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firstLine="0" w:firstLineChars="0"/>
        <w:rPr>
          <w:rFonts w:hint="eastAsia" w:ascii="宋体" w:hAnsi="宋体" w:eastAsia="宋体" w:cs="宋体"/>
          <w:bCs/>
          <w:sz w:val="28"/>
          <w:szCs w:val="28"/>
        </w:rPr>
      </w:pPr>
    </w:p>
    <w:p>
      <w:pPr>
        <w:pStyle w:val="15"/>
        <w:ind w:firstLine="522" w:firstLineChars="100"/>
        <w:rPr>
          <w:rFonts w:hint="eastAsia" w:ascii="宋体" w:hAnsi="宋体" w:eastAsia="宋体" w:cs="宋体"/>
          <w:b/>
          <w:sz w:val="52"/>
          <w:szCs w:val="52"/>
        </w:rPr>
      </w:pPr>
      <w:r>
        <w:rPr>
          <w:rFonts w:hint="eastAsia" w:ascii="宋体" w:hAnsi="宋体" w:eastAsia="宋体" w:cs="宋体"/>
          <w:b/>
          <w:bCs/>
          <w:sz w:val="52"/>
          <w:szCs w:val="52"/>
        </w:rPr>
        <w:t>广西鑫磐工程项目管理有限责任公司</w:t>
      </w:r>
    </w:p>
    <w:p>
      <w:pPr>
        <w:spacing w:line="360" w:lineRule="auto"/>
        <w:ind w:firstLine="522" w:firstLineChars="100"/>
        <w:rPr>
          <w:rFonts w:hint="eastAsia" w:ascii="宋体" w:hAnsi="宋体" w:eastAsia="宋体" w:cs="宋体"/>
          <w:b/>
          <w:sz w:val="52"/>
          <w:szCs w:val="52"/>
          <w:u w:val="single"/>
        </w:rPr>
      </w:pPr>
    </w:p>
    <w:p>
      <w:pPr>
        <w:spacing w:beforeLines="50"/>
        <w:rPr>
          <w:rFonts w:hint="eastAsia" w:ascii="宋体" w:hAnsi="宋体" w:eastAsia="宋体" w:cs="宋体"/>
          <w:b/>
          <w:sz w:val="44"/>
          <w:szCs w:val="44"/>
        </w:rPr>
      </w:pPr>
    </w:p>
    <w:p>
      <w:pPr>
        <w:pStyle w:val="15"/>
        <w:spacing w:line="0" w:lineRule="atLeast"/>
        <w:ind w:left="2800" w:firstLine="2650" w:firstLineChars="825"/>
        <w:rPr>
          <w:rFonts w:hint="eastAsia" w:ascii="宋体" w:hAnsi="宋体" w:eastAsia="宋体" w:cs="宋体"/>
          <w:b/>
          <w:sz w:val="32"/>
        </w:rPr>
      </w:pPr>
      <w:r>
        <w:rPr>
          <w:rFonts w:hint="eastAsia" w:ascii="宋体" w:hAnsi="宋体" w:eastAsia="宋体" w:cs="宋体"/>
          <w:b/>
          <w:sz w:val="32"/>
        </w:rPr>
        <w:pict>
          <v:shape id="_x0000_s1026" o:spid="_x0000_s1026" o:spt="136" type="#_x0000_t136" style="position:absolute;left:0pt;margin-left:31pt;margin-top:4.5pt;height:81.3pt;width:407.55pt;z-index:251667456;mso-width-relative:page;mso-height-relative:page;" fillcolor="#000000" filled="t" coordsize="21600,21600">
            <v:path/>
            <v:fill on="t" focussize="0,0"/>
            <v:stroke/>
            <v:imagedata o:title=""/>
            <o:lock v:ext="edit" text="f"/>
            <v:textpath on="t" fitshape="t" fitpath="t" trim="t" xscale="f" string="招标文件" style="font-family:新宋体;font-size:40pt;v-text-align:center;"/>
            <o:extrusion backdepth="25pt" color="#FFFFFF" lightposition="-50000,50000,10000" lightposition2="50000,0,10000" on="t" type="perspective" viewpointorigin="0,0"/>
          </v:shape>
        </w:pict>
      </w:r>
    </w:p>
    <w:p>
      <w:pPr>
        <w:pStyle w:val="15"/>
        <w:spacing w:line="0" w:lineRule="atLeast"/>
        <w:ind w:left="2800" w:firstLine="2650" w:firstLineChars="825"/>
        <w:rPr>
          <w:rFonts w:hint="eastAsia" w:ascii="宋体" w:hAnsi="宋体" w:eastAsia="宋体" w:cs="宋体"/>
          <w:b/>
          <w:sz w:val="32"/>
        </w:rPr>
      </w:pPr>
    </w:p>
    <w:p>
      <w:pPr>
        <w:pStyle w:val="15"/>
        <w:spacing w:line="0" w:lineRule="atLeast"/>
        <w:ind w:left="2800" w:firstLine="2650" w:firstLineChars="825"/>
        <w:rPr>
          <w:rFonts w:hint="eastAsia" w:ascii="宋体" w:hAnsi="宋体" w:eastAsia="宋体" w:cs="宋体"/>
          <w:b/>
          <w:sz w:val="32"/>
        </w:rPr>
      </w:pPr>
    </w:p>
    <w:p>
      <w:pPr>
        <w:pStyle w:val="15"/>
        <w:spacing w:line="0" w:lineRule="atLeast"/>
        <w:ind w:left="2800" w:firstLine="2650" w:firstLineChars="825"/>
        <w:rPr>
          <w:rFonts w:hint="eastAsia" w:ascii="宋体" w:hAnsi="宋体" w:eastAsia="宋体" w:cs="宋体"/>
          <w:b/>
          <w:sz w:val="32"/>
        </w:rPr>
      </w:pPr>
    </w:p>
    <w:p>
      <w:pPr>
        <w:pStyle w:val="15"/>
        <w:spacing w:line="0" w:lineRule="atLeast"/>
        <w:ind w:left="2800" w:firstLine="2650" w:firstLineChars="825"/>
        <w:rPr>
          <w:rFonts w:hint="eastAsia" w:ascii="宋体" w:hAnsi="宋体" w:eastAsia="宋体" w:cs="宋体"/>
          <w:b/>
          <w:sz w:val="32"/>
        </w:rPr>
      </w:pPr>
    </w:p>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22"/>
          <w:szCs w:val="22"/>
        </w:rPr>
      </w:pPr>
    </w:p>
    <w:p>
      <w:pPr>
        <w:spacing w:line="360" w:lineRule="auto"/>
        <w:ind w:left="2891" w:hanging="2891" w:hangingChars="900"/>
        <w:jc w:val="center"/>
        <w:rPr>
          <w:rFonts w:hint="eastAsia" w:ascii="宋体" w:hAnsi="宋体" w:eastAsia="宋体" w:cs="宋体"/>
          <w:b/>
          <w:sz w:val="32"/>
          <w:szCs w:val="32"/>
        </w:rPr>
      </w:pPr>
      <w:r>
        <w:rPr>
          <w:rFonts w:hint="eastAsia" w:ascii="宋体" w:hAnsi="宋体" w:eastAsia="宋体" w:cs="宋体"/>
          <w:b/>
          <w:sz w:val="32"/>
          <w:szCs w:val="32"/>
        </w:rPr>
        <w:t>项目名称：中国-泰国崇左产业园道路保洁、绿化养护工程</w:t>
      </w: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项目编号：</w:t>
      </w:r>
      <w:r>
        <w:rPr>
          <w:rFonts w:hint="eastAsia" w:ascii="宋体" w:hAnsi="宋体" w:eastAsia="宋体" w:cs="宋体"/>
          <w:b/>
          <w:sz w:val="32"/>
          <w:szCs w:val="32"/>
        </w:rPr>
        <w:t>CZZC2023-G3-000002-GXXP</w:t>
      </w:r>
    </w:p>
    <w:p>
      <w:pPr>
        <w:pStyle w:val="15"/>
        <w:rPr>
          <w:rFonts w:hint="eastAsia" w:ascii="宋体" w:hAnsi="宋体" w:eastAsia="宋体" w:cs="宋体"/>
          <w:sz w:val="32"/>
          <w:szCs w:val="32"/>
        </w:rPr>
      </w:pPr>
    </w:p>
    <w:p>
      <w:pPr>
        <w:pStyle w:val="15"/>
        <w:rPr>
          <w:rFonts w:hint="eastAsia" w:ascii="宋体" w:hAnsi="宋体" w:eastAsia="宋体" w:cs="宋体"/>
          <w:sz w:val="32"/>
        </w:rPr>
      </w:pPr>
    </w:p>
    <w:p>
      <w:pPr>
        <w:pStyle w:val="15"/>
        <w:rPr>
          <w:rFonts w:hint="eastAsia" w:ascii="宋体" w:hAnsi="宋体" w:eastAsia="宋体" w:cs="宋体"/>
          <w:sz w:val="32"/>
        </w:rPr>
      </w:pPr>
    </w:p>
    <w:p>
      <w:pPr>
        <w:pStyle w:val="8"/>
        <w:rPr>
          <w:rFonts w:hint="eastAsia" w:ascii="宋体" w:hAnsi="宋体" w:eastAsia="宋体" w:cs="宋体"/>
          <w:sz w:val="32"/>
        </w:rPr>
      </w:pPr>
    </w:p>
    <w:p>
      <w:pPr>
        <w:pStyle w:val="15"/>
        <w:rPr>
          <w:rFonts w:hint="eastAsia" w:ascii="宋体" w:hAnsi="宋体" w:eastAsia="宋体" w:cs="宋体"/>
          <w:sz w:val="32"/>
        </w:rPr>
      </w:pPr>
    </w:p>
    <w:p>
      <w:pPr>
        <w:pStyle w:val="15"/>
        <w:rPr>
          <w:rFonts w:hint="eastAsia" w:ascii="宋体" w:hAnsi="宋体" w:eastAsia="宋体" w:cs="宋体"/>
          <w:sz w:val="32"/>
        </w:rPr>
      </w:pPr>
    </w:p>
    <w:p>
      <w:pPr>
        <w:pStyle w:val="15"/>
        <w:rPr>
          <w:rFonts w:hint="eastAsia" w:ascii="宋体" w:hAnsi="宋体" w:eastAsia="宋体" w:cs="宋体"/>
          <w:sz w:val="32"/>
        </w:rPr>
      </w:pPr>
      <w:r>
        <w:rPr>
          <w:rFonts w:hint="eastAsia" w:ascii="宋体" w:hAnsi="宋体" w:eastAsia="宋体" w:cs="宋体"/>
          <w:spacing w:val="12"/>
        </w:rPr>
        <w:pict>
          <v:line id="_x0000_s1029" o:spid="_x0000_s1029" o:spt="20" style="position:absolute;left:0pt;flip:y;margin-left:0pt;margin-top:1pt;height:0.05pt;width:441pt;z-index:251666432;mso-width-relative:page;mso-height-relative:page;" stroked="t" coordsize="21600,21600" o:gfxdata="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TkOM0QAAAAQBAAAPAAAAAAAAAAEAIAAAACIAAABkcnMvZG93bnJldi54bWxQSwEC&#10;FAAUAAAACACHTuJAFDZ0UfsBAADxAwAADgAAAAAAAAABACAAAAAgAQAAZHJzL2Uyb0RvYy54bWxQ&#10;SwUGAAAAAAYABgBZAQAAjQUAAAAA&#10;">
            <v:path arrowok="t"/>
            <v:fill focussize="0,0"/>
            <v:stroke weight="5pt" color="#FF0000" linestyle="thickBetweenThin"/>
            <v:imagedata o:title=""/>
            <o:lock v:ext="edit"/>
          </v:line>
        </w:pict>
      </w:r>
    </w:p>
    <w:p>
      <w:pPr>
        <w:spacing w:line="360" w:lineRule="auto"/>
        <w:ind w:firstLine="345" w:firstLineChars="100"/>
        <w:rPr>
          <w:rFonts w:hint="eastAsia" w:ascii="宋体" w:hAnsi="宋体" w:eastAsia="宋体" w:cs="宋体"/>
          <w:kern w:val="0"/>
          <w:sz w:val="32"/>
          <w:szCs w:val="32"/>
        </w:rPr>
      </w:pPr>
      <w:r>
        <w:rPr>
          <w:rFonts w:hint="eastAsia" w:ascii="宋体" w:hAnsi="宋体" w:eastAsia="宋体" w:cs="宋体"/>
          <w:b/>
          <w:spacing w:val="12"/>
          <w:sz w:val="32"/>
          <w:szCs w:val="32"/>
        </w:rPr>
        <w:t>采 购</w:t>
      </w:r>
      <w:r>
        <w:rPr>
          <w:rFonts w:hint="eastAsia" w:ascii="宋体" w:hAnsi="宋体" w:eastAsia="宋体" w:cs="宋体"/>
          <w:b/>
          <w:spacing w:val="12"/>
          <w:sz w:val="32"/>
          <w:szCs w:val="32"/>
        </w:rPr>
        <w:t xml:space="preserve"> 单 位</w:t>
      </w:r>
      <w:r>
        <w:rPr>
          <w:rFonts w:hint="eastAsia" w:ascii="宋体" w:hAnsi="宋体" w:eastAsia="宋体" w:cs="宋体"/>
          <w:b/>
          <w:spacing w:val="12"/>
          <w:sz w:val="32"/>
          <w:szCs w:val="32"/>
        </w:rPr>
        <w:t>：崇左市城市工业区管理委员会</w:t>
      </w:r>
    </w:p>
    <w:p>
      <w:pPr>
        <w:pStyle w:val="15"/>
        <w:ind w:firstLine="321" w:firstLineChars="100"/>
        <w:rPr>
          <w:rFonts w:hint="eastAsia" w:ascii="宋体" w:hAnsi="宋体" w:eastAsia="宋体" w:cs="宋体"/>
          <w:b/>
          <w:sz w:val="32"/>
          <w:szCs w:val="32"/>
        </w:rPr>
      </w:pPr>
      <w:r>
        <w:rPr>
          <w:rFonts w:hint="eastAsia" w:ascii="宋体" w:hAnsi="宋体" w:eastAsia="宋体" w:cs="宋体"/>
          <w:b/>
          <w:sz w:val="32"/>
        </w:rPr>
        <w:t>采购</w:t>
      </w:r>
      <w:r>
        <w:rPr>
          <w:rFonts w:hint="eastAsia" w:ascii="宋体" w:hAnsi="宋体" w:eastAsia="宋体" w:cs="宋体"/>
          <w:b/>
          <w:sz w:val="32"/>
        </w:rPr>
        <w:t>代理机构：</w:t>
      </w:r>
      <w:r>
        <w:rPr>
          <w:rFonts w:hint="eastAsia" w:ascii="宋体" w:hAnsi="宋体" w:eastAsia="宋体" w:cs="宋体"/>
          <w:b/>
          <w:bCs/>
          <w:sz w:val="32"/>
          <w:szCs w:val="32"/>
        </w:rPr>
        <w:t>广西鑫磐工程项目管理有限责任公司</w:t>
      </w:r>
    </w:p>
    <w:p>
      <w:pPr>
        <w:spacing w:line="360" w:lineRule="auto"/>
        <w:ind w:firstLine="321" w:firstLineChars="100"/>
        <w:rPr>
          <w:rFonts w:hint="eastAsia" w:ascii="宋体" w:hAnsi="宋体" w:eastAsia="宋体" w:cs="宋体"/>
          <w:b/>
          <w:sz w:val="32"/>
          <w:u w:val="single"/>
        </w:rPr>
      </w:pPr>
    </w:p>
    <w:p>
      <w:pPr>
        <w:spacing w:line="360" w:lineRule="auto"/>
        <w:rPr>
          <w:rFonts w:hint="eastAsia" w:ascii="宋体" w:hAnsi="宋体" w:eastAsia="宋体" w:cs="宋体"/>
          <w:b/>
          <w:sz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1" w:gutter="0"/>
          <w:pgNumType w:start="0"/>
          <w:cols w:space="720" w:num="1"/>
          <w:titlePg/>
          <w:docGrid w:linePitch="407" w:charSpace="-6144"/>
        </w:sectPr>
      </w:pPr>
      <w:r>
        <w:rPr>
          <w:rFonts w:hint="eastAsia" w:ascii="宋体" w:hAnsi="宋体" w:eastAsia="宋体" w:cs="宋体"/>
          <w:b/>
          <w:sz w:val="32"/>
        </w:rPr>
        <w:t xml:space="preserve">                   2023</w:t>
      </w:r>
      <w:r>
        <w:rPr>
          <w:rFonts w:hint="eastAsia" w:ascii="宋体" w:hAnsi="宋体" w:eastAsia="宋体" w:cs="宋体"/>
          <w:b/>
          <w:sz w:val="32"/>
        </w:rPr>
        <w:t>年</w:t>
      </w:r>
      <w:r>
        <w:rPr>
          <w:rFonts w:hint="eastAsia" w:ascii="宋体" w:hAnsi="宋体" w:eastAsia="宋体" w:cs="宋体"/>
          <w:b/>
          <w:sz w:val="32"/>
        </w:rPr>
        <w:t>2月1</w:t>
      </w:r>
      <w:r>
        <w:rPr>
          <w:rFonts w:hint="eastAsia" w:ascii="宋体" w:hAnsi="宋体" w:eastAsia="宋体" w:cs="宋体"/>
          <w:b/>
          <w:sz w:val="32"/>
          <w:lang w:val="en-US" w:eastAsia="zh-CN"/>
        </w:rPr>
        <w:t>4</w:t>
      </w:r>
      <w:r>
        <w:rPr>
          <w:rFonts w:hint="eastAsia" w:ascii="宋体" w:hAnsi="宋体" w:eastAsia="宋体" w:cs="宋体"/>
          <w:b/>
          <w:sz w:val="32"/>
        </w:rPr>
        <w:t xml:space="preserve">日 </w:t>
      </w:r>
    </w:p>
    <w:p>
      <w:pPr>
        <w:pStyle w:val="4"/>
        <w:ind w:left="0" w:firstLine="0" w:firstLineChars="0"/>
        <w:rPr>
          <w:rFonts w:hint="eastAsia" w:ascii="宋体" w:hAnsi="宋体" w:eastAsia="宋体" w:cs="宋体"/>
          <w:bCs/>
          <w:sz w:val="36"/>
          <w:szCs w:val="36"/>
        </w:rPr>
      </w:pPr>
    </w:p>
    <w:p>
      <w:pPr>
        <w:pStyle w:val="15"/>
        <w:rPr>
          <w:rFonts w:hint="eastAsia" w:ascii="宋体" w:hAnsi="宋体" w:eastAsia="宋体" w:cs="宋体"/>
        </w:rPr>
      </w:pPr>
    </w:p>
    <w:p>
      <w:pPr>
        <w:jc w:val="center"/>
        <w:rPr>
          <w:rFonts w:hint="eastAsia" w:ascii="宋体" w:hAnsi="宋体" w:eastAsia="宋体" w:cs="宋体"/>
          <w:sz w:val="44"/>
        </w:rPr>
      </w:pPr>
      <w:r>
        <w:rPr>
          <w:rFonts w:hint="eastAsia" w:ascii="宋体" w:hAnsi="宋体" w:eastAsia="宋体" w:cs="宋体"/>
          <w:sz w:val="44"/>
        </w:rPr>
        <w:t>目     录</w:t>
      </w:r>
    </w:p>
    <w:p>
      <w:pPr>
        <w:pStyle w:val="15"/>
        <w:jc w:val="center"/>
        <w:rPr>
          <w:rFonts w:hint="eastAsia" w:ascii="宋体" w:hAnsi="宋体" w:eastAsia="宋体" w:cs="宋体"/>
        </w:rPr>
      </w:pPr>
    </w:p>
    <w:p>
      <w:pPr>
        <w:pStyle w:val="15"/>
        <w:jc w:val="center"/>
        <w:rPr>
          <w:rFonts w:hint="eastAsia" w:ascii="宋体" w:hAnsi="宋体" w:eastAsia="宋体" w:cs="宋体"/>
        </w:rPr>
      </w:pPr>
    </w:p>
    <w:p>
      <w:pPr>
        <w:pStyle w:val="15"/>
        <w:tabs>
          <w:tab w:val="left" w:pos="8860"/>
          <w:tab w:val="left" w:pos="9140"/>
        </w:tabs>
        <w:spacing w:line="720" w:lineRule="auto"/>
        <w:jc w:val="center"/>
        <w:rPr>
          <w:rFonts w:hint="eastAsia" w:ascii="宋体" w:hAnsi="宋体" w:eastAsia="宋体" w:cs="宋体"/>
          <w:sz w:val="28"/>
          <w:szCs w:val="28"/>
        </w:rPr>
      </w:pPr>
      <w:r>
        <w:rPr>
          <w:rFonts w:hint="eastAsia" w:ascii="宋体" w:hAnsi="宋体" w:eastAsia="宋体" w:cs="宋体"/>
          <w:sz w:val="28"/>
          <w:szCs w:val="28"/>
        </w:rPr>
        <w:t>第一章：公开招标公告..................................2</w:t>
      </w:r>
    </w:p>
    <w:p>
      <w:pPr>
        <w:pStyle w:val="15"/>
        <w:tabs>
          <w:tab w:val="left" w:pos="8860"/>
          <w:tab w:val="left" w:pos="9140"/>
        </w:tabs>
        <w:spacing w:line="720" w:lineRule="auto"/>
        <w:jc w:val="center"/>
        <w:rPr>
          <w:rFonts w:hint="eastAsia" w:ascii="宋体" w:hAnsi="宋体" w:eastAsia="宋体" w:cs="宋体"/>
          <w:sz w:val="28"/>
          <w:szCs w:val="28"/>
        </w:rPr>
      </w:pPr>
      <w:r>
        <w:rPr>
          <w:rFonts w:hint="eastAsia" w:ascii="宋体" w:hAnsi="宋体" w:eastAsia="宋体" w:cs="宋体"/>
          <w:sz w:val="28"/>
          <w:szCs w:val="28"/>
        </w:rPr>
        <w:t>第二章：投标人须知....................................6</w:t>
      </w:r>
    </w:p>
    <w:p>
      <w:pPr>
        <w:pStyle w:val="15"/>
        <w:spacing w:line="720" w:lineRule="auto"/>
        <w:jc w:val="center"/>
        <w:rPr>
          <w:rFonts w:hint="eastAsia" w:ascii="宋体" w:hAnsi="宋体" w:eastAsia="宋体" w:cs="宋体"/>
          <w:sz w:val="28"/>
          <w:szCs w:val="28"/>
        </w:rPr>
      </w:pPr>
      <w:r>
        <w:rPr>
          <w:rFonts w:hint="eastAsia" w:ascii="宋体" w:hAnsi="宋体" w:eastAsia="宋体" w:cs="宋体"/>
          <w:sz w:val="28"/>
          <w:szCs w:val="28"/>
        </w:rPr>
        <w:t>第三章：服务采购需求.................................24</w:t>
      </w:r>
    </w:p>
    <w:p>
      <w:pPr>
        <w:pStyle w:val="15"/>
        <w:tabs>
          <w:tab w:val="left" w:pos="8930"/>
          <w:tab w:val="left" w:pos="9105"/>
        </w:tabs>
        <w:spacing w:line="720" w:lineRule="auto"/>
        <w:jc w:val="center"/>
        <w:rPr>
          <w:rFonts w:hint="eastAsia" w:ascii="宋体" w:hAnsi="宋体" w:eastAsia="宋体" w:cs="宋体"/>
          <w:sz w:val="28"/>
          <w:szCs w:val="28"/>
        </w:rPr>
      </w:pPr>
      <w:r>
        <w:rPr>
          <w:rFonts w:hint="eastAsia" w:ascii="宋体" w:hAnsi="宋体" w:eastAsia="宋体" w:cs="宋体"/>
          <w:sz w:val="28"/>
          <w:szCs w:val="28"/>
        </w:rPr>
        <w:t>第四章：评标办法.....................................43</w:t>
      </w:r>
    </w:p>
    <w:p>
      <w:pPr>
        <w:pStyle w:val="15"/>
        <w:tabs>
          <w:tab w:val="left" w:pos="8930"/>
          <w:tab w:val="left" w:pos="9105"/>
        </w:tabs>
        <w:spacing w:line="720" w:lineRule="auto"/>
        <w:jc w:val="center"/>
        <w:rPr>
          <w:rFonts w:hint="eastAsia" w:ascii="宋体" w:hAnsi="宋体" w:eastAsia="宋体" w:cs="宋体"/>
          <w:sz w:val="28"/>
          <w:szCs w:val="28"/>
        </w:rPr>
      </w:pPr>
      <w:r>
        <w:rPr>
          <w:rFonts w:hint="eastAsia" w:ascii="宋体" w:hAnsi="宋体" w:eastAsia="宋体" w:cs="宋体"/>
          <w:sz w:val="28"/>
          <w:szCs w:val="28"/>
        </w:rPr>
        <w:t>第五章：环卫市场化承包合同格式.......................46</w:t>
      </w:r>
    </w:p>
    <w:p>
      <w:pPr>
        <w:pStyle w:val="15"/>
        <w:spacing w:line="720" w:lineRule="auto"/>
        <w:jc w:val="center"/>
        <w:rPr>
          <w:rFonts w:hint="eastAsia" w:ascii="宋体" w:hAnsi="宋体" w:eastAsia="宋体" w:cs="宋体"/>
          <w:sz w:val="28"/>
          <w:szCs w:val="28"/>
        </w:rPr>
      </w:pPr>
      <w:r>
        <w:rPr>
          <w:rFonts w:hint="eastAsia" w:ascii="宋体" w:hAnsi="宋体" w:eastAsia="宋体" w:cs="宋体"/>
          <w:sz w:val="28"/>
          <w:szCs w:val="28"/>
        </w:rPr>
        <w:t>第六章：投标文件格式.................................72</w:t>
      </w:r>
    </w:p>
    <w:p>
      <w:pPr>
        <w:ind w:firstLine="3640" w:firstLineChars="1300"/>
        <w:jc w:val="left"/>
        <w:rPr>
          <w:rFonts w:hint="eastAsia" w:ascii="宋体" w:hAnsi="宋体" w:eastAsia="宋体" w:cs="宋体"/>
          <w:sz w:val="28"/>
          <w:szCs w:val="28"/>
        </w:rPr>
      </w:pPr>
    </w:p>
    <w:p>
      <w:pPr>
        <w:ind w:firstLine="3640" w:firstLineChars="1300"/>
        <w:rPr>
          <w:rFonts w:hint="eastAsia" w:ascii="宋体" w:hAnsi="宋体" w:eastAsia="宋体" w:cs="宋体"/>
          <w:sz w:val="28"/>
          <w:szCs w:val="28"/>
        </w:rPr>
      </w:pPr>
    </w:p>
    <w:p>
      <w:pPr>
        <w:ind w:firstLine="3640" w:firstLineChars="1300"/>
        <w:rPr>
          <w:rFonts w:hint="eastAsia" w:ascii="宋体" w:hAnsi="宋体" w:eastAsia="宋体" w:cs="宋体"/>
          <w:sz w:val="28"/>
          <w:szCs w:val="28"/>
        </w:rPr>
      </w:pPr>
    </w:p>
    <w:p>
      <w:pPr>
        <w:ind w:firstLine="3640" w:firstLineChars="1300"/>
        <w:rPr>
          <w:rFonts w:hint="eastAsia" w:ascii="宋体" w:hAnsi="宋体" w:eastAsia="宋体" w:cs="宋体"/>
          <w:sz w:val="28"/>
          <w:szCs w:val="28"/>
        </w:rPr>
      </w:pPr>
    </w:p>
    <w:p>
      <w:pPr>
        <w:ind w:firstLine="3640" w:firstLineChars="1300"/>
        <w:rPr>
          <w:rFonts w:hint="eastAsia" w:ascii="宋体" w:hAnsi="宋体" w:eastAsia="宋体" w:cs="宋体"/>
          <w:sz w:val="28"/>
          <w:szCs w:val="28"/>
        </w:rPr>
      </w:pPr>
    </w:p>
    <w:p>
      <w:pPr>
        <w:ind w:firstLine="3640" w:firstLineChars="1300"/>
        <w:rPr>
          <w:rFonts w:hint="eastAsia" w:ascii="宋体" w:hAnsi="宋体" w:eastAsia="宋体" w:cs="宋体"/>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pStyle w:val="6"/>
        <w:ind w:firstLine="643"/>
        <w:rPr>
          <w:rFonts w:hint="eastAsia" w:ascii="宋体" w:hAnsi="宋体" w:eastAsia="宋体" w:cs="宋体"/>
          <w:sz w:val="32"/>
        </w:rPr>
      </w:pPr>
    </w:p>
    <w:p>
      <w:pPr>
        <w:rPr>
          <w:rFonts w:hint="eastAsia" w:ascii="宋体" w:hAnsi="宋体" w:eastAsia="宋体" w:cs="宋体"/>
        </w:rPr>
      </w:pPr>
    </w:p>
    <w:p>
      <w:pPr>
        <w:rPr>
          <w:rFonts w:hint="eastAsia" w:ascii="宋体" w:hAnsi="宋体" w:eastAsia="宋体" w:cs="宋体"/>
          <w:b/>
          <w:sz w:val="32"/>
          <w:szCs w:val="32"/>
        </w:rPr>
      </w:pPr>
    </w:p>
    <w:p>
      <w:pPr>
        <w:pStyle w:val="15"/>
        <w:snapToGrid w:val="0"/>
        <w:spacing w:before="120" w:after="120" w:line="320" w:lineRule="exact"/>
        <w:jc w:val="center"/>
        <w:outlineLvl w:val="0"/>
        <w:rPr>
          <w:rFonts w:hint="eastAsia" w:ascii="宋体" w:hAnsi="宋体" w:eastAsia="宋体" w:cs="宋体"/>
          <w:sz w:val="28"/>
          <w:szCs w:val="28"/>
        </w:rPr>
      </w:pPr>
      <w:r>
        <w:rPr>
          <w:rFonts w:hint="eastAsia" w:ascii="宋体" w:hAnsi="宋体" w:eastAsia="宋体" w:cs="宋体"/>
          <w:sz w:val="28"/>
          <w:szCs w:val="28"/>
        </w:rPr>
        <w:t>第一章  公开招标公告</w:t>
      </w:r>
    </w:p>
    <w:p>
      <w:pPr>
        <w:pStyle w:val="11"/>
        <w:spacing w:line="360" w:lineRule="auto"/>
        <w:rPr>
          <w:rFonts w:hint="eastAsia" w:ascii="宋体" w:hAnsi="宋体" w:eastAsia="宋体" w:cs="宋体"/>
          <w:sz w:val="24"/>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385" w:type="dxa"/>
          </w:tcPr>
          <w:p>
            <w:pPr>
              <w:rPr>
                <w:rFonts w:hint="eastAsia" w:ascii="宋体" w:hAnsi="宋体" w:eastAsia="宋体" w:cs="宋体"/>
                <w:sz w:val="24"/>
              </w:rPr>
            </w:pPr>
            <w:r>
              <w:rPr>
                <w:rFonts w:hint="eastAsia" w:ascii="宋体" w:hAnsi="宋体" w:eastAsia="宋体" w:cs="宋体"/>
                <w:sz w:val="24"/>
              </w:rPr>
              <w:t>项目概况：</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项目名称：</w:t>
            </w:r>
            <w:r>
              <w:rPr>
                <w:rFonts w:hint="eastAsia" w:ascii="宋体" w:hAnsi="宋体" w:eastAsia="宋体" w:cs="宋体"/>
                <w:sz w:val="24"/>
                <w:u w:val="single"/>
              </w:rPr>
              <w:t>中国-泰国崇左产业园道路保洁、绿化养护工程</w:t>
            </w:r>
            <w:r>
              <w:rPr>
                <w:rFonts w:hint="eastAsia" w:ascii="宋体" w:hAnsi="宋体" w:eastAsia="宋体" w:cs="宋体"/>
                <w:sz w:val="24"/>
              </w:rPr>
              <w:t>的潜在投标人应在政采云(</w:t>
            </w:r>
            <w:r>
              <w:rPr>
                <w:rFonts w:hint="eastAsia" w:ascii="宋体" w:hAnsi="宋体" w:eastAsia="宋体" w:cs="宋体"/>
              </w:rPr>
              <w:fldChar w:fldCharType="begin"/>
            </w:r>
            <w:r>
              <w:rPr>
                <w:rFonts w:hint="eastAsia" w:ascii="宋体" w:hAnsi="宋体" w:eastAsia="宋体" w:cs="宋体"/>
              </w:rPr>
              <w:instrText xml:space="preserve"> HYPERLINK "https://www.zcygov.cn/)获取招标文件，并于2023年3月" </w:instrText>
            </w:r>
            <w:r>
              <w:rPr>
                <w:rFonts w:hint="eastAsia" w:ascii="宋体" w:hAnsi="宋体" w:eastAsia="宋体" w:cs="宋体"/>
              </w:rPr>
              <w:fldChar w:fldCharType="separate"/>
            </w:r>
            <w:r>
              <w:rPr>
                <w:rFonts w:hint="eastAsia" w:ascii="宋体" w:hAnsi="宋体" w:eastAsia="宋体" w:cs="宋体"/>
                <w:sz w:val="24"/>
              </w:rPr>
              <w:t>https://www.zcygov.cn/)获取招标文件，并于2023年3月</w:t>
            </w:r>
            <w:r>
              <w:rPr>
                <w:rFonts w:hint="eastAsia" w:ascii="宋体" w:hAnsi="宋体" w:eastAsia="宋体" w:cs="宋体"/>
                <w:sz w:val="24"/>
              </w:rPr>
              <w:fldChar w:fldCharType="end"/>
            </w:r>
            <w:r>
              <w:rPr>
                <w:rFonts w:hint="eastAsia" w:ascii="宋体" w:hAnsi="宋体" w:eastAsia="宋体" w:cs="宋体"/>
                <w:sz w:val="24"/>
                <w:lang w:val="en-US" w:eastAsia="zh-CN"/>
              </w:rPr>
              <w:t xml:space="preserve"> 7</w:t>
            </w:r>
            <w:r>
              <w:rPr>
                <w:rFonts w:hint="eastAsia" w:ascii="宋体" w:hAnsi="宋体" w:eastAsia="宋体" w:cs="宋体"/>
                <w:sz w:val="24"/>
              </w:rPr>
              <w:t>日09点30分（北京时间）前递交投标文件。</w:t>
            </w:r>
          </w:p>
        </w:tc>
      </w:tr>
    </w:tbl>
    <w:p>
      <w:pPr>
        <w:pStyle w:val="15"/>
        <w:snapToGrid w:val="0"/>
        <w:spacing w:before="120" w:after="120" w:line="400" w:lineRule="exact"/>
        <w:outlineLvl w:val="0"/>
        <w:rPr>
          <w:rFonts w:hint="eastAsia" w:ascii="宋体" w:hAnsi="宋体" w:eastAsia="宋体" w:cs="宋体"/>
          <w:b/>
          <w:sz w:val="24"/>
          <w:szCs w:val="24"/>
        </w:rPr>
      </w:pPr>
      <w:r>
        <w:rPr>
          <w:rFonts w:hint="eastAsia" w:ascii="宋体" w:hAnsi="宋体" w:eastAsia="宋体" w:cs="宋体"/>
          <w:b/>
          <w:sz w:val="24"/>
          <w:szCs w:val="24"/>
        </w:rPr>
        <w:t>一、项目基本情况</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rPr>
        <w:t>CZZC2023-G3-000002-GXXP</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2.采购计划编号：/</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3.项目名称：中国-泰国崇左产业园道路保洁、绿化养护工程</w:t>
      </w:r>
    </w:p>
    <w:p>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4.预算金额：三年预算金额：￥1207.340505万元，其中，一年预算金额为￥402.446835万元。</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5.最高限价：与预算金额一致</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6.采购需求：</w:t>
      </w:r>
    </w:p>
    <w:tbl>
      <w:tblPr>
        <w:tblStyle w:val="2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196"/>
        <w:gridCol w:w="990"/>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13" w:type="dxa"/>
            <w:vAlign w:val="center"/>
          </w:tcPr>
          <w:p>
            <w:pPr>
              <w:snapToGrid w:val="0"/>
              <w:spacing w:line="400" w:lineRule="exact"/>
              <w:jc w:val="center"/>
              <w:rPr>
                <w:rFonts w:hint="eastAsia" w:ascii="宋体" w:hAnsi="宋体" w:eastAsia="宋体" w:cs="宋体"/>
                <w:b/>
                <w:sz w:val="24"/>
              </w:rPr>
            </w:pPr>
            <w:r>
              <w:rPr>
                <w:rFonts w:hint="eastAsia" w:ascii="宋体" w:hAnsi="宋体" w:eastAsia="宋体" w:cs="宋体"/>
                <w:b/>
                <w:sz w:val="24"/>
              </w:rPr>
              <w:t>分标号</w:t>
            </w:r>
          </w:p>
        </w:tc>
        <w:tc>
          <w:tcPr>
            <w:tcW w:w="3196" w:type="dxa"/>
            <w:vAlign w:val="center"/>
          </w:tcPr>
          <w:p>
            <w:pPr>
              <w:snapToGrid w:val="0"/>
              <w:spacing w:line="400" w:lineRule="exact"/>
              <w:jc w:val="center"/>
              <w:rPr>
                <w:rFonts w:hint="eastAsia" w:ascii="宋体" w:hAnsi="宋体" w:eastAsia="宋体" w:cs="宋体"/>
                <w:b/>
                <w:sz w:val="24"/>
              </w:rPr>
            </w:pPr>
            <w:r>
              <w:rPr>
                <w:rFonts w:hint="eastAsia" w:ascii="宋体" w:hAnsi="宋体" w:eastAsia="宋体" w:cs="宋体"/>
                <w:b/>
                <w:sz w:val="24"/>
              </w:rPr>
              <w:t>项目名称</w:t>
            </w:r>
          </w:p>
        </w:tc>
        <w:tc>
          <w:tcPr>
            <w:tcW w:w="990" w:type="dxa"/>
            <w:vAlign w:val="center"/>
          </w:tcPr>
          <w:p>
            <w:pPr>
              <w:snapToGrid w:val="0"/>
              <w:spacing w:line="400" w:lineRule="exact"/>
              <w:jc w:val="center"/>
              <w:rPr>
                <w:rFonts w:hint="eastAsia" w:ascii="宋体" w:hAnsi="宋体" w:eastAsia="宋体" w:cs="宋体"/>
                <w:b/>
                <w:sz w:val="24"/>
              </w:rPr>
            </w:pPr>
            <w:r>
              <w:rPr>
                <w:rFonts w:hint="eastAsia" w:ascii="宋体" w:hAnsi="宋体" w:eastAsia="宋体" w:cs="宋体"/>
                <w:b/>
                <w:sz w:val="24"/>
              </w:rPr>
              <w:t>数量</w:t>
            </w:r>
          </w:p>
        </w:tc>
        <w:tc>
          <w:tcPr>
            <w:tcW w:w="4461" w:type="dxa"/>
            <w:vAlign w:val="center"/>
          </w:tcPr>
          <w:p>
            <w:pPr>
              <w:snapToGrid w:val="0"/>
              <w:spacing w:line="400" w:lineRule="exact"/>
              <w:jc w:val="center"/>
              <w:rPr>
                <w:rFonts w:hint="eastAsia" w:ascii="宋体" w:hAnsi="宋体" w:eastAsia="宋体" w:cs="宋体"/>
                <w:b/>
                <w:sz w:val="24"/>
              </w:rPr>
            </w:pPr>
            <w:r>
              <w:rPr>
                <w:rFonts w:hint="eastAsia" w:ascii="宋体" w:hAnsi="宋体" w:eastAsia="宋体" w:cs="宋体"/>
                <w:b/>
                <w:sz w:val="24"/>
              </w:rPr>
              <w:t>简要规格描述和项目基本概况介绍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13" w:type="dxa"/>
            <w:vAlign w:val="center"/>
          </w:tcPr>
          <w:p>
            <w:pPr>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3196" w:type="dxa"/>
            <w:vAlign w:val="center"/>
          </w:tcPr>
          <w:p>
            <w:pPr>
              <w:snapToGrid w:val="0"/>
              <w:spacing w:line="400" w:lineRule="exact"/>
              <w:jc w:val="center"/>
              <w:rPr>
                <w:rFonts w:hint="eastAsia" w:ascii="宋体" w:hAnsi="宋体" w:eastAsia="宋体" w:cs="宋体"/>
                <w:sz w:val="24"/>
              </w:rPr>
            </w:pPr>
            <w:r>
              <w:rPr>
                <w:rFonts w:hint="eastAsia" w:ascii="宋体" w:hAnsi="宋体" w:eastAsia="宋体" w:cs="宋体"/>
                <w:sz w:val="24"/>
              </w:rPr>
              <w:t>中国-泰国崇左产业园道路保洁、绿化养护工程</w:t>
            </w:r>
          </w:p>
        </w:tc>
        <w:tc>
          <w:tcPr>
            <w:tcW w:w="990" w:type="dxa"/>
            <w:vAlign w:val="center"/>
          </w:tcPr>
          <w:p>
            <w:pPr>
              <w:snapToGrid w:val="0"/>
              <w:spacing w:line="400" w:lineRule="exact"/>
              <w:jc w:val="center"/>
              <w:rPr>
                <w:rFonts w:hint="eastAsia" w:ascii="宋体" w:hAnsi="宋体" w:eastAsia="宋体" w:cs="宋体"/>
                <w:sz w:val="24"/>
              </w:rPr>
            </w:pPr>
            <w:r>
              <w:rPr>
                <w:rFonts w:hint="eastAsia" w:ascii="宋体" w:hAnsi="宋体" w:eastAsia="宋体" w:cs="宋体"/>
                <w:sz w:val="24"/>
              </w:rPr>
              <w:t>1项</w:t>
            </w:r>
          </w:p>
        </w:tc>
        <w:tc>
          <w:tcPr>
            <w:tcW w:w="4461" w:type="dxa"/>
            <w:vAlign w:val="center"/>
          </w:tcPr>
          <w:p>
            <w:pPr>
              <w:snapToGrid w:val="0"/>
              <w:spacing w:line="400" w:lineRule="exact"/>
              <w:jc w:val="left"/>
              <w:rPr>
                <w:rFonts w:hint="eastAsia" w:ascii="宋体" w:hAnsi="宋体" w:eastAsia="宋体" w:cs="宋体"/>
                <w:sz w:val="24"/>
              </w:rPr>
            </w:pPr>
            <w:r>
              <w:rPr>
                <w:rFonts w:hint="eastAsia" w:ascii="宋体" w:hAnsi="宋体" w:eastAsia="宋体" w:cs="宋体"/>
                <w:sz w:val="24"/>
              </w:rPr>
              <w:t>1、项目范围和工作内容：中泰产业园道路保洁和工业大道中间绿化带养护工作，项目范围和工作内容详见采购文件；</w:t>
            </w:r>
          </w:p>
          <w:p>
            <w:pPr>
              <w:snapToGrid w:val="0"/>
              <w:spacing w:line="400" w:lineRule="exact"/>
              <w:rPr>
                <w:rFonts w:hint="eastAsia" w:ascii="宋体" w:hAnsi="宋体" w:eastAsia="宋体" w:cs="宋体"/>
                <w:sz w:val="24"/>
              </w:rPr>
            </w:pPr>
            <w:r>
              <w:rPr>
                <w:rFonts w:hint="eastAsia" w:ascii="宋体" w:hAnsi="宋体" w:eastAsia="宋体" w:cs="宋体"/>
                <w:sz w:val="24"/>
              </w:rPr>
              <w:t>2、服务期限：三年。</w:t>
            </w:r>
          </w:p>
        </w:tc>
      </w:tr>
    </w:tbl>
    <w:p>
      <w:pPr>
        <w:snapToGrid w:val="0"/>
        <w:spacing w:line="400" w:lineRule="exact"/>
        <w:ind w:left="482"/>
        <w:rPr>
          <w:rFonts w:hint="eastAsia" w:ascii="宋体" w:hAnsi="宋体" w:eastAsia="宋体" w:cs="宋体"/>
          <w:sz w:val="24"/>
        </w:rPr>
      </w:pPr>
      <w:r>
        <w:rPr>
          <w:rFonts w:hint="eastAsia" w:ascii="宋体" w:hAnsi="宋体" w:eastAsia="宋体" w:cs="宋体"/>
          <w:sz w:val="24"/>
        </w:rPr>
        <w:t>7.合同履行期限：自合同签订之日起至合同履行结束之日止。</w:t>
      </w:r>
    </w:p>
    <w:p>
      <w:pPr>
        <w:snapToGrid w:val="0"/>
        <w:spacing w:line="400" w:lineRule="exact"/>
        <w:ind w:left="482"/>
        <w:rPr>
          <w:rFonts w:hint="eastAsia" w:ascii="宋体" w:hAnsi="宋体" w:eastAsia="宋体" w:cs="宋体"/>
          <w:sz w:val="24"/>
        </w:rPr>
      </w:pPr>
      <w:r>
        <w:rPr>
          <w:rFonts w:hint="eastAsia" w:ascii="宋体" w:hAnsi="宋体" w:eastAsia="宋体" w:cs="宋体"/>
          <w:sz w:val="24"/>
        </w:rPr>
        <w:t>8.本项目不接受联合体投标。</w:t>
      </w:r>
    </w:p>
    <w:p>
      <w:pPr>
        <w:snapToGrid w:val="0"/>
        <w:spacing w:line="400" w:lineRule="exact"/>
        <w:rPr>
          <w:rFonts w:hint="eastAsia" w:ascii="宋体" w:hAnsi="宋体" w:eastAsia="宋体" w:cs="宋体"/>
          <w:b/>
          <w:sz w:val="24"/>
        </w:rPr>
      </w:pPr>
      <w:r>
        <w:rPr>
          <w:rFonts w:hint="eastAsia" w:ascii="宋体" w:hAnsi="宋体" w:eastAsia="宋体" w:cs="宋体"/>
          <w:b/>
          <w:sz w:val="24"/>
        </w:rPr>
        <w:t>二、申请人的资格要求：</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2.落实政府采购政策需满足的资格要求：本项目专门面向小微企业采购；</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3.本项目的特定资格要求：（1）国内注册（指按国家有关规定要求注册的），提供本次采购内容服务，具有独立法人资格的供应商；（2）本项目不接受联合体投标。</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 xml:space="preserve">    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5"/>
        <w:spacing w:line="360" w:lineRule="auto"/>
        <w:ind w:firstLine="480" w:firstLineChars="200"/>
        <w:rPr>
          <w:rFonts w:hint="eastAsia" w:ascii="宋体" w:hAnsi="宋体" w:eastAsia="宋体" w:cs="宋体"/>
          <w:b/>
          <w:sz w:val="24"/>
        </w:rPr>
      </w:pPr>
      <w:r>
        <w:rPr>
          <w:rFonts w:hint="eastAsia" w:ascii="宋体" w:hAnsi="宋体" w:eastAsia="宋体" w:cs="宋体"/>
          <w:sz w:val="24"/>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00" w:lineRule="exact"/>
        <w:rPr>
          <w:rFonts w:hint="eastAsia" w:ascii="宋体" w:hAnsi="宋体" w:eastAsia="宋体" w:cs="宋体"/>
          <w:b/>
          <w:bCs/>
          <w:sz w:val="24"/>
        </w:rPr>
      </w:pPr>
      <w:r>
        <w:rPr>
          <w:rFonts w:hint="eastAsia" w:ascii="宋体" w:hAnsi="宋体" w:eastAsia="宋体" w:cs="宋体"/>
          <w:b/>
          <w:sz w:val="24"/>
        </w:rPr>
        <w:t>三、</w:t>
      </w:r>
      <w:r>
        <w:rPr>
          <w:rFonts w:hint="eastAsia" w:ascii="宋体" w:hAnsi="宋体" w:eastAsia="宋体" w:cs="宋体"/>
          <w:b/>
          <w:bCs/>
          <w:sz w:val="24"/>
        </w:rPr>
        <w:t>获取招标文件</w:t>
      </w:r>
    </w:p>
    <w:p>
      <w:pPr>
        <w:snapToGrid w:val="0"/>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1.时间：</w:t>
      </w:r>
      <w:r>
        <w:rPr>
          <w:rFonts w:hint="eastAsia" w:ascii="宋体" w:hAnsi="宋体" w:eastAsia="宋体" w:cs="宋体"/>
          <w:sz w:val="24"/>
        </w:rPr>
        <w:t>自公告发布之日起至2023年</w:t>
      </w:r>
      <w:r>
        <w:rPr>
          <w:rFonts w:hint="eastAsia" w:ascii="宋体" w:hAnsi="宋体" w:cs="宋体"/>
          <w:sz w:val="24"/>
          <w:lang w:val="en-US" w:eastAsia="zh-CN"/>
        </w:rPr>
        <w:t>2</w:t>
      </w:r>
      <w:bookmarkStart w:id="27" w:name="_GoBack"/>
      <w:bookmarkEnd w:id="27"/>
      <w:r>
        <w:rPr>
          <w:rFonts w:hint="eastAsia" w:ascii="宋体" w:hAnsi="宋体" w:eastAsia="宋体" w:cs="宋体"/>
          <w:sz w:val="24"/>
        </w:rPr>
        <w:t>月</w:t>
      </w:r>
      <w:r>
        <w:rPr>
          <w:rFonts w:hint="eastAsia" w:ascii="宋体" w:hAnsi="宋体" w:eastAsia="宋体" w:cs="宋体"/>
          <w:sz w:val="24"/>
          <w:lang w:val="en-US" w:eastAsia="zh-CN"/>
        </w:rPr>
        <w:t>21</w:t>
      </w:r>
      <w:r>
        <w:rPr>
          <w:rFonts w:hint="eastAsia" w:ascii="宋体" w:hAnsi="宋体" w:eastAsia="宋体" w:cs="宋体"/>
          <w:sz w:val="24"/>
        </w:rPr>
        <w:t>日18时00分止</w:t>
      </w:r>
      <w:r>
        <w:rPr>
          <w:rFonts w:hint="eastAsia" w:ascii="宋体" w:hAnsi="宋体" w:eastAsia="宋体" w:cs="宋体"/>
          <w:bCs/>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地点：政采云(https://www.zcygov.cn/)</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方式：投标人须按照本招标公告规定的时间、地点获取招标文件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售价：0元</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注：1.已获取招标文件的投标人不等于符合本项目的投标人资格。</w:t>
      </w:r>
    </w:p>
    <w:p>
      <w:pPr>
        <w:spacing w:line="440" w:lineRule="exact"/>
        <w:ind w:firstLine="480" w:firstLineChars="200"/>
        <w:jc w:val="left"/>
        <w:rPr>
          <w:rFonts w:hint="eastAsia" w:ascii="宋体" w:hAnsi="宋体" w:eastAsia="宋体" w:cs="宋体"/>
          <w:bCs/>
          <w:sz w:val="24"/>
        </w:rPr>
      </w:pPr>
      <w:r>
        <w:rPr>
          <w:rFonts w:hint="eastAsia" w:ascii="宋体" w:hAnsi="宋体" w:eastAsia="宋体" w:cs="宋体"/>
          <w:sz w:val="24"/>
        </w:rPr>
        <w:t>2.未注册的供应商可在政采云平台完成注册成为正式供应商后再实名申请获取招标文件。如在操作过程中遇到问题或需技术支持，请致电政采云客服热线：400-881-7190。供应商未按规定获取招标文件的，代理机构有权拒收其响应文件。</w:t>
      </w:r>
    </w:p>
    <w:p>
      <w:pPr>
        <w:snapToGrid w:val="0"/>
        <w:spacing w:line="400" w:lineRule="exact"/>
        <w:jc w:val="left"/>
        <w:rPr>
          <w:rFonts w:hint="eastAsia" w:ascii="宋体" w:hAnsi="宋体" w:eastAsia="宋体" w:cs="宋体"/>
          <w:sz w:val="24"/>
        </w:rPr>
      </w:pPr>
      <w:r>
        <w:rPr>
          <w:rFonts w:hint="eastAsia" w:ascii="宋体" w:hAnsi="宋体" w:eastAsia="宋体" w:cs="宋体"/>
          <w:b/>
          <w:bCs/>
          <w:sz w:val="24"/>
        </w:rPr>
        <w:t>四、提交投标文件截止时间、开标时间和地点</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提交投标文件截止时间和开标时间：2023年3月 </w:t>
      </w:r>
      <w:r>
        <w:rPr>
          <w:rFonts w:hint="eastAsia" w:ascii="宋体" w:hAnsi="宋体" w:eastAsia="宋体" w:cs="宋体"/>
          <w:sz w:val="24"/>
          <w:lang w:val="en-US" w:eastAsia="zh-CN"/>
        </w:rPr>
        <w:t>7</w:t>
      </w:r>
      <w:r>
        <w:rPr>
          <w:rFonts w:hint="eastAsia" w:ascii="宋体" w:hAnsi="宋体" w:eastAsia="宋体" w:cs="宋体"/>
          <w:sz w:val="24"/>
        </w:rPr>
        <w:t>日09点30分（北京时间）</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投标和开标地点：广西壮族自治区政府采购网（http://www.ccgp-guangxi.gov.cn/）政采云平台。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pPr>
        <w:snapToGrid w:val="0"/>
        <w:spacing w:line="400" w:lineRule="exact"/>
        <w:rPr>
          <w:rFonts w:hint="eastAsia" w:ascii="宋体" w:hAnsi="宋体" w:eastAsia="宋体" w:cs="宋体"/>
          <w:sz w:val="24"/>
        </w:rPr>
      </w:pPr>
      <w:r>
        <w:rPr>
          <w:rFonts w:hint="eastAsia" w:ascii="宋体" w:hAnsi="宋体" w:eastAsia="宋体" w:cs="宋体"/>
          <w:b/>
          <w:bCs/>
          <w:sz w:val="24"/>
        </w:rPr>
        <w:t>五、公告期限</w:t>
      </w:r>
      <w:r>
        <w:rPr>
          <w:rFonts w:hint="eastAsia" w:ascii="宋体" w:hAnsi="宋体" w:eastAsia="宋体" w:cs="宋体"/>
          <w:sz w:val="24"/>
        </w:rPr>
        <w:t>：</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440" w:lineRule="exact"/>
        <w:rPr>
          <w:rFonts w:hint="eastAsia" w:ascii="宋体" w:hAnsi="宋体" w:eastAsia="宋体" w:cs="宋体"/>
          <w:b/>
          <w:sz w:val="24"/>
        </w:rPr>
      </w:pPr>
      <w:r>
        <w:rPr>
          <w:rFonts w:hint="eastAsia" w:ascii="宋体" w:hAnsi="宋体" w:eastAsia="宋体" w:cs="宋体"/>
          <w:b/>
          <w:sz w:val="24"/>
        </w:rPr>
        <w:t>六、其他补充事宜：</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1.投标保证金：本项目不收取投标保证金。</w:t>
      </w:r>
    </w:p>
    <w:p>
      <w:pPr>
        <w:autoSpaceDE w:val="0"/>
        <w:autoSpaceDN w:val="0"/>
        <w:spacing w:line="500" w:lineRule="exact"/>
        <w:ind w:firstLine="480" w:firstLineChars="200"/>
        <w:rPr>
          <w:rFonts w:hint="eastAsia" w:ascii="宋体" w:hAnsi="宋体" w:eastAsia="宋体" w:cs="宋体"/>
          <w:kern w:val="0"/>
          <w:sz w:val="24"/>
        </w:rPr>
      </w:pPr>
      <w:r>
        <w:rPr>
          <w:rFonts w:hint="eastAsia" w:ascii="宋体" w:hAnsi="宋体" w:eastAsia="宋体" w:cs="宋体"/>
          <w:sz w:val="24"/>
        </w:rPr>
        <w:t>2.本项目需要落实的政府采购政策：</w:t>
      </w:r>
      <w:r>
        <w:rPr>
          <w:rFonts w:hint="eastAsia" w:ascii="宋体" w:hAnsi="宋体" w:eastAsia="宋体" w:cs="宋体"/>
          <w:kern w:val="0"/>
          <w:sz w:val="24"/>
        </w:rPr>
        <w:t>《政府采购促进中小企业发展管理办法》（财库[2020]46号）</w:t>
      </w:r>
      <w:r>
        <w:rPr>
          <w:rFonts w:hint="eastAsia" w:ascii="宋体" w:hAnsi="宋体" w:eastAsia="宋体" w:cs="宋体"/>
          <w:sz w:val="24"/>
        </w:rPr>
        <w:t>、《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等相关政府采购政策。</w:t>
      </w:r>
    </w:p>
    <w:p>
      <w:pPr>
        <w:autoSpaceDE w:val="0"/>
        <w:autoSpaceDN w:val="0"/>
        <w:spacing w:line="500" w:lineRule="exact"/>
        <w:ind w:firstLine="480" w:firstLineChars="200"/>
        <w:rPr>
          <w:rFonts w:hint="eastAsia" w:ascii="宋体" w:hAnsi="宋体" w:eastAsia="宋体" w:cs="宋体"/>
          <w:sz w:val="24"/>
        </w:rPr>
      </w:pPr>
      <w:r>
        <w:rPr>
          <w:rFonts w:hint="eastAsia" w:ascii="宋体" w:hAnsi="宋体" w:eastAsia="宋体" w:cs="宋体"/>
          <w:sz w:val="24"/>
        </w:rPr>
        <w:t>3.网上公告媒体查询：中国政府采购网、广西壮族自治区政府采购网、全国公共资源交易平台（广西.崇左）。</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sz w:val="24"/>
        </w:rPr>
        <w:t>4.</w:t>
      </w:r>
      <w:r>
        <w:rPr>
          <w:rFonts w:hint="eastAsia" w:ascii="宋体" w:hAnsi="宋体" w:eastAsia="宋体" w:cs="宋体"/>
          <w:kern w:val="0"/>
          <w:sz w:val="24"/>
        </w:rPr>
        <w:t>在线响应（网上</w:t>
      </w:r>
      <w:r>
        <w:rPr>
          <w:rFonts w:hint="eastAsia" w:ascii="宋体" w:hAnsi="宋体" w:eastAsia="宋体" w:cs="宋体"/>
          <w:kern w:val="0"/>
          <w:sz w:val="24"/>
        </w:rPr>
        <w:t>采购</w:t>
      </w:r>
      <w:r>
        <w:rPr>
          <w:rFonts w:hint="eastAsia" w:ascii="宋体" w:hAnsi="宋体" w:eastAsia="宋体" w:cs="宋体"/>
          <w:kern w:val="0"/>
          <w:sz w:val="24"/>
        </w:rPr>
        <w:t>）说明</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（1）本项目实行电子投标，</w:t>
      </w:r>
      <w:r>
        <w:rPr>
          <w:rFonts w:hint="eastAsia" w:ascii="宋体" w:hAnsi="宋体" w:eastAsia="宋体" w:cs="宋体"/>
          <w:kern w:val="0"/>
          <w:sz w:val="24"/>
        </w:rPr>
        <w:t>供应商</w:t>
      </w:r>
      <w:r>
        <w:rPr>
          <w:rFonts w:hint="eastAsia" w:ascii="宋体" w:hAnsi="宋体" w:eastAsia="宋体" w:cs="宋体"/>
          <w:kern w:val="0"/>
          <w:sz w:val="24"/>
        </w:rPr>
        <w:t>应按照本项目</w:t>
      </w:r>
      <w:r>
        <w:rPr>
          <w:rFonts w:hint="eastAsia" w:ascii="宋体" w:hAnsi="宋体" w:eastAsia="宋体" w:cs="宋体"/>
          <w:kern w:val="0"/>
          <w:sz w:val="24"/>
        </w:rPr>
        <w:t>采购</w:t>
      </w:r>
      <w:r>
        <w:rPr>
          <w:rFonts w:hint="eastAsia" w:ascii="宋体" w:hAnsi="宋体" w:eastAsia="宋体" w:cs="宋体"/>
          <w:kern w:val="0"/>
          <w:sz w:val="24"/>
        </w:rPr>
        <w:t>文件和政采云平台的要求编制、加密并提交</w:t>
      </w:r>
      <w:r>
        <w:rPr>
          <w:rFonts w:hint="eastAsia" w:ascii="宋体" w:hAnsi="宋体" w:eastAsia="宋体" w:cs="宋体"/>
          <w:kern w:val="0"/>
          <w:sz w:val="24"/>
        </w:rPr>
        <w:t>响应</w:t>
      </w:r>
      <w:r>
        <w:rPr>
          <w:rFonts w:hint="eastAsia" w:ascii="宋体" w:hAnsi="宋体" w:eastAsia="宋体" w:cs="宋体"/>
          <w:kern w:val="0"/>
          <w:sz w:val="24"/>
        </w:rPr>
        <w:t>文件。</w:t>
      </w:r>
      <w:r>
        <w:rPr>
          <w:rFonts w:hint="eastAsia" w:ascii="宋体" w:hAnsi="宋体" w:eastAsia="宋体" w:cs="宋体"/>
          <w:kern w:val="0"/>
          <w:sz w:val="24"/>
        </w:rPr>
        <w:t>供应商</w:t>
      </w:r>
      <w:r>
        <w:rPr>
          <w:rFonts w:hint="eastAsia" w:ascii="宋体" w:hAnsi="宋体" w:eastAsia="宋体" w:cs="宋体"/>
          <w:kern w:val="0"/>
          <w:sz w:val="24"/>
        </w:rPr>
        <w:t>在使用系统参与</w:t>
      </w:r>
      <w:r>
        <w:rPr>
          <w:rFonts w:hint="eastAsia" w:ascii="宋体" w:hAnsi="宋体" w:eastAsia="宋体" w:cs="宋体"/>
          <w:kern w:val="0"/>
          <w:sz w:val="24"/>
        </w:rPr>
        <w:t>采购</w:t>
      </w:r>
      <w:r>
        <w:rPr>
          <w:rFonts w:hint="eastAsia" w:ascii="宋体" w:hAnsi="宋体" w:eastAsia="宋体" w:cs="宋体"/>
          <w:kern w:val="0"/>
          <w:sz w:val="24"/>
        </w:rPr>
        <w:t>过程中遇到涉及平台使用的任何问题，可致电政采云平台技术支持热线咨询，联系方式：400-881-7190。</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rPr>
        <w:t>供应商</w:t>
      </w:r>
      <w:r>
        <w:rPr>
          <w:rFonts w:hint="eastAsia" w:ascii="宋体" w:hAnsi="宋体" w:eastAsia="宋体" w:cs="宋体"/>
          <w:kern w:val="0"/>
          <w:sz w:val="24"/>
        </w:rPr>
        <w:t>应及时熟悉掌握电子标系统操作指南（见政采云电子卖场首页右上角—服务中心—帮助文档—项目采购）：</w:t>
      </w:r>
      <w:r>
        <w:rPr>
          <w:rFonts w:hint="eastAsia" w:ascii="宋体" w:hAnsi="宋体" w:eastAsia="宋体" w:cs="宋体"/>
        </w:rPr>
        <w:fldChar w:fldCharType="begin"/>
      </w:r>
      <w:r>
        <w:rPr>
          <w:rFonts w:hint="eastAsia" w:ascii="宋体" w:hAnsi="宋体" w:eastAsia="宋体" w:cs="宋体"/>
        </w:rPr>
        <w:instrText xml:space="preserve"> HYPERLINK "https://service.zcygov.cn/" \l "/knowledges/tree?tag=AG1DtGwBFdiHxlNdhY0r" </w:instrText>
      </w:r>
      <w:r>
        <w:rPr>
          <w:rFonts w:hint="eastAsia" w:ascii="宋体" w:hAnsi="宋体" w:eastAsia="宋体" w:cs="宋体"/>
        </w:rPr>
        <w:fldChar w:fldCharType="separate"/>
      </w:r>
      <w:r>
        <w:rPr>
          <w:rFonts w:hint="eastAsia" w:ascii="宋体" w:hAnsi="宋体" w:eastAsia="宋体" w:cs="宋体"/>
          <w:sz w:val="24"/>
        </w:rPr>
        <w:t>https://service.zcygov.cn/#/knowledges/tree?tag=AG1DtGwBFdiHxlNdhY0r</w:t>
      </w:r>
      <w:r>
        <w:rPr>
          <w:rFonts w:hint="eastAsia" w:ascii="宋体" w:hAnsi="宋体" w:eastAsia="宋体" w:cs="宋体"/>
          <w:sz w:val="24"/>
        </w:rPr>
        <w:fldChar w:fldCharType="end"/>
      </w:r>
      <w:r>
        <w:rPr>
          <w:rFonts w:hint="eastAsia" w:ascii="宋体" w:hAnsi="宋体" w:eastAsia="宋体" w:cs="宋体"/>
          <w:kern w:val="0"/>
          <w:sz w:val="24"/>
        </w:rPr>
        <w:t>。</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rPr>
        <w:t>供应商应当在响应文件提交截止时间前完成在“政府采购云平台”的身份认证，确保在电子投标过程中能够对相关数据电文进行加密和使用电子签章。使用“政采云电子交易客户端”需要提前申领 CA 数字证书，申领流程</w:t>
      </w:r>
      <w:r>
        <w:rPr>
          <w:rFonts w:hint="eastAsia" w:ascii="宋体" w:hAnsi="宋体" w:eastAsia="宋体" w:cs="宋体"/>
          <w:kern w:val="0"/>
          <w:sz w:val="24"/>
        </w:rPr>
        <w:t>见广西壮族自治区政府采购网—办事服务—下载专区-政采云CA证书办理操作指南</w:t>
      </w:r>
      <w:r>
        <w:rPr>
          <w:rFonts w:hint="eastAsia" w:ascii="宋体" w:hAnsi="宋体" w:eastAsia="宋体" w:cs="宋体"/>
          <w:kern w:val="0"/>
          <w:sz w:val="24"/>
        </w:rPr>
        <w:t>。</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rPr>
        <w:t>供应商</w:t>
      </w:r>
      <w:r>
        <w:rPr>
          <w:rFonts w:hint="eastAsia" w:ascii="宋体" w:hAnsi="宋体" w:eastAsia="宋体" w:cs="宋体"/>
          <w:kern w:val="0"/>
          <w:sz w:val="24"/>
        </w:rPr>
        <w:t>通过政采云投标客户端软件制作</w:t>
      </w:r>
      <w:r>
        <w:rPr>
          <w:rFonts w:hint="eastAsia" w:ascii="宋体" w:hAnsi="宋体" w:eastAsia="宋体" w:cs="宋体"/>
          <w:kern w:val="0"/>
          <w:sz w:val="24"/>
        </w:rPr>
        <w:t>响应</w:t>
      </w:r>
      <w:r>
        <w:rPr>
          <w:rFonts w:hint="eastAsia" w:ascii="宋体" w:hAnsi="宋体" w:eastAsia="宋体" w:cs="宋体"/>
          <w:kern w:val="0"/>
          <w:sz w:val="24"/>
        </w:rPr>
        <w:t>文件，政采云投标客户端软件请</w:t>
      </w:r>
      <w:r>
        <w:rPr>
          <w:rFonts w:hint="eastAsia" w:ascii="宋体" w:hAnsi="宋体" w:eastAsia="宋体" w:cs="宋体"/>
          <w:kern w:val="0"/>
          <w:sz w:val="24"/>
        </w:rPr>
        <w:t>供应商</w:t>
      </w:r>
      <w:r>
        <w:rPr>
          <w:rFonts w:hint="eastAsia" w:ascii="宋体" w:hAnsi="宋体" w:eastAsia="宋体" w:cs="宋体"/>
          <w:kern w:val="0"/>
          <w:sz w:val="24"/>
        </w:rPr>
        <w:t>自行前往下载并安装（见广西壮族自治区政府采购网—办事服务—下载专区-广西壮族自治区全流程电子招投标项目管理系统--供应商客户端）。</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rPr>
        <w:t>供应商应当在响应文件提交截止时间前，将生成的“电子加密投标文件”上传提交至政采云平台。响应文件提交截止时间前可以补充、修改或者撤回电子投标（响应）文件。补充或者修改电子投标（响应）文件的，应当先行撤回原文件，补充、修改后重新传输提交，响应文件提交截止时间前未完成传输的，视为撤回响应文件。</w:t>
      </w:r>
      <w:r>
        <w:rPr>
          <w:rFonts w:hint="eastAsia" w:ascii="宋体" w:hAnsi="宋体" w:eastAsia="宋体" w:cs="宋体"/>
          <w:kern w:val="0"/>
          <w:sz w:val="24"/>
        </w:rPr>
        <w:t>因未注册入库、未办理CA数字证书、CA证书故障、操作不当等原因造成无法</w:t>
      </w:r>
      <w:r>
        <w:rPr>
          <w:rFonts w:hint="eastAsia" w:ascii="宋体" w:hAnsi="宋体" w:eastAsia="宋体" w:cs="宋体"/>
          <w:kern w:val="0"/>
          <w:sz w:val="24"/>
        </w:rPr>
        <w:t>响应</w:t>
      </w:r>
      <w:r>
        <w:rPr>
          <w:rFonts w:hint="eastAsia" w:ascii="宋体" w:hAnsi="宋体" w:eastAsia="宋体" w:cs="宋体"/>
          <w:kern w:val="0"/>
          <w:sz w:val="24"/>
        </w:rPr>
        <w:t>或</w:t>
      </w:r>
      <w:r>
        <w:rPr>
          <w:rFonts w:hint="eastAsia" w:ascii="宋体" w:hAnsi="宋体" w:eastAsia="宋体" w:cs="宋体"/>
          <w:kern w:val="0"/>
          <w:sz w:val="24"/>
        </w:rPr>
        <w:t>响应</w:t>
      </w:r>
      <w:r>
        <w:rPr>
          <w:rFonts w:hint="eastAsia" w:ascii="宋体" w:hAnsi="宋体" w:eastAsia="宋体" w:cs="宋体"/>
          <w:kern w:val="0"/>
          <w:sz w:val="24"/>
        </w:rPr>
        <w:t>失败等后果由</w:t>
      </w:r>
      <w:r>
        <w:rPr>
          <w:rFonts w:hint="eastAsia" w:ascii="宋体" w:hAnsi="宋体" w:eastAsia="宋体" w:cs="宋体"/>
          <w:kern w:val="0"/>
          <w:sz w:val="24"/>
        </w:rPr>
        <w:t>供应商</w:t>
      </w:r>
      <w:r>
        <w:rPr>
          <w:rFonts w:hint="eastAsia" w:ascii="宋体" w:hAnsi="宋体" w:eastAsia="宋体" w:cs="宋体"/>
          <w:kern w:val="0"/>
          <w:sz w:val="24"/>
        </w:rPr>
        <w:t>自行承担。</w:t>
      </w:r>
    </w:p>
    <w:p>
      <w:pPr>
        <w:widowControl/>
        <w:spacing w:line="460" w:lineRule="exact"/>
        <w:ind w:firstLine="480" w:firstLineChars="200"/>
        <w:jc w:val="left"/>
        <w:rPr>
          <w:rFonts w:hint="eastAsia" w:ascii="宋体" w:hAnsi="宋体" w:eastAsia="宋体" w:cs="宋体"/>
          <w:kern w:val="0"/>
          <w:sz w:val="24"/>
        </w:rPr>
      </w:pPr>
      <w:bookmarkStart w:id="0" w:name="_Hlk87630489"/>
      <w:r>
        <w:rPr>
          <w:rFonts w:hint="eastAsia" w:ascii="宋体" w:hAnsi="宋体" w:eastAsia="宋体" w:cs="宋体"/>
          <w:kern w:val="0"/>
          <w:sz w:val="24"/>
        </w:rPr>
        <w:t>（6）供应商如有必要可以提供以介质（U 盘）存储的数据电文形成的电子备份响应文件。电子备份响应文件应当在响应文件提交截止时间当日按要求密封并送达提交至崇左市城南新区石景林路东段政务服务中心综合楼五楼开标厅，由</w:t>
      </w:r>
      <w:r>
        <w:rPr>
          <w:rFonts w:hint="eastAsia" w:ascii="宋体" w:hAnsi="宋体" w:eastAsia="宋体" w:cs="宋体"/>
          <w:sz w:val="24"/>
        </w:rPr>
        <w:t>广西鑫磐工程项目管理有限责任公司</w:t>
      </w:r>
      <w:r>
        <w:rPr>
          <w:rFonts w:hint="eastAsia" w:ascii="宋体" w:hAnsi="宋体" w:eastAsia="宋体" w:cs="宋体"/>
          <w:kern w:val="0"/>
          <w:sz w:val="24"/>
        </w:rPr>
        <w:t>接收，逾期送达或未按要求密封将被拒收。</w:t>
      </w:r>
    </w:p>
    <w:bookmarkEnd w:id="0"/>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联系人：张工     电话：15977674154</w:t>
      </w:r>
    </w:p>
    <w:p>
      <w:pPr>
        <w:widowControl/>
        <w:spacing w:line="460" w:lineRule="exact"/>
        <w:ind w:firstLine="482" w:firstLineChars="200"/>
        <w:jc w:val="left"/>
        <w:rPr>
          <w:rFonts w:hint="eastAsia" w:ascii="宋体" w:hAnsi="宋体" w:eastAsia="宋体" w:cs="宋体"/>
          <w:sz w:val="24"/>
        </w:rPr>
      </w:pPr>
      <w:r>
        <w:rPr>
          <w:rFonts w:hint="eastAsia" w:ascii="宋体" w:hAnsi="宋体" w:eastAsia="宋体" w:cs="宋体"/>
          <w:b/>
          <w:bCs/>
          <w:kern w:val="0"/>
          <w:sz w:val="24"/>
        </w:rPr>
        <w:t>本项目拒收到付邮件，通过邮寄方式送达的，请合理安排邮寄时间，因邮寄原因未能在规定时间内送达的后果由供应商自行承担。</w:t>
      </w:r>
    </w:p>
    <w:p>
      <w:pPr>
        <w:widowControl/>
        <w:spacing w:line="460" w:lineRule="exact"/>
        <w:ind w:firstLine="480" w:firstLineChars="200"/>
        <w:jc w:val="left"/>
        <w:rPr>
          <w:rFonts w:hint="eastAsia" w:ascii="宋体" w:hAnsi="宋体" w:eastAsia="宋体" w:cs="宋体"/>
          <w:strike/>
          <w:kern w:val="0"/>
          <w:sz w:val="24"/>
        </w:rPr>
      </w:pPr>
      <w:r>
        <w:rPr>
          <w:rFonts w:hint="eastAsia" w:ascii="宋体" w:hAnsi="宋体" w:eastAsia="宋体" w:cs="宋体"/>
          <w:kern w:val="0"/>
          <w:sz w:val="24"/>
        </w:rPr>
        <w:t>（7）通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采购无效。</w:t>
      </w:r>
    </w:p>
    <w:p>
      <w:pPr>
        <w:widowControl/>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8）提交响应文件截止时间后，政采云（电子标系统）自动提取所有响应文件，各供应商须在响应文件提交截止时间后30分钟内对上传政采云的响应文件进行解密，所有供应商在规定的解密时限内解密完成或解密时限结束后，采购代理机构开启响应文件。</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七、凡对本次采购提出询问，请按以下方式联系。</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采购人信息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名称：崇左市城市工业区管理委员会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地址：崇左市工业大道1号</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联系方式：黄工   0771-7825076</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rPr>
        <w:t>采购代理机构信息</w:t>
      </w:r>
    </w:p>
    <w:p>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rPr>
        <w:t>名称：广西鑫磐工程项目管理有限责任公司</w:t>
      </w:r>
    </w:p>
    <w:p>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rPr>
        <w:t>地址：广西南宁市朝阳路76号维也纳酒店副楼b725室</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rPr>
        <w:t>0771-</w:t>
      </w:r>
      <w:r>
        <w:rPr>
          <w:rFonts w:hint="eastAsia" w:ascii="宋体" w:hAnsi="宋体" w:eastAsia="宋体" w:cs="宋体"/>
          <w:sz w:val="24"/>
        </w:rPr>
        <w:t>2507590</w:t>
      </w:r>
    </w:p>
    <w:p>
      <w:pPr>
        <w:widowControl/>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rPr>
        <w:t>项目联系方式</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项目联系人：张凯  电话：</w:t>
      </w:r>
      <w:r>
        <w:rPr>
          <w:rFonts w:hint="eastAsia" w:ascii="宋体" w:hAnsi="宋体" w:eastAsia="宋体" w:cs="宋体"/>
          <w:kern w:val="0"/>
          <w:sz w:val="24"/>
        </w:rPr>
        <w:t>15977674154</w:t>
      </w:r>
    </w:p>
    <w:p>
      <w:pPr>
        <w:spacing w:line="440" w:lineRule="exact"/>
        <w:rPr>
          <w:rFonts w:hint="eastAsia" w:ascii="宋体" w:hAnsi="宋体" w:eastAsia="宋体" w:cs="宋体"/>
          <w:sz w:val="24"/>
          <w:u w:val="single"/>
        </w:rPr>
      </w:pPr>
    </w:p>
    <w:p>
      <w:pPr>
        <w:spacing w:line="360" w:lineRule="auto"/>
        <w:ind w:firstLine="480" w:firstLineChars="200"/>
        <w:rPr>
          <w:rFonts w:hint="eastAsia" w:ascii="宋体" w:hAnsi="宋体" w:eastAsia="宋体" w:cs="宋体"/>
          <w:sz w:val="24"/>
        </w:rPr>
      </w:pPr>
    </w:p>
    <w:p>
      <w:pPr>
        <w:spacing w:line="360" w:lineRule="auto"/>
        <w:ind w:firstLine="3840" w:firstLineChars="1600"/>
        <w:rPr>
          <w:rFonts w:hint="eastAsia" w:ascii="宋体" w:hAnsi="宋体" w:eastAsia="宋体" w:cs="宋体"/>
          <w:sz w:val="24"/>
        </w:rPr>
      </w:pPr>
      <w:r>
        <w:rPr>
          <w:rFonts w:hint="eastAsia" w:ascii="宋体" w:hAnsi="宋体" w:eastAsia="宋体" w:cs="宋体"/>
          <w:sz w:val="24"/>
        </w:rPr>
        <w:t>采购代理机构：广西鑫磐工程项目管理有限责任公司</w:t>
      </w:r>
    </w:p>
    <w:p>
      <w:pPr>
        <w:pStyle w:val="37"/>
        <w:rPr>
          <w:rFonts w:hint="eastAsia" w:ascii="宋体" w:hAnsi="宋体" w:eastAsia="宋体" w:cs="宋体"/>
          <w:b/>
          <w:color w:val="auto"/>
          <w:sz w:val="32"/>
          <w:szCs w:val="32"/>
        </w:rPr>
      </w:pPr>
      <w:r>
        <w:rPr>
          <w:rFonts w:hint="eastAsia" w:ascii="宋体" w:hAnsi="宋体" w:eastAsia="宋体" w:cs="宋体"/>
          <w:color w:val="auto"/>
        </w:rPr>
        <w:t xml:space="preserve">                                          2023</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14</w:t>
      </w:r>
      <w:r>
        <w:rPr>
          <w:rFonts w:hint="eastAsia" w:ascii="宋体" w:hAnsi="宋体" w:eastAsia="宋体" w:cs="宋体"/>
          <w:color w:val="auto"/>
        </w:rPr>
        <w:t xml:space="preserve"> 日</w:t>
      </w:r>
    </w:p>
    <w:p>
      <w:pPr>
        <w:pageBreakBefore/>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第二章  投标人须知</w:t>
      </w:r>
    </w:p>
    <w:p>
      <w:pPr>
        <w:tabs>
          <w:tab w:val="left" w:pos="1065"/>
          <w:tab w:val="center" w:pos="4411"/>
        </w:tabs>
        <w:spacing w:line="440" w:lineRule="exact"/>
        <w:jc w:val="center"/>
        <w:rPr>
          <w:rFonts w:hint="eastAsia" w:ascii="宋体" w:hAnsi="宋体" w:eastAsia="宋体" w:cs="宋体"/>
          <w:b/>
          <w:sz w:val="24"/>
        </w:rPr>
      </w:pPr>
      <w:r>
        <w:rPr>
          <w:rFonts w:hint="eastAsia" w:ascii="宋体" w:hAnsi="宋体" w:eastAsia="宋体" w:cs="宋体"/>
          <w:b/>
          <w:sz w:val="24"/>
        </w:rPr>
        <w:t>投 标 人 须 知 前 附 表</w:t>
      </w:r>
    </w:p>
    <w:tbl>
      <w:tblPr>
        <w:tblStyle w:val="22"/>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53"/>
        <w:gridCol w:w="18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序号</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条款号</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条款名称</w:t>
            </w:r>
          </w:p>
        </w:tc>
        <w:tc>
          <w:tcPr>
            <w:tcW w:w="6379"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项目名称及项目编号</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项目名称：中国-泰国崇左产业园道路保洁、绿化养护工程</w:t>
            </w:r>
          </w:p>
          <w:p>
            <w:pPr>
              <w:spacing w:line="390" w:lineRule="exac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rPr>
              <w:t>CZZC2023-G3-000002-GXXP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5</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投标人资格</w:t>
            </w:r>
          </w:p>
        </w:tc>
        <w:tc>
          <w:tcPr>
            <w:tcW w:w="6379" w:type="dxa"/>
            <w:vAlign w:val="center"/>
          </w:tcPr>
          <w:p>
            <w:pPr>
              <w:snapToGrid w:val="0"/>
              <w:spacing w:line="400" w:lineRule="exact"/>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2.落实政府采购政策需满足的资格要求：本项目专门面向小微企业；</w:t>
            </w:r>
          </w:p>
          <w:p>
            <w:pPr>
              <w:snapToGrid w:val="0"/>
              <w:spacing w:line="360" w:lineRule="auto"/>
              <w:jc w:val="left"/>
              <w:rPr>
                <w:rFonts w:hint="eastAsia" w:ascii="宋体" w:hAnsi="宋体" w:eastAsia="宋体" w:cs="宋体"/>
                <w:sz w:val="24"/>
              </w:rPr>
            </w:pPr>
            <w:r>
              <w:rPr>
                <w:rFonts w:hint="eastAsia" w:ascii="宋体" w:hAnsi="宋体" w:eastAsia="宋体" w:cs="宋体"/>
                <w:sz w:val="24"/>
              </w:rPr>
              <w:t>3.本项目的特定资格要求：无。</w:t>
            </w:r>
          </w:p>
          <w:p>
            <w:pPr>
              <w:pStyle w:val="15"/>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5"/>
              <w:spacing w:line="360" w:lineRule="auto"/>
              <w:jc w:val="left"/>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6</w:t>
            </w:r>
          </w:p>
        </w:tc>
        <w:tc>
          <w:tcPr>
            <w:tcW w:w="1823" w:type="dxa"/>
            <w:vAlign w:val="center"/>
          </w:tcPr>
          <w:p>
            <w:pPr>
              <w:spacing w:line="390" w:lineRule="exact"/>
              <w:jc w:val="center"/>
              <w:rPr>
                <w:rFonts w:hint="eastAsia" w:ascii="宋体" w:hAnsi="宋体" w:eastAsia="宋体" w:cs="宋体"/>
                <w:position w:val="-2"/>
                <w:sz w:val="24"/>
              </w:rPr>
            </w:pPr>
            <w:r>
              <w:rPr>
                <w:rFonts w:hint="eastAsia" w:ascii="宋体" w:hAnsi="宋体" w:eastAsia="宋体" w:cs="宋体"/>
                <w:sz w:val="24"/>
              </w:rPr>
              <w:t>投标费用</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4</w:t>
            </w:r>
          </w:p>
        </w:tc>
        <w:tc>
          <w:tcPr>
            <w:tcW w:w="1153" w:type="dxa"/>
            <w:vAlign w:val="center"/>
          </w:tcPr>
          <w:p>
            <w:pPr>
              <w:spacing w:line="390" w:lineRule="exact"/>
              <w:jc w:val="center"/>
              <w:rPr>
                <w:rFonts w:hint="eastAsia" w:ascii="宋体" w:hAnsi="宋体" w:eastAsia="宋体" w:cs="宋体"/>
                <w:position w:val="-2"/>
                <w:sz w:val="24"/>
              </w:rPr>
            </w:pPr>
            <w:r>
              <w:rPr>
                <w:rFonts w:hint="eastAsia" w:ascii="宋体" w:hAnsi="宋体" w:eastAsia="宋体" w:cs="宋体"/>
                <w:position w:val="-2"/>
                <w:sz w:val="24"/>
              </w:rPr>
              <w:t>15</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投标报价</w:t>
            </w:r>
          </w:p>
        </w:tc>
        <w:tc>
          <w:tcPr>
            <w:tcW w:w="6379" w:type="dxa"/>
            <w:vAlign w:val="center"/>
          </w:tcPr>
          <w:p>
            <w:pPr>
              <w:snapToGrid w:val="0"/>
              <w:spacing w:line="400" w:lineRule="exact"/>
              <w:ind w:firstLine="480" w:firstLineChars="200"/>
              <w:rPr>
                <w:rFonts w:hint="eastAsia" w:ascii="宋体" w:hAnsi="宋体" w:eastAsia="宋体" w:cs="宋体"/>
                <w:sz w:val="24"/>
                <w:u w:val="single"/>
              </w:rPr>
            </w:pPr>
            <w:r>
              <w:rPr>
                <w:rFonts w:hint="eastAsia" w:ascii="宋体" w:hAnsi="宋体" w:eastAsia="宋体" w:cs="宋体"/>
                <w:sz w:val="24"/>
              </w:rPr>
              <w:t>15.1</w:t>
            </w:r>
            <w:r>
              <w:rPr>
                <w:rFonts w:hint="eastAsia" w:ascii="宋体" w:hAnsi="宋体" w:eastAsia="宋体" w:cs="宋体"/>
                <w:b/>
                <w:sz w:val="24"/>
              </w:rPr>
              <w:t>中国-泰国崇左产业园道路保洁、绿化养护</w:t>
            </w:r>
            <w:r>
              <w:rPr>
                <w:rFonts w:hint="eastAsia" w:ascii="宋体" w:hAnsi="宋体" w:eastAsia="宋体" w:cs="宋体"/>
                <w:sz w:val="24"/>
              </w:rPr>
              <w:t>项目三年中预算金额为</w:t>
            </w:r>
            <w:r>
              <w:rPr>
                <w:rFonts w:hint="eastAsia" w:ascii="宋体" w:hAnsi="宋体" w:eastAsia="宋体" w:cs="宋体"/>
                <w:sz w:val="24"/>
              </w:rPr>
              <w:t>￥1207.340505万元。其中，壹年的预算金额为：人民币肆佰零贰万元肆仟肆佰陆拾捌元叁角伍分（￥402.446835万元）。</w:t>
            </w:r>
          </w:p>
          <w:p>
            <w:pPr>
              <w:spacing w:line="39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kern w:val="0"/>
                <w:sz w:val="24"/>
              </w:rPr>
              <w:t>投标报价（含单价报价）超过分标采购预算金额（含单价预算金额）的，相应分标投标</w:t>
            </w:r>
            <w:r>
              <w:rPr>
                <w:rFonts w:hint="eastAsia" w:ascii="宋体" w:hAnsi="宋体" w:eastAsia="宋体" w:cs="宋体"/>
                <w:sz w:val="24"/>
              </w:rPr>
              <w:t>作无效处理。</w:t>
            </w:r>
          </w:p>
          <w:p>
            <w:pPr>
              <w:spacing w:line="390" w:lineRule="exact"/>
              <w:rPr>
                <w:rFonts w:hint="eastAsia" w:ascii="宋体" w:hAnsi="宋体" w:eastAsia="宋体" w:cs="宋体"/>
                <w:sz w:val="24"/>
              </w:rPr>
            </w:pPr>
            <w:r>
              <w:rPr>
                <w:rFonts w:hint="eastAsia" w:ascii="宋体" w:hAnsi="宋体" w:eastAsia="宋体" w:cs="宋体"/>
                <w:sz w:val="24"/>
              </w:rPr>
              <w:t>15.2 投标人必须就“服务采购需求”采购内容作完整唯一报价，否则，其投标将被拒绝；投标文件只允许有一个报价，有选择的或有条件的报价将不予接受。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5</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16.1</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投标有效期</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6</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17.8</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投标文件说明</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 xml:space="preserve">投标文件份数：投标人应准备电子加密投标文件、以介质存储的数据电文形式的电子备份投标文件份数：                                                                   </w:t>
            </w:r>
          </w:p>
          <w:p>
            <w:pPr>
              <w:numPr>
                <w:ilvl w:val="0"/>
                <w:numId w:val="2"/>
              </w:numPr>
              <w:spacing w:line="390" w:lineRule="exact"/>
              <w:rPr>
                <w:rFonts w:hint="eastAsia" w:ascii="宋体" w:hAnsi="宋体" w:eastAsia="宋体" w:cs="宋体"/>
                <w:sz w:val="24"/>
              </w:rPr>
            </w:pPr>
            <w:r>
              <w:rPr>
                <w:rFonts w:hint="eastAsia" w:ascii="宋体" w:hAnsi="宋体" w:eastAsia="宋体" w:cs="宋体"/>
                <w:sz w:val="24"/>
              </w:rPr>
              <w:t xml:space="preserve">电子加密投标文件按政采云平台要求及本招标文件要求制作、加密，并在投标截止时间前成功上传提交至“政采云平台”。“电子加密投标文件”成功上传提交后， 投标人可自行打印投标文件接收回执。 </w:t>
            </w:r>
          </w:p>
          <w:p>
            <w:pPr>
              <w:numPr>
                <w:ilvl w:val="0"/>
                <w:numId w:val="2"/>
              </w:numPr>
              <w:spacing w:line="390" w:lineRule="exact"/>
              <w:rPr>
                <w:rFonts w:hint="eastAsia" w:ascii="宋体" w:hAnsi="宋体" w:eastAsia="宋体" w:cs="宋体"/>
                <w:sz w:val="24"/>
              </w:rPr>
            </w:pPr>
            <w:r>
              <w:rPr>
                <w:rFonts w:hint="eastAsia" w:ascii="宋体" w:hAnsi="宋体" w:eastAsia="宋体" w:cs="宋体"/>
                <w:sz w:val="24"/>
              </w:rPr>
              <w:t>以介质存储的数据电文形式的电子备份投标文件，按政采云平台 《政府采购项目电子交易管理操作指南-供应商》 中上传的电子投标文件格式，以 U 盘的形式提供。 数量为1份</w:t>
            </w:r>
            <w:r>
              <w:rPr>
                <w:rFonts w:hint="eastAsia" w:ascii="宋体" w:hAnsi="宋体" w:eastAsia="宋体" w:cs="宋体"/>
                <w:b/>
                <w:sz w:val="24"/>
              </w:rPr>
              <w:t>（电子备份投标文件由投标供应商自行决定是否提交，不提交也不做否决投标处理）</w:t>
            </w:r>
            <w:r>
              <w:rPr>
                <w:rFonts w:hint="eastAsia" w:ascii="宋体" w:hAnsi="宋体" w:eastAsia="宋体" w:cs="宋体"/>
                <w:sz w:val="24"/>
              </w:rPr>
              <w:t>。</w:t>
            </w:r>
          </w:p>
          <w:p>
            <w:pPr>
              <w:numPr>
                <w:ilvl w:val="255"/>
                <w:numId w:val="0"/>
              </w:numPr>
              <w:spacing w:line="390" w:lineRule="exact"/>
              <w:rPr>
                <w:rFonts w:hint="eastAsia" w:ascii="宋体" w:hAnsi="宋体" w:eastAsia="宋体" w:cs="宋体"/>
                <w:sz w:val="24"/>
              </w:rPr>
            </w:pPr>
            <w:r>
              <w:rPr>
                <w:rFonts w:hint="eastAsia" w:ascii="宋体" w:hAnsi="宋体" w:eastAsia="宋体" w:cs="宋体"/>
                <w:sz w:val="24"/>
              </w:rPr>
              <w:t>3.投标文件启用顺序和效力。投标文件的启用，按先后顺位分别为电子加密投标文件、以介质存储的数据电文形式的电子备份投标文件。顺位在先的投标文件已按时解密的，下一顺位投标文件自动失效。在下一顺位的投标文件启用时，前一顺位的投标文件自动失效。</w:t>
            </w:r>
          </w:p>
          <w:p>
            <w:pPr>
              <w:spacing w:line="390" w:lineRule="exact"/>
              <w:rPr>
                <w:rFonts w:hint="eastAsia" w:ascii="宋体" w:hAnsi="宋体" w:eastAsia="宋体" w:cs="宋体"/>
                <w:sz w:val="24"/>
              </w:rPr>
            </w:pPr>
            <w:r>
              <w:rPr>
                <w:rFonts w:hint="eastAsia" w:ascii="宋体" w:hAnsi="宋体" w:eastAsia="宋体" w:cs="宋体"/>
                <w:sz w:val="24"/>
              </w:rPr>
              <w:t>未在投标截止时间前传输提交电子加密投标文件的，投标无效。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7</w:t>
            </w:r>
          </w:p>
        </w:tc>
        <w:tc>
          <w:tcPr>
            <w:tcW w:w="1153" w:type="dxa"/>
            <w:vAlign w:val="center"/>
          </w:tcPr>
          <w:p>
            <w:pPr>
              <w:spacing w:line="390" w:lineRule="exact"/>
              <w:jc w:val="center"/>
              <w:rPr>
                <w:rFonts w:hint="eastAsia" w:ascii="宋体" w:hAnsi="宋体" w:eastAsia="宋体" w:cs="宋体"/>
                <w:position w:val="-2"/>
                <w:sz w:val="24"/>
              </w:rPr>
            </w:pPr>
            <w:r>
              <w:rPr>
                <w:rFonts w:hint="eastAsia" w:ascii="宋体" w:hAnsi="宋体" w:eastAsia="宋体" w:cs="宋体"/>
                <w:sz w:val="24"/>
              </w:rPr>
              <w:t>19</w:t>
            </w:r>
          </w:p>
        </w:tc>
        <w:tc>
          <w:tcPr>
            <w:tcW w:w="1823" w:type="dxa"/>
            <w:vAlign w:val="center"/>
          </w:tcPr>
          <w:p>
            <w:pPr>
              <w:spacing w:line="390" w:lineRule="exact"/>
              <w:jc w:val="center"/>
              <w:rPr>
                <w:rFonts w:hint="eastAsia" w:ascii="宋体" w:hAnsi="宋体" w:eastAsia="宋体" w:cs="宋体"/>
                <w:position w:val="-2"/>
                <w:sz w:val="24"/>
              </w:rPr>
            </w:pPr>
            <w:r>
              <w:rPr>
                <w:rFonts w:hint="eastAsia" w:ascii="宋体" w:hAnsi="宋体" w:eastAsia="宋体" w:cs="宋体"/>
                <w:sz w:val="24"/>
              </w:rPr>
              <w:t>投标文件递交</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b/>
                <w:sz w:val="24"/>
              </w:rPr>
              <w:t>投标截止时间：</w:t>
            </w:r>
            <w:r>
              <w:rPr>
                <w:rFonts w:hint="eastAsia" w:ascii="宋体" w:hAnsi="宋体" w:eastAsia="宋体" w:cs="宋体"/>
                <w:bCs/>
                <w:sz w:val="24"/>
              </w:rPr>
              <w:t>2023年3月</w:t>
            </w:r>
            <w:r>
              <w:rPr>
                <w:rFonts w:hint="eastAsia" w:ascii="宋体" w:hAnsi="宋体" w:eastAsia="宋体" w:cs="宋体"/>
                <w:bCs/>
                <w:sz w:val="24"/>
                <w:lang w:val="en-US" w:eastAsia="zh-CN"/>
              </w:rPr>
              <w:t>7</w:t>
            </w:r>
            <w:r>
              <w:rPr>
                <w:rFonts w:hint="eastAsia" w:ascii="宋体" w:hAnsi="宋体" w:eastAsia="宋体" w:cs="宋体"/>
                <w:bCs/>
                <w:sz w:val="24"/>
              </w:rPr>
              <w:t>日9 时 30 分止，通过政采云平台实行在线解密开启。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8</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20.1</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开标时间及地点</w:t>
            </w:r>
          </w:p>
        </w:tc>
        <w:tc>
          <w:tcPr>
            <w:tcW w:w="6379" w:type="dxa"/>
          </w:tcPr>
          <w:p>
            <w:pPr>
              <w:spacing w:line="390" w:lineRule="exact"/>
              <w:rPr>
                <w:rFonts w:hint="eastAsia" w:ascii="宋体" w:hAnsi="宋体" w:eastAsia="宋体" w:cs="宋体"/>
                <w:sz w:val="24"/>
              </w:rPr>
            </w:pPr>
            <w:r>
              <w:rPr>
                <w:rFonts w:hint="eastAsia" w:ascii="宋体" w:hAnsi="宋体" w:eastAsia="宋体" w:cs="宋体"/>
                <w:sz w:val="24"/>
              </w:rPr>
              <w:t>开标时间：同投标截止时间；</w:t>
            </w:r>
          </w:p>
          <w:p>
            <w:pPr>
              <w:spacing w:line="390" w:lineRule="exact"/>
              <w:rPr>
                <w:rFonts w:hint="eastAsia" w:ascii="宋体" w:hAnsi="宋体" w:eastAsia="宋体" w:cs="宋体"/>
                <w:sz w:val="24"/>
              </w:rPr>
            </w:pPr>
            <w:r>
              <w:rPr>
                <w:rFonts w:hint="eastAsia" w:ascii="宋体" w:hAnsi="宋体" w:eastAsia="宋体" w:cs="宋体"/>
                <w:sz w:val="24"/>
              </w:rPr>
              <w:t>开标地点：广西壮族自治区政府采购网（http://www.ccgp-guangxi.gov.cn/）政采云平台。本项目不要求投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9</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23</w:t>
            </w:r>
          </w:p>
        </w:tc>
        <w:tc>
          <w:tcPr>
            <w:tcW w:w="1823" w:type="dxa"/>
            <w:vAlign w:val="center"/>
          </w:tcPr>
          <w:p>
            <w:pPr>
              <w:pStyle w:val="15"/>
              <w:spacing w:line="390" w:lineRule="exact"/>
              <w:rPr>
                <w:rFonts w:hint="eastAsia" w:ascii="宋体" w:hAnsi="宋体" w:eastAsia="宋体" w:cs="宋体"/>
                <w:kern w:val="0"/>
                <w:sz w:val="24"/>
                <w:szCs w:val="24"/>
              </w:rPr>
            </w:pPr>
            <w:r>
              <w:rPr>
                <w:rFonts w:hint="eastAsia" w:ascii="宋体" w:hAnsi="宋体" w:eastAsia="宋体" w:cs="宋体"/>
                <w:kern w:val="0"/>
                <w:sz w:val="24"/>
                <w:szCs w:val="24"/>
              </w:rPr>
              <w:t>评标委员会组成</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评标委员会共计</w:t>
            </w:r>
            <w:r>
              <w:rPr>
                <w:rFonts w:hint="eastAsia" w:ascii="宋体" w:hAnsi="宋体" w:eastAsia="宋体" w:cs="宋体"/>
                <w:sz w:val="24"/>
                <w:u w:val="single"/>
              </w:rPr>
              <w:t>7</w:t>
            </w:r>
            <w:r>
              <w:rPr>
                <w:rFonts w:hint="eastAsia" w:ascii="宋体" w:hAnsi="宋体" w:eastAsia="宋体" w:cs="宋体"/>
                <w:sz w:val="24"/>
              </w:rPr>
              <w:t>人</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10</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24</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评标办法</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11</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31</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信用查询</w:t>
            </w:r>
          </w:p>
        </w:tc>
        <w:tc>
          <w:tcPr>
            <w:tcW w:w="6379" w:type="dxa"/>
            <w:vAlign w:val="center"/>
          </w:tcPr>
          <w:p>
            <w:pPr>
              <w:autoSpaceDE w:val="0"/>
              <w:autoSpaceDN w:val="0"/>
              <w:snapToGrid w:val="0"/>
              <w:spacing w:line="390" w:lineRule="exact"/>
              <w:textAlignment w:val="bottom"/>
              <w:rPr>
                <w:rFonts w:hint="eastAsia" w:ascii="宋体" w:hAnsi="宋体" w:eastAsia="宋体" w:cs="宋体"/>
                <w:sz w:val="24"/>
              </w:rPr>
            </w:pPr>
            <w:r>
              <w:rPr>
                <w:rFonts w:hint="eastAsia" w:ascii="宋体" w:hAnsi="宋体" w:eastAsia="宋体" w:cs="宋体"/>
                <w:sz w:val="24"/>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390" w:lineRule="exact"/>
              <w:textAlignment w:val="bottom"/>
              <w:rPr>
                <w:rFonts w:hint="eastAsia" w:ascii="宋体" w:hAnsi="宋体" w:eastAsia="宋体" w:cs="宋体"/>
                <w:sz w:val="24"/>
              </w:rPr>
            </w:pPr>
            <w:r>
              <w:rPr>
                <w:rFonts w:hint="eastAsia" w:ascii="宋体" w:hAnsi="宋体" w:eastAsia="宋体" w:cs="宋体"/>
                <w:sz w:val="24"/>
              </w:rPr>
              <w:t>⑴查询渠道：“信用中国”网站(www.creditchina.gov.cn)、中国政府采购网(www.ccgp.gov.cn)等；</w:t>
            </w:r>
          </w:p>
          <w:p>
            <w:pPr>
              <w:autoSpaceDE w:val="0"/>
              <w:autoSpaceDN w:val="0"/>
              <w:snapToGrid w:val="0"/>
              <w:spacing w:line="390" w:lineRule="exact"/>
              <w:textAlignment w:val="bottom"/>
              <w:rPr>
                <w:rFonts w:hint="eastAsia" w:ascii="宋体" w:hAnsi="宋体" w:eastAsia="宋体" w:cs="宋体"/>
                <w:sz w:val="24"/>
              </w:rPr>
            </w:pPr>
            <w:r>
              <w:rPr>
                <w:rFonts w:hint="eastAsia" w:ascii="宋体" w:hAnsi="宋体" w:eastAsia="宋体" w:cs="宋体"/>
                <w:sz w:val="24"/>
              </w:rPr>
              <w:t>⑵查询截止时点：中标通知书发出前；</w:t>
            </w:r>
          </w:p>
          <w:p>
            <w:pPr>
              <w:autoSpaceDE w:val="0"/>
              <w:autoSpaceDN w:val="0"/>
              <w:snapToGrid w:val="0"/>
              <w:spacing w:line="390" w:lineRule="exact"/>
              <w:textAlignment w:val="bottom"/>
              <w:rPr>
                <w:rFonts w:hint="eastAsia" w:ascii="宋体" w:hAnsi="宋体" w:eastAsia="宋体" w:cs="宋体"/>
                <w:sz w:val="24"/>
              </w:rPr>
            </w:pPr>
            <w:r>
              <w:rPr>
                <w:rFonts w:hint="eastAsia" w:ascii="宋体" w:hAnsi="宋体" w:eastAsia="宋体" w:cs="宋体"/>
                <w:sz w:val="24"/>
              </w:rPr>
              <w:t>⑶信用信息查询记录和证据留存方式：在查询网站中直接打印查询记录，打印材料作为采购活动资料保存。</w:t>
            </w:r>
          </w:p>
          <w:p>
            <w:pPr>
              <w:pStyle w:val="39"/>
              <w:spacing w:line="390" w:lineRule="exact"/>
              <w:rPr>
                <w:rFonts w:hint="eastAsia" w:ascii="宋体" w:hAnsi="宋体" w:eastAsia="宋体" w:cs="宋体"/>
                <w:sz w:val="24"/>
                <w:szCs w:val="24"/>
              </w:rPr>
            </w:pPr>
            <w:r>
              <w:rPr>
                <w:rFonts w:hint="eastAsia" w:ascii="宋体" w:hAnsi="宋体" w:eastAsia="宋体" w:cs="宋体"/>
                <w:sz w:val="24"/>
                <w:szCs w:val="24"/>
              </w:rPr>
              <w:t>⑷信用信息使用规则：对在“信用中国”网站、中国政府采购网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12</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32</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中标公告及中标通知书</w:t>
            </w:r>
          </w:p>
        </w:tc>
        <w:tc>
          <w:tcPr>
            <w:tcW w:w="6379" w:type="dxa"/>
          </w:tcPr>
          <w:p>
            <w:pPr>
              <w:pStyle w:val="15"/>
              <w:tabs>
                <w:tab w:val="left" w:pos="455"/>
              </w:tabs>
              <w:spacing w:line="390" w:lineRule="exact"/>
              <w:rPr>
                <w:rFonts w:hint="eastAsia" w:ascii="宋体" w:hAnsi="宋体" w:eastAsia="宋体" w:cs="宋体"/>
                <w:sz w:val="24"/>
                <w:szCs w:val="24"/>
              </w:rPr>
            </w:pPr>
            <w:r>
              <w:rPr>
                <w:rFonts w:hint="eastAsia" w:ascii="宋体" w:hAnsi="宋体" w:eastAsia="宋体" w:cs="宋体"/>
                <w:sz w:val="24"/>
                <w:szCs w:val="24"/>
              </w:rPr>
              <w:t>33.1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1个工作日。</w:t>
            </w:r>
          </w:p>
          <w:p>
            <w:pPr>
              <w:pStyle w:val="15"/>
              <w:spacing w:line="390" w:lineRule="exact"/>
              <w:rPr>
                <w:rFonts w:hint="eastAsia" w:ascii="宋体" w:hAnsi="宋体" w:eastAsia="宋体" w:cs="宋体"/>
                <w:sz w:val="24"/>
                <w:szCs w:val="24"/>
              </w:rPr>
            </w:pPr>
            <w:r>
              <w:rPr>
                <w:rFonts w:hint="eastAsia" w:ascii="宋体" w:hAnsi="宋体" w:eastAsia="宋体" w:cs="宋体"/>
                <w:sz w:val="24"/>
                <w:szCs w:val="24"/>
              </w:rPr>
              <w:t>33.2中标公告同时采购代理机构向中标人发出中标通知书，中标人应自接到通知之日起七个工作日内，办理中标通知书领取手续。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13</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33.1</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履约保证金</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本项目无履约保证金。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14</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34.1</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签订合同时间</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中标通知书发出之日起十五日内。中标人领取中标通知书后，应按规定与采购人签订合同。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15</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34.3</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合同备案存档</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政府采购合同双方自签订之日起2个工作日内中标人或者业主将合同原件扫描一份交采购代理机构。采购代理机构将政府采购合同在省级以上人民政府财政部门指定媒体上公告。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16</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35</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招标代理服务费</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按国家发展计划委员会《招标代理服务费管理暂行办法》（计价格[2002]1980号）服务类收费标准向中标人收取。中标人领取中标通知书前，中标人一次性向采购代理机构付清服务费。</w:t>
            </w:r>
          </w:p>
          <w:p>
            <w:pPr>
              <w:spacing w:line="390" w:lineRule="exact"/>
              <w:rPr>
                <w:rFonts w:hint="eastAsia" w:ascii="宋体" w:hAnsi="宋体" w:eastAsia="宋体" w:cs="宋体"/>
                <w:sz w:val="24"/>
              </w:rPr>
            </w:pPr>
            <w:r>
              <w:rPr>
                <w:rFonts w:hint="eastAsia" w:ascii="宋体" w:hAnsi="宋体" w:eastAsia="宋体" w:cs="宋体"/>
                <w:sz w:val="24"/>
              </w:rPr>
              <w:t>采购代理服务费收款账户名称：</w:t>
            </w:r>
          </w:p>
          <w:p>
            <w:pPr>
              <w:spacing w:line="390" w:lineRule="exact"/>
              <w:rPr>
                <w:rFonts w:hint="eastAsia" w:ascii="宋体" w:hAnsi="宋体" w:eastAsia="宋体" w:cs="宋体"/>
                <w:sz w:val="24"/>
              </w:rPr>
            </w:pPr>
            <w:r>
              <w:rPr>
                <w:rFonts w:hint="eastAsia" w:ascii="宋体" w:hAnsi="宋体" w:eastAsia="宋体" w:cs="宋体"/>
                <w:sz w:val="24"/>
              </w:rPr>
              <w:t>开户名称：广西鑫磐工程项目管理有限责任公司</w:t>
            </w:r>
            <w:r>
              <w:rPr>
                <w:rFonts w:hint="eastAsia" w:ascii="宋体" w:hAnsi="宋体" w:eastAsia="宋体" w:cs="宋体"/>
                <w:sz w:val="24"/>
              </w:rPr>
              <w:tab/>
            </w:r>
          </w:p>
          <w:p>
            <w:pPr>
              <w:spacing w:line="390" w:lineRule="exact"/>
              <w:rPr>
                <w:rFonts w:hint="eastAsia" w:ascii="宋体" w:hAnsi="宋体" w:eastAsia="宋体" w:cs="宋体"/>
                <w:sz w:val="24"/>
              </w:rPr>
            </w:pPr>
            <w:r>
              <w:rPr>
                <w:rFonts w:hint="eastAsia" w:ascii="宋体" w:hAnsi="宋体" w:eastAsia="宋体" w:cs="宋体"/>
                <w:sz w:val="24"/>
              </w:rPr>
              <w:t>开户银行：中国建设银行股份有限公司南宁淡村路支行</w:t>
            </w:r>
          </w:p>
          <w:p>
            <w:pPr>
              <w:spacing w:line="390" w:lineRule="exact"/>
              <w:rPr>
                <w:rFonts w:hint="eastAsia" w:ascii="宋体" w:hAnsi="宋体" w:eastAsia="宋体" w:cs="宋体"/>
              </w:rPr>
            </w:pPr>
            <w:r>
              <w:rPr>
                <w:rFonts w:hint="eastAsia" w:ascii="宋体" w:hAnsi="宋体" w:eastAsia="宋体" w:cs="宋体"/>
                <w:sz w:val="24"/>
              </w:rPr>
              <w:t>帐    号：45001604952050501755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22</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38</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现场踏勘</w:t>
            </w:r>
          </w:p>
        </w:tc>
        <w:tc>
          <w:tcPr>
            <w:tcW w:w="6379" w:type="dxa"/>
            <w:vAlign w:val="center"/>
          </w:tcPr>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为了便于投标文件编制，各投标人可对本项目各服务区域自行现场踏勘，自行踏勘所产生的全部费用及风险均由各投标人自行承担。现场踏勘地点详见第三章服务采购需求中“划分范围、保洁工作范围及内容”。投标人按以下方式自行联系采购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采购人信息</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名称：</w:t>
            </w:r>
            <w:r>
              <w:rPr>
                <w:rFonts w:hint="eastAsia" w:ascii="宋体" w:hAnsi="宋体" w:eastAsia="宋体" w:cs="宋体"/>
                <w:szCs w:val="21"/>
              </w:rPr>
              <w:t>崇左市城市工业区管理委员会</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联系人：黄工    </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rPr>
              <w:t xml:space="preserve"> 0771-7825076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23</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39</w:t>
            </w: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解释权</w:t>
            </w:r>
          </w:p>
        </w:tc>
        <w:tc>
          <w:tcPr>
            <w:tcW w:w="6379" w:type="dxa"/>
            <w:vAlign w:val="center"/>
          </w:tcPr>
          <w:p>
            <w:pPr>
              <w:spacing w:line="390" w:lineRule="exact"/>
              <w:rPr>
                <w:rFonts w:hint="eastAsia" w:ascii="宋体" w:hAnsi="宋体" w:eastAsia="宋体" w:cs="宋体"/>
                <w:sz w:val="24"/>
              </w:rPr>
            </w:pPr>
            <w:r>
              <w:rPr>
                <w:rFonts w:hint="eastAsia" w:ascii="宋体" w:hAnsi="宋体" w:eastAsia="宋体" w:cs="宋体"/>
                <w:sz w:val="24"/>
              </w:rPr>
              <w:t>本招标文件是根据《中华人民共和国政府采购法》、《中华人民共和国政府采购法实施条例》及财政部令第87号《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24</w:t>
            </w:r>
          </w:p>
        </w:tc>
        <w:tc>
          <w:tcPr>
            <w:tcW w:w="1153"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40</w:t>
            </w:r>
          </w:p>
        </w:tc>
        <w:tc>
          <w:tcPr>
            <w:tcW w:w="1823" w:type="dxa"/>
            <w:vAlign w:val="center"/>
          </w:tcPr>
          <w:p>
            <w:pPr>
              <w:spacing w:line="390" w:lineRule="exact"/>
              <w:jc w:val="center"/>
              <w:rPr>
                <w:rFonts w:hint="eastAsia" w:ascii="宋体" w:hAnsi="宋体" w:eastAsia="宋体" w:cs="宋体"/>
                <w:position w:val="10"/>
                <w:sz w:val="24"/>
              </w:rPr>
            </w:pPr>
            <w:r>
              <w:rPr>
                <w:rFonts w:hint="eastAsia" w:ascii="宋体" w:hAnsi="宋体" w:eastAsia="宋体" w:cs="宋体"/>
                <w:sz w:val="24"/>
              </w:rPr>
              <w:t>监督管理部门</w:t>
            </w:r>
          </w:p>
        </w:tc>
        <w:tc>
          <w:tcPr>
            <w:tcW w:w="6379" w:type="dxa"/>
            <w:vAlign w:val="center"/>
          </w:tcPr>
          <w:p>
            <w:pPr>
              <w:spacing w:line="390" w:lineRule="exact"/>
              <w:jc w:val="left"/>
              <w:rPr>
                <w:rFonts w:hint="eastAsia" w:ascii="宋体" w:hAnsi="宋体" w:eastAsia="宋体" w:cs="宋体"/>
                <w:sz w:val="24"/>
              </w:rPr>
            </w:pPr>
            <w:r>
              <w:rPr>
                <w:rFonts w:hint="eastAsia" w:ascii="宋体" w:hAnsi="宋体" w:eastAsia="宋体" w:cs="宋体"/>
                <w:sz w:val="24"/>
              </w:rPr>
              <w:t>中国-泰国崇左产业园管理委员会财政局， 联系电话：</w:t>
            </w:r>
            <w:r>
              <w:rPr>
                <w:rFonts w:hint="eastAsia" w:ascii="宋体" w:hAnsi="宋体" w:eastAsia="宋体" w:cs="宋体"/>
                <w:sz w:val="24"/>
              </w:rPr>
              <w:t>0771-7824</w:t>
            </w:r>
            <w:r>
              <w:rPr>
                <w:rFonts w:hint="eastAsia" w:ascii="宋体" w:hAnsi="宋体" w:eastAsia="宋体" w:cs="宋体"/>
                <w:sz w:val="24"/>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Align w:val="center"/>
          </w:tcPr>
          <w:p>
            <w:pPr>
              <w:spacing w:line="390" w:lineRule="exact"/>
              <w:jc w:val="center"/>
              <w:rPr>
                <w:rFonts w:hint="eastAsia" w:ascii="宋体" w:hAnsi="宋体" w:eastAsia="宋体" w:cs="宋体"/>
                <w:sz w:val="24"/>
              </w:rPr>
            </w:pPr>
            <w:r>
              <w:rPr>
                <w:rFonts w:hint="eastAsia" w:ascii="宋体" w:hAnsi="宋体" w:eastAsia="宋体" w:cs="宋体"/>
                <w:sz w:val="24"/>
              </w:rPr>
              <w:t>25</w:t>
            </w:r>
          </w:p>
        </w:tc>
        <w:tc>
          <w:tcPr>
            <w:tcW w:w="1153" w:type="dxa"/>
            <w:vAlign w:val="center"/>
          </w:tcPr>
          <w:p>
            <w:pPr>
              <w:spacing w:line="390" w:lineRule="exact"/>
              <w:jc w:val="center"/>
              <w:rPr>
                <w:rFonts w:hint="eastAsia" w:ascii="宋体" w:hAnsi="宋体" w:eastAsia="宋体" w:cs="宋体"/>
                <w:sz w:val="24"/>
              </w:rPr>
            </w:pPr>
          </w:p>
        </w:tc>
        <w:tc>
          <w:tcPr>
            <w:tcW w:w="1823" w:type="dxa"/>
            <w:vAlign w:val="center"/>
          </w:tcPr>
          <w:p>
            <w:pPr>
              <w:spacing w:line="390" w:lineRule="exact"/>
              <w:jc w:val="center"/>
              <w:rPr>
                <w:rFonts w:hint="eastAsia" w:ascii="宋体" w:hAnsi="宋体" w:eastAsia="宋体" w:cs="宋体"/>
                <w:sz w:val="24"/>
              </w:rPr>
            </w:pPr>
            <w:r>
              <w:rPr>
                <w:rFonts w:hint="eastAsia" w:ascii="宋体" w:hAnsi="宋体" w:eastAsia="宋体" w:cs="宋体"/>
                <w:b/>
                <w:spacing w:val="2"/>
                <w:szCs w:val="21"/>
              </w:rPr>
              <w:t>预留采购份额</w:t>
            </w:r>
          </w:p>
        </w:tc>
        <w:tc>
          <w:tcPr>
            <w:tcW w:w="6379" w:type="dxa"/>
            <w:vAlign w:val="center"/>
          </w:tcPr>
          <w:p>
            <w:pPr>
              <w:spacing w:line="400" w:lineRule="exact"/>
              <w:rPr>
                <w:rFonts w:hint="eastAsia" w:ascii="宋体" w:hAnsi="宋体" w:eastAsia="宋体" w:cs="宋体"/>
                <w:b/>
                <w:spacing w:val="2"/>
                <w:szCs w:val="21"/>
              </w:rPr>
            </w:pPr>
            <w:r>
              <w:rPr>
                <w:rFonts w:hint="eastAsia" w:ascii="宋体" w:hAnsi="宋体" w:eastAsia="宋体" w:cs="宋体"/>
                <w:b/>
                <w:spacing w:val="2"/>
                <w:szCs w:val="21"/>
              </w:rPr>
              <w:t>本项目属于专门面向小微企业采购的项目。</w:t>
            </w:r>
          </w:p>
          <w:p>
            <w:pPr>
              <w:spacing w:line="390" w:lineRule="exact"/>
              <w:rPr>
                <w:rFonts w:hint="eastAsia" w:ascii="宋体" w:hAnsi="宋体" w:eastAsia="宋体" w:cs="宋体"/>
                <w:sz w:val="24"/>
              </w:rPr>
            </w:pPr>
            <w:r>
              <w:rPr>
                <w:rFonts w:hint="eastAsia" w:ascii="宋体" w:hAnsi="宋体" w:eastAsia="宋体" w:cs="宋体"/>
                <w:b/>
                <w:spacing w:val="2"/>
                <w:szCs w:val="21"/>
              </w:rPr>
              <w:t>中小企业划分标准所属行业：</w:t>
            </w:r>
            <w:r>
              <w:rPr>
                <w:rFonts w:hint="eastAsia" w:ascii="宋体" w:hAnsi="宋体" w:eastAsia="宋体" w:cs="宋体"/>
                <w:b/>
                <w:spacing w:val="2"/>
                <w:szCs w:val="21"/>
                <w:u w:val="single"/>
              </w:rPr>
              <w:t xml:space="preserve"> 物业管理 </w:t>
            </w:r>
            <w:r>
              <w:rPr>
                <w:rFonts w:hint="eastAsia" w:ascii="宋体" w:hAnsi="宋体" w:eastAsia="宋体" w:cs="宋体"/>
                <w:b/>
                <w:spacing w:val="2"/>
                <w:szCs w:val="21"/>
              </w:rPr>
              <w:t>。</w:t>
            </w:r>
          </w:p>
        </w:tc>
      </w:tr>
    </w:tbl>
    <w:p>
      <w:pPr>
        <w:pageBreakBefore/>
        <w:spacing w:line="440" w:lineRule="exact"/>
        <w:ind w:firstLine="551" w:firstLineChars="196"/>
        <w:jc w:val="center"/>
        <w:rPr>
          <w:rFonts w:hint="eastAsia" w:ascii="宋体" w:hAnsi="宋体" w:eastAsia="宋体" w:cs="宋体"/>
          <w:b/>
          <w:sz w:val="28"/>
          <w:szCs w:val="28"/>
        </w:rPr>
      </w:pPr>
      <w:r>
        <w:rPr>
          <w:rFonts w:hint="eastAsia" w:ascii="宋体" w:hAnsi="宋体" w:eastAsia="宋体" w:cs="宋体"/>
          <w:b/>
          <w:sz w:val="28"/>
          <w:szCs w:val="28"/>
        </w:rPr>
        <w:t>一、总则</w:t>
      </w:r>
    </w:p>
    <w:p>
      <w:pPr>
        <w:spacing w:line="440" w:lineRule="exact"/>
        <w:ind w:firstLine="413" w:firstLineChars="196"/>
        <w:rPr>
          <w:rFonts w:hint="eastAsia" w:ascii="宋体" w:hAnsi="宋体" w:eastAsia="宋体" w:cs="宋体"/>
          <w:b/>
          <w:szCs w:val="21"/>
        </w:rPr>
      </w:pPr>
    </w:p>
    <w:p>
      <w:pPr>
        <w:spacing w:line="440" w:lineRule="exact"/>
        <w:ind w:firstLine="472" w:firstLineChars="196"/>
        <w:rPr>
          <w:rFonts w:hint="eastAsia" w:ascii="宋体" w:hAnsi="宋体" w:eastAsia="宋体" w:cs="宋体"/>
          <w:b/>
          <w:sz w:val="24"/>
        </w:rPr>
      </w:pPr>
      <w:r>
        <w:rPr>
          <w:rFonts w:hint="eastAsia" w:ascii="宋体" w:hAnsi="宋体" w:eastAsia="宋体" w:cs="宋体"/>
          <w:b/>
          <w:sz w:val="24"/>
        </w:rPr>
        <w:t>1.项目名称及项目编号</w:t>
      </w:r>
    </w:p>
    <w:p>
      <w:pPr>
        <w:spacing w:line="440" w:lineRule="exact"/>
        <w:ind w:firstLine="705" w:firstLineChars="294"/>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rPr>
        <w:t>中国-泰国崇左产业园道路保洁、绿化养护工程</w:t>
      </w:r>
    </w:p>
    <w:p>
      <w:pPr>
        <w:spacing w:line="440" w:lineRule="exact"/>
        <w:ind w:firstLine="705" w:firstLineChars="294"/>
        <w:rPr>
          <w:rFonts w:hint="eastAsia" w:ascii="宋体" w:hAnsi="宋体" w:eastAsia="宋体" w:cs="宋体"/>
          <w:b/>
          <w:sz w:val="24"/>
        </w:rPr>
      </w:pPr>
      <w:r>
        <w:rPr>
          <w:rFonts w:hint="eastAsia" w:ascii="宋体" w:hAnsi="宋体" w:eastAsia="宋体" w:cs="宋体"/>
          <w:sz w:val="24"/>
        </w:rPr>
        <w:t>项目编号：</w:t>
      </w:r>
      <w:r>
        <w:rPr>
          <w:rFonts w:hint="eastAsia" w:ascii="宋体" w:hAnsi="宋体" w:eastAsia="宋体" w:cs="宋体"/>
          <w:sz w:val="24"/>
        </w:rPr>
        <w:t>CZZC2023-G3-000002-GXXP</w:t>
      </w:r>
    </w:p>
    <w:p>
      <w:pPr>
        <w:spacing w:line="440" w:lineRule="exact"/>
        <w:ind w:firstLine="472" w:firstLineChars="196"/>
        <w:rPr>
          <w:rFonts w:hint="eastAsia" w:ascii="宋体" w:hAnsi="宋体" w:eastAsia="宋体" w:cs="宋体"/>
          <w:b/>
          <w:sz w:val="24"/>
        </w:rPr>
      </w:pPr>
      <w:r>
        <w:rPr>
          <w:rFonts w:hint="eastAsia" w:ascii="宋体" w:hAnsi="宋体" w:eastAsia="宋体" w:cs="宋体"/>
          <w:b/>
          <w:sz w:val="24"/>
        </w:rPr>
        <w:t>2.适应范围</w:t>
      </w:r>
    </w:p>
    <w:p>
      <w:pPr>
        <w:spacing w:line="440" w:lineRule="exact"/>
        <w:ind w:firstLine="435"/>
        <w:rPr>
          <w:rFonts w:hint="eastAsia" w:ascii="宋体" w:hAnsi="宋体" w:eastAsia="宋体" w:cs="宋体"/>
          <w:sz w:val="24"/>
        </w:rPr>
      </w:pPr>
      <w:r>
        <w:rPr>
          <w:rFonts w:hint="eastAsia" w:ascii="宋体" w:hAnsi="宋体" w:eastAsia="宋体" w:cs="宋体"/>
          <w:sz w:val="24"/>
        </w:rPr>
        <w:t>本招标文件适用本招标采购项目的招标、投标、评标、合同履约、验收、付款等行为（法律、法规另有规定的，从其规定）。</w:t>
      </w:r>
    </w:p>
    <w:p>
      <w:pPr>
        <w:spacing w:line="440" w:lineRule="exact"/>
        <w:ind w:firstLine="435"/>
        <w:rPr>
          <w:rFonts w:hint="eastAsia" w:ascii="宋体" w:hAnsi="宋体" w:eastAsia="宋体" w:cs="宋体"/>
          <w:b/>
          <w:sz w:val="24"/>
        </w:rPr>
      </w:pPr>
      <w:r>
        <w:rPr>
          <w:rFonts w:hint="eastAsia" w:ascii="宋体" w:hAnsi="宋体" w:eastAsia="宋体" w:cs="宋体"/>
          <w:b/>
          <w:sz w:val="24"/>
        </w:rPr>
        <w:t>3.定义</w:t>
      </w:r>
    </w:p>
    <w:p>
      <w:pPr>
        <w:spacing w:line="440" w:lineRule="exact"/>
        <w:ind w:firstLine="435"/>
        <w:rPr>
          <w:rFonts w:hint="eastAsia" w:ascii="宋体" w:hAnsi="宋体" w:eastAsia="宋体" w:cs="宋体"/>
          <w:sz w:val="24"/>
        </w:rPr>
      </w:pPr>
      <w:r>
        <w:rPr>
          <w:rFonts w:hint="eastAsia" w:ascii="宋体" w:hAnsi="宋体" w:eastAsia="宋体" w:cs="宋体"/>
          <w:sz w:val="24"/>
        </w:rPr>
        <w:t>3.1 “投标人”是指响应招标、参加投标竞争的法人、其他组织或者自然人。</w:t>
      </w:r>
    </w:p>
    <w:p>
      <w:pPr>
        <w:spacing w:line="440" w:lineRule="exact"/>
        <w:ind w:firstLine="435"/>
        <w:rPr>
          <w:rFonts w:hint="eastAsia" w:ascii="宋体" w:hAnsi="宋体" w:eastAsia="宋体" w:cs="宋体"/>
          <w:sz w:val="24"/>
        </w:rPr>
      </w:pPr>
      <w:r>
        <w:rPr>
          <w:rFonts w:hint="eastAsia" w:ascii="宋体" w:hAnsi="宋体" w:eastAsia="宋体" w:cs="宋体"/>
          <w:sz w:val="24"/>
        </w:rPr>
        <w:t>3.2 “货物”系指按招标文件规定，投标人须向采购人提供的一切设备、保险、税金、备品备件、工具、手册及其它有关技术资料和材料。</w:t>
      </w:r>
    </w:p>
    <w:p>
      <w:pPr>
        <w:spacing w:line="440" w:lineRule="exact"/>
        <w:ind w:firstLine="435"/>
        <w:rPr>
          <w:rFonts w:hint="eastAsia" w:ascii="宋体" w:hAnsi="宋体" w:eastAsia="宋体" w:cs="宋体"/>
          <w:sz w:val="24"/>
        </w:rPr>
      </w:pPr>
      <w:r>
        <w:rPr>
          <w:rFonts w:hint="eastAsia" w:ascii="宋体" w:hAnsi="宋体" w:eastAsia="宋体" w:cs="宋体"/>
          <w:sz w:val="24"/>
        </w:rPr>
        <w:t>3.3 “服务”系指按招标文件规定，投标人须承担的安装、调试、技术协助、校准、培训、技术指导以及其他类似的义务。</w:t>
      </w:r>
    </w:p>
    <w:p>
      <w:pPr>
        <w:spacing w:line="440" w:lineRule="exact"/>
        <w:ind w:firstLine="435"/>
        <w:rPr>
          <w:rFonts w:hint="eastAsia" w:ascii="宋体" w:hAnsi="宋体" w:eastAsia="宋体" w:cs="宋体"/>
          <w:sz w:val="24"/>
        </w:rPr>
      </w:pPr>
      <w:r>
        <w:rPr>
          <w:rFonts w:hint="eastAsia" w:ascii="宋体" w:hAnsi="宋体" w:eastAsia="宋体" w:cs="宋体"/>
          <w:sz w:val="24"/>
        </w:rPr>
        <w:t>3.4 “项目”系指投标人按招标文件规定向采购人提供的货物和服务。</w:t>
      </w:r>
    </w:p>
    <w:p>
      <w:pPr>
        <w:spacing w:line="440" w:lineRule="exact"/>
        <w:ind w:firstLine="435"/>
        <w:rPr>
          <w:rFonts w:hint="eastAsia" w:ascii="宋体" w:hAnsi="宋体" w:eastAsia="宋体" w:cs="宋体"/>
          <w:sz w:val="24"/>
        </w:rPr>
      </w:pPr>
      <w:r>
        <w:rPr>
          <w:rFonts w:hint="eastAsia" w:ascii="宋体" w:hAnsi="宋体" w:eastAsia="宋体" w:cs="宋体"/>
          <w:sz w:val="24"/>
        </w:rPr>
        <w:t>3.5 “书面形式”包括信函、传真、电报。</w:t>
      </w:r>
    </w:p>
    <w:p>
      <w:pPr>
        <w:spacing w:line="440" w:lineRule="exact"/>
        <w:ind w:firstLine="435"/>
        <w:rPr>
          <w:rFonts w:hint="eastAsia" w:ascii="宋体" w:hAnsi="宋体" w:eastAsia="宋体" w:cs="宋体"/>
          <w:sz w:val="24"/>
        </w:rPr>
      </w:pPr>
      <w:r>
        <w:rPr>
          <w:rFonts w:hint="eastAsia" w:ascii="宋体" w:hAnsi="宋体" w:eastAsia="宋体" w:cs="宋体"/>
          <w:sz w:val="24"/>
        </w:rPr>
        <w:t>3.6  实质性要求：标注“★”号项的要求为实质性要求。</w:t>
      </w:r>
    </w:p>
    <w:p>
      <w:pPr>
        <w:spacing w:line="440" w:lineRule="exact"/>
        <w:ind w:firstLine="435"/>
        <w:rPr>
          <w:rFonts w:hint="eastAsia" w:ascii="宋体" w:hAnsi="宋体" w:eastAsia="宋体" w:cs="宋体"/>
          <w:b/>
          <w:sz w:val="24"/>
        </w:rPr>
      </w:pPr>
      <w:r>
        <w:rPr>
          <w:rFonts w:hint="eastAsia" w:ascii="宋体" w:hAnsi="宋体" w:eastAsia="宋体" w:cs="宋体"/>
          <w:b/>
          <w:sz w:val="24"/>
        </w:rPr>
        <w:t>4.招标方式、评分办法</w:t>
      </w:r>
    </w:p>
    <w:p>
      <w:pPr>
        <w:spacing w:line="440" w:lineRule="exact"/>
        <w:ind w:firstLine="435"/>
        <w:rPr>
          <w:rFonts w:hint="eastAsia" w:ascii="宋体" w:hAnsi="宋体" w:eastAsia="宋体" w:cs="宋体"/>
          <w:sz w:val="24"/>
        </w:rPr>
      </w:pPr>
      <w:r>
        <w:rPr>
          <w:rFonts w:hint="eastAsia" w:ascii="宋体" w:hAnsi="宋体" w:eastAsia="宋体" w:cs="宋体"/>
          <w:sz w:val="24"/>
        </w:rPr>
        <w:t>公开招标、综合评分法</w:t>
      </w:r>
    </w:p>
    <w:p>
      <w:pPr>
        <w:spacing w:line="440" w:lineRule="exact"/>
        <w:ind w:firstLine="435"/>
        <w:rPr>
          <w:rFonts w:hint="eastAsia" w:ascii="宋体" w:hAnsi="宋体" w:eastAsia="宋体" w:cs="宋体"/>
          <w:b/>
          <w:sz w:val="24"/>
        </w:rPr>
      </w:pPr>
      <w:r>
        <w:rPr>
          <w:rFonts w:hint="eastAsia" w:ascii="宋体" w:hAnsi="宋体" w:eastAsia="宋体" w:cs="宋体"/>
          <w:b/>
          <w:sz w:val="24"/>
        </w:rPr>
        <w:t>5.投标人资格</w:t>
      </w:r>
    </w:p>
    <w:p>
      <w:pPr>
        <w:spacing w:line="440" w:lineRule="exact"/>
        <w:ind w:firstLine="435"/>
        <w:rPr>
          <w:rFonts w:hint="eastAsia" w:ascii="宋体" w:hAnsi="宋体" w:eastAsia="宋体" w:cs="宋体"/>
          <w:sz w:val="24"/>
        </w:rPr>
      </w:pPr>
      <w:r>
        <w:rPr>
          <w:rFonts w:hint="eastAsia" w:ascii="宋体" w:hAnsi="宋体" w:eastAsia="宋体" w:cs="宋体"/>
          <w:sz w:val="24"/>
        </w:rPr>
        <w:t>5.1满足《中华人民共和国政府采购法》第二十二条规定；</w:t>
      </w:r>
    </w:p>
    <w:p>
      <w:pPr>
        <w:spacing w:line="440" w:lineRule="exact"/>
        <w:ind w:firstLine="435"/>
        <w:rPr>
          <w:rFonts w:hint="eastAsia" w:ascii="宋体" w:hAnsi="宋体" w:eastAsia="宋体" w:cs="宋体"/>
          <w:sz w:val="24"/>
        </w:rPr>
      </w:pPr>
      <w:r>
        <w:rPr>
          <w:rFonts w:hint="eastAsia" w:ascii="宋体" w:hAnsi="宋体" w:eastAsia="宋体" w:cs="宋体"/>
          <w:sz w:val="24"/>
        </w:rPr>
        <w:t>5.2落实政府采购政策需满足的资格要求：本项目专门面向小微企业；</w:t>
      </w:r>
    </w:p>
    <w:p>
      <w:pPr>
        <w:spacing w:line="440" w:lineRule="exact"/>
        <w:ind w:firstLine="435"/>
        <w:rPr>
          <w:rFonts w:hint="eastAsia" w:ascii="宋体" w:hAnsi="宋体" w:eastAsia="宋体" w:cs="宋体"/>
          <w:sz w:val="24"/>
        </w:rPr>
      </w:pPr>
      <w:r>
        <w:rPr>
          <w:rFonts w:hint="eastAsia" w:ascii="宋体" w:hAnsi="宋体" w:eastAsia="宋体" w:cs="宋体"/>
          <w:sz w:val="24"/>
        </w:rPr>
        <w:t>5.3本项目的特定资格要求：无。</w:t>
      </w:r>
    </w:p>
    <w:p>
      <w:pPr>
        <w:spacing w:line="440" w:lineRule="exact"/>
        <w:ind w:firstLine="435"/>
        <w:rPr>
          <w:rFonts w:hint="eastAsia" w:ascii="宋体" w:hAnsi="宋体" w:eastAsia="宋体" w:cs="宋体"/>
          <w:sz w:val="24"/>
        </w:rPr>
      </w:pPr>
      <w:r>
        <w:rPr>
          <w:rFonts w:hint="eastAsia" w:ascii="宋体" w:hAnsi="宋体" w:eastAsia="宋体" w:cs="宋体"/>
          <w:sz w:val="24"/>
        </w:rPr>
        <w:t>5.4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5.5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6.投标费用</w:t>
      </w:r>
    </w:p>
    <w:p>
      <w:pPr>
        <w:spacing w:line="440" w:lineRule="exact"/>
        <w:ind w:firstLine="435"/>
        <w:rPr>
          <w:rFonts w:hint="eastAsia" w:ascii="宋体" w:hAnsi="宋体" w:eastAsia="宋体" w:cs="宋体"/>
          <w:b/>
          <w:sz w:val="24"/>
        </w:rPr>
      </w:pPr>
      <w:r>
        <w:rPr>
          <w:rFonts w:hint="eastAsia" w:ascii="宋体" w:hAnsi="宋体" w:eastAsia="宋体" w:cs="宋体"/>
          <w:sz w:val="24"/>
        </w:rPr>
        <w:t>不论投标结果如何，投标人均应自行承担所有与投标有关的全部费用。</w:t>
      </w:r>
    </w:p>
    <w:p>
      <w:pPr>
        <w:tabs>
          <w:tab w:val="left" w:pos="1635"/>
        </w:tabs>
        <w:spacing w:line="440" w:lineRule="exact"/>
        <w:ind w:firstLine="435"/>
        <w:rPr>
          <w:rFonts w:hint="eastAsia" w:ascii="宋体" w:hAnsi="宋体" w:eastAsia="宋体" w:cs="宋体"/>
          <w:b/>
          <w:sz w:val="24"/>
        </w:rPr>
      </w:pPr>
      <w:r>
        <w:rPr>
          <w:rFonts w:hint="eastAsia" w:ascii="宋体" w:hAnsi="宋体" w:eastAsia="宋体" w:cs="宋体"/>
          <w:b/>
          <w:sz w:val="24"/>
        </w:rPr>
        <w:t>7.联合体投标要求</w:t>
      </w:r>
    </w:p>
    <w:p>
      <w:pPr>
        <w:tabs>
          <w:tab w:val="left" w:pos="1635"/>
        </w:tabs>
        <w:spacing w:line="440" w:lineRule="exact"/>
        <w:ind w:firstLine="435"/>
        <w:rPr>
          <w:rFonts w:hint="eastAsia" w:ascii="宋体" w:hAnsi="宋体" w:eastAsia="宋体" w:cs="宋体"/>
          <w:bCs/>
          <w:sz w:val="24"/>
        </w:rPr>
      </w:pPr>
      <w:r>
        <w:rPr>
          <w:rFonts w:hint="eastAsia" w:ascii="宋体" w:hAnsi="宋体" w:eastAsia="宋体" w:cs="宋体"/>
          <w:bCs/>
          <w:sz w:val="24"/>
        </w:rPr>
        <w:t>本项目不接受联合体投标。</w:t>
      </w:r>
    </w:p>
    <w:p>
      <w:pPr>
        <w:tabs>
          <w:tab w:val="left" w:pos="1635"/>
        </w:tabs>
        <w:spacing w:line="440" w:lineRule="exact"/>
        <w:ind w:firstLine="435"/>
        <w:rPr>
          <w:rFonts w:hint="eastAsia" w:ascii="宋体" w:hAnsi="宋体" w:eastAsia="宋体" w:cs="宋体"/>
          <w:b/>
          <w:sz w:val="24"/>
        </w:rPr>
      </w:pPr>
      <w:r>
        <w:rPr>
          <w:rFonts w:hint="eastAsia" w:ascii="宋体" w:hAnsi="宋体" w:eastAsia="宋体" w:cs="宋体"/>
          <w:b/>
          <w:sz w:val="24"/>
        </w:rPr>
        <w:t>8.转包与分包</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8.1本项目不允许转包。</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8.2本项目不可以分包。</w:t>
      </w:r>
    </w:p>
    <w:p>
      <w:pPr>
        <w:tabs>
          <w:tab w:val="left" w:pos="1635"/>
        </w:tabs>
        <w:spacing w:line="440" w:lineRule="exact"/>
        <w:ind w:firstLine="435"/>
        <w:rPr>
          <w:rFonts w:hint="eastAsia" w:ascii="宋体" w:hAnsi="宋体" w:eastAsia="宋体" w:cs="宋体"/>
          <w:b/>
          <w:sz w:val="24"/>
        </w:rPr>
      </w:pPr>
      <w:r>
        <w:rPr>
          <w:rFonts w:hint="eastAsia" w:ascii="宋体" w:hAnsi="宋体" w:eastAsia="宋体" w:cs="宋体"/>
          <w:b/>
          <w:sz w:val="24"/>
        </w:rPr>
        <w:t>9.特别说明</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9.1 关联供应商不得参加同一合同项下政府采购活动，否则投标文件将被视为无效：</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（1）单位负责人为同一人或者存在直接控股、管理关系的，不得参加同一合同项下的政府采购活动。</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（2）为本采购项目提供整体设计、规范编制或者项目管理、监理、检测等服务的供应商，不得再参加本次采购活动。</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9.2投标人投标所使用的资格、信誉、荣誉、业绩与企业认证必须为本法人所拥有，投标人投标所使用的采购项目实施人员必须为投标人员工。</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9.3投标人应仔细阅读招标文件的所有内容，按照招标文件的要求提交投标文件，并对所提供的全部资料的真实性承担法律责任。</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9.4采购人有权核实各投标人投标文件的真实性，若经查实为提供虚假材料的，采购人有权取消其中标资格，并上报监督管理部门按政府采购相关法律法规从严处理。</w:t>
      </w:r>
    </w:p>
    <w:p>
      <w:pPr>
        <w:tabs>
          <w:tab w:val="left" w:pos="1635"/>
        </w:tabs>
        <w:spacing w:line="440" w:lineRule="exact"/>
        <w:ind w:firstLine="435"/>
        <w:rPr>
          <w:rFonts w:hint="eastAsia" w:ascii="宋体" w:hAnsi="宋体" w:eastAsia="宋体" w:cs="宋体"/>
          <w:sz w:val="24"/>
        </w:rPr>
      </w:pPr>
      <w:r>
        <w:rPr>
          <w:rFonts w:hint="eastAsia" w:ascii="宋体" w:hAnsi="宋体" w:eastAsia="宋体" w:cs="宋体"/>
          <w:sz w:val="24"/>
        </w:rPr>
        <w:t>9.5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tabs>
          <w:tab w:val="left" w:pos="2190"/>
        </w:tabs>
        <w:spacing w:line="440" w:lineRule="exact"/>
        <w:ind w:firstLine="472" w:firstLineChars="196"/>
        <w:rPr>
          <w:rFonts w:hint="eastAsia" w:ascii="宋体" w:hAnsi="宋体" w:eastAsia="宋体" w:cs="宋体"/>
          <w:b/>
          <w:sz w:val="24"/>
        </w:rPr>
      </w:pPr>
      <w:r>
        <w:rPr>
          <w:rFonts w:hint="eastAsia" w:ascii="宋体" w:hAnsi="宋体" w:eastAsia="宋体" w:cs="宋体"/>
          <w:b/>
          <w:sz w:val="24"/>
        </w:rPr>
        <w:t>10.质疑和投诉</w:t>
      </w:r>
      <w:r>
        <w:rPr>
          <w:rFonts w:hint="eastAsia" w:ascii="宋体" w:hAnsi="宋体" w:eastAsia="宋体" w:cs="宋体"/>
          <w:b/>
          <w:sz w:val="24"/>
        </w:rPr>
        <w:tab/>
      </w:r>
    </w:p>
    <w:p>
      <w:pPr>
        <w:tabs>
          <w:tab w:val="left" w:pos="2190"/>
        </w:tabs>
        <w:spacing w:line="440" w:lineRule="exact"/>
        <w:ind w:firstLine="435"/>
        <w:rPr>
          <w:rFonts w:hint="eastAsia" w:ascii="宋体" w:hAnsi="宋体" w:eastAsia="宋体" w:cs="宋体"/>
          <w:sz w:val="24"/>
        </w:rPr>
      </w:pPr>
      <w:r>
        <w:rPr>
          <w:rFonts w:hint="eastAsia" w:ascii="宋体" w:hAnsi="宋体" w:eastAsia="宋体" w:cs="宋体"/>
          <w:sz w:val="24"/>
        </w:rPr>
        <w:t>10.1投标人认为招标文件使自己的合法权益受到损害的，应当在获取招标文件之日起7个工作日内以书面形式向采购代理机构提出质疑。或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pPr>
        <w:tabs>
          <w:tab w:val="left" w:pos="2190"/>
        </w:tabs>
        <w:spacing w:line="440" w:lineRule="exact"/>
        <w:ind w:firstLine="435"/>
        <w:rPr>
          <w:rFonts w:hint="eastAsia" w:ascii="宋体" w:hAnsi="宋体" w:eastAsia="宋体" w:cs="宋体"/>
          <w:sz w:val="24"/>
        </w:rPr>
      </w:pPr>
      <w:r>
        <w:rPr>
          <w:rFonts w:hint="eastAsia" w:ascii="宋体" w:hAnsi="宋体" w:eastAsia="宋体" w:cs="宋体"/>
          <w:sz w:val="24"/>
        </w:rPr>
        <w:t>10.2投标人对采购代理机构的答复不满意或者采购代理机构未在规定的时间内作出答复的，可以在答复期满后十五个工作日内向当地财政局政府采购监督科投诉。</w:t>
      </w:r>
    </w:p>
    <w:p>
      <w:pPr>
        <w:tabs>
          <w:tab w:val="left" w:pos="2190"/>
        </w:tabs>
        <w:spacing w:line="440" w:lineRule="exact"/>
        <w:ind w:firstLine="435"/>
        <w:rPr>
          <w:rFonts w:hint="eastAsia" w:ascii="宋体" w:hAnsi="宋体" w:eastAsia="宋体" w:cs="宋体"/>
          <w:sz w:val="24"/>
        </w:rPr>
      </w:pPr>
      <w:r>
        <w:rPr>
          <w:rFonts w:hint="eastAsia" w:ascii="宋体" w:hAnsi="宋体" w:eastAsia="宋体" w:cs="宋体"/>
          <w:sz w:val="24"/>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40" w:lineRule="exact"/>
        <w:ind w:firstLine="435"/>
        <w:rPr>
          <w:rFonts w:hint="eastAsia" w:ascii="宋体" w:hAnsi="宋体" w:eastAsia="宋体" w:cs="宋体"/>
          <w:sz w:val="24"/>
        </w:rPr>
      </w:pPr>
      <w:r>
        <w:rPr>
          <w:rFonts w:hint="eastAsia" w:ascii="宋体" w:hAnsi="宋体" w:eastAsia="宋体" w:cs="宋体"/>
          <w:sz w:val="24"/>
        </w:rPr>
        <w:t>接收质疑函方式：以书面形式（原件）提交</w:t>
      </w:r>
    </w:p>
    <w:p>
      <w:pPr>
        <w:tabs>
          <w:tab w:val="left" w:pos="2190"/>
        </w:tabs>
        <w:spacing w:line="440" w:lineRule="exact"/>
        <w:ind w:firstLine="435"/>
        <w:rPr>
          <w:rFonts w:hint="eastAsia" w:ascii="宋体" w:hAnsi="宋体" w:eastAsia="宋体" w:cs="宋体"/>
          <w:sz w:val="24"/>
        </w:rPr>
      </w:pPr>
      <w:r>
        <w:rPr>
          <w:rFonts w:hint="eastAsia" w:ascii="宋体" w:hAnsi="宋体" w:eastAsia="宋体" w:cs="宋体"/>
          <w:sz w:val="24"/>
        </w:rPr>
        <w:t>质疑联系方式：广西鑫磐工程项目管理有限责任公司，联系人：张工；联系电话：0771-2507590</w:t>
      </w:r>
    </w:p>
    <w:p>
      <w:pPr>
        <w:tabs>
          <w:tab w:val="left" w:pos="2190"/>
        </w:tabs>
        <w:spacing w:line="440" w:lineRule="exact"/>
        <w:ind w:firstLine="435"/>
        <w:rPr>
          <w:rFonts w:hint="eastAsia" w:ascii="宋体" w:hAnsi="宋体" w:eastAsia="宋体" w:cs="宋体"/>
          <w:sz w:val="24"/>
        </w:rPr>
      </w:pPr>
      <w:r>
        <w:rPr>
          <w:rFonts w:hint="eastAsia" w:ascii="宋体" w:hAnsi="宋体" w:eastAsia="宋体" w:cs="宋体"/>
          <w:sz w:val="24"/>
        </w:rPr>
        <w:t>通讯地址：南宁市朝阳路76号维也纳酒店副楼7楼B725室</w:t>
      </w:r>
    </w:p>
    <w:p>
      <w:pPr>
        <w:tabs>
          <w:tab w:val="left" w:pos="2190"/>
        </w:tabs>
        <w:spacing w:line="440" w:lineRule="exact"/>
        <w:ind w:firstLine="435"/>
        <w:rPr>
          <w:rFonts w:hint="eastAsia" w:ascii="宋体" w:hAnsi="宋体" w:eastAsia="宋体" w:cs="宋体"/>
          <w:sz w:val="24"/>
        </w:rPr>
      </w:pPr>
    </w:p>
    <w:p>
      <w:pPr>
        <w:tabs>
          <w:tab w:val="left" w:pos="2190"/>
        </w:tabs>
        <w:spacing w:line="440" w:lineRule="exact"/>
        <w:ind w:firstLine="435"/>
        <w:jc w:val="center"/>
        <w:rPr>
          <w:rFonts w:hint="eastAsia" w:ascii="宋体" w:hAnsi="宋体" w:eastAsia="宋体" w:cs="宋体"/>
          <w:b/>
          <w:sz w:val="28"/>
          <w:szCs w:val="28"/>
        </w:rPr>
      </w:pPr>
      <w:r>
        <w:rPr>
          <w:rFonts w:hint="eastAsia" w:ascii="宋体" w:hAnsi="宋体" w:eastAsia="宋体" w:cs="宋体"/>
          <w:b/>
          <w:sz w:val="28"/>
          <w:szCs w:val="28"/>
        </w:rPr>
        <w:t>二、招标文件</w:t>
      </w:r>
    </w:p>
    <w:p>
      <w:pPr>
        <w:tabs>
          <w:tab w:val="left" w:pos="2190"/>
        </w:tabs>
        <w:spacing w:line="440" w:lineRule="exact"/>
        <w:ind w:firstLine="437"/>
        <w:rPr>
          <w:rFonts w:hint="eastAsia" w:ascii="宋体" w:hAnsi="宋体" w:eastAsia="宋体" w:cs="宋体"/>
          <w:b/>
          <w:sz w:val="24"/>
        </w:rPr>
      </w:pPr>
      <w:r>
        <w:rPr>
          <w:rFonts w:hint="eastAsia" w:ascii="宋体" w:hAnsi="宋体" w:eastAsia="宋体" w:cs="宋体"/>
          <w:b/>
          <w:sz w:val="24"/>
        </w:rPr>
        <w:t>11.招标文件的构成</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（1）招标公告；</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（2）投标人须知；</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（3）服务采购需求；</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（4）评标办法；</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（5）采购合同（合同主要条款及格式）；</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（6）投标文件（格式）。</w:t>
      </w:r>
    </w:p>
    <w:p>
      <w:pPr>
        <w:tabs>
          <w:tab w:val="left" w:pos="2190"/>
        </w:tabs>
        <w:spacing w:line="440" w:lineRule="exact"/>
        <w:ind w:firstLine="437"/>
        <w:rPr>
          <w:rFonts w:hint="eastAsia" w:ascii="宋体" w:hAnsi="宋体" w:eastAsia="宋体" w:cs="宋体"/>
          <w:b/>
          <w:sz w:val="24"/>
        </w:rPr>
      </w:pPr>
      <w:r>
        <w:rPr>
          <w:rFonts w:hint="eastAsia" w:ascii="宋体" w:hAnsi="宋体" w:eastAsia="宋体" w:cs="宋体"/>
          <w:b/>
          <w:sz w:val="24"/>
        </w:rPr>
        <w:t>12.招标文件的澄清与修改</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12.1 投标人应认真阅读招标文件，发现其中有误或有不合理要求的，投标人必须在获取招标文件之日起7个工作日内以书面形式要求采购代理机构澄清。</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12.3投标人获取招标文件后应实时关注相关网站了解澄清、修改等与项目有关的内容，如因投标人未及时登录相关网站了解澄清、修改等与项目有关的内容，从而导致投标无效的，由投标人自行承担责任。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12.4 必要的澄清、修改的内容为招标文件的组成部分。当澄清、修改通知就同一内容的表述不一致时，以最后发出的书面文件为准。</w:t>
      </w:r>
    </w:p>
    <w:p>
      <w:pPr>
        <w:tabs>
          <w:tab w:val="left" w:pos="2190"/>
        </w:tabs>
        <w:spacing w:line="440" w:lineRule="exact"/>
        <w:ind w:firstLine="437"/>
        <w:rPr>
          <w:rFonts w:hint="eastAsia" w:ascii="宋体" w:hAnsi="宋体" w:eastAsia="宋体" w:cs="宋体"/>
          <w:sz w:val="24"/>
        </w:rPr>
      </w:pPr>
      <w:r>
        <w:rPr>
          <w:rFonts w:hint="eastAsia" w:ascii="宋体" w:hAnsi="宋体" w:eastAsia="宋体" w:cs="宋体"/>
          <w:sz w:val="24"/>
        </w:rPr>
        <w:t>12.5 招标文件的澄清、修改都应该通过采购代理机构以法定形式发布，采购人非通过本机构，不得擅自澄清、修改招标文件。</w:t>
      </w:r>
    </w:p>
    <w:p>
      <w:pPr>
        <w:tabs>
          <w:tab w:val="left" w:pos="2190"/>
        </w:tabs>
        <w:spacing w:line="440" w:lineRule="exact"/>
        <w:ind w:firstLine="437"/>
        <w:rPr>
          <w:rFonts w:hint="eastAsia" w:ascii="宋体" w:hAnsi="宋体" w:eastAsia="宋体" w:cs="宋体"/>
          <w:szCs w:val="21"/>
        </w:rPr>
      </w:pPr>
    </w:p>
    <w:p>
      <w:pPr>
        <w:tabs>
          <w:tab w:val="left" w:pos="2190"/>
        </w:tabs>
        <w:spacing w:line="440" w:lineRule="exact"/>
        <w:ind w:firstLine="435"/>
        <w:jc w:val="center"/>
        <w:rPr>
          <w:rFonts w:hint="eastAsia" w:ascii="宋体" w:hAnsi="宋体" w:eastAsia="宋体" w:cs="宋体"/>
          <w:b/>
          <w:sz w:val="28"/>
          <w:szCs w:val="28"/>
        </w:rPr>
      </w:pPr>
      <w:r>
        <w:rPr>
          <w:rFonts w:hint="eastAsia" w:ascii="宋体" w:hAnsi="宋体" w:eastAsia="宋体" w:cs="宋体"/>
          <w:b/>
          <w:sz w:val="28"/>
          <w:szCs w:val="28"/>
        </w:rPr>
        <w:t>三、投标文件的编制</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13.投标文件的组成及要求</w:t>
      </w:r>
    </w:p>
    <w:p>
      <w:pPr>
        <w:tabs>
          <w:tab w:val="left" w:pos="2190"/>
        </w:tabs>
        <w:spacing w:line="440" w:lineRule="exact"/>
        <w:ind w:firstLine="435"/>
        <w:rPr>
          <w:rFonts w:hint="eastAsia" w:ascii="宋体" w:hAnsi="宋体" w:eastAsia="宋体" w:cs="宋体"/>
          <w:b/>
          <w:sz w:val="24"/>
        </w:rPr>
      </w:pPr>
      <w:r>
        <w:rPr>
          <w:rFonts w:hint="eastAsia" w:ascii="宋体" w:hAnsi="宋体" w:eastAsia="宋体" w:cs="宋体"/>
          <w:b/>
          <w:sz w:val="24"/>
        </w:rPr>
        <w:t>13.1投标文件的组成【格式见第六章“投标文件格式”】</w:t>
      </w:r>
    </w:p>
    <w:p>
      <w:pPr>
        <w:tabs>
          <w:tab w:val="left" w:pos="2190"/>
        </w:tabs>
        <w:spacing w:line="440" w:lineRule="exact"/>
        <w:ind w:firstLine="435"/>
        <w:rPr>
          <w:rFonts w:hint="eastAsia" w:ascii="宋体" w:hAnsi="宋体" w:eastAsia="宋体" w:cs="宋体"/>
          <w:b/>
          <w:sz w:val="24"/>
        </w:rPr>
      </w:pPr>
      <w:r>
        <w:rPr>
          <w:rFonts w:hint="eastAsia" w:ascii="宋体" w:hAnsi="宋体" w:eastAsia="宋体" w:cs="宋体"/>
          <w:b/>
          <w:sz w:val="24"/>
        </w:rPr>
        <w:t>13.1.1 报价文件</w:t>
      </w:r>
    </w:p>
    <w:p>
      <w:pPr>
        <w:tabs>
          <w:tab w:val="left" w:pos="2190"/>
        </w:tabs>
        <w:spacing w:line="440" w:lineRule="exact"/>
        <w:ind w:firstLine="435"/>
        <w:rPr>
          <w:rFonts w:hint="eastAsia" w:ascii="宋体" w:hAnsi="宋体" w:eastAsia="宋体" w:cs="宋体"/>
          <w:b/>
          <w:sz w:val="24"/>
        </w:rPr>
      </w:pPr>
      <w:r>
        <w:rPr>
          <w:rFonts w:hint="eastAsia" w:ascii="宋体" w:hAnsi="宋体" w:eastAsia="宋体" w:cs="宋体"/>
          <w:b/>
          <w:sz w:val="24"/>
        </w:rPr>
        <w:t>13.1.2 资格证明文件：</w:t>
      </w:r>
    </w:p>
    <w:p>
      <w:pPr>
        <w:snapToGrid w:val="0"/>
        <w:ind w:firstLine="480" w:firstLineChars="200"/>
        <w:jc w:val="left"/>
        <w:rPr>
          <w:rFonts w:hint="eastAsia" w:ascii="宋体" w:hAnsi="宋体" w:eastAsia="宋体" w:cs="宋体"/>
          <w:sz w:val="24"/>
        </w:rPr>
      </w:pPr>
    </w:p>
    <w:p>
      <w:pPr>
        <w:snapToGrid w:val="0"/>
        <w:ind w:firstLine="480" w:firstLineChars="200"/>
        <w:jc w:val="left"/>
        <w:rPr>
          <w:rFonts w:hint="eastAsia" w:ascii="宋体" w:hAnsi="宋体" w:eastAsia="宋体" w:cs="宋体"/>
          <w:sz w:val="24"/>
        </w:rPr>
      </w:pPr>
      <w:r>
        <w:rPr>
          <w:rFonts w:hint="eastAsia" w:ascii="宋体" w:hAnsi="宋体" w:eastAsia="宋体" w:cs="宋体"/>
          <w:sz w:val="24"/>
        </w:rPr>
        <w:t>根据招标文件规定及投标人提供的材料自行编写目录。</w:t>
      </w:r>
    </w:p>
    <w:p>
      <w:pPr>
        <w:pStyle w:val="37"/>
        <w:rPr>
          <w:rFonts w:hint="eastAsia" w:ascii="宋体" w:hAnsi="宋体" w:eastAsia="宋体" w:cs="宋体"/>
          <w:color w:val="auto"/>
        </w:rPr>
      </w:pPr>
    </w:p>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1.供应商合法的主体资格证明（如营业执照、事业单位法人证书、执业许可证、自然人身份证等）复印件（</w:t>
      </w:r>
      <w:r>
        <w:rPr>
          <w:rFonts w:hint="eastAsia" w:ascii="宋体" w:hAnsi="宋体" w:eastAsia="宋体" w:cs="宋体"/>
          <w:b/>
          <w:sz w:val="24"/>
        </w:rPr>
        <w:t>必须提供，否则响应文件作无效处理）</w:t>
      </w:r>
      <w:r>
        <w:rPr>
          <w:rFonts w:hint="eastAsia" w:ascii="宋体" w:hAnsi="宋体" w:eastAsia="宋体" w:cs="宋体"/>
          <w:sz w:val="24"/>
        </w:rPr>
        <w:t>；</w:t>
      </w:r>
    </w:p>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近半年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宋体" w:hAnsi="宋体" w:eastAsia="宋体" w:cs="宋体"/>
          <w:b/>
          <w:sz w:val="24"/>
        </w:rPr>
        <w:t>（必须提供，否则响应文件作无效处理）</w:t>
      </w:r>
      <w:r>
        <w:rPr>
          <w:rFonts w:hint="eastAsia" w:ascii="宋体" w:hAnsi="宋体" w:eastAsia="宋体" w:cs="宋体"/>
          <w:sz w:val="24"/>
        </w:rPr>
        <w:t xml:space="preserve">； </w:t>
      </w:r>
    </w:p>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3. 供应商近半年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宋体" w:hAnsi="宋体" w:eastAsia="宋体" w:cs="宋体"/>
          <w:b/>
          <w:sz w:val="24"/>
        </w:rPr>
        <w:t>（必须提供，否则响应文件作无效处理）</w:t>
      </w:r>
      <w:r>
        <w:rPr>
          <w:rFonts w:hint="eastAsia" w:ascii="宋体" w:hAnsi="宋体" w:eastAsia="宋体" w:cs="宋体"/>
          <w:sz w:val="24"/>
        </w:rPr>
        <w:t>；</w:t>
      </w:r>
    </w:p>
    <w:p>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需提供2021年度的财务报表或审计报告；对于从取得营业执照时间起到提交响应文件截止时间为止不足要求年数的，只需提交取得营业执照年份至所要求最近年份的财务报表或审计报告。供应商是其他组织和自然人的，提供经审计的财务报告或者银行出具的资信证明）</w:t>
      </w:r>
      <w:r>
        <w:rPr>
          <w:rFonts w:hint="eastAsia" w:ascii="宋体" w:hAnsi="宋体" w:eastAsia="宋体" w:cs="宋体"/>
          <w:b/>
          <w:sz w:val="24"/>
        </w:rPr>
        <w:t>（必须提供，否则响应文件作无效处理）</w:t>
      </w:r>
      <w:r>
        <w:rPr>
          <w:rFonts w:hint="eastAsia" w:ascii="宋体" w:hAnsi="宋体" w:eastAsia="宋体" w:cs="宋体"/>
          <w:sz w:val="24"/>
        </w:rPr>
        <w:t xml:space="preserve">。 </w:t>
      </w:r>
    </w:p>
    <w:p>
      <w:pPr>
        <w:pStyle w:val="13"/>
        <w:spacing w:line="360" w:lineRule="auto"/>
        <w:ind w:firstLine="480" w:firstLineChars="200"/>
        <w:rPr>
          <w:rFonts w:hint="eastAsia" w:ascii="宋体" w:hAnsi="宋体" w:eastAsia="宋体" w:cs="宋体"/>
          <w:b/>
          <w:sz w:val="24"/>
        </w:rPr>
      </w:pPr>
      <w:r>
        <w:rPr>
          <w:rFonts w:hint="eastAsia" w:ascii="宋体" w:hAnsi="宋体" w:eastAsia="宋体" w:cs="宋体"/>
          <w:sz w:val="24"/>
        </w:rPr>
        <w:t>5.投标声明（格式后附）</w:t>
      </w:r>
      <w:r>
        <w:rPr>
          <w:rFonts w:hint="eastAsia" w:ascii="宋体" w:hAnsi="宋体" w:eastAsia="宋体" w:cs="宋体"/>
          <w:b/>
          <w:sz w:val="24"/>
        </w:rPr>
        <w:t>（必须提供，否则响应文件作无效处理）</w:t>
      </w:r>
    </w:p>
    <w:p>
      <w:pPr>
        <w:pStyle w:val="13"/>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投标人注册地不在本项目实施地的须承诺，签订项目合同后30日内在本项目实施地设立直属分支机构（分支机构应按国家规定依法注册），并能独立开展日常环卫工作；投标人注册地在本项目实施地的须提供相关证明资料（营业执照等）</w:t>
      </w:r>
      <w:r>
        <w:rPr>
          <w:rFonts w:hint="eastAsia" w:ascii="宋体" w:hAnsi="宋体" w:eastAsia="宋体" w:cs="宋体"/>
          <w:b/>
          <w:sz w:val="24"/>
        </w:rPr>
        <w:t>（必须提供，否则作无效投标处理）</w:t>
      </w:r>
    </w:p>
    <w:p>
      <w:pPr>
        <w:pStyle w:val="13"/>
        <w:spacing w:line="360" w:lineRule="auto"/>
        <w:ind w:left="210" w:leftChars="100" w:firstLine="240" w:firstLineChars="100"/>
        <w:rPr>
          <w:rFonts w:hint="eastAsia" w:ascii="宋体" w:hAnsi="宋体" w:eastAsia="宋体" w:cs="宋体"/>
          <w:sz w:val="24"/>
        </w:rPr>
      </w:pPr>
      <w:r>
        <w:rPr>
          <w:rFonts w:hint="eastAsia" w:ascii="宋体" w:hAnsi="宋体" w:eastAsia="宋体" w:cs="宋体"/>
          <w:sz w:val="24"/>
        </w:rPr>
        <w:t>7.中小企业声明函或残疾人福利性单位声明函或竞标人属于监狱企业的证明材料（本项目如为专门面向中小企业（或小型、微型企业）采购时必须提供，否则响应文件作无效处理）；</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8.除公开招标文件规定必须提供以外，供应商认为需要提供的其他证明材料。</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13.1.3 商务、技术响应及其他证明材料：</w:t>
      </w:r>
    </w:p>
    <w:p>
      <w:pPr>
        <w:snapToGrid w:val="0"/>
        <w:spacing w:beforeLines="50" w:after="5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1.服务采购需求条款偏离表（格式后附）；</w:t>
      </w:r>
      <w:r>
        <w:rPr>
          <w:rFonts w:hint="eastAsia" w:ascii="宋体" w:hAnsi="宋体" w:eastAsia="宋体" w:cs="宋体"/>
          <w:b/>
          <w:sz w:val="24"/>
        </w:rPr>
        <w:t>（必须提供，否则作无效投标处理）</w:t>
      </w:r>
    </w:p>
    <w:p>
      <w:pPr>
        <w:snapToGrid w:val="0"/>
        <w:spacing w:beforeLines="50" w:after="5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2.投标保证金提交凭证；</w:t>
      </w:r>
      <w:r>
        <w:rPr>
          <w:rFonts w:hint="eastAsia" w:ascii="宋体" w:hAnsi="宋体" w:eastAsia="宋体" w:cs="宋体"/>
          <w:b/>
          <w:sz w:val="24"/>
        </w:rPr>
        <w:t>（本项目不要求缴纳投标保证金）</w:t>
      </w:r>
    </w:p>
    <w:p>
      <w:pPr>
        <w:snapToGrid w:val="0"/>
        <w:spacing w:beforeLines="50" w:after="5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3.法定代表人(负责人或自然人)身份证明及法定代表人(负责人或自然人)有效身份证正反面复印件（格式后附）；</w:t>
      </w:r>
      <w:r>
        <w:rPr>
          <w:rFonts w:hint="eastAsia" w:ascii="宋体" w:hAnsi="宋体" w:eastAsia="宋体" w:cs="宋体"/>
          <w:b/>
          <w:sz w:val="24"/>
        </w:rPr>
        <w:t>（必须提供，否则作无效投标处理）</w:t>
      </w:r>
    </w:p>
    <w:p>
      <w:pPr>
        <w:snapToGrid w:val="0"/>
        <w:spacing w:beforeLines="50" w:after="50" w:line="360" w:lineRule="auto"/>
        <w:ind w:firstLine="480" w:firstLineChars="200"/>
        <w:jc w:val="left"/>
        <w:rPr>
          <w:rFonts w:hint="eastAsia" w:ascii="宋体" w:hAnsi="宋体" w:eastAsia="宋体" w:cs="宋体"/>
          <w:b/>
          <w:sz w:val="24"/>
        </w:rPr>
      </w:pPr>
      <w:r>
        <w:rPr>
          <w:rFonts w:hint="eastAsia" w:ascii="宋体" w:hAnsi="宋体" w:eastAsia="宋体" w:cs="宋体"/>
          <w:bCs/>
          <w:sz w:val="24"/>
        </w:rPr>
        <w:t>4.法定代表人(负责人或自然人)授权委托书及委托代理人有效身份证正反面复印件（格式后附）；</w:t>
      </w:r>
      <w:r>
        <w:rPr>
          <w:rFonts w:hint="eastAsia" w:ascii="宋体" w:hAnsi="宋体" w:eastAsia="宋体" w:cs="宋体"/>
          <w:b/>
          <w:sz w:val="24"/>
        </w:rPr>
        <w:t>（委托时必须提供，否则作无效投标处理）</w:t>
      </w:r>
    </w:p>
    <w:p>
      <w:pPr>
        <w:pStyle w:val="3"/>
        <w:spacing w:line="360" w:lineRule="auto"/>
        <w:ind w:firstLine="240" w:firstLineChars="100"/>
        <w:rPr>
          <w:rFonts w:hint="eastAsia" w:ascii="宋体" w:hAnsi="宋体" w:eastAsia="宋体" w:cs="宋体"/>
        </w:rPr>
      </w:pPr>
      <w:r>
        <w:rPr>
          <w:rFonts w:hint="eastAsia" w:ascii="宋体" w:hAnsi="宋体" w:eastAsia="宋体" w:cs="宋体"/>
          <w:lang w:eastAsia="zh-CN"/>
        </w:rPr>
        <w:t>5.</w:t>
      </w:r>
      <w:r>
        <w:rPr>
          <w:rFonts w:hint="eastAsia" w:ascii="宋体" w:hAnsi="宋体" w:eastAsia="宋体" w:cs="宋体"/>
        </w:rPr>
        <w:t>供应商参加本项目无围标串标行为的承诺函；</w:t>
      </w:r>
      <w:r>
        <w:rPr>
          <w:rFonts w:hint="eastAsia" w:ascii="宋体" w:hAnsi="宋体" w:eastAsia="宋体" w:cs="宋体"/>
          <w:b/>
        </w:rPr>
        <w:t>（必须提供，否则作无效投标处理）</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6.投标单位基本情况简介（按投标人自身情况自行填写，格式自拟）；</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7.除招标文件规定必须提供以外，投标人认为需要提供的其他证明材料（格式自拟）。（投标人根据本招标文件第二章采购需求及第四章评标办法及评分标准提供有关证明材料）；</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8.项目实施人员一览表；</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9.项目投入设备一览表格式；</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10.项目实施服务方案（格式自拟）（含企业管理制度、服务方案、服务保障及应急方案等）；（根据第二章采购需求及第四章评标办法及评分标准的要求结合投标人自身情况自行填写，格式自拟）；</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11.类似业绩（按第四章评分办法中相应要求提供材料）；</w:t>
      </w:r>
    </w:p>
    <w:p>
      <w:pPr>
        <w:snapToGrid w:val="0"/>
        <w:spacing w:beforeLines="50" w:after="50"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12.投标人认为有必要提供的其它材料</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14.投标文件的语言及计量</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15.投标报价</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15.1投标报价应按招标文件中第六章“投标文件（格式）”填写，投标人投标报价（含单价报价）超过分标采购预算金额（含单价预算金额）的，相应分标投标文件按无效处理。</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15.2投标人必须就“服务采购需求”中各分标采购内容按分标分别作完整唯一报价，否则，其投标将被拒绝；投标文件只允许有一个报价，有选择的或有条件的报价将不予接受。</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15.3投标报价包括本次采购服务范围内的服务所需的</w:t>
      </w:r>
      <w:r>
        <w:rPr>
          <w:rFonts w:hint="eastAsia" w:ascii="宋体" w:hAnsi="宋体" w:eastAsia="宋体" w:cs="宋体"/>
          <w:bCs/>
          <w:sz w:val="24"/>
        </w:rPr>
        <w:t>调查、</w:t>
      </w:r>
      <w:r>
        <w:rPr>
          <w:rFonts w:hint="eastAsia" w:ascii="宋体" w:hAnsi="宋体" w:eastAsia="宋体" w:cs="宋体"/>
          <w:sz w:val="24"/>
        </w:rPr>
        <w:t>服务价款、所用耗材、</w:t>
      </w:r>
      <w:r>
        <w:rPr>
          <w:rFonts w:hint="eastAsia" w:ascii="宋体" w:hAnsi="宋体" w:eastAsia="宋体" w:cs="宋体"/>
          <w:bCs/>
          <w:sz w:val="24"/>
        </w:rPr>
        <w:t>所有</w:t>
      </w:r>
      <w:r>
        <w:rPr>
          <w:rFonts w:hint="eastAsia" w:ascii="宋体" w:hAnsi="宋体" w:eastAsia="宋体" w:cs="宋体"/>
          <w:sz w:val="24"/>
        </w:rPr>
        <w:t>人员食宿、工资、加班费、社保、服装及机械设备费、保洁用品、管理费用、维护费、保险、</w:t>
      </w:r>
      <w:r>
        <w:rPr>
          <w:rFonts w:hint="eastAsia" w:ascii="宋体" w:hAnsi="宋体" w:eastAsia="宋体" w:cs="宋体"/>
          <w:bCs/>
          <w:sz w:val="24"/>
        </w:rPr>
        <w:t>利润、税金</w:t>
      </w:r>
      <w:r>
        <w:rPr>
          <w:rFonts w:hint="eastAsia" w:ascii="宋体" w:hAnsi="宋体" w:eastAsia="宋体" w:cs="宋体"/>
          <w:sz w:val="24"/>
        </w:rPr>
        <w:t>及其它所有成本费用的总和</w:t>
      </w:r>
      <w:r>
        <w:rPr>
          <w:rFonts w:hint="eastAsia" w:ascii="宋体" w:hAnsi="宋体" w:eastAsia="宋体" w:cs="宋体"/>
          <w:bCs/>
          <w:sz w:val="24"/>
        </w:rPr>
        <w:t>，</w:t>
      </w:r>
      <w:r>
        <w:rPr>
          <w:rFonts w:hint="eastAsia" w:ascii="宋体" w:hAnsi="宋体" w:eastAsia="宋体" w:cs="宋体"/>
          <w:sz w:val="24"/>
        </w:rPr>
        <w:t>投标人自行考虑在报价中。</w:t>
      </w:r>
    </w:p>
    <w:p>
      <w:pPr>
        <w:spacing w:line="440" w:lineRule="exact"/>
        <w:ind w:left="420" w:hanging="420"/>
        <w:rPr>
          <w:rFonts w:hint="eastAsia" w:ascii="宋体" w:hAnsi="宋体" w:eastAsia="宋体" w:cs="宋体"/>
          <w:b/>
          <w:sz w:val="24"/>
        </w:rPr>
      </w:pPr>
      <w:r>
        <w:rPr>
          <w:rFonts w:hint="eastAsia" w:ascii="宋体" w:hAnsi="宋体" w:eastAsia="宋体" w:cs="宋体"/>
          <w:b/>
          <w:sz w:val="24"/>
        </w:rPr>
        <w:t>16.投标有效期</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16.1投标有效期：投标截止时间之日起90天。</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16.2出现特殊情况下，需要延长投标有效期的，采购代理机构依据政府采购法以书面形式通知投标人延长投标有效期。投标人拒绝延长的，其投标无效。</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17. 投标文件的份数、装订、签署和包装、密封</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17.1</w:t>
      </w:r>
      <w:r>
        <w:rPr>
          <w:rFonts w:hint="eastAsia" w:ascii="宋体" w:hAnsi="宋体" w:eastAsia="宋体" w:cs="宋体"/>
          <w:b/>
          <w:sz w:val="24"/>
        </w:rPr>
        <w:t>投标文件份数：</w:t>
      </w:r>
      <w:r>
        <w:rPr>
          <w:rFonts w:hint="eastAsia" w:ascii="宋体" w:hAnsi="宋体" w:eastAsia="宋体" w:cs="宋体"/>
          <w:sz w:val="24"/>
        </w:rPr>
        <w:t>正本壹册，副本壹册，中标人须于中标后十五天内提交至招标代理机构。</w:t>
      </w:r>
    </w:p>
    <w:p>
      <w:pPr>
        <w:tabs>
          <w:tab w:val="left" w:pos="1305"/>
        </w:tabs>
        <w:spacing w:line="440" w:lineRule="exact"/>
        <w:ind w:firstLine="480" w:firstLineChars="200"/>
        <w:rPr>
          <w:rFonts w:hint="eastAsia" w:ascii="宋体" w:hAnsi="宋体" w:eastAsia="宋体" w:cs="宋体"/>
          <w:b/>
          <w:sz w:val="24"/>
        </w:rPr>
      </w:pPr>
      <w:r>
        <w:rPr>
          <w:rFonts w:hint="eastAsia" w:ascii="宋体" w:hAnsi="宋体" w:eastAsia="宋体" w:cs="宋体"/>
          <w:sz w:val="24"/>
        </w:rPr>
        <w:t>17.2</w:t>
      </w:r>
      <w:r>
        <w:rPr>
          <w:rFonts w:hint="eastAsia" w:ascii="宋体" w:hAnsi="宋体" w:eastAsia="宋体" w:cs="宋体"/>
          <w:b/>
          <w:sz w:val="24"/>
        </w:rPr>
        <w:t>投标人公章：</w:t>
      </w:r>
      <w:r>
        <w:rPr>
          <w:rFonts w:hint="eastAsia" w:ascii="宋体" w:hAnsi="宋体" w:eastAsia="宋体" w:cs="宋体"/>
          <w:sz w:val="24"/>
        </w:rPr>
        <w:t>本招标文件中描述投标人的“电子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18.投标文件的修改和撤回</w:t>
      </w:r>
    </w:p>
    <w:p>
      <w:pPr>
        <w:spacing w:line="440" w:lineRule="exact"/>
        <w:ind w:firstLine="435"/>
        <w:rPr>
          <w:rFonts w:hint="eastAsia" w:ascii="宋体" w:hAnsi="宋体" w:eastAsia="宋体" w:cs="宋体"/>
          <w:sz w:val="24"/>
        </w:rPr>
      </w:pPr>
      <w:r>
        <w:rPr>
          <w:rFonts w:hint="eastAsia" w:ascii="宋体" w:hAnsi="宋体" w:eastAsia="宋体" w:cs="宋体"/>
          <w:sz w:val="24"/>
        </w:rPr>
        <w:t>投标人在投标截止时间之前，可以对已递交的投标文件进行修改或撤回，并书面通知采购代理机构。</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19.投标文件的递交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19.1 投标截止时间：详见投标人须知前附表。</w:t>
      </w:r>
    </w:p>
    <w:p>
      <w:pPr>
        <w:spacing w:line="440" w:lineRule="exact"/>
        <w:ind w:firstLine="435"/>
        <w:rPr>
          <w:rFonts w:hint="eastAsia" w:ascii="宋体" w:hAnsi="宋体" w:eastAsia="宋体" w:cs="宋体"/>
          <w:sz w:val="24"/>
        </w:rPr>
      </w:pPr>
      <w:r>
        <w:rPr>
          <w:rFonts w:hint="eastAsia" w:ascii="宋体" w:hAnsi="宋体" w:eastAsia="宋体" w:cs="宋体"/>
          <w:sz w:val="24"/>
        </w:rPr>
        <w:t>19.2 除招标文件另有规定外，投标人所递交的投标文件不予退还。</w:t>
      </w:r>
    </w:p>
    <w:p>
      <w:pPr>
        <w:spacing w:line="440" w:lineRule="exact"/>
        <w:ind w:firstLine="435"/>
        <w:rPr>
          <w:rFonts w:hint="eastAsia" w:ascii="宋体" w:hAnsi="宋体" w:eastAsia="宋体" w:cs="宋体"/>
          <w:sz w:val="24"/>
        </w:rPr>
      </w:pPr>
      <w:r>
        <w:rPr>
          <w:rFonts w:hint="eastAsia" w:ascii="宋体" w:hAnsi="宋体" w:eastAsia="宋体" w:cs="宋体"/>
          <w:sz w:val="24"/>
        </w:rPr>
        <w:t>19.3 投标人应当在招标文件要求提交投标文件的截止时间前，将投标文件在政采云大厅在线提交。</w:t>
      </w:r>
    </w:p>
    <w:p>
      <w:pPr>
        <w:pStyle w:val="2"/>
        <w:ind w:firstLine="480"/>
        <w:rPr>
          <w:rFonts w:hint="eastAsia" w:ascii="宋体" w:hAnsi="宋体" w:eastAsia="宋体" w:cs="宋体"/>
        </w:rPr>
      </w:pPr>
    </w:p>
    <w:p>
      <w:pPr>
        <w:spacing w:line="440" w:lineRule="exact"/>
        <w:ind w:firstLine="435"/>
        <w:rPr>
          <w:rFonts w:hint="eastAsia" w:ascii="宋体" w:hAnsi="宋体" w:eastAsia="宋体" w:cs="宋体"/>
          <w:szCs w:val="21"/>
        </w:rPr>
      </w:pPr>
    </w:p>
    <w:p>
      <w:pPr>
        <w:tabs>
          <w:tab w:val="left" w:pos="1305"/>
        </w:tabs>
        <w:spacing w:line="440" w:lineRule="exact"/>
        <w:ind w:firstLine="562" w:firstLineChars="200"/>
        <w:jc w:val="center"/>
        <w:rPr>
          <w:rFonts w:hint="eastAsia" w:ascii="宋体" w:hAnsi="宋体" w:eastAsia="宋体" w:cs="宋体"/>
          <w:b/>
          <w:sz w:val="28"/>
          <w:szCs w:val="28"/>
        </w:rPr>
      </w:pPr>
      <w:r>
        <w:rPr>
          <w:rFonts w:hint="eastAsia" w:ascii="宋体" w:hAnsi="宋体" w:eastAsia="宋体" w:cs="宋体"/>
          <w:b/>
          <w:sz w:val="28"/>
          <w:szCs w:val="28"/>
        </w:rPr>
        <w:t>四、开标</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20. 开标时间及地点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20.1开标时间及地点：</w:t>
      </w:r>
    </w:p>
    <w:p>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rPr>
        <w:t>开标时间：同投标截止时间；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开标地点：政采云系统网上开标大厅；</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20.2投标人少于3家的，不得开标，采购人或者采购代理机构应当重新组织采购。</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21. 开标程序</w:t>
      </w:r>
    </w:p>
    <w:p>
      <w:pPr>
        <w:autoSpaceDE w:val="0"/>
        <w:autoSpaceDN w:val="0"/>
        <w:adjustRightInd w:val="0"/>
        <w:spacing w:line="440" w:lineRule="exact"/>
        <w:ind w:firstLine="480" w:firstLineChars="200"/>
        <w:rPr>
          <w:rFonts w:hint="eastAsia" w:ascii="宋体" w:hAnsi="宋体" w:eastAsia="宋体" w:cs="宋体"/>
          <w:kern w:val="0"/>
          <w:sz w:val="24"/>
        </w:rPr>
      </w:pPr>
      <w:r>
        <w:rPr>
          <w:rFonts w:hint="eastAsia" w:ascii="宋体" w:hAnsi="宋体" w:eastAsia="宋体" w:cs="宋体"/>
          <w:bCs/>
          <w:sz w:val="24"/>
        </w:rPr>
        <w:t>21.1</w:t>
      </w:r>
      <w:r>
        <w:rPr>
          <w:rFonts w:hint="eastAsia" w:ascii="宋体" w:hAnsi="宋体" w:eastAsia="宋体" w:cs="宋体"/>
          <w:kern w:val="0"/>
          <w:sz w:val="24"/>
        </w:rPr>
        <w:t>开标形式：</w:t>
      </w:r>
    </w:p>
    <w:p>
      <w:pPr>
        <w:autoSpaceDE w:val="0"/>
        <w:autoSpaceDN w:val="0"/>
        <w:adjustRightInd w:val="0"/>
        <w:spacing w:line="440" w:lineRule="exact"/>
        <w:ind w:firstLine="480" w:firstLineChars="2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（2）采购代理机构将按照招标文件规定的时间通过“政采云”平台组织线上开标活动、开启投标文件，所有供应商均应当准时在线参加。投标人</w:t>
      </w:r>
      <w:r>
        <w:rPr>
          <w:rFonts w:hint="eastAsia" w:ascii="宋体" w:hAnsi="宋体" w:eastAsia="宋体" w:cs="宋体"/>
          <w:bCs/>
          <w:sz w:val="24"/>
        </w:rPr>
        <w:t>如不</w:t>
      </w:r>
      <w:r>
        <w:rPr>
          <w:rFonts w:hint="eastAsia" w:ascii="宋体" w:hAnsi="宋体" w:eastAsia="宋体" w:cs="宋体"/>
          <w:bCs/>
          <w:sz w:val="24"/>
        </w:rPr>
        <w:t>参加</w:t>
      </w:r>
      <w:r>
        <w:rPr>
          <w:rFonts w:hint="eastAsia" w:ascii="宋体" w:hAnsi="宋体" w:eastAsia="宋体" w:cs="宋体"/>
          <w:bCs/>
          <w:sz w:val="24"/>
        </w:rPr>
        <w:t>开标大会的，</w:t>
      </w:r>
      <w:r>
        <w:rPr>
          <w:rFonts w:hint="eastAsia" w:ascii="宋体" w:hAnsi="宋体" w:eastAsia="宋体" w:cs="宋体"/>
          <w:bCs/>
          <w:sz w:val="24"/>
        </w:rPr>
        <w:t>视同认可开标结果，</w:t>
      </w:r>
      <w:r>
        <w:rPr>
          <w:rFonts w:hint="eastAsia" w:ascii="宋体" w:hAnsi="宋体" w:eastAsia="宋体" w:cs="宋体"/>
          <w:bCs/>
          <w:sz w:val="24"/>
        </w:rPr>
        <w:t>事后不得对采购相关人员、开标过程和开标结果提出异议</w:t>
      </w:r>
      <w:r>
        <w:rPr>
          <w:rFonts w:hint="eastAsia" w:ascii="宋体" w:hAnsi="宋体" w:eastAsia="宋体" w:cs="宋体"/>
          <w:bCs/>
          <w:sz w:val="24"/>
        </w:rPr>
        <w:t>，同时投标人因未在线参加开标而导致投标文件无法按时解密等一切后果由投标人自己承担。</w:t>
      </w:r>
    </w:p>
    <w:p>
      <w:pPr>
        <w:autoSpaceDE w:val="0"/>
        <w:autoSpaceDN w:val="0"/>
        <w:adjustRightInd w:val="0"/>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21.2</w:t>
      </w:r>
      <w:r>
        <w:rPr>
          <w:rFonts w:hint="eastAsia" w:ascii="宋体" w:hAnsi="宋体" w:eastAsia="宋体" w:cs="宋体"/>
          <w:bCs/>
          <w:sz w:val="24"/>
        </w:rPr>
        <w:t>开</w:t>
      </w:r>
      <w:r>
        <w:rPr>
          <w:rFonts w:hint="eastAsia" w:ascii="宋体" w:hAnsi="宋体" w:eastAsia="宋体" w:cs="宋体"/>
          <w:bCs/>
          <w:sz w:val="24"/>
        </w:rPr>
        <w:t>标</w:t>
      </w:r>
      <w:r>
        <w:rPr>
          <w:rFonts w:hint="eastAsia" w:ascii="宋体" w:hAnsi="宋体" w:eastAsia="宋体" w:cs="宋体"/>
          <w:bCs/>
          <w:sz w:val="24"/>
        </w:rPr>
        <w:t>程序：</w:t>
      </w:r>
    </w:p>
    <w:p>
      <w:pPr>
        <w:snapToGrid w:val="0"/>
        <w:spacing w:line="440" w:lineRule="exact"/>
        <w:ind w:firstLine="482" w:firstLineChars="200"/>
        <w:rPr>
          <w:rFonts w:hint="eastAsia" w:ascii="宋体" w:hAnsi="宋体" w:eastAsia="宋体" w:cs="宋体"/>
          <w:sz w:val="24"/>
        </w:rPr>
      </w:pPr>
      <w:r>
        <w:rPr>
          <w:rFonts w:hint="eastAsia" w:ascii="宋体" w:hAnsi="宋体" w:eastAsia="宋体" w:cs="宋体"/>
          <w:b/>
          <w:sz w:val="24"/>
        </w:rPr>
        <w:t>（1）解密电子投标文件。</w:t>
      </w:r>
      <w:r>
        <w:rPr>
          <w:rFonts w:hint="eastAsia" w:ascii="宋体" w:hAnsi="宋体" w:eastAsia="宋体" w:cs="宋体"/>
          <w:b/>
          <w:sz w:val="24"/>
        </w:rPr>
        <w:t>“</w:t>
      </w:r>
      <w:r>
        <w:rPr>
          <w:rFonts w:hint="eastAsia" w:ascii="宋体" w:hAnsi="宋体" w:eastAsia="宋体" w:cs="宋体"/>
          <w:sz w:val="24"/>
        </w:rPr>
        <w:t>政采云”平台按开标时间自动提取所有投标文件。采购代理机构依托“政采云”平台</w:t>
      </w:r>
      <w:r>
        <w:rPr>
          <w:rFonts w:hint="eastAsia" w:ascii="宋体" w:hAnsi="宋体" w:eastAsia="宋体" w:cs="宋体"/>
          <w:sz w:val="24"/>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sz w:val="24"/>
        </w:rPr>
        <w:t>须携带加密时所用的CA锁准时登录到“政采云”平台电子开标大厅签到并对电子投标文件解密</w:t>
      </w:r>
      <w:r>
        <w:rPr>
          <w:rFonts w:hint="eastAsia" w:ascii="宋体" w:hAnsi="宋体" w:eastAsia="宋体" w:cs="宋体"/>
          <w:sz w:val="24"/>
        </w:rPr>
        <w:t>。开标后5分钟投标人还未进行解密的，代理机构要通知投标人。通知后，</w:t>
      </w:r>
      <w:r>
        <w:rPr>
          <w:rFonts w:hint="eastAsia" w:ascii="宋体" w:hAnsi="宋体" w:eastAsia="宋体" w:cs="宋体"/>
          <w:sz w:val="24"/>
        </w:rPr>
        <w:t>投标文件仍未按时解密，</w:t>
      </w:r>
      <w:r>
        <w:rPr>
          <w:rFonts w:hint="eastAsia" w:ascii="宋体" w:hAnsi="宋体" w:eastAsia="宋体" w:cs="宋体"/>
          <w:sz w:val="24"/>
        </w:rPr>
        <w:t>或者投标人没预留联系方式或预留联系方式无效，导致代理机构无法联系到投标人进行解密的，</w:t>
      </w:r>
      <w:r>
        <w:rPr>
          <w:rFonts w:hint="eastAsia" w:ascii="宋体" w:hAnsi="宋体" w:eastAsia="宋体" w:cs="宋体"/>
          <w:b/>
          <w:sz w:val="24"/>
        </w:rPr>
        <w:t>均视为无效投标。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电子唱标。</w:t>
      </w:r>
      <w:r>
        <w:rPr>
          <w:rFonts w:hint="eastAsia" w:ascii="宋体" w:hAnsi="宋体" w:eastAsia="宋体" w:cs="宋体"/>
          <w:sz w:val="24"/>
        </w:rPr>
        <w:t>投标文件解密结束，各投标供应商报价均在“政采云”平台远程不见面开标大厅展示；</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（3）</w:t>
      </w:r>
      <w:r>
        <w:rPr>
          <w:rFonts w:hint="eastAsia" w:ascii="宋体" w:hAnsi="宋体" w:eastAsia="宋体" w:cs="宋体"/>
          <w:bCs/>
          <w:sz w:val="24"/>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（5）开标结束。</w:t>
      </w:r>
    </w:p>
    <w:p>
      <w:pPr>
        <w:snapToGrid w:val="0"/>
        <w:spacing w:line="440" w:lineRule="exact"/>
        <w:ind w:firstLine="422" w:firstLineChars="200"/>
        <w:rPr>
          <w:rFonts w:hint="eastAsia" w:ascii="宋体" w:hAnsi="宋体" w:eastAsia="宋体" w:cs="宋体"/>
          <w:szCs w:val="21"/>
        </w:rPr>
      </w:pPr>
      <w:r>
        <w:rPr>
          <w:rFonts w:hint="eastAsia" w:ascii="宋体" w:hAnsi="宋体" w:eastAsia="宋体" w:cs="宋体"/>
          <w:b/>
          <w:bCs/>
          <w:szCs w:val="21"/>
        </w:rPr>
        <w:t>特别说明：</w:t>
      </w:r>
      <w:r>
        <w:rPr>
          <w:rFonts w:hint="eastAsia" w:ascii="宋体" w:hAnsi="宋体" w:eastAsia="宋体" w:cs="宋体"/>
          <w:szCs w:val="21"/>
        </w:rPr>
        <w:t>如遇“政采云”平台电子化开标或评审程序调整的，按调整后执行。</w:t>
      </w:r>
    </w:p>
    <w:p>
      <w:pPr>
        <w:tabs>
          <w:tab w:val="left" w:pos="1305"/>
        </w:tabs>
        <w:spacing w:line="440" w:lineRule="exact"/>
        <w:ind w:firstLine="420" w:firstLineChars="200"/>
        <w:rPr>
          <w:rFonts w:hint="eastAsia" w:ascii="宋体" w:hAnsi="宋体" w:eastAsia="宋体" w:cs="宋体"/>
          <w:szCs w:val="21"/>
        </w:rPr>
      </w:pPr>
    </w:p>
    <w:p>
      <w:pPr>
        <w:tabs>
          <w:tab w:val="left" w:pos="1305"/>
        </w:tabs>
        <w:spacing w:line="440" w:lineRule="exact"/>
        <w:ind w:firstLine="562" w:firstLineChars="200"/>
        <w:jc w:val="center"/>
        <w:rPr>
          <w:rFonts w:hint="eastAsia" w:ascii="宋体" w:hAnsi="宋体" w:eastAsia="宋体" w:cs="宋体"/>
          <w:b/>
          <w:sz w:val="28"/>
          <w:szCs w:val="28"/>
        </w:rPr>
      </w:pPr>
      <w:r>
        <w:rPr>
          <w:rFonts w:hint="eastAsia" w:ascii="宋体" w:hAnsi="宋体" w:eastAsia="宋体" w:cs="宋体"/>
          <w:b/>
          <w:sz w:val="28"/>
          <w:szCs w:val="28"/>
        </w:rPr>
        <w:t>五、资格性审查</w:t>
      </w:r>
    </w:p>
    <w:p>
      <w:pPr>
        <w:tabs>
          <w:tab w:val="left" w:pos="1305"/>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22.资格性审查</w:t>
      </w:r>
    </w:p>
    <w:p>
      <w:pPr>
        <w:tabs>
          <w:tab w:val="left" w:pos="1305"/>
        </w:tabs>
        <w:spacing w:line="440" w:lineRule="exact"/>
        <w:ind w:firstLine="480" w:firstLineChars="200"/>
        <w:rPr>
          <w:rFonts w:hint="eastAsia" w:ascii="宋体" w:hAnsi="宋体" w:eastAsia="宋体" w:cs="宋体"/>
          <w:sz w:val="24"/>
        </w:rPr>
      </w:pPr>
      <w:r>
        <w:rPr>
          <w:rFonts w:hint="eastAsia" w:ascii="宋体" w:hAnsi="宋体" w:eastAsia="宋体" w:cs="宋体"/>
          <w:sz w:val="24"/>
        </w:rPr>
        <w:t>22.1公开招标采购项目开标结束后，采购人或者采购代理机构或委托评标委员会成员依法对投标人的资格进行审查。</w:t>
      </w:r>
    </w:p>
    <w:p>
      <w:pPr>
        <w:tabs>
          <w:tab w:val="left" w:pos="1305"/>
        </w:tabs>
        <w:spacing w:line="440" w:lineRule="exact"/>
        <w:rPr>
          <w:rFonts w:hint="eastAsia" w:ascii="宋体" w:hAnsi="宋体" w:eastAsia="宋体" w:cs="宋体"/>
          <w:sz w:val="24"/>
        </w:rPr>
      </w:pPr>
      <w:r>
        <w:rPr>
          <w:rFonts w:hint="eastAsia" w:ascii="宋体" w:hAnsi="宋体" w:eastAsia="宋体" w:cs="宋体"/>
          <w:sz w:val="24"/>
        </w:rPr>
        <w:t>合格投标人不足3家的，不得评标。</w:t>
      </w:r>
    </w:p>
    <w:p>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22.2采购人或者采购代理机构</w:t>
      </w:r>
      <w:r>
        <w:rPr>
          <w:rFonts w:hint="eastAsia" w:ascii="宋体" w:hAnsi="宋体" w:eastAsia="宋体" w:cs="宋体"/>
          <w:b/>
          <w:sz w:val="24"/>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查询渠道：《国家企业信用信息公示系统》（网址：</w:t>
      </w:r>
      <w:r>
        <w:rPr>
          <w:rFonts w:hint="eastAsia" w:ascii="宋体" w:hAnsi="宋体" w:eastAsia="宋体" w:cs="宋体"/>
        </w:rPr>
        <w:fldChar w:fldCharType="begin"/>
      </w:r>
      <w:r>
        <w:rPr>
          <w:rFonts w:hint="eastAsia" w:ascii="宋体" w:hAnsi="宋体" w:eastAsia="宋体" w:cs="宋体"/>
        </w:rPr>
        <w:instrText xml:space="preserve"> HYPERLINK "http://www.gsxt.gov.cn/index.html" </w:instrText>
      </w:r>
      <w:r>
        <w:rPr>
          <w:rFonts w:hint="eastAsia" w:ascii="宋体" w:hAnsi="宋体" w:eastAsia="宋体" w:cs="宋体"/>
        </w:rPr>
        <w:fldChar w:fldCharType="separate"/>
      </w:r>
      <w:r>
        <w:rPr>
          <w:rFonts w:hint="eastAsia" w:ascii="宋体" w:hAnsi="宋体" w:eastAsia="宋体" w:cs="宋体"/>
          <w:sz w:val="24"/>
        </w:rPr>
        <w:t>http://www.gsxt.gov.cn/index.html</w:t>
      </w:r>
      <w:r>
        <w:rPr>
          <w:rFonts w:hint="eastAsia" w:ascii="宋体" w:hAnsi="宋体" w:eastAsia="宋体" w:cs="宋体"/>
          <w:sz w:val="24"/>
        </w:rPr>
        <w:fldChar w:fldCharType="end"/>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审查流程：</w:t>
      </w:r>
    </w:p>
    <w:p>
      <w:pPr>
        <w:numPr>
          <w:ilvl w:val="0"/>
          <w:numId w:val="3"/>
        </w:numPr>
        <w:spacing w:line="440" w:lineRule="exact"/>
        <w:rPr>
          <w:rFonts w:hint="eastAsia" w:ascii="宋体" w:hAnsi="宋体" w:eastAsia="宋体" w:cs="宋体"/>
          <w:sz w:val="24"/>
        </w:rPr>
      </w:pPr>
      <w:r>
        <w:rPr>
          <w:rFonts w:hint="eastAsia" w:ascii="宋体" w:hAnsi="宋体" w:eastAsia="宋体" w:cs="宋体"/>
          <w:sz w:val="24"/>
        </w:rPr>
        <w:t>进入《国家企业信用信息公示系统》（网址：</w:t>
      </w:r>
      <w:r>
        <w:rPr>
          <w:rFonts w:hint="eastAsia" w:ascii="宋体" w:hAnsi="宋体" w:eastAsia="宋体" w:cs="宋体"/>
        </w:rPr>
        <w:fldChar w:fldCharType="begin"/>
      </w:r>
      <w:r>
        <w:rPr>
          <w:rFonts w:hint="eastAsia" w:ascii="宋体" w:hAnsi="宋体" w:eastAsia="宋体" w:cs="宋体"/>
        </w:rPr>
        <w:instrText xml:space="preserve"> HYPERLINK "http://www.gsxt.gov.cn/index.html），" </w:instrText>
      </w:r>
      <w:r>
        <w:rPr>
          <w:rFonts w:hint="eastAsia" w:ascii="宋体" w:hAnsi="宋体" w:eastAsia="宋体" w:cs="宋体"/>
        </w:rPr>
        <w:fldChar w:fldCharType="separate"/>
      </w:r>
      <w:r>
        <w:rPr>
          <w:rStyle w:val="32"/>
          <w:rFonts w:hint="eastAsia" w:ascii="宋体" w:hAnsi="宋体" w:eastAsia="宋体" w:cs="宋体"/>
          <w:color w:val="auto"/>
          <w:sz w:val="24"/>
        </w:rPr>
        <w:t>http://www.gsxt.gov.cn/index.html），</w:t>
      </w:r>
      <w:r>
        <w:rPr>
          <w:rStyle w:val="32"/>
          <w:rFonts w:hint="eastAsia" w:ascii="宋体" w:hAnsi="宋体" w:eastAsia="宋体" w:cs="宋体"/>
          <w:color w:val="auto"/>
          <w:sz w:val="24"/>
        </w:rPr>
        <w:fldChar w:fldCharType="end"/>
      </w:r>
      <w:r>
        <w:rPr>
          <w:rFonts w:hint="eastAsia" w:ascii="宋体" w:hAnsi="宋体" w:eastAsia="宋体" w:cs="宋体"/>
          <w:sz w:val="24"/>
        </w:rPr>
        <w:t>输入企业名称，进入企业信息主页面；</w:t>
      </w:r>
    </w:p>
    <w:p>
      <w:pPr>
        <w:spacing w:line="440" w:lineRule="exact"/>
        <w:rPr>
          <w:rFonts w:hint="eastAsia" w:ascii="宋体" w:hAnsi="宋体" w:eastAsia="宋体" w:cs="宋体"/>
          <w:sz w:val="24"/>
        </w:rPr>
      </w:pPr>
      <w:r>
        <w:rPr>
          <w:rFonts w:hint="eastAsia" w:ascii="宋体" w:hAnsi="宋体" w:eastAsia="宋体" w:cs="宋体"/>
          <w:sz w:val="24"/>
        </w:rPr>
        <w:t>（2）查看主页“股东及出资信息”栏，或年报中的“股东及出资信息”栏信息；</w:t>
      </w:r>
    </w:p>
    <w:p>
      <w:pPr>
        <w:spacing w:line="440" w:lineRule="exact"/>
        <w:rPr>
          <w:rFonts w:hint="eastAsia" w:ascii="宋体" w:hAnsi="宋体" w:eastAsia="宋体" w:cs="宋体"/>
          <w:sz w:val="24"/>
        </w:rPr>
      </w:pPr>
      <w:r>
        <w:rPr>
          <w:rFonts w:hint="eastAsia" w:ascii="宋体" w:hAnsi="宋体" w:eastAsia="宋体" w:cs="宋体"/>
          <w:sz w:val="24"/>
        </w:rPr>
        <w:t>（3）将各投标人的股东及出资信息进行比对，得出审查结论；</w:t>
      </w:r>
    </w:p>
    <w:p>
      <w:pPr>
        <w:snapToGrid w:val="0"/>
        <w:spacing w:line="440" w:lineRule="exact"/>
        <w:rPr>
          <w:rFonts w:hint="eastAsia" w:ascii="宋体" w:hAnsi="宋体" w:eastAsia="宋体" w:cs="宋体"/>
          <w:sz w:val="24"/>
        </w:rPr>
      </w:pPr>
      <w:r>
        <w:rPr>
          <w:rFonts w:hint="eastAsia" w:ascii="宋体" w:hAnsi="宋体" w:eastAsia="宋体" w:cs="宋体"/>
          <w:sz w:val="24"/>
        </w:rPr>
        <w:t>（4）将相关资料作为评审资料打印存档。</w:t>
      </w:r>
    </w:p>
    <w:p>
      <w:pPr>
        <w:tabs>
          <w:tab w:val="left" w:pos="1305"/>
        </w:tabs>
        <w:spacing w:line="440" w:lineRule="exact"/>
        <w:ind w:firstLine="480" w:firstLineChars="200"/>
        <w:rPr>
          <w:rFonts w:hint="eastAsia" w:ascii="宋体" w:hAnsi="宋体" w:eastAsia="宋体" w:cs="宋体"/>
          <w:sz w:val="24"/>
        </w:rPr>
      </w:pPr>
    </w:p>
    <w:p>
      <w:pPr>
        <w:tabs>
          <w:tab w:val="center" w:pos="4411"/>
          <w:tab w:val="left" w:pos="5475"/>
        </w:tabs>
        <w:spacing w:line="440" w:lineRule="exact"/>
        <w:jc w:val="center"/>
        <w:rPr>
          <w:rFonts w:hint="eastAsia" w:ascii="宋体" w:hAnsi="宋体" w:eastAsia="宋体" w:cs="宋体"/>
          <w:b/>
          <w:sz w:val="28"/>
          <w:szCs w:val="28"/>
        </w:rPr>
      </w:pPr>
    </w:p>
    <w:p>
      <w:pPr>
        <w:tabs>
          <w:tab w:val="center" w:pos="4411"/>
          <w:tab w:val="left" w:pos="5475"/>
        </w:tabs>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六、评标</w:t>
      </w:r>
    </w:p>
    <w:p>
      <w:pPr>
        <w:tabs>
          <w:tab w:val="center" w:pos="4411"/>
          <w:tab w:val="left" w:pos="5475"/>
        </w:tabs>
        <w:spacing w:line="440" w:lineRule="exact"/>
        <w:ind w:firstLine="482" w:firstLineChars="200"/>
        <w:jc w:val="left"/>
        <w:rPr>
          <w:rFonts w:hint="eastAsia" w:ascii="宋体" w:hAnsi="宋体" w:eastAsia="宋体" w:cs="宋体"/>
          <w:b/>
          <w:sz w:val="24"/>
        </w:rPr>
      </w:pPr>
      <w:r>
        <w:rPr>
          <w:rFonts w:hint="eastAsia" w:ascii="宋体" w:hAnsi="宋体" w:eastAsia="宋体" w:cs="宋体"/>
          <w:b/>
          <w:sz w:val="24"/>
        </w:rPr>
        <w:t>23.评标委员会组成</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评标委员会由采购人代表和评审专家组成，共计</w:t>
      </w:r>
      <w:r>
        <w:rPr>
          <w:rFonts w:hint="eastAsia" w:ascii="宋体" w:hAnsi="宋体" w:eastAsia="宋体" w:cs="宋体"/>
          <w:sz w:val="24"/>
          <w:u w:val="single"/>
        </w:rPr>
        <w:t>5</w:t>
      </w:r>
      <w:r>
        <w:rPr>
          <w:rFonts w:hint="eastAsia" w:ascii="宋体" w:hAnsi="宋体" w:eastAsia="宋体" w:cs="宋体"/>
          <w:sz w:val="24"/>
        </w:rPr>
        <w:t>人。</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rPr>
        <w:t>24.评标办法</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24.1 评标办法：综合评分法，具体评标内容及标准详见第四章。</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评标委员会应按招标文件进行评标，不得擅自更改评标办法。</w:t>
      </w:r>
    </w:p>
    <w:p>
      <w:pPr>
        <w:pStyle w:val="15"/>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25.评标</w:t>
      </w:r>
      <w:r>
        <w:rPr>
          <w:rFonts w:hint="eastAsia" w:ascii="宋体" w:hAnsi="宋体" w:eastAsia="宋体" w:cs="宋体"/>
          <w:sz w:val="24"/>
          <w:szCs w:val="24"/>
        </w:rPr>
        <w:t>　　　　　　　　　　　　　　　　　　　　　　　　　　　　　　　　　　　　　　　　　　　　　　　　　　　　　　　　　</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25.1组织评标委员会推选评标组长；评标委员会推选的评标组长负责评标组织工作；公布投标人名单，告知评标专家应当回避的情形，在评标期间采取必要的通讯管理措施，保证评标活动不受外界干扰；介绍政府采购相关政策法规、招标文件。采购代理机构应维护评标秩序，监督评标委员会依照招标文件规定的评标程序、方法和标准进行独立评审，及时制止和纠正评标专家的倾向性言论或者违法违规行为，并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25.3在评标过程中，评标委员会任何人不得对某个投标人发表任何倾向性意见，不得向其他专家评委明示或者暗示自己的评审意见。</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25.4对未通过资格性审查的投标人，采购人或采购代理机构应现场告知投标人未通过原因。</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25.5评标委员会应当对符合资格的投标人的投标文件进行符合性审查，以确定其是否满足招标文件的实质性要求。对未通过符合性审查的投标人，评标委员会应现场告知投标人未通过原因。</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25.6对于投标文件中含义不明确、同类问题表述不一致或者有明显文字和计算错误的内容，评标委员会应当以书面形式要求投标人作出必要的澄清、说明或者补正。</w:t>
      </w:r>
    </w:p>
    <w:p>
      <w:pPr>
        <w:tabs>
          <w:tab w:val="left" w:pos="1140"/>
        </w:tabs>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25.7评标委员会应当按照招标文件中规定的评标方法和标准，对符合性审查合格的投标文件进行商务和技术评估，综合比较与评价。</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25.8投标文件报价出现前后不一致的，除招标文件另有规定外，按照下列规定修正：</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　　（1）投标文件中投标报价表内容与投标文件中相应内容不一致的，以投标报价表为准；</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　　（2）大写金额和小写金额不一致的，以大写金额为准；</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　　（3）单价金额小数点或者百分比有明显错位的，以报价表的总价为准，并修改单价；</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　　（4）总价金额与按单价汇总金额不一致的，以单价金额计算结果为准。</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同时出现两种以上不一致的，按照前款规定的顺序修正。修正后的报价（不得超出投标文件的范围或者改变投标文件的实质性内容）经投标人确认后产生约束力，投标人不确认的，其投标无效。</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25.9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70" w:firstLineChars="196"/>
        <w:rPr>
          <w:rFonts w:hint="eastAsia" w:ascii="宋体" w:hAnsi="宋体" w:eastAsia="宋体" w:cs="宋体"/>
          <w:sz w:val="24"/>
        </w:rPr>
      </w:pPr>
      <w:r>
        <w:rPr>
          <w:rFonts w:hint="eastAsia" w:ascii="宋体" w:hAnsi="宋体" w:eastAsia="宋体" w:cs="宋体"/>
          <w:sz w:val="24"/>
        </w:rPr>
        <w:t>25.10评标委员会成员对需要共同认定的事项存在争议的，应当按照少数服从多数的原则作出结论。持不同意见的评标委员会成员应当在评标报告上签署不同意见及理由，否则视为同意评标报告。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25.11评标结果汇总完成后，除下列情形外，任何人不得修改评标结果：</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（一）分值汇总计算错误的；</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（二）分项评分超出评分标准范围的；</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（三）评标委员会成员对客观评审因素评分不一致的；</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（四）经评标委员会认定评分畸高、畸低的。</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投标人对本条第一款情形提出质疑的，采购人或者采购代理机构可以组织原评标委员会进行重新评审，重新评审改变评标结果的，应当书面报告本级财政部门。</w:t>
      </w:r>
    </w:p>
    <w:p>
      <w:pPr>
        <w:pStyle w:val="15"/>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25.12采购代理机构发现评标委员会有明显的违规倾向或歧视现象，或不按评标办法进行，或其他不正常行为的，应当及时制止。如制止无效，应及时向中国-泰国崇左产业园管理委员会财政局采购监督科报告。</w:t>
      </w:r>
    </w:p>
    <w:p>
      <w:pPr>
        <w:pStyle w:val="15"/>
        <w:tabs>
          <w:tab w:val="left" w:pos="4214"/>
        </w:tabs>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26.推荐及确定中标候选人的原则</w:t>
      </w:r>
    </w:p>
    <w:p>
      <w:pPr>
        <w:pStyle w:val="15"/>
        <w:tabs>
          <w:tab w:val="left" w:pos="4214"/>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评标委员会根据综合得分由高到低排列次序按分标推荐中标候选人，若综合得分相同时，按评标价由低到高顺序排列；综合得分相同且评标价也相同的，由评标委员会依次按项目实施方案、企业履约能力及实力、业绩的顺序比较评审得分，评审得分最高的投标人推荐为中标候选人。</w:t>
      </w:r>
    </w:p>
    <w:p>
      <w:pPr>
        <w:pStyle w:val="15"/>
        <w:tabs>
          <w:tab w:val="left" w:pos="4214"/>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（2）评标委员会按本章第25.13款的规定推荐各分标前三名为中标候选人，采购人应当确定评标委员会推荐排名第一的中标候选人为中标人。</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排名第一的中标候选人放弃中标、因不可抗力提出不能履行合同，或者招标文件规定应当提交履约保证金而在规定的期限内未能提交的，或因失信行为被取消中标候选人资格的，采购人可以按各投标人排名顺序依次确定中标人。</w:t>
      </w:r>
    </w:p>
    <w:p>
      <w:pPr>
        <w:snapToGrid w:val="0"/>
        <w:spacing w:line="440" w:lineRule="exact"/>
        <w:ind w:firstLine="482" w:firstLineChars="200"/>
        <w:outlineLvl w:val="4"/>
        <w:rPr>
          <w:rFonts w:hint="eastAsia" w:ascii="宋体" w:hAnsi="宋体" w:eastAsia="宋体" w:cs="宋体"/>
          <w:b/>
          <w:sz w:val="24"/>
        </w:rPr>
      </w:pPr>
      <w:r>
        <w:rPr>
          <w:rFonts w:hint="eastAsia" w:ascii="宋体" w:hAnsi="宋体" w:eastAsia="宋体" w:cs="宋体"/>
          <w:b/>
          <w:bCs/>
          <w:sz w:val="24"/>
        </w:rPr>
        <w:t>27</w:t>
      </w:r>
      <w:r>
        <w:rPr>
          <w:rFonts w:hint="eastAsia" w:ascii="宋体" w:hAnsi="宋体" w:eastAsia="宋体" w:cs="宋体"/>
          <w:b/>
          <w:sz w:val="24"/>
        </w:rPr>
        <w:t>.属于下列情况之一者，投标无效：</w:t>
      </w:r>
    </w:p>
    <w:p>
      <w:pPr>
        <w:snapToGrid w:val="0"/>
        <w:spacing w:line="440" w:lineRule="exact"/>
        <w:ind w:firstLine="470" w:firstLineChars="196"/>
        <w:outlineLvl w:val="4"/>
        <w:rPr>
          <w:rFonts w:hint="eastAsia" w:ascii="宋体" w:hAnsi="宋体" w:eastAsia="宋体" w:cs="宋体"/>
          <w:sz w:val="24"/>
        </w:rPr>
      </w:pPr>
      <w:r>
        <w:rPr>
          <w:rFonts w:hint="eastAsia" w:ascii="宋体" w:hAnsi="宋体" w:eastAsia="宋体" w:cs="宋体"/>
          <w:sz w:val="24"/>
        </w:rPr>
        <w:t>（1）未按照招标文件规定完整提交投标文件或未按招标文件要求签字或盖章；</w:t>
      </w:r>
    </w:p>
    <w:p>
      <w:pPr>
        <w:snapToGrid w:val="0"/>
        <w:spacing w:line="440" w:lineRule="exact"/>
        <w:ind w:firstLine="480" w:firstLineChars="200"/>
        <w:outlineLvl w:val="4"/>
        <w:rPr>
          <w:rFonts w:hint="eastAsia" w:ascii="宋体" w:hAnsi="宋体" w:eastAsia="宋体" w:cs="宋体"/>
          <w:sz w:val="24"/>
        </w:rPr>
      </w:pPr>
      <w:r>
        <w:rPr>
          <w:rFonts w:hint="eastAsia" w:ascii="宋体" w:hAnsi="宋体" w:eastAsia="宋体" w:cs="宋体"/>
          <w:sz w:val="24"/>
        </w:rPr>
        <w:t>（2）投标报价超过招标文件中规定的采购预算金额；</w:t>
      </w:r>
    </w:p>
    <w:p>
      <w:pPr>
        <w:snapToGrid w:val="0"/>
        <w:spacing w:line="440" w:lineRule="exact"/>
        <w:ind w:firstLine="470" w:firstLineChars="196"/>
        <w:outlineLvl w:val="4"/>
        <w:rPr>
          <w:rFonts w:hint="eastAsia" w:ascii="宋体" w:hAnsi="宋体" w:eastAsia="宋体" w:cs="宋体"/>
          <w:sz w:val="24"/>
        </w:rPr>
      </w:pPr>
      <w:r>
        <w:rPr>
          <w:rFonts w:hint="eastAsia" w:ascii="宋体" w:hAnsi="宋体" w:eastAsia="宋体" w:cs="宋体"/>
          <w:sz w:val="24"/>
        </w:rPr>
        <w:t>（3）不具备招标文件中规定的资格要求；</w:t>
      </w:r>
    </w:p>
    <w:p>
      <w:pPr>
        <w:snapToGrid w:val="0"/>
        <w:spacing w:line="440" w:lineRule="exact"/>
        <w:ind w:firstLine="470" w:firstLineChars="196"/>
        <w:outlineLvl w:val="4"/>
        <w:rPr>
          <w:rFonts w:hint="eastAsia" w:ascii="宋体" w:hAnsi="宋体" w:eastAsia="宋体" w:cs="宋体"/>
          <w:sz w:val="24"/>
        </w:rPr>
      </w:pPr>
      <w:r>
        <w:rPr>
          <w:rFonts w:hint="eastAsia" w:ascii="宋体" w:hAnsi="宋体" w:eastAsia="宋体" w:cs="宋体"/>
          <w:sz w:val="24"/>
        </w:rPr>
        <w:t>（4）投标文件含有采购人不能接受的附加条件；</w:t>
      </w:r>
    </w:p>
    <w:p>
      <w:pPr>
        <w:snapToGrid w:val="0"/>
        <w:spacing w:line="440" w:lineRule="exact"/>
        <w:ind w:firstLine="470" w:firstLineChars="196"/>
        <w:outlineLvl w:val="4"/>
        <w:rPr>
          <w:rFonts w:hint="eastAsia" w:ascii="宋体" w:hAnsi="宋体" w:eastAsia="宋体" w:cs="宋体"/>
          <w:sz w:val="24"/>
        </w:rPr>
      </w:pPr>
      <w:r>
        <w:rPr>
          <w:rFonts w:hint="eastAsia" w:ascii="宋体" w:hAnsi="宋体" w:eastAsia="宋体" w:cs="宋体"/>
          <w:sz w:val="24"/>
        </w:rPr>
        <w:t>（5）未按招标文件的内容和要求编制投标文件，或投标文件提供虚假或无效材料；</w:t>
      </w:r>
    </w:p>
    <w:p>
      <w:pPr>
        <w:snapToGrid w:val="0"/>
        <w:spacing w:line="440" w:lineRule="exact"/>
        <w:ind w:firstLine="470" w:firstLineChars="196"/>
        <w:outlineLvl w:val="4"/>
        <w:rPr>
          <w:rFonts w:hint="eastAsia" w:ascii="宋体" w:hAnsi="宋体" w:eastAsia="宋体" w:cs="宋体"/>
          <w:sz w:val="24"/>
        </w:rPr>
      </w:pPr>
      <w:r>
        <w:rPr>
          <w:rFonts w:hint="eastAsia" w:ascii="宋体" w:hAnsi="宋体" w:eastAsia="宋体" w:cs="宋体"/>
          <w:sz w:val="24"/>
        </w:rPr>
        <w:t>（6）投标人未就“服务采购需求”中各分标采购内容按分标分别作完整唯一报价；</w:t>
      </w:r>
    </w:p>
    <w:p>
      <w:pPr>
        <w:snapToGrid w:val="0"/>
        <w:spacing w:line="440" w:lineRule="exact"/>
        <w:ind w:firstLine="470" w:firstLineChars="196"/>
        <w:outlineLvl w:val="4"/>
        <w:rPr>
          <w:rFonts w:hint="eastAsia" w:ascii="宋体" w:hAnsi="宋体" w:eastAsia="宋体" w:cs="宋体"/>
          <w:sz w:val="24"/>
        </w:rPr>
      </w:pPr>
      <w:r>
        <w:rPr>
          <w:rFonts w:hint="eastAsia" w:ascii="宋体" w:hAnsi="宋体" w:eastAsia="宋体" w:cs="宋体"/>
          <w:sz w:val="24"/>
        </w:rPr>
        <w:t>（7）未完全响应招标文件中标注★号项要求或经评标委员会认定的其他实质性要求；</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（8）法律、法规和招标文件规定的其他无效投标情形。</w:t>
      </w:r>
    </w:p>
    <w:p>
      <w:pPr>
        <w:pStyle w:val="15"/>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28.投标人有下列情形之一的，视为串通投标，投标文件将被视为无效：</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（1）不同投标人的投标文件由同一单位或者个人编制；或不同投标人报名的IP地址一致的；</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（3）不同的投标人的投标文件载明的项目管理员为同一个人；</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（4）不同投标人的投标文件异常一致或投标报价呈规律性差异； </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440" w:lineRule="exact"/>
        <w:ind w:firstLine="472" w:firstLineChars="196"/>
        <w:outlineLvl w:val="4"/>
        <w:rPr>
          <w:rFonts w:hint="eastAsia" w:ascii="宋体" w:hAnsi="宋体" w:eastAsia="宋体" w:cs="宋体"/>
          <w:b/>
          <w:sz w:val="24"/>
        </w:rPr>
      </w:pPr>
      <w:r>
        <w:rPr>
          <w:rFonts w:hint="eastAsia" w:ascii="宋体" w:hAnsi="宋体" w:eastAsia="宋体" w:cs="宋体"/>
          <w:b/>
          <w:sz w:val="24"/>
        </w:rPr>
        <w:t>29.属于下列情形之一的，应予废标：</w:t>
      </w:r>
    </w:p>
    <w:p>
      <w:pPr>
        <w:tabs>
          <w:tab w:val="left" w:pos="840"/>
        </w:tabs>
        <w:snapToGrid w:val="0"/>
        <w:spacing w:line="440" w:lineRule="exact"/>
        <w:ind w:left="330" w:leftChars="157" w:firstLine="117" w:firstLineChars="49"/>
        <w:outlineLvl w:val="4"/>
        <w:rPr>
          <w:rFonts w:hint="eastAsia" w:ascii="宋体" w:hAnsi="宋体" w:eastAsia="宋体" w:cs="宋体"/>
          <w:sz w:val="24"/>
        </w:rPr>
      </w:pPr>
      <w:r>
        <w:rPr>
          <w:rFonts w:hint="eastAsia" w:ascii="宋体" w:hAnsi="宋体" w:eastAsia="宋体" w:cs="宋体"/>
          <w:sz w:val="24"/>
        </w:rPr>
        <w:t>（1）符合专业条件的供应商或者对招标文件作实质响应的供应商不足3家的；</w:t>
      </w:r>
    </w:p>
    <w:p>
      <w:pPr>
        <w:tabs>
          <w:tab w:val="left" w:pos="840"/>
        </w:tabs>
        <w:snapToGrid w:val="0"/>
        <w:spacing w:line="440" w:lineRule="exact"/>
        <w:ind w:left="330" w:leftChars="157" w:firstLine="120" w:firstLineChars="50"/>
        <w:outlineLvl w:val="4"/>
        <w:rPr>
          <w:rFonts w:hint="eastAsia" w:ascii="宋体" w:hAnsi="宋体" w:eastAsia="宋体" w:cs="宋体"/>
          <w:sz w:val="24"/>
        </w:rPr>
      </w:pPr>
      <w:r>
        <w:rPr>
          <w:rFonts w:hint="eastAsia" w:ascii="宋体" w:hAnsi="宋体" w:eastAsia="宋体" w:cs="宋体"/>
          <w:sz w:val="24"/>
        </w:rPr>
        <w:t>（2）出现影响采购公正的违法、违规行为的；</w:t>
      </w:r>
    </w:p>
    <w:p>
      <w:pPr>
        <w:tabs>
          <w:tab w:val="left" w:pos="840"/>
        </w:tabs>
        <w:snapToGrid w:val="0"/>
        <w:spacing w:line="440" w:lineRule="exact"/>
        <w:ind w:left="330" w:leftChars="157" w:firstLine="120" w:firstLineChars="50"/>
        <w:outlineLvl w:val="4"/>
        <w:rPr>
          <w:rFonts w:hint="eastAsia" w:ascii="宋体" w:hAnsi="宋体" w:eastAsia="宋体" w:cs="宋体"/>
          <w:sz w:val="24"/>
        </w:rPr>
      </w:pPr>
      <w:r>
        <w:rPr>
          <w:rFonts w:hint="eastAsia" w:ascii="宋体" w:hAnsi="宋体" w:eastAsia="宋体" w:cs="宋体"/>
          <w:sz w:val="24"/>
        </w:rPr>
        <w:t>（3）采购文件内容违反国家有关强制性规定的；</w:t>
      </w:r>
    </w:p>
    <w:p>
      <w:pPr>
        <w:tabs>
          <w:tab w:val="left" w:pos="840"/>
        </w:tabs>
        <w:snapToGrid w:val="0"/>
        <w:spacing w:line="440" w:lineRule="exact"/>
        <w:ind w:left="330" w:leftChars="157" w:firstLine="120" w:firstLineChars="50"/>
        <w:outlineLvl w:val="4"/>
        <w:rPr>
          <w:rFonts w:hint="eastAsia" w:ascii="宋体" w:hAnsi="宋体" w:eastAsia="宋体" w:cs="宋体"/>
          <w:sz w:val="24"/>
        </w:rPr>
      </w:pPr>
      <w:r>
        <w:rPr>
          <w:rFonts w:hint="eastAsia" w:ascii="宋体" w:hAnsi="宋体" w:eastAsia="宋体" w:cs="宋体"/>
          <w:sz w:val="24"/>
        </w:rPr>
        <w:t>（4）因重大变故，采购任务取消的。</w:t>
      </w:r>
    </w:p>
    <w:p>
      <w:pPr>
        <w:pStyle w:val="15"/>
        <w:spacing w:line="44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30.开标、评标过程的监控</w:t>
      </w:r>
    </w:p>
    <w:p>
      <w:pPr>
        <w:pStyle w:val="15"/>
        <w:spacing w:line="4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本项目评标过程实行全程录音、录像监控，投标人在评标过程中所进行的试图影响评标结果的不公正活动，可能导致其投标被拒绝。</w:t>
      </w:r>
    </w:p>
    <w:p>
      <w:pPr>
        <w:pStyle w:val="15"/>
        <w:spacing w:line="44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31.信用查询</w:t>
      </w:r>
    </w:p>
    <w:p>
      <w:pPr>
        <w:autoSpaceDE w:val="0"/>
        <w:autoSpaceDN w:val="0"/>
        <w:snapToGrid w:val="0"/>
        <w:spacing w:line="440" w:lineRule="exact"/>
        <w:ind w:firstLine="480" w:firstLineChars="200"/>
        <w:textAlignment w:val="bottom"/>
        <w:rPr>
          <w:rFonts w:hint="eastAsia" w:ascii="宋体" w:hAnsi="宋体" w:eastAsia="宋体" w:cs="宋体"/>
          <w:sz w:val="24"/>
        </w:rPr>
      </w:pPr>
      <w:r>
        <w:rPr>
          <w:rFonts w:hint="eastAsia" w:ascii="宋体" w:hAnsi="宋体" w:eastAsia="宋体" w:cs="宋体"/>
          <w:sz w:val="24"/>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440" w:lineRule="exact"/>
        <w:ind w:firstLine="360" w:firstLineChars="150"/>
        <w:textAlignment w:val="bottom"/>
        <w:rPr>
          <w:rFonts w:hint="eastAsia" w:ascii="宋体" w:hAnsi="宋体" w:eastAsia="宋体" w:cs="宋体"/>
          <w:sz w:val="24"/>
        </w:rPr>
      </w:pPr>
      <w:r>
        <w:rPr>
          <w:rFonts w:hint="eastAsia" w:ascii="宋体" w:hAnsi="宋体" w:eastAsia="宋体" w:cs="宋体"/>
          <w:sz w:val="24"/>
        </w:rPr>
        <w:t>（1）查询渠道：“信用中国”网站、中国政府采购网等；</w:t>
      </w:r>
    </w:p>
    <w:p>
      <w:pPr>
        <w:autoSpaceDE w:val="0"/>
        <w:autoSpaceDN w:val="0"/>
        <w:snapToGrid w:val="0"/>
        <w:spacing w:line="440" w:lineRule="exact"/>
        <w:ind w:firstLine="360" w:firstLineChars="150"/>
        <w:textAlignment w:val="bottom"/>
        <w:rPr>
          <w:rFonts w:hint="eastAsia" w:ascii="宋体" w:hAnsi="宋体" w:eastAsia="宋体" w:cs="宋体"/>
          <w:sz w:val="24"/>
        </w:rPr>
      </w:pPr>
      <w:r>
        <w:rPr>
          <w:rFonts w:hint="eastAsia" w:ascii="宋体" w:hAnsi="宋体" w:eastAsia="宋体" w:cs="宋体"/>
          <w:sz w:val="24"/>
        </w:rPr>
        <w:t>（2）询截止时点：中标通知书发出前；</w:t>
      </w:r>
    </w:p>
    <w:p>
      <w:pPr>
        <w:autoSpaceDE w:val="0"/>
        <w:autoSpaceDN w:val="0"/>
        <w:snapToGrid w:val="0"/>
        <w:spacing w:line="440" w:lineRule="exact"/>
        <w:ind w:firstLine="360" w:firstLineChars="150"/>
        <w:textAlignment w:val="bottom"/>
        <w:rPr>
          <w:rFonts w:hint="eastAsia" w:ascii="宋体" w:hAnsi="宋体" w:eastAsia="宋体" w:cs="宋体"/>
          <w:sz w:val="24"/>
        </w:rPr>
      </w:pPr>
      <w:r>
        <w:rPr>
          <w:rFonts w:hint="eastAsia" w:ascii="宋体" w:hAnsi="宋体" w:eastAsia="宋体" w:cs="宋体"/>
          <w:sz w:val="24"/>
        </w:rPr>
        <w:t>（3）信用信息查询记录和证据留存方式：在查询网站中直接打印查询记录，打印材料作为采购活动资料保存。</w:t>
      </w:r>
    </w:p>
    <w:p>
      <w:pPr>
        <w:pStyle w:val="39"/>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15"/>
        <w:spacing w:line="44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32.中标公告及中标通知书</w:t>
      </w:r>
    </w:p>
    <w:p>
      <w:pPr>
        <w:pStyle w:val="15"/>
        <w:tabs>
          <w:tab w:val="left" w:pos="455"/>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1个工作日。</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32.2中标公告同时采购代理机构向中标人发出中标通知书，中标人应自接到通知之日起七个工作日内，办理中标通知书领取手续。</w:t>
      </w:r>
    </w:p>
    <w:p>
      <w:pPr>
        <w:tabs>
          <w:tab w:val="left" w:pos="1140"/>
        </w:tabs>
        <w:spacing w:line="440" w:lineRule="exact"/>
        <w:rPr>
          <w:rFonts w:hint="eastAsia" w:ascii="宋体" w:hAnsi="宋体" w:eastAsia="宋体" w:cs="宋体"/>
          <w:b/>
          <w:sz w:val="24"/>
        </w:rPr>
      </w:pPr>
    </w:p>
    <w:p>
      <w:pPr>
        <w:tabs>
          <w:tab w:val="left" w:pos="1140"/>
        </w:tabs>
        <w:spacing w:line="440" w:lineRule="exact"/>
        <w:ind w:left="420" w:leftChars="200"/>
        <w:jc w:val="center"/>
        <w:rPr>
          <w:rFonts w:hint="eastAsia" w:ascii="宋体" w:hAnsi="宋体" w:eastAsia="宋体" w:cs="宋体"/>
          <w:b/>
          <w:sz w:val="28"/>
          <w:szCs w:val="28"/>
        </w:rPr>
      </w:pPr>
      <w:r>
        <w:rPr>
          <w:rFonts w:hint="eastAsia" w:ascii="宋体" w:hAnsi="宋体" w:eastAsia="宋体" w:cs="宋体"/>
          <w:b/>
          <w:sz w:val="28"/>
          <w:szCs w:val="28"/>
        </w:rPr>
        <w:t>七、履约保证金及签订合同</w:t>
      </w:r>
    </w:p>
    <w:p>
      <w:pPr>
        <w:tabs>
          <w:tab w:val="left" w:pos="1305"/>
        </w:tabs>
        <w:spacing w:line="440" w:lineRule="exact"/>
        <w:ind w:firstLine="482" w:firstLineChars="200"/>
        <w:rPr>
          <w:rFonts w:hint="eastAsia" w:ascii="宋体" w:hAnsi="宋体" w:eastAsia="宋体" w:cs="宋体"/>
          <w:sz w:val="24"/>
        </w:rPr>
      </w:pPr>
      <w:r>
        <w:rPr>
          <w:rFonts w:hint="eastAsia" w:ascii="宋体" w:hAnsi="宋体" w:eastAsia="宋体" w:cs="宋体"/>
          <w:b/>
          <w:sz w:val="24"/>
        </w:rPr>
        <w:t>33. 履约保证金</w:t>
      </w:r>
    </w:p>
    <w:p>
      <w:pPr>
        <w:pStyle w:val="15"/>
        <w:tabs>
          <w:tab w:val="left" w:pos="3495"/>
        </w:tabs>
        <w:spacing w:line="380" w:lineRule="exact"/>
        <w:ind w:right="-1" w:firstLine="480" w:firstLineChars="200"/>
        <w:rPr>
          <w:rFonts w:hint="eastAsia" w:ascii="宋体" w:hAnsi="宋体" w:eastAsia="宋体" w:cs="宋体"/>
          <w:sz w:val="24"/>
          <w:szCs w:val="24"/>
        </w:rPr>
      </w:pPr>
      <w:r>
        <w:rPr>
          <w:rFonts w:hint="eastAsia" w:ascii="宋体" w:hAnsi="宋体" w:eastAsia="宋体" w:cs="宋体"/>
          <w:sz w:val="24"/>
          <w:szCs w:val="24"/>
        </w:rPr>
        <w:t>本项目无履约保证金。</w:t>
      </w:r>
    </w:p>
    <w:p>
      <w:pPr>
        <w:tabs>
          <w:tab w:val="left" w:pos="1140"/>
        </w:tabs>
        <w:spacing w:line="440" w:lineRule="exact"/>
        <w:ind w:firstLine="482" w:firstLineChars="200"/>
        <w:rPr>
          <w:rFonts w:hint="eastAsia" w:ascii="宋体" w:hAnsi="宋体" w:eastAsia="宋体" w:cs="宋体"/>
          <w:b/>
          <w:sz w:val="24"/>
        </w:rPr>
      </w:pPr>
      <w:r>
        <w:rPr>
          <w:rFonts w:hint="eastAsia" w:ascii="宋体" w:hAnsi="宋体" w:eastAsia="宋体" w:cs="宋体"/>
          <w:b/>
          <w:sz w:val="24"/>
        </w:rPr>
        <w:t>34. 签订合同</w:t>
      </w:r>
    </w:p>
    <w:p>
      <w:pPr>
        <w:pStyle w:val="15"/>
        <w:spacing w:line="44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34.1 签订合同时间：中标通知书发出之日起十五日内。中标人领取中标通知书后，应按规定与采购人签订合同。</w:t>
      </w:r>
    </w:p>
    <w:p>
      <w:pPr>
        <w:pStyle w:val="15"/>
        <w:spacing w:line="44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34.2 如中标人有下列情形之一的，中标人所投相应标的投标保证金不予退还，并上缴同级财政国库，情节严重的，由财政部门将其列入不良行为记录名单，在一至三年内禁止参加政府采购活动，并予以通报。招标采购单位可从评标委员会推荐的中标候选人中按顺序重新确定中标人或重新组织招标。</w:t>
      </w:r>
    </w:p>
    <w:p>
      <w:pPr>
        <w:pStyle w:val="15"/>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（1）中标后不与采购人签订合同的（不可抗力除外）；</w:t>
      </w:r>
    </w:p>
    <w:p>
      <w:pPr>
        <w:pStyle w:val="15"/>
        <w:spacing w:line="440" w:lineRule="exact"/>
        <w:ind w:left="2" w:leftChars="1" w:firstLine="360" w:firstLineChars="150"/>
        <w:rPr>
          <w:rFonts w:hint="eastAsia" w:ascii="宋体" w:hAnsi="宋体" w:eastAsia="宋体" w:cs="宋体"/>
          <w:sz w:val="24"/>
          <w:szCs w:val="24"/>
        </w:rPr>
      </w:pPr>
      <w:r>
        <w:rPr>
          <w:rFonts w:hint="eastAsia" w:ascii="宋体" w:hAnsi="宋体" w:eastAsia="宋体" w:cs="宋体"/>
          <w:sz w:val="24"/>
          <w:szCs w:val="24"/>
        </w:rPr>
        <w:t>（2）将中标项目转让给他人，或者在投标文件中未说明，且未经采购人同意，将中标项目分包给他人的；</w:t>
      </w:r>
    </w:p>
    <w:p>
      <w:pPr>
        <w:pStyle w:val="15"/>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（3）拒绝履行合同义务的。</w:t>
      </w:r>
    </w:p>
    <w:p>
      <w:pPr>
        <w:pStyle w:val="15"/>
        <w:spacing w:line="440" w:lineRule="exact"/>
        <w:ind w:left="2" w:leftChars="1" w:firstLine="480" w:firstLineChars="200"/>
        <w:rPr>
          <w:rFonts w:hint="eastAsia" w:ascii="宋体" w:hAnsi="宋体" w:eastAsia="宋体" w:cs="宋体"/>
        </w:rPr>
      </w:pPr>
      <w:r>
        <w:rPr>
          <w:rFonts w:hint="eastAsia" w:ascii="宋体" w:hAnsi="宋体" w:eastAsia="宋体" w:cs="宋体"/>
          <w:sz w:val="24"/>
          <w:szCs w:val="24"/>
        </w:rPr>
        <w:t>34.3 合同备案存档：政府采购合同双方自签订之日起2个工作日内中标人或者业主将合同原件扫描一份交采购代理机构。采购代理机构将政府采购合同在省级以上人民政府财政部门指定媒体上公告并于合同签订之日起7个工作日内将一份合同原件送采购代理机构存档。</w:t>
      </w:r>
    </w:p>
    <w:p>
      <w:pPr>
        <w:pStyle w:val="15"/>
        <w:spacing w:line="440" w:lineRule="exact"/>
        <w:ind w:left="3"/>
        <w:jc w:val="center"/>
        <w:rPr>
          <w:rFonts w:hint="eastAsia" w:ascii="宋体" w:hAnsi="宋体" w:eastAsia="宋体" w:cs="宋体"/>
          <w:b/>
          <w:sz w:val="28"/>
          <w:szCs w:val="28"/>
        </w:rPr>
      </w:pPr>
    </w:p>
    <w:p>
      <w:pPr>
        <w:pStyle w:val="4"/>
        <w:ind w:firstLine="281"/>
        <w:rPr>
          <w:rFonts w:hint="eastAsia" w:ascii="宋体" w:hAnsi="宋体" w:eastAsia="宋体" w:cs="宋体"/>
          <w:b/>
          <w:sz w:val="28"/>
          <w:szCs w:val="28"/>
        </w:rPr>
      </w:pPr>
    </w:p>
    <w:p>
      <w:pPr>
        <w:pStyle w:val="4"/>
        <w:ind w:firstLine="281"/>
        <w:rPr>
          <w:rFonts w:hint="eastAsia" w:ascii="宋体" w:hAnsi="宋体" w:eastAsia="宋体" w:cs="宋体"/>
          <w:b/>
          <w:sz w:val="28"/>
          <w:szCs w:val="28"/>
        </w:rPr>
      </w:pPr>
    </w:p>
    <w:p>
      <w:pPr>
        <w:pStyle w:val="15"/>
        <w:spacing w:line="440" w:lineRule="exact"/>
        <w:ind w:left="3"/>
        <w:jc w:val="center"/>
        <w:rPr>
          <w:rFonts w:hint="eastAsia" w:ascii="宋体" w:hAnsi="宋体" w:eastAsia="宋体" w:cs="宋体"/>
          <w:b/>
          <w:sz w:val="28"/>
          <w:szCs w:val="28"/>
        </w:rPr>
      </w:pPr>
      <w:r>
        <w:rPr>
          <w:rFonts w:hint="eastAsia" w:ascii="宋体" w:hAnsi="宋体" w:eastAsia="宋体" w:cs="宋体"/>
          <w:b/>
          <w:sz w:val="28"/>
          <w:szCs w:val="28"/>
        </w:rPr>
        <w:t>八、其他事项</w:t>
      </w:r>
    </w:p>
    <w:p>
      <w:pPr>
        <w:pStyle w:val="15"/>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35.招标代理服务费</w:t>
      </w:r>
    </w:p>
    <w:p>
      <w:pPr>
        <w:pStyle w:val="15"/>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中标人领取中标通知书时，向广西鑫磐工程项目管理有限责任公司一次性付清招标代理服务费，本项目招标代理服务收费按照服务类收费标准向中标人收取。</w:t>
      </w:r>
    </w:p>
    <w:p>
      <w:pPr>
        <w:spacing w:line="440" w:lineRule="exact"/>
        <w:jc w:val="center"/>
        <w:rPr>
          <w:rFonts w:hint="eastAsia" w:ascii="宋体" w:hAnsi="宋体" w:eastAsia="宋体" w:cs="宋体"/>
          <w:sz w:val="24"/>
        </w:rPr>
      </w:pPr>
      <w:r>
        <w:rPr>
          <w:rFonts w:hint="eastAsia" w:ascii="宋体" w:hAnsi="宋体" w:eastAsia="宋体" w:cs="宋体"/>
          <w:sz w:val="24"/>
        </w:rPr>
        <w:t>招标代理服务收费标准</w:t>
      </w:r>
    </w:p>
    <w:tbl>
      <w:tblPr>
        <w:tblStyle w:val="22"/>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43"/>
        <w:gridCol w:w="1984"/>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51" w:type="dxa"/>
          </w:tcPr>
          <w:p>
            <w:pPr>
              <w:pStyle w:val="15"/>
              <w:spacing w:line="440" w:lineRule="exact"/>
              <w:ind w:left="25"/>
              <w:rPr>
                <w:rFonts w:hint="eastAsia" w:ascii="宋体" w:hAnsi="宋体" w:eastAsia="宋体" w:cs="宋体"/>
                <w:sz w:val="24"/>
                <w:szCs w:val="24"/>
              </w:rPr>
            </w:pPr>
            <w:r>
              <w:rPr>
                <w:rFonts w:hint="eastAsia" w:ascii="宋体" w:hAnsi="宋体" w:eastAsia="宋体" w:cs="宋体"/>
                <w:sz w:val="24"/>
                <w:szCs w:val="24"/>
              </w:rPr>
              <w:pict>
                <v:line id="直线 109" o:spid="_x0000_s1028" o:spt="20" style="position:absolute;left:0pt;margin-left:57.15pt;margin-top:-0.7pt;height:107.5pt;width:99.4pt;z-index:251659264;mso-width-relative:page;mso-height-relative:page;" coordsize="21600,21600" o:gfxdata="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PC3w2AAAAAoBAAAP&#10;AAAAAAAAAAEAIAAAACIAAABkcnMvZG93bnJldi54bWxQSwECFAAUAAAACACHTuJA9Gd5SN8BAACp&#10;AwAADgAAAAAAAAABACAAAAAnAQAAZHJzL2Uyb0RvYy54bWxQSwUGAAAAAAYABgBZAQAAeAUAAAAA&#10;">
                  <v:path arrowok="t"/>
                  <v:fill focussize="0,0"/>
                  <v:stroke/>
                  <v:imagedata o:title=""/>
                  <o:lock v:ext="edit"/>
                </v:line>
              </w:pict>
            </w:r>
            <w:r>
              <w:rPr>
                <w:rFonts w:hint="eastAsia" w:ascii="宋体" w:hAnsi="宋体" w:eastAsia="宋体" w:cs="宋体"/>
                <w:sz w:val="24"/>
                <w:szCs w:val="24"/>
              </w:rPr>
              <w:t>费用（万元）         服务类型</w:t>
            </w:r>
          </w:p>
          <w:p>
            <w:pPr>
              <w:pStyle w:val="15"/>
              <w:spacing w:line="440" w:lineRule="exact"/>
              <w:ind w:left="25"/>
              <w:rPr>
                <w:rFonts w:hint="eastAsia" w:ascii="宋体" w:hAnsi="宋体" w:eastAsia="宋体" w:cs="宋体"/>
                <w:sz w:val="24"/>
                <w:szCs w:val="24"/>
              </w:rPr>
            </w:pPr>
            <w:r>
              <w:rPr>
                <w:rFonts w:hint="eastAsia" w:ascii="宋体" w:hAnsi="宋体" w:eastAsia="宋体" w:cs="宋体"/>
                <w:sz w:val="24"/>
                <w:szCs w:val="24"/>
              </w:rPr>
              <w:pict>
                <v:line id="直线 110" o:spid="_x0000_s1027" o:spt="20" style="position:absolute;left:0pt;margin-left:-5.85pt;margin-top:8pt;height:57.75pt;width:163.5pt;z-index:251661312;mso-width-relative:page;mso-height-relative:page;" coordsize="21600,21600" o:gfxdata="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HugcNcAAAAKAQAADwAA&#10;AAAAAAABACAAAAAiAAAAZHJzL2Rvd25yZXYueG1sUEsBAhQAFAAAAAgAh07iQCMeHYneAQAAqAMA&#10;AA4AAAAAAAAAAQAgAAAAJgEAAGRycy9lMm9Eb2MueG1sUEsFBgAAAAAGAAYAWQEAAHYFAAAAAA==&#10;">
                  <v:path arrowok="t"/>
                  <v:fill focussize="0,0"/>
                  <v:stroke/>
                  <v:imagedata o:title=""/>
                  <o:lock v:ext="edit"/>
                </v:line>
              </w:pict>
            </w:r>
          </w:p>
          <w:p>
            <w:pPr>
              <w:pStyle w:val="15"/>
              <w:spacing w:line="440" w:lineRule="exact"/>
              <w:ind w:left="25"/>
              <w:rPr>
                <w:rFonts w:hint="eastAsia" w:ascii="宋体" w:hAnsi="宋体" w:eastAsia="宋体" w:cs="宋体"/>
                <w:sz w:val="24"/>
                <w:szCs w:val="24"/>
              </w:rPr>
            </w:pPr>
          </w:p>
          <w:p>
            <w:pPr>
              <w:pStyle w:val="15"/>
              <w:spacing w:line="440" w:lineRule="exact"/>
              <w:ind w:left="25"/>
              <w:rPr>
                <w:rFonts w:hint="eastAsia" w:ascii="宋体" w:hAnsi="宋体" w:eastAsia="宋体" w:cs="宋体"/>
                <w:sz w:val="24"/>
                <w:szCs w:val="24"/>
              </w:rPr>
            </w:pPr>
            <w:r>
              <w:rPr>
                <w:rFonts w:hint="eastAsia" w:ascii="宋体" w:hAnsi="宋体" w:eastAsia="宋体" w:cs="宋体"/>
                <w:sz w:val="24"/>
                <w:szCs w:val="24"/>
              </w:rPr>
              <w:t>中标金额（万元）</w:t>
            </w:r>
          </w:p>
        </w:tc>
        <w:tc>
          <w:tcPr>
            <w:tcW w:w="1843" w:type="dxa"/>
            <w:vAlign w:val="center"/>
          </w:tcPr>
          <w:p>
            <w:pPr>
              <w:pStyle w:val="15"/>
              <w:spacing w:line="440" w:lineRule="exact"/>
              <w:ind w:left="25"/>
              <w:jc w:val="center"/>
              <w:rPr>
                <w:rFonts w:hint="eastAsia" w:ascii="宋体" w:hAnsi="宋体" w:eastAsia="宋体" w:cs="宋体"/>
                <w:sz w:val="24"/>
                <w:szCs w:val="24"/>
              </w:rPr>
            </w:pPr>
            <w:r>
              <w:rPr>
                <w:rFonts w:hint="eastAsia" w:ascii="宋体" w:hAnsi="宋体" w:eastAsia="宋体" w:cs="宋体"/>
                <w:sz w:val="24"/>
                <w:szCs w:val="24"/>
              </w:rPr>
              <w:t>货物招标</w:t>
            </w:r>
          </w:p>
        </w:tc>
        <w:tc>
          <w:tcPr>
            <w:tcW w:w="1984" w:type="dxa"/>
            <w:vAlign w:val="center"/>
          </w:tcPr>
          <w:p>
            <w:pPr>
              <w:pStyle w:val="15"/>
              <w:spacing w:line="440" w:lineRule="exact"/>
              <w:ind w:left="25"/>
              <w:jc w:val="center"/>
              <w:rPr>
                <w:rFonts w:hint="eastAsia" w:ascii="宋体" w:hAnsi="宋体" w:eastAsia="宋体" w:cs="宋体"/>
                <w:sz w:val="24"/>
                <w:szCs w:val="24"/>
              </w:rPr>
            </w:pPr>
            <w:r>
              <w:rPr>
                <w:rFonts w:hint="eastAsia" w:ascii="宋体" w:hAnsi="宋体" w:eastAsia="宋体" w:cs="宋体"/>
                <w:sz w:val="24"/>
                <w:szCs w:val="24"/>
              </w:rPr>
              <w:t>服务招标</w:t>
            </w:r>
          </w:p>
        </w:tc>
        <w:tc>
          <w:tcPr>
            <w:tcW w:w="1928" w:type="dxa"/>
            <w:vAlign w:val="center"/>
          </w:tcPr>
          <w:p>
            <w:pPr>
              <w:pStyle w:val="15"/>
              <w:spacing w:line="440" w:lineRule="exact"/>
              <w:ind w:left="25"/>
              <w:jc w:val="center"/>
              <w:rPr>
                <w:rFonts w:hint="eastAsia" w:ascii="宋体" w:hAnsi="宋体" w:eastAsia="宋体" w:cs="宋体"/>
                <w:sz w:val="24"/>
                <w:szCs w:val="24"/>
              </w:rPr>
            </w:pPr>
            <w:r>
              <w:rPr>
                <w:rFonts w:hint="eastAsia" w:ascii="宋体" w:hAnsi="宋体" w:eastAsia="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100以下</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1.5%</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1.5%</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100-500</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1.1%</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0.8%</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500-1000</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0.8%</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0.45%</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1000-5000</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0.5%</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0.25%</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5000-10000</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0.25%</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0.1%</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10000-100000</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0.05%</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0.05%</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tcPr>
          <w:p>
            <w:pPr>
              <w:tabs>
                <w:tab w:val="left" w:pos="2165"/>
              </w:tabs>
              <w:spacing w:line="500" w:lineRule="exact"/>
              <w:ind w:left="838" w:leftChars="260" w:right="735" w:rightChars="350" w:hanging="292" w:hangingChars="122"/>
              <w:jc w:val="center"/>
              <w:rPr>
                <w:rFonts w:hint="eastAsia" w:ascii="宋体" w:hAnsi="宋体" w:eastAsia="宋体" w:cs="宋体"/>
                <w:sz w:val="24"/>
              </w:rPr>
            </w:pPr>
            <w:r>
              <w:rPr>
                <w:rFonts w:hint="eastAsia" w:ascii="宋体" w:hAnsi="宋体" w:eastAsia="宋体" w:cs="宋体"/>
                <w:sz w:val="24"/>
              </w:rPr>
              <w:t>1000000以上</w:t>
            </w:r>
          </w:p>
        </w:tc>
        <w:tc>
          <w:tcPr>
            <w:tcW w:w="1843"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0.01%</w:t>
            </w:r>
          </w:p>
        </w:tc>
        <w:tc>
          <w:tcPr>
            <w:tcW w:w="1984"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0.01%</w:t>
            </w:r>
          </w:p>
        </w:tc>
        <w:tc>
          <w:tcPr>
            <w:tcW w:w="1928" w:type="dxa"/>
          </w:tcPr>
          <w:p>
            <w:pPr>
              <w:spacing w:line="400" w:lineRule="exact"/>
              <w:ind w:left="25"/>
              <w:jc w:val="center"/>
              <w:rPr>
                <w:rFonts w:hint="eastAsia" w:ascii="宋体" w:hAnsi="宋体" w:eastAsia="宋体" w:cs="宋体"/>
                <w:sz w:val="24"/>
              </w:rPr>
            </w:pPr>
            <w:r>
              <w:rPr>
                <w:rFonts w:hint="eastAsia" w:ascii="宋体" w:hAnsi="宋体" w:eastAsia="宋体" w:cs="宋体"/>
                <w:sz w:val="24"/>
              </w:rPr>
              <w:t>0.01%</w:t>
            </w:r>
          </w:p>
        </w:tc>
      </w:tr>
    </w:tbl>
    <w:p>
      <w:pPr>
        <w:pStyle w:val="15"/>
        <w:spacing w:line="44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rPr>
        <w:t>36.采购代理机构银行账户：</w:t>
      </w:r>
    </w:p>
    <w:p>
      <w:pPr>
        <w:pStyle w:val="15"/>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开户名称：广西鑫磐工程项目管理有限责任公司</w:t>
      </w:r>
      <w:r>
        <w:rPr>
          <w:rFonts w:hint="eastAsia" w:ascii="宋体" w:hAnsi="宋体" w:eastAsia="宋体" w:cs="宋体"/>
          <w:sz w:val="24"/>
          <w:szCs w:val="24"/>
        </w:rPr>
        <w:tab/>
      </w:r>
    </w:p>
    <w:p>
      <w:pPr>
        <w:pStyle w:val="15"/>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开户银行：中国建设银行股份有限公司南宁淡村路支行</w:t>
      </w:r>
    </w:p>
    <w:p>
      <w:pPr>
        <w:pStyle w:val="15"/>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帐    号：45001604952050501755</w:t>
      </w:r>
    </w:p>
    <w:p>
      <w:pPr>
        <w:pStyle w:val="15"/>
        <w:snapToGrid w:val="0"/>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37.投标文件电子版：</w:t>
      </w:r>
      <w:r>
        <w:rPr>
          <w:rFonts w:hint="eastAsia" w:ascii="宋体" w:hAnsi="宋体" w:eastAsia="宋体" w:cs="宋体"/>
          <w:sz w:val="24"/>
          <w:szCs w:val="24"/>
        </w:rPr>
        <w:t>不做强制要求，由供应商自行决定是否提交。</w:t>
      </w:r>
    </w:p>
    <w:p>
      <w:pPr>
        <w:pStyle w:val="15"/>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38.现场踏勘：</w:t>
      </w:r>
      <w:r>
        <w:rPr>
          <w:rFonts w:hint="eastAsia" w:ascii="宋体" w:hAnsi="宋体" w:eastAsia="宋体" w:cs="宋体"/>
          <w:sz w:val="24"/>
          <w:szCs w:val="24"/>
        </w:rPr>
        <w:t>详见投标人须知前附表。</w:t>
      </w:r>
    </w:p>
    <w:p>
      <w:pPr>
        <w:pStyle w:val="15"/>
        <w:snapToGrid w:val="0"/>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39.解释权：</w:t>
      </w:r>
      <w:r>
        <w:rPr>
          <w:rFonts w:hint="eastAsia" w:ascii="宋体" w:hAnsi="宋体" w:eastAsia="宋体" w:cs="宋体"/>
          <w:sz w:val="24"/>
          <w:szCs w:val="24"/>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pPr>
        <w:pStyle w:val="15"/>
        <w:snapToGrid w:val="0"/>
        <w:spacing w:line="440" w:lineRule="exact"/>
        <w:rPr>
          <w:rFonts w:hint="eastAsia" w:ascii="宋体" w:hAnsi="宋体" w:eastAsia="宋体" w:cs="宋体"/>
          <w:sz w:val="24"/>
          <w:szCs w:val="24"/>
        </w:rPr>
      </w:pPr>
      <w:r>
        <w:rPr>
          <w:rFonts w:hint="eastAsia" w:ascii="宋体" w:hAnsi="宋体" w:eastAsia="宋体" w:cs="宋体"/>
          <w:b/>
          <w:sz w:val="24"/>
          <w:szCs w:val="24"/>
        </w:rPr>
        <w:t>40.监督管理机构：</w:t>
      </w:r>
      <w:r>
        <w:rPr>
          <w:rFonts w:hint="eastAsia" w:ascii="宋体" w:hAnsi="宋体" w:eastAsia="宋体" w:cs="宋体"/>
          <w:sz w:val="24"/>
          <w:szCs w:val="24"/>
        </w:rPr>
        <w:t>中国-泰国崇左产业园管理委员会财政局，联系电话：</w:t>
      </w:r>
      <w:r>
        <w:rPr>
          <w:rFonts w:hint="eastAsia" w:ascii="宋体" w:hAnsi="宋体" w:eastAsia="宋体" w:cs="宋体"/>
          <w:sz w:val="24"/>
          <w:szCs w:val="24"/>
        </w:rPr>
        <w:t xml:space="preserve"> 0771-7824</w:t>
      </w:r>
      <w:r>
        <w:rPr>
          <w:rFonts w:hint="eastAsia" w:ascii="宋体" w:hAnsi="宋体" w:eastAsia="宋体" w:cs="宋体"/>
          <w:sz w:val="24"/>
          <w:szCs w:val="24"/>
        </w:rPr>
        <w:t>396</w:t>
      </w:r>
    </w:p>
    <w:p>
      <w:pPr>
        <w:pageBreakBefore/>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第三章　服务采购需求</w:t>
      </w:r>
    </w:p>
    <w:p>
      <w:pPr>
        <w:spacing w:line="200" w:lineRule="exact"/>
        <w:rPr>
          <w:rFonts w:hint="eastAsia" w:ascii="宋体" w:hAnsi="宋体" w:eastAsia="宋体" w:cs="宋体"/>
          <w:bCs/>
          <w:szCs w:val="21"/>
        </w:rPr>
      </w:pPr>
    </w:p>
    <w:p>
      <w:pPr>
        <w:ind w:firstLine="482" w:firstLineChars="200"/>
        <w:rPr>
          <w:rFonts w:hint="eastAsia" w:ascii="宋体" w:hAnsi="宋体" w:eastAsia="宋体" w:cs="宋体"/>
          <w:b/>
          <w:bCs/>
          <w:sz w:val="24"/>
        </w:rPr>
      </w:pPr>
      <w:r>
        <w:rPr>
          <w:rFonts w:hint="eastAsia" w:ascii="宋体" w:hAnsi="宋体" w:eastAsia="宋体" w:cs="宋体"/>
          <w:b/>
          <w:bCs/>
          <w:sz w:val="24"/>
        </w:rPr>
        <w:t>为全面做好中国-泰国崇左产业园环卫保洁垃圾清运、绿化养护作业服务环卫保洁工作，进一步深化产业园环卫服务市场化运作工作，按照科学划分、严格准入、规范管理、市场运作的原则，对中国-泰国崇左产业园环卫服务市场化运作工作承包供应商通过公开招标方式进行选择。具体内容如下：</w:t>
      </w:r>
    </w:p>
    <w:p>
      <w:pPr>
        <w:rPr>
          <w:rFonts w:hint="eastAsia" w:ascii="宋体" w:hAnsi="宋体" w:eastAsia="宋体" w:cs="宋体"/>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8" w:type="dxa"/>
            <w:tcBorders>
              <w:top w:val="single" w:color="auto" w:sz="4" w:space="0"/>
              <w:left w:val="single" w:color="auto" w:sz="4" w:space="0"/>
              <w:right w:val="single" w:color="auto" w:sz="4" w:space="0"/>
            </w:tcBorders>
            <w:vAlign w:val="center"/>
          </w:tcPr>
          <w:p>
            <w:pPr>
              <w:widowControl/>
              <w:spacing w:line="360" w:lineRule="exact"/>
              <w:jc w:val="left"/>
              <w:rPr>
                <w:rFonts w:hint="eastAsia" w:ascii="宋体" w:hAnsi="宋体" w:eastAsia="宋体" w:cs="宋体"/>
              </w:rPr>
            </w:pPr>
            <w:r>
              <w:rPr>
                <w:rFonts w:hint="eastAsia" w:ascii="宋体" w:hAnsi="宋体" w:eastAsia="宋体" w:cs="宋体"/>
              </w:rPr>
              <w:t>一、物业基本情况：</w:t>
            </w:r>
          </w:p>
          <w:p>
            <w:pPr>
              <w:widowControl/>
              <w:spacing w:line="360" w:lineRule="exact"/>
              <w:jc w:val="left"/>
              <w:rPr>
                <w:rFonts w:hint="eastAsia" w:ascii="宋体" w:hAnsi="宋体" w:eastAsia="宋体" w:cs="宋体"/>
              </w:rPr>
            </w:pPr>
            <w:r>
              <w:rPr>
                <w:rFonts w:hint="eastAsia" w:ascii="宋体" w:hAnsi="宋体" w:eastAsia="宋体" w:cs="宋体"/>
              </w:rPr>
              <w:t>1.服务内容：中泰产业园道路保洁和工业大道中间绿化带养护工作。</w:t>
            </w:r>
          </w:p>
          <w:p>
            <w:pPr>
              <w:widowControl/>
              <w:spacing w:line="360" w:lineRule="exact"/>
              <w:jc w:val="left"/>
              <w:rPr>
                <w:rFonts w:hint="eastAsia" w:ascii="宋体" w:hAnsi="宋体" w:eastAsia="宋体" w:cs="宋体"/>
              </w:rPr>
            </w:pPr>
            <w:r>
              <w:rPr>
                <w:rFonts w:hint="eastAsia" w:ascii="宋体" w:hAnsi="宋体" w:eastAsia="宋体" w:cs="宋体"/>
              </w:rPr>
              <w:t>2.物业概况：中泰产业园</w:t>
            </w:r>
            <w:r>
              <w:rPr>
                <w:rFonts w:hint="eastAsia" w:ascii="宋体" w:hAnsi="宋体" w:eastAsia="宋体" w:cs="宋体"/>
              </w:rPr>
              <w:t>保洁服务面积1</w:t>
            </w:r>
            <w:r>
              <w:rPr>
                <w:rFonts w:hint="eastAsia" w:ascii="宋体" w:hAnsi="宋体" w:eastAsia="宋体" w:cs="宋体"/>
              </w:rPr>
              <w:t>66.39</w:t>
            </w:r>
            <w:r>
              <w:rPr>
                <w:rFonts w:hint="eastAsia" w:ascii="宋体" w:hAnsi="宋体" w:eastAsia="宋体" w:cs="宋体"/>
              </w:rPr>
              <w:t>万㎡,其中道路面积</w:t>
            </w:r>
            <w:r>
              <w:rPr>
                <w:rFonts w:hint="eastAsia" w:ascii="宋体" w:hAnsi="宋体" w:eastAsia="宋体" w:cs="宋体"/>
              </w:rPr>
              <w:t>121.61</w:t>
            </w:r>
            <w:r>
              <w:rPr>
                <w:rFonts w:hint="eastAsia" w:ascii="宋体" w:hAnsi="宋体" w:eastAsia="宋体" w:cs="宋体"/>
              </w:rPr>
              <w:t>万㎡，</w:t>
            </w:r>
            <w:r>
              <w:rPr>
                <w:rFonts w:hint="eastAsia" w:ascii="宋体" w:hAnsi="宋体" w:eastAsia="宋体" w:cs="宋体"/>
              </w:rPr>
              <w:t>道路</w:t>
            </w:r>
            <w:r>
              <w:rPr>
                <w:rFonts w:hint="eastAsia" w:ascii="宋体" w:hAnsi="宋体" w:eastAsia="宋体" w:cs="宋体"/>
              </w:rPr>
              <w:t>绿化面积</w:t>
            </w:r>
            <w:r>
              <w:rPr>
                <w:rFonts w:hint="eastAsia" w:ascii="宋体" w:hAnsi="宋体" w:eastAsia="宋体" w:cs="宋体"/>
              </w:rPr>
              <w:t>23.76</w:t>
            </w:r>
            <w:r>
              <w:rPr>
                <w:rFonts w:hint="eastAsia" w:ascii="宋体" w:hAnsi="宋体" w:eastAsia="宋体" w:cs="宋体"/>
              </w:rPr>
              <w:t>万㎡</w:t>
            </w:r>
            <w:r>
              <w:rPr>
                <w:rFonts w:hint="eastAsia" w:ascii="宋体" w:hAnsi="宋体" w:eastAsia="宋体" w:cs="宋体"/>
              </w:rPr>
              <w:t>。人行道面积：21.02</w:t>
            </w:r>
            <w:r>
              <w:rPr>
                <w:rFonts w:hint="eastAsia" w:ascii="宋体" w:hAnsi="宋体" w:eastAsia="宋体" w:cs="宋体"/>
              </w:rPr>
              <w:t>万㎡</w:t>
            </w:r>
            <w:r>
              <w:rPr>
                <w:rFonts w:hint="eastAsia" w:ascii="宋体" w:hAnsi="宋体" w:eastAsia="宋体" w:cs="宋体"/>
              </w:rPr>
              <w:t>；非道路绿化带16.78</w:t>
            </w:r>
            <w:r>
              <w:rPr>
                <w:rFonts w:hint="eastAsia" w:ascii="宋体" w:hAnsi="宋体" w:eastAsia="宋体" w:cs="宋体"/>
              </w:rPr>
              <w:t>万㎡</w:t>
            </w:r>
            <w:r>
              <w:rPr>
                <w:rFonts w:hint="eastAsia" w:ascii="宋体" w:hAnsi="宋体" w:eastAsia="宋体" w:cs="宋体"/>
              </w:rPr>
              <w:t>。</w:t>
            </w:r>
          </w:p>
          <w:p>
            <w:pPr>
              <w:widowControl/>
              <w:spacing w:line="360" w:lineRule="exact"/>
              <w:jc w:val="left"/>
              <w:rPr>
                <w:rFonts w:hint="eastAsia" w:ascii="宋体" w:hAnsi="宋体" w:eastAsia="宋体" w:cs="宋体"/>
              </w:rPr>
            </w:pPr>
            <w:r>
              <w:rPr>
                <w:rFonts w:hint="eastAsia" w:ascii="宋体" w:hAnsi="宋体" w:eastAsia="宋体" w:cs="宋体"/>
              </w:rPr>
              <w:t>3.物业管理服务范围：本次</w:t>
            </w:r>
            <w:r>
              <w:rPr>
                <w:rFonts w:hint="eastAsia" w:ascii="宋体" w:hAnsi="宋体" w:eastAsia="宋体" w:cs="宋体"/>
              </w:rPr>
              <w:t>共涉及</w:t>
            </w:r>
            <w:r>
              <w:rPr>
                <w:rFonts w:hint="eastAsia" w:ascii="宋体" w:hAnsi="宋体" w:eastAsia="宋体" w:cs="宋体"/>
              </w:rPr>
              <w:t>27</w:t>
            </w:r>
            <w:r>
              <w:rPr>
                <w:rFonts w:hint="eastAsia" w:ascii="宋体" w:hAnsi="宋体" w:eastAsia="宋体" w:cs="宋体"/>
              </w:rPr>
              <w:t>条道路</w:t>
            </w:r>
            <w:r>
              <w:rPr>
                <w:rFonts w:hint="eastAsia" w:ascii="宋体" w:hAnsi="宋体" w:eastAsia="宋体" w:cs="宋体"/>
              </w:rPr>
              <w:t>（具备保洁条件）46.8</w:t>
            </w:r>
            <w:r>
              <w:rPr>
                <w:rFonts w:hint="eastAsia" w:ascii="宋体" w:hAnsi="宋体" w:eastAsia="宋体" w:cs="宋体"/>
              </w:rPr>
              <w:t>公里</w:t>
            </w:r>
            <w:r>
              <w:rPr>
                <w:rFonts w:hint="eastAsia" w:ascii="宋体" w:hAnsi="宋体" w:eastAsia="宋体" w:cs="宋体"/>
              </w:rPr>
              <w:t>（保洁按照单侧算，保洁长度为93.6公里）。</w:t>
            </w:r>
            <w:r>
              <w:rPr>
                <w:rFonts w:hint="eastAsia" w:ascii="宋体" w:hAnsi="宋体" w:eastAsia="宋体" w:cs="宋体"/>
              </w:rPr>
              <w:t>保洁服务面积1</w:t>
            </w:r>
            <w:r>
              <w:rPr>
                <w:rFonts w:hint="eastAsia" w:ascii="宋体" w:hAnsi="宋体" w:eastAsia="宋体" w:cs="宋体"/>
              </w:rPr>
              <w:t>66.39</w:t>
            </w:r>
            <w:r>
              <w:rPr>
                <w:rFonts w:hint="eastAsia" w:ascii="宋体" w:hAnsi="宋体" w:eastAsia="宋体" w:cs="宋体"/>
              </w:rPr>
              <w:t>万㎡,其中道路面积</w:t>
            </w:r>
            <w:r>
              <w:rPr>
                <w:rFonts w:hint="eastAsia" w:ascii="宋体" w:hAnsi="宋体" w:eastAsia="宋体" w:cs="宋体"/>
              </w:rPr>
              <w:t>121.61</w:t>
            </w:r>
            <w:r>
              <w:rPr>
                <w:rFonts w:hint="eastAsia" w:ascii="宋体" w:hAnsi="宋体" w:eastAsia="宋体" w:cs="宋体"/>
              </w:rPr>
              <w:t>万㎡，</w:t>
            </w:r>
            <w:r>
              <w:rPr>
                <w:rFonts w:hint="eastAsia" w:ascii="宋体" w:hAnsi="宋体" w:eastAsia="宋体" w:cs="宋体"/>
              </w:rPr>
              <w:t>道路</w:t>
            </w:r>
            <w:r>
              <w:rPr>
                <w:rFonts w:hint="eastAsia" w:ascii="宋体" w:hAnsi="宋体" w:eastAsia="宋体" w:cs="宋体"/>
              </w:rPr>
              <w:t>绿化面积</w:t>
            </w:r>
            <w:r>
              <w:rPr>
                <w:rFonts w:hint="eastAsia" w:ascii="宋体" w:hAnsi="宋体" w:eastAsia="宋体" w:cs="宋体"/>
              </w:rPr>
              <w:t>23.76</w:t>
            </w:r>
            <w:r>
              <w:rPr>
                <w:rFonts w:hint="eastAsia" w:ascii="宋体" w:hAnsi="宋体" w:eastAsia="宋体" w:cs="宋体"/>
              </w:rPr>
              <w:t>万㎡</w:t>
            </w:r>
            <w:r>
              <w:rPr>
                <w:rFonts w:hint="eastAsia" w:ascii="宋体" w:hAnsi="宋体" w:eastAsia="宋体" w:cs="宋体"/>
              </w:rPr>
              <w:t>。人行道面积：21.02</w:t>
            </w:r>
            <w:r>
              <w:rPr>
                <w:rFonts w:hint="eastAsia" w:ascii="宋体" w:hAnsi="宋体" w:eastAsia="宋体" w:cs="宋体"/>
              </w:rPr>
              <w:t>万㎡</w:t>
            </w:r>
            <w:r>
              <w:rPr>
                <w:rFonts w:hint="eastAsia" w:ascii="宋体" w:hAnsi="宋体" w:eastAsia="宋体" w:cs="宋体"/>
              </w:rPr>
              <w:t>；非道路绿化带16.78</w:t>
            </w:r>
            <w:r>
              <w:rPr>
                <w:rFonts w:hint="eastAsia" w:ascii="宋体" w:hAnsi="宋体" w:eastAsia="宋体" w:cs="宋体"/>
              </w:rPr>
              <w:t>万㎡</w:t>
            </w:r>
            <w:r>
              <w:rPr>
                <w:rFonts w:hint="eastAsia" w:ascii="宋体" w:hAnsi="宋体" w:eastAsia="宋体" w:cs="宋体"/>
              </w:rPr>
              <w:t>（工业大道两侧未进行开发绿化美化部分，此项仅割除杂草，清理白色垃圾）（详见：中泰产业园道路保洁、工业大道中间绿化带养护工作道路情况）。</w:t>
            </w:r>
          </w:p>
          <w:p>
            <w:pPr>
              <w:widowControl/>
              <w:spacing w:line="360" w:lineRule="exact"/>
              <w:jc w:val="left"/>
              <w:rPr>
                <w:rFonts w:hint="eastAsia" w:ascii="宋体" w:hAnsi="宋体" w:eastAsia="宋体" w:cs="宋体"/>
              </w:rPr>
            </w:pPr>
            <w:r>
              <w:rPr>
                <w:rFonts w:hint="eastAsia" w:ascii="宋体" w:hAnsi="宋体" w:eastAsia="宋体" w:cs="宋体"/>
              </w:rPr>
              <w:t>二、中泰产业园保洁服务：</w:t>
            </w:r>
          </w:p>
          <w:p>
            <w:pPr>
              <w:widowControl/>
              <w:spacing w:line="360" w:lineRule="exact"/>
              <w:jc w:val="left"/>
              <w:rPr>
                <w:rFonts w:hint="eastAsia" w:ascii="宋体" w:hAnsi="宋体" w:eastAsia="宋体" w:cs="宋体"/>
              </w:rPr>
            </w:pPr>
            <w:r>
              <w:rPr>
                <w:rFonts w:hint="eastAsia" w:ascii="宋体" w:hAnsi="宋体" w:eastAsia="宋体" w:cs="宋体"/>
              </w:rPr>
              <w:t>（一）服务期限：</w:t>
            </w:r>
            <w:r>
              <w:rPr>
                <w:rFonts w:hint="eastAsia" w:ascii="宋体" w:hAnsi="宋体" w:eastAsia="宋体" w:cs="宋体"/>
                <w:u w:val="single"/>
              </w:rPr>
              <w:t xml:space="preserve"> 3</w:t>
            </w:r>
            <w:r>
              <w:rPr>
                <w:rFonts w:hint="eastAsia" w:ascii="宋体" w:hAnsi="宋体" w:eastAsia="宋体" w:cs="宋体"/>
              </w:rPr>
              <w:t>年</w:t>
            </w:r>
          </w:p>
          <w:p>
            <w:pPr>
              <w:spacing w:line="480" w:lineRule="exact"/>
              <w:jc w:val="left"/>
              <w:rPr>
                <w:rFonts w:hint="eastAsia" w:ascii="宋体" w:hAnsi="宋体" w:eastAsia="宋体" w:cs="宋体"/>
              </w:rPr>
            </w:pPr>
            <w:r>
              <w:rPr>
                <w:rFonts w:hint="eastAsia" w:ascii="宋体" w:hAnsi="宋体" w:eastAsia="宋体" w:cs="宋体"/>
              </w:rPr>
              <w:t>（二）区域保洁内容及服务次数要求：</w:t>
            </w:r>
          </w:p>
          <w:p>
            <w:pPr>
              <w:spacing w:line="440" w:lineRule="exact"/>
              <w:rPr>
                <w:rFonts w:hint="eastAsia" w:ascii="宋体" w:hAnsi="宋体" w:eastAsia="宋体" w:cs="宋体"/>
              </w:rPr>
            </w:pPr>
            <w:r>
              <w:rPr>
                <w:rFonts w:hint="eastAsia" w:ascii="宋体" w:hAnsi="宋体" w:eastAsia="宋体" w:cs="宋体"/>
              </w:rPr>
              <w:t>1.中泰产业园区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0"/>
              <w:gridCol w:w="5918"/>
              <w:gridCol w:w="2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60" w:type="dxa"/>
                  <w:vAlign w:val="center"/>
                </w:tcPr>
                <w:p>
                  <w:pPr>
                    <w:spacing w:line="320" w:lineRule="exact"/>
                    <w:rPr>
                      <w:rFonts w:hint="eastAsia" w:ascii="宋体" w:hAnsi="宋体" w:eastAsia="宋体" w:cs="宋体"/>
                    </w:rPr>
                  </w:pPr>
                  <w:r>
                    <w:rPr>
                      <w:rFonts w:hint="eastAsia" w:ascii="宋体" w:hAnsi="宋体" w:eastAsia="宋体" w:cs="宋体"/>
                    </w:rPr>
                    <w:t>序号</w:t>
                  </w:r>
                </w:p>
              </w:tc>
              <w:tc>
                <w:tcPr>
                  <w:tcW w:w="5918" w:type="dxa"/>
                  <w:vAlign w:val="center"/>
                </w:tcPr>
                <w:p>
                  <w:pPr>
                    <w:spacing w:line="320" w:lineRule="exact"/>
                    <w:ind w:firstLine="105" w:firstLineChars="50"/>
                    <w:jc w:val="center"/>
                    <w:rPr>
                      <w:rFonts w:hint="eastAsia" w:ascii="宋体" w:hAnsi="宋体" w:eastAsia="宋体" w:cs="宋体"/>
                    </w:rPr>
                  </w:pPr>
                  <w:r>
                    <w:rPr>
                      <w:rFonts w:hint="eastAsia" w:ascii="宋体" w:hAnsi="宋体" w:eastAsia="宋体" w:cs="宋体"/>
                    </w:rPr>
                    <w:t>工 作 内 容</w:t>
                  </w:r>
                </w:p>
              </w:tc>
              <w:tc>
                <w:tcPr>
                  <w:tcW w:w="2300" w:type="dxa"/>
                  <w:vAlign w:val="center"/>
                </w:tcPr>
                <w:p>
                  <w:pPr>
                    <w:spacing w:line="320" w:lineRule="exact"/>
                    <w:ind w:firstLine="105" w:firstLineChars="50"/>
                    <w:jc w:val="center"/>
                    <w:rPr>
                      <w:rFonts w:hint="eastAsia" w:ascii="宋体" w:hAnsi="宋体" w:eastAsia="宋体" w:cs="宋体"/>
                    </w:rPr>
                  </w:pPr>
                  <w:r>
                    <w:rPr>
                      <w:rFonts w:hint="eastAsia" w:ascii="宋体" w:hAnsi="宋体" w:eastAsia="宋体" w:cs="宋体"/>
                    </w:rPr>
                    <w:t>频 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1</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收集保洁区域内垃圾，确保道路路面整洁</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每日 正常上班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2</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人行道上及人行道往外可视范围内范围内乱堆乱倒的大件垃圾、废弃家具、建筑垃圾的清理，并送至有效的垃圾转运站</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每日正常上班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3</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承包果皮箱、灯杆、公交站牌、休闲坐椅、交通护栏等市政设施的清洗工作</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每日 正常上班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4</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市政道路两边往外延伸至断崖、坡顶杂草、喷药清理</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每日正常上班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5</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承包道路洒水及机械化清扫作业</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每日正常上班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6</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在城区开展大气污染防治、扬尘防治专项整治工作</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7</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在合同期内， 遇突击性、临时性任务， 或“创城” “创卫”等各项考核检查，现场会沿途保洁等特殊情况，乙方必须无条件服从甲方协调管理。并有义务增加人员和保洁时间,积极配合园区优质高效地完成工作任务突发性任务以及重大会议、大型活动任务不另外追加经费（除政府有经费安排外）。</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8</w:t>
                  </w:r>
                </w:p>
              </w:tc>
              <w:tc>
                <w:tcPr>
                  <w:tcW w:w="5918" w:type="dxa"/>
                  <w:vAlign w:val="center"/>
                </w:tcPr>
                <w:p>
                  <w:pPr>
                    <w:spacing w:line="320" w:lineRule="exact"/>
                    <w:ind w:firstLine="105" w:firstLineChars="50"/>
                    <w:rPr>
                      <w:rFonts w:hint="eastAsia" w:ascii="宋体" w:hAnsi="宋体" w:eastAsia="宋体" w:cs="宋体"/>
                      <w:b/>
                      <w:bCs/>
                    </w:rPr>
                  </w:pPr>
                  <w:r>
                    <w:rPr>
                      <w:rFonts w:hint="eastAsia" w:ascii="宋体" w:hAnsi="宋体" w:eastAsia="宋体" w:cs="宋体"/>
                    </w:rPr>
                    <w:t>配备园林绿化工人，能独自完成道路绿化养护，道路绿化美化、养护、定期修剪等工作</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定期 正常上班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9</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管道堵塞情况下，安排抽水车及时清理，抽水至最近的雨污管道；雨季施工低洼地块形成堰塞湖，安排抽水车抽水至最近雨水管。</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10</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甘蔗收割季，特定情况增加的环卫作业量，清理道路上掉落甘蔗、甘蔗渣，并清理被碾压的甘蔗蔗糖，期间所产生的费用不另外支付</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11</w:t>
                  </w:r>
                </w:p>
              </w:tc>
              <w:tc>
                <w:tcPr>
                  <w:tcW w:w="5918"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遇到突发疫情情况能独立配合园区的安排，半个小时内到达进行指定位置的消杀工作</w:t>
                  </w:r>
                </w:p>
              </w:tc>
              <w:tc>
                <w:tcPr>
                  <w:tcW w:w="2300" w:type="dxa"/>
                  <w:vAlign w:val="center"/>
                </w:tcPr>
                <w:p>
                  <w:pPr>
                    <w:spacing w:line="320" w:lineRule="exact"/>
                    <w:ind w:firstLine="105" w:firstLineChars="50"/>
                    <w:rPr>
                      <w:rFonts w:hint="eastAsia" w:ascii="宋体" w:hAnsi="宋体" w:eastAsia="宋体" w:cs="宋体"/>
                    </w:rPr>
                  </w:pPr>
                  <w:r>
                    <w:rPr>
                      <w:rFonts w:hint="eastAsia" w:ascii="宋体" w:hAnsi="宋体" w:eastAsia="宋体" w:cs="宋体"/>
                    </w:rPr>
                    <w:t>随时</w:t>
                  </w:r>
                </w:p>
              </w:tc>
            </w:tr>
          </w:tbl>
          <w:p>
            <w:pPr>
              <w:widowControl/>
              <w:spacing w:line="360" w:lineRule="exact"/>
              <w:jc w:val="left"/>
              <w:rPr>
                <w:rFonts w:hint="eastAsia" w:ascii="宋体" w:hAnsi="宋体" w:eastAsia="宋体" w:cs="宋体"/>
              </w:rPr>
            </w:pPr>
            <w:r>
              <w:rPr>
                <w:rFonts w:hint="eastAsia" w:ascii="宋体" w:hAnsi="宋体" w:eastAsia="宋体" w:cs="宋体"/>
              </w:rPr>
              <w:t>未列入的且为正常保洁管理工作的保洁管理工作的项目、部位均包括在本次采购范围内，要求投标人不得因此拒绝提供保洁管理服务（保洁用品等所需费用全部包括在服务费中）。</w:t>
            </w:r>
          </w:p>
          <w:p>
            <w:pPr>
              <w:widowControl/>
              <w:spacing w:line="360" w:lineRule="exact"/>
              <w:jc w:val="left"/>
              <w:rPr>
                <w:rFonts w:hint="eastAsia" w:ascii="宋体" w:hAnsi="宋体" w:eastAsia="宋体" w:cs="宋体"/>
              </w:rPr>
            </w:pPr>
            <w:r>
              <w:rPr>
                <w:rFonts w:hint="eastAsia" w:ascii="宋体" w:hAnsi="宋体" w:eastAsia="宋体" w:cs="宋体"/>
              </w:rPr>
              <w:t xml:space="preserve">（三）服务质量要求： </w:t>
            </w:r>
          </w:p>
          <w:p>
            <w:pPr>
              <w:widowControl/>
              <w:spacing w:line="360" w:lineRule="exact"/>
              <w:jc w:val="left"/>
              <w:rPr>
                <w:rFonts w:hint="eastAsia" w:ascii="宋体" w:hAnsi="宋体" w:eastAsia="宋体" w:cs="宋体"/>
              </w:rPr>
            </w:pPr>
            <w:r>
              <w:rPr>
                <w:rFonts w:hint="eastAsia" w:ascii="宋体" w:hAnsi="宋体" w:eastAsia="宋体" w:cs="宋体"/>
              </w:rPr>
              <w:t>详见下方（附件一）</w:t>
            </w:r>
          </w:p>
          <w:p>
            <w:pPr>
              <w:widowControl/>
              <w:spacing w:line="360" w:lineRule="exact"/>
              <w:jc w:val="left"/>
              <w:rPr>
                <w:rFonts w:hint="eastAsia" w:ascii="宋体" w:hAnsi="宋体" w:eastAsia="宋体" w:cs="宋体"/>
              </w:rPr>
            </w:pPr>
            <w:r>
              <w:rPr>
                <w:rFonts w:hint="eastAsia" w:ascii="宋体" w:hAnsi="宋体" w:eastAsia="宋体" w:cs="宋体"/>
              </w:rPr>
              <w:t>要求投标人在保证保洁质量的前提下，可引进设备或加强管理等方法提高工作效率，减少人员配置。</w:t>
            </w:r>
          </w:p>
          <w:p>
            <w:pPr>
              <w:widowControl/>
              <w:spacing w:line="360" w:lineRule="exact"/>
              <w:jc w:val="left"/>
              <w:rPr>
                <w:rFonts w:hint="eastAsia" w:ascii="宋体" w:hAnsi="宋体" w:eastAsia="宋体" w:cs="宋体"/>
              </w:rPr>
            </w:pPr>
            <w:r>
              <w:rPr>
                <w:rFonts w:hint="eastAsia" w:ascii="宋体" w:hAnsi="宋体" w:eastAsia="宋体" w:cs="宋体"/>
              </w:rPr>
              <w:t>四、供应商的现行营运状况要求</w:t>
            </w:r>
          </w:p>
          <w:p>
            <w:pPr>
              <w:widowControl/>
              <w:spacing w:line="360" w:lineRule="exact"/>
              <w:jc w:val="left"/>
              <w:rPr>
                <w:rFonts w:hint="eastAsia" w:ascii="宋体" w:hAnsi="宋体" w:eastAsia="宋体" w:cs="宋体"/>
              </w:rPr>
            </w:pPr>
            <w:r>
              <w:rPr>
                <w:rFonts w:hint="eastAsia" w:ascii="宋体" w:hAnsi="宋体" w:eastAsia="宋体" w:cs="宋体"/>
              </w:rPr>
              <w:t>1.具有科学合理的组织构架，严格的管理细则和岗位责任制度。</w:t>
            </w:r>
          </w:p>
          <w:p>
            <w:pPr>
              <w:widowControl/>
              <w:spacing w:line="360" w:lineRule="exact"/>
              <w:jc w:val="left"/>
              <w:rPr>
                <w:rFonts w:hint="eastAsia" w:ascii="宋体" w:hAnsi="宋体" w:eastAsia="宋体" w:cs="宋体"/>
              </w:rPr>
            </w:pPr>
            <w:r>
              <w:rPr>
                <w:rFonts w:hint="eastAsia" w:ascii="宋体" w:hAnsi="宋体" w:eastAsia="宋体" w:cs="宋体"/>
              </w:rPr>
              <w:t>2.具有提供完善的后勤管理和保障服务的能力，并具有一定的企业规模。</w:t>
            </w:r>
          </w:p>
          <w:p>
            <w:pPr>
              <w:widowControl/>
              <w:spacing w:line="360" w:lineRule="exact"/>
              <w:jc w:val="left"/>
              <w:rPr>
                <w:rFonts w:hint="eastAsia" w:ascii="宋体" w:hAnsi="宋体" w:eastAsia="宋体" w:cs="宋体"/>
              </w:rPr>
            </w:pPr>
            <w:r>
              <w:rPr>
                <w:rFonts w:hint="eastAsia" w:ascii="宋体" w:hAnsi="宋体" w:eastAsia="宋体" w:cs="宋体"/>
              </w:rPr>
              <w:t>五、商务要求：</w:t>
            </w:r>
          </w:p>
          <w:p>
            <w:pPr>
              <w:widowControl/>
              <w:spacing w:line="360" w:lineRule="exact"/>
              <w:jc w:val="left"/>
              <w:rPr>
                <w:rFonts w:hint="eastAsia" w:ascii="宋体" w:hAnsi="宋体" w:eastAsia="宋体" w:cs="宋体"/>
              </w:rPr>
            </w:pPr>
            <w:r>
              <w:rPr>
                <w:rFonts w:hint="eastAsia" w:ascii="宋体" w:hAnsi="宋体" w:eastAsia="宋体" w:cs="宋体"/>
              </w:rPr>
              <w:t>1.服务合同期限为</w:t>
            </w:r>
            <w:r>
              <w:rPr>
                <w:rFonts w:hint="eastAsia" w:ascii="宋体" w:hAnsi="宋体" w:eastAsia="宋体" w:cs="宋体"/>
                <w:u w:val="single"/>
              </w:rPr>
              <w:t xml:space="preserve"> 3  </w:t>
            </w:r>
            <w:r>
              <w:rPr>
                <w:rFonts w:hint="eastAsia" w:ascii="宋体" w:hAnsi="宋体" w:eastAsia="宋体" w:cs="宋体"/>
              </w:rPr>
              <w:t>年。</w:t>
            </w:r>
          </w:p>
          <w:p>
            <w:pPr>
              <w:widowControl/>
              <w:spacing w:line="360" w:lineRule="exact"/>
              <w:jc w:val="left"/>
              <w:rPr>
                <w:rFonts w:hint="eastAsia" w:ascii="宋体" w:hAnsi="宋体" w:eastAsia="宋体" w:cs="宋体"/>
              </w:rPr>
            </w:pPr>
            <w:r>
              <w:rPr>
                <w:rFonts w:hint="eastAsia" w:ascii="宋体" w:hAnsi="宋体" w:eastAsia="宋体" w:cs="宋体"/>
              </w:rPr>
              <w:t>2.服务地点：广西崇左市中国-泰国崇左产业园内。</w:t>
            </w:r>
          </w:p>
          <w:p>
            <w:pPr>
              <w:widowControl/>
              <w:spacing w:line="360" w:lineRule="exact"/>
              <w:jc w:val="left"/>
              <w:rPr>
                <w:rFonts w:hint="eastAsia" w:ascii="宋体" w:hAnsi="宋体" w:eastAsia="宋体" w:cs="宋体"/>
              </w:rPr>
            </w:pPr>
            <w:r>
              <w:rPr>
                <w:rFonts w:hint="eastAsia" w:ascii="宋体" w:hAnsi="宋体" w:eastAsia="宋体" w:cs="宋体"/>
              </w:rPr>
              <w:t>3.根据本项目需求，供应商须在响应文件中提供针对本项目的项目实施方案和服务承诺方案各1份，以作为评标依据。</w:t>
            </w:r>
          </w:p>
          <w:p>
            <w:pPr>
              <w:pStyle w:val="21"/>
              <w:ind w:firstLine="422"/>
              <w:rPr>
                <w:rFonts w:hint="eastAsia" w:ascii="宋体" w:hAnsi="宋体" w:eastAsia="宋体" w:cs="宋体"/>
              </w:rPr>
            </w:pPr>
          </w:p>
        </w:tc>
      </w:tr>
    </w:tbl>
    <w:p>
      <w:pPr>
        <w:spacing w:line="400" w:lineRule="exact"/>
        <w:jc w:val="center"/>
        <w:rPr>
          <w:rFonts w:hint="eastAsia" w:ascii="宋体" w:hAnsi="宋体" w:eastAsia="宋体" w:cs="宋体"/>
          <w:b/>
          <w:sz w:val="28"/>
          <w:szCs w:val="28"/>
          <w:lang w:val="zh-CN"/>
        </w:rPr>
      </w:pPr>
    </w:p>
    <w:p>
      <w:pPr>
        <w:pStyle w:val="4"/>
        <w:ind w:firstLine="210"/>
        <w:rPr>
          <w:rFonts w:hint="eastAsia" w:ascii="宋体" w:hAnsi="宋体" w:eastAsia="宋体" w:cs="宋体"/>
          <w:lang w:val="zh-CN" w:eastAsia="zh-CN"/>
        </w:rPr>
      </w:pPr>
    </w:p>
    <w:p>
      <w:pPr>
        <w:spacing w:line="400" w:lineRule="exact"/>
        <w:jc w:val="center"/>
        <w:rPr>
          <w:rFonts w:hint="eastAsia" w:ascii="宋体" w:hAnsi="宋体" w:eastAsia="宋体" w:cs="宋体"/>
          <w:b/>
          <w:sz w:val="28"/>
          <w:szCs w:val="28"/>
          <w:lang w:val="zh-CN"/>
        </w:rPr>
      </w:pPr>
      <w:r>
        <w:rPr>
          <w:rFonts w:hint="eastAsia" w:ascii="宋体" w:hAnsi="宋体" w:eastAsia="宋体" w:cs="宋体"/>
          <w:b/>
          <w:sz w:val="28"/>
          <w:szCs w:val="28"/>
          <w:lang w:val="zh-CN"/>
        </w:rPr>
        <w:t>（</w:t>
      </w:r>
      <w:r>
        <w:rPr>
          <w:rFonts w:hint="eastAsia" w:ascii="宋体" w:hAnsi="宋体" w:eastAsia="宋体" w:cs="宋体"/>
          <w:b/>
          <w:sz w:val="28"/>
          <w:szCs w:val="28"/>
        </w:rPr>
        <w:t>附件一</w:t>
      </w:r>
      <w:r>
        <w:rPr>
          <w:rFonts w:hint="eastAsia" w:ascii="宋体" w:hAnsi="宋体" w:eastAsia="宋体" w:cs="宋体"/>
          <w:b/>
          <w:sz w:val="28"/>
          <w:szCs w:val="28"/>
          <w:lang w:val="zh-CN"/>
        </w:rPr>
        <w:t>）中泰产业园区道路环卫作业质量要求</w:t>
      </w:r>
      <w:r>
        <w:rPr>
          <w:rFonts w:hint="eastAsia" w:ascii="宋体" w:hAnsi="宋体" w:eastAsia="宋体" w:cs="宋体"/>
          <w:b/>
          <w:sz w:val="28"/>
          <w:szCs w:val="28"/>
        </w:rPr>
        <w:t>及</w:t>
      </w:r>
      <w:r>
        <w:rPr>
          <w:rFonts w:hint="eastAsia" w:ascii="宋体" w:hAnsi="宋体" w:eastAsia="宋体" w:cs="宋体"/>
          <w:b/>
          <w:sz w:val="28"/>
          <w:szCs w:val="28"/>
          <w:lang w:val="zh-CN"/>
        </w:rPr>
        <w:t>考核评分标准</w:t>
      </w:r>
    </w:p>
    <w:tbl>
      <w:tblPr>
        <w:tblStyle w:val="22"/>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
        <w:gridCol w:w="428"/>
        <w:gridCol w:w="524"/>
        <w:gridCol w:w="3556"/>
        <w:gridCol w:w="520"/>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Height w:val="436" w:hRule="atLeast"/>
        </w:trPr>
        <w:tc>
          <w:tcPr>
            <w:tcW w:w="428" w:type="dxa"/>
            <w:vAlign w:val="center"/>
          </w:tcPr>
          <w:p>
            <w:pPr>
              <w:spacing w:line="400" w:lineRule="exact"/>
              <w:rPr>
                <w:rFonts w:hint="eastAsia" w:ascii="宋体" w:hAnsi="宋体" w:eastAsia="宋体" w:cs="宋体"/>
                <w:b/>
                <w:szCs w:val="21"/>
                <w:lang w:val="zh-CN"/>
              </w:rPr>
            </w:pPr>
            <w:r>
              <w:rPr>
                <w:rFonts w:hint="eastAsia" w:ascii="宋体" w:hAnsi="宋体" w:eastAsia="宋体" w:cs="宋体"/>
                <w:b/>
                <w:szCs w:val="21"/>
                <w:lang w:val="zh-CN"/>
              </w:rPr>
              <w:t>项目</w:t>
            </w:r>
          </w:p>
        </w:tc>
        <w:tc>
          <w:tcPr>
            <w:tcW w:w="4080" w:type="dxa"/>
            <w:gridSpan w:val="2"/>
            <w:vAlign w:val="center"/>
          </w:tcPr>
          <w:p>
            <w:pPr>
              <w:spacing w:line="400" w:lineRule="exact"/>
              <w:jc w:val="center"/>
              <w:rPr>
                <w:rFonts w:hint="eastAsia" w:ascii="宋体" w:hAnsi="宋体" w:eastAsia="宋体" w:cs="宋体"/>
                <w:b/>
                <w:szCs w:val="21"/>
                <w:lang w:val="zh-CN"/>
              </w:rPr>
            </w:pPr>
            <w:r>
              <w:rPr>
                <w:rFonts w:hint="eastAsia" w:ascii="宋体" w:hAnsi="宋体" w:eastAsia="宋体" w:cs="宋体"/>
                <w:b/>
                <w:szCs w:val="21"/>
                <w:lang w:val="zh-CN"/>
              </w:rPr>
              <w:t>质量要求</w:t>
            </w:r>
          </w:p>
        </w:tc>
        <w:tc>
          <w:tcPr>
            <w:tcW w:w="5274" w:type="dxa"/>
            <w:gridSpan w:val="2"/>
            <w:vAlign w:val="center"/>
          </w:tcPr>
          <w:p>
            <w:pPr>
              <w:spacing w:line="400" w:lineRule="exact"/>
              <w:jc w:val="center"/>
              <w:rPr>
                <w:rFonts w:hint="eastAsia" w:ascii="宋体" w:hAnsi="宋体" w:eastAsia="宋体" w:cs="宋体"/>
                <w:b/>
                <w:szCs w:val="21"/>
                <w:lang w:val="zh-CN"/>
              </w:rPr>
            </w:pPr>
            <w:r>
              <w:rPr>
                <w:rFonts w:hint="eastAsia" w:ascii="宋体" w:hAnsi="宋体" w:eastAsia="宋体" w:cs="宋体"/>
                <w:b/>
                <w:szCs w:val="21"/>
                <w:lang w:val="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2" w:type="dxa"/>
          <w:trHeight w:val="90" w:hRule="atLeast"/>
        </w:trPr>
        <w:tc>
          <w:tcPr>
            <w:tcW w:w="4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清扫</w:t>
            </w: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保洁</w:t>
            </w: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垃圾</w:t>
            </w: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收集</w:t>
            </w: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处理</w:t>
            </w:r>
          </w:p>
        </w:tc>
        <w:tc>
          <w:tcPr>
            <w:tcW w:w="4080" w:type="dxa"/>
            <w:gridSpan w:val="2"/>
            <w:tcBorders>
              <w:top w:val="single" w:color="auto" w:sz="4" w:space="0"/>
              <w:left w:val="single" w:color="auto" w:sz="4" w:space="0"/>
              <w:right w:val="single" w:color="auto" w:sz="4" w:space="0"/>
            </w:tcBorders>
          </w:tcPr>
          <w:p>
            <w:pPr>
              <w:spacing w:line="400" w:lineRule="exact"/>
              <w:rPr>
                <w:rFonts w:hint="eastAsia" w:ascii="宋体" w:hAnsi="宋体" w:eastAsia="宋体" w:cs="宋体"/>
                <w:szCs w:val="21"/>
                <w:lang w:val="zh-CN"/>
              </w:rPr>
            </w:pPr>
            <w:r>
              <w:rPr>
                <w:rFonts w:hint="eastAsia" w:ascii="宋体" w:hAnsi="宋体" w:eastAsia="宋体" w:cs="宋体"/>
                <w:szCs w:val="21"/>
                <w:lang w:val="zh-CN"/>
              </w:rPr>
              <w:t>1.对城区机动车道、非机动车道、人行道、支路入口等每天实行普扫和保洁相结合作业模式。清扫保洁时间：普扫</w:t>
            </w:r>
            <w:r>
              <w:rPr>
                <w:rFonts w:hint="eastAsia" w:ascii="宋体" w:hAnsi="宋体" w:eastAsia="宋体" w:cs="宋体"/>
                <w:szCs w:val="21"/>
              </w:rPr>
              <w:t>6.30</w:t>
            </w:r>
            <w:r>
              <w:rPr>
                <w:rFonts w:hint="eastAsia" w:ascii="宋体" w:hAnsi="宋体" w:eastAsia="宋体" w:cs="宋体"/>
                <w:szCs w:val="21"/>
                <w:lang w:val="zh-CN"/>
              </w:rPr>
              <w:t>：00至</w:t>
            </w:r>
            <w:r>
              <w:rPr>
                <w:rFonts w:hint="eastAsia" w:ascii="宋体" w:hAnsi="宋体" w:eastAsia="宋体" w:cs="宋体"/>
                <w:szCs w:val="21"/>
              </w:rPr>
              <w:t>8</w:t>
            </w:r>
            <w:r>
              <w:rPr>
                <w:rFonts w:hint="eastAsia" w:ascii="宋体" w:hAnsi="宋体" w:eastAsia="宋体" w:cs="宋体"/>
                <w:szCs w:val="21"/>
                <w:lang w:val="zh-CN"/>
              </w:rPr>
              <w:t>：00，早上</w:t>
            </w:r>
            <w:r>
              <w:rPr>
                <w:rFonts w:hint="eastAsia" w:ascii="宋体" w:hAnsi="宋体" w:eastAsia="宋体" w:cs="宋体"/>
                <w:szCs w:val="21"/>
              </w:rPr>
              <w:t>8</w:t>
            </w:r>
            <w:r>
              <w:rPr>
                <w:rFonts w:hint="eastAsia" w:ascii="宋体" w:hAnsi="宋体" w:eastAsia="宋体" w:cs="宋体"/>
                <w:szCs w:val="21"/>
                <w:lang w:val="zh-CN"/>
              </w:rPr>
              <w:t>点钟前要完成普扫工作；保洁时间</w:t>
            </w:r>
            <w:r>
              <w:rPr>
                <w:rFonts w:hint="eastAsia" w:ascii="宋体" w:hAnsi="宋体" w:eastAsia="宋体" w:cs="宋体"/>
                <w:szCs w:val="21"/>
              </w:rPr>
              <w:t>8</w:t>
            </w:r>
            <w:r>
              <w:rPr>
                <w:rFonts w:hint="eastAsia" w:ascii="宋体" w:hAnsi="宋体" w:eastAsia="宋体" w:cs="宋体"/>
                <w:szCs w:val="21"/>
                <w:lang w:val="zh-CN"/>
              </w:rPr>
              <w:t>:00至</w:t>
            </w:r>
            <w:r>
              <w:rPr>
                <w:rFonts w:hint="eastAsia" w:ascii="宋体" w:hAnsi="宋体" w:eastAsia="宋体" w:cs="宋体"/>
                <w:szCs w:val="21"/>
              </w:rPr>
              <w:t>18</w:t>
            </w:r>
            <w:r>
              <w:rPr>
                <w:rFonts w:hint="eastAsia" w:ascii="宋体" w:hAnsi="宋体" w:eastAsia="宋体" w:cs="宋体"/>
                <w:szCs w:val="21"/>
                <w:lang w:val="zh-CN"/>
              </w:rPr>
              <w:t>:00；</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2.要做到保洁范围内干净整洁，无垃圾乱倒、无废弃物、无果皮纸屑、痰迹烟蒂、无塑料袋、无积泥、无积水及灰带、无杂草、无泥沙和碎石及砖块等垃圾，路面见本色；</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3.所有硬化宽度2米以上的路面要求每天拿扫把清扫保洁一次；石板路面和2米以下宽度的水泥路面及人力三轮车无法通行的巷子要求每天用钳子等工具拾捡各种垃圾一次，每周用扫把清扫一次。要求无垃圾遗留；</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4.清扫保洁后的垃圾、尘土、泥沙、碎石等要倒入保洁车内，并盖好车盖；</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5</w:t>
            </w:r>
            <w:r>
              <w:rPr>
                <w:rFonts w:hint="eastAsia" w:ascii="宋体" w:hAnsi="宋体" w:eastAsia="宋体" w:cs="宋体"/>
                <w:szCs w:val="21"/>
              </w:rPr>
              <w:t>.</w:t>
            </w:r>
            <w:r>
              <w:rPr>
                <w:rFonts w:hint="eastAsia" w:ascii="宋体" w:hAnsi="宋体" w:eastAsia="宋体" w:cs="宋体"/>
                <w:szCs w:val="21"/>
                <w:lang w:val="zh-CN"/>
              </w:rPr>
              <w:t>垃圾桶和临街门店垃圾收运工作与保洁工作必须同时进行；</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6.</w:t>
            </w:r>
            <w:r>
              <w:rPr>
                <w:rFonts w:hint="eastAsia" w:ascii="宋体" w:hAnsi="宋体" w:eastAsia="宋体" w:cs="宋体"/>
                <w:szCs w:val="21"/>
              </w:rPr>
              <w:t>园区企业产生的</w:t>
            </w:r>
            <w:r>
              <w:rPr>
                <w:rFonts w:hint="eastAsia" w:ascii="宋体" w:hAnsi="宋体" w:eastAsia="宋体" w:cs="宋体"/>
                <w:szCs w:val="21"/>
                <w:lang w:val="zh-CN"/>
              </w:rPr>
              <w:t>生活垃圾每天上午收集清运一次，不能少收漏收；</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7.确保清扫保洁垃圾及时清运，做到日产日清；</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8.对道路两侧的树池、墙根等地方的建筑余泥、砖头、瓦块、树枝、旧家具等杂物要及时清理，保证树池、墙根等干净整齐；</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9.作业范围内无卫生死角；</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10.除“四害”要达到国家卫生城市标准；</w:t>
            </w:r>
          </w:p>
          <w:p>
            <w:pPr>
              <w:spacing w:line="400" w:lineRule="exact"/>
              <w:rPr>
                <w:rFonts w:hint="eastAsia" w:ascii="宋体" w:hAnsi="宋体" w:eastAsia="宋体" w:cs="宋体"/>
                <w:szCs w:val="21"/>
              </w:rPr>
            </w:pPr>
            <w:r>
              <w:rPr>
                <w:rFonts w:hint="eastAsia" w:ascii="宋体" w:hAnsi="宋体" w:eastAsia="宋体" w:cs="宋体"/>
                <w:szCs w:val="21"/>
              </w:rPr>
              <w:t>11.每天将清扫保洁收集到的垃圾转运至天西填埋场。</w:t>
            </w:r>
          </w:p>
        </w:tc>
        <w:tc>
          <w:tcPr>
            <w:tcW w:w="5274"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无清扫保洁工作计划，扣</w:t>
            </w:r>
            <w:r>
              <w:rPr>
                <w:rFonts w:hint="eastAsia" w:ascii="宋体" w:hAnsi="宋体" w:eastAsia="宋体" w:cs="宋体"/>
                <w:szCs w:val="21"/>
              </w:rPr>
              <w:t>1</w:t>
            </w:r>
            <w:r>
              <w:rPr>
                <w:rFonts w:hint="eastAsia" w:ascii="宋体" w:hAnsi="宋体" w:eastAsia="宋体" w:cs="宋体"/>
                <w:szCs w:val="21"/>
                <w:lang w:val="zh-CN"/>
              </w:rPr>
              <w:t xml:space="preserve">分； </w:t>
            </w:r>
          </w:p>
          <w:p>
            <w:pPr>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在规定时间内未完成普扫的，每</w:t>
            </w:r>
            <w:r>
              <w:rPr>
                <w:rFonts w:hint="eastAsia" w:ascii="宋体" w:hAnsi="宋体" w:eastAsia="宋体" w:cs="宋体"/>
                <w:szCs w:val="21"/>
                <w:lang w:val="zh-CN"/>
              </w:rPr>
              <w:t>500m</w:t>
            </w:r>
            <w:r>
              <w:rPr>
                <w:rFonts w:hint="eastAsia" w:ascii="宋体" w:hAnsi="宋体" w:eastAsia="宋体" w:cs="宋体"/>
                <w:b/>
                <w:bCs/>
                <w:szCs w:val="21"/>
                <w:vertAlign w:val="superscript"/>
                <w:lang w:val="zh-CN"/>
              </w:rPr>
              <w:t>2</w:t>
            </w:r>
            <w:r>
              <w:rPr>
                <w:rFonts w:hint="eastAsia" w:ascii="宋体" w:hAnsi="宋体" w:eastAsia="宋体" w:cs="宋体"/>
                <w:szCs w:val="21"/>
                <w:lang w:val="zh-CN"/>
              </w:rPr>
              <w:t>扣</w:t>
            </w:r>
            <w:r>
              <w:rPr>
                <w:rFonts w:hint="eastAsia" w:ascii="宋体" w:hAnsi="宋体" w:eastAsia="宋体" w:cs="宋体"/>
                <w:szCs w:val="21"/>
              </w:rPr>
              <w:t>2</w:t>
            </w:r>
            <w:r>
              <w:rPr>
                <w:rFonts w:hint="eastAsia" w:ascii="宋体" w:hAnsi="宋体" w:eastAsia="宋体" w:cs="宋体"/>
                <w:szCs w:val="21"/>
                <w:lang w:val="zh-CN"/>
              </w:rPr>
              <w:t>分；</w:t>
            </w:r>
          </w:p>
          <w:p>
            <w:pP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普扫质量差，有明显不洁或漏扫，每条路段扣</w:t>
            </w:r>
            <w:r>
              <w:rPr>
                <w:rFonts w:hint="eastAsia" w:ascii="宋体" w:hAnsi="宋体" w:eastAsia="宋体" w:cs="宋体"/>
                <w:szCs w:val="21"/>
              </w:rPr>
              <w:t>3</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点状垃圾（烟蒂、果皮、纸屑等），1000平方米范围内不能超出10件，每超出1件扣1分。塑料袋、饮料瓶、砖瓦石块等，超过30分钟不清理，扣2分；</w:t>
            </w:r>
          </w:p>
          <w:p>
            <w:pPr>
              <w:spacing w:line="400" w:lineRule="exact"/>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袋装垃圾，超过30分钟不清理，每袋扣</w:t>
            </w:r>
            <w:r>
              <w:rPr>
                <w:rFonts w:hint="eastAsia" w:ascii="宋体" w:hAnsi="宋体" w:eastAsia="宋体" w:cs="宋体"/>
                <w:szCs w:val="21"/>
              </w:rPr>
              <w:t>0.5</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面状垃圾（5个及以上点状垃圾组成），超过30分钟不清理，每平方米扣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7.</w:t>
            </w:r>
            <w:r>
              <w:rPr>
                <w:rFonts w:hint="eastAsia" w:ascii="宋体" w:hAnsi="宋体" w:eastAsia="宋体" w:cs="宋体"/>
                <w:szCs w:val="21"/>
                <w:lang w:val="zh-CN"/>
              </w:rPr>
              <w:t>零散暴露垃圾（指裸露在室外的垃圾，一般形成时间较短），每平方米扣0.</w:t>
            </w:r>
            <w:r>
              <w:rPr>
                <w:rFonts w:hint="eastAsia" w:ascii="宋体" w:hAnsi="宋体" w:eastAsia="宋体" w:cs="宋体"/>
                <w:szCs w:val="21"/>
              </w:rPr>
              <w:t>5</w:t>
            </w:r>
            <w:r>
              <w:rPr>
                <w:rFonts w:hint="eastAsia" w:ascii="宋体" w:hAnsi="宋体" w:eastAsia="宋体" w:cs="宋体"/>
                <w:szCs w:val="21"/>
                <w:lang w:val="zh-CN"/>
              </w:rPr>
              <w:t xml:space="preserve">分； </w:t>
            </w:r>
          </w:p>
          <w:p>
            <w:pPr>
              <w:spacing w:line="400" w:lineRule="exact"/>
              <w:rPr>
                <w:rFonts w:hint="eastAsia" w:ascii="宋体" w:hAnsi="宋体" w:eastAsia="宋体" w:cs="宋体"/>
                <w:szCs w:val="21"/>
                <w:lang w:val="zh-CN"/>
              </w:rPr>
            </w:pPr>
            <w:r>
              <w:rPr>
                <w:rFonts w:hint="eastAsia" w:ascii="宋体" w:hAnsi="宋体" w:eastAsia="宋体" w:cs="宋体"/>
                <w:szCs w:val="21"/>
              </w:rPr>
              <w:t>8.</w:t>
            </w:r>
            <w:r>
              <w:rPr>
                <w:rFonts w:hint="eastAsia" w:ascii="宋体" w:hAnsi="宋体" w:eastAsia="宋体" w:cs="宋体"/>
                <w:szCs w:val="21"/>
                <w:lang w:val="zh-CN"/>
              </w:rPr>
              <w:t>成堆暴露垃圾，每立方米扣1分，一处最多扣3分；</w:t>
            </w:r>
            <w:r>
              <w:rPr>
                <w:rFonts w:hint="eastAsia" w:ascii="宋体" w:hAnsi="宋体" w:eastAsia="宋体" w:cs="宋体"/>
                <w:szCs w:val="21"/>
                <w:lang w:val="zh-CN"/>
              </w:rPr>
              <w:br w:type="textWrapping"/>
            </w:r>
            <w:r>
              <w:rPr>
                <w:rFonts w:hint="eastAsia" w:ascii="宋体" w:hAnsi="宋体" w:eastAsia="宋体" w:cs="宋体"/>
                <w:szCs w:val="21"/>
              </w:rPr>
              <w:t>9.</w:t>
            </w:r>
            <w:r>
              <w:rPr>
                <w:rFonts w:hint="eastAsia" w:ascii="宋体" w:hAnsi="宋体" w:eastAsia="宋体" w:cs="宋体"/>
                <w:szCs w:val="21"/>
                <w:lang w:val="zh-CN"/>
              </w:rPr>
              <w:t>路面污水横流，超过30分钟不清理，每处扣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10.</w:t>
            </w:r>
            <w:r>
              <w:rPr>
                <w:rFonts w:hint="eastAsia" w:ascii="宋体" w:hAnsi="宋体" w:eastAsia="宋体" w:cs="宋体"/>
                <w:szCs w:val="21"/>
                <w:lang w:val="zh-CN"/>
              </w:rPr>
              <w:t>沙井、沟眼有陈旧污迹或垃圾堵塞，每处扣2分。道边石牙有明显青苔、杂草、污泥，每处扣2分；</w:t>
            </w:r>
          </w:p>
          <w:p>
            <w:pPr>
              <w:spacing w:line="400" w:lineRule="exact"/>
              <w:rPr>
                <w:rFonts w:hint="eastAsia" w:ascii="宋体" w:hAnsi="宋体" w:eastAsia="宋体" w:cs="宋体"/>
                <w:szCs w:val="21"/>
                <w:lang w:val="zh-CN"/>
              </w:rPr>
            </w:pPr>
            <w:r>
              <w:rPr>
                <w:rFonts w:hint="eastAsia" w:ascii="宋体" w:hAnsi="宋体" w:eastAsia="宋体" w:cs="宋体"/>
                <w:szCs w:val="21"/>
              </w:rPr>
              <w:t>11.</w:t>
            </w:r>
            <w:r>
              <w:rPr>
                <w:rFonts w:hint="eastAsia" w:ascii="宋体" w:hAnsi="宋体" w:eastAsia="宋体" w:cs="宋体"/>
                <w:szCs w:val="21"/>
                <w:lang w:val="zh-CN"/>
              </w:rPr>
              <w:t>树枝、旧家具等杂物，超过30分钟不清理，每处扣</w:t>
            </w:r>
            <w:r>
              <w:rPr>
                <w:rFonts w:hint="eastAsia" w:ascii="宋体" w:hAnsi="宋体" w:eastAsia="宋体" w:cs="宋体"/>
                <w:szCs w:val="21"/>
              </w:rPr>
              <w:t>2</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12.</w:t>
            </w:r>
            <w:r>
              <w:rPr>
                <w:rFonts w:hint="eastAsia" w:ascii="宋体" w:hAnsi="宋体" w:eastAsia="宋体" w:cs="宋体"/>
                <w:szCs w:val="21"/>
                <w:lang w:val="zh-CN"/>
              </w:rPr>
              <w:t>废弃的砖头、瓦块、碎石，超过30分钟不清理，每处扣</w:t>
            </w:r>
            <w:r>
              <w:rPr>
                <w:rFonts w:hint="eastAsia" w:ascii="宋体" w:hAnsi="宋体" w:eastAsia="宋体" w:cs="宋体"/>
                <w:szCs w:val="21"/>
              </w:rPr>
              <w:t>1</w:t>
            </w:r>
            <w:r>
              <w:rPr>
                <w:rFonts w:hint="eastAsia" w:ascii="宋体" w:hAnsi="宋体" w:eastAsia="宋体" w:cs="宋体"/>
                <w:szCs w:val="21"/>
                <w:lang w:val="zh-CN"/>
              </w:rPr>
              <w:t>分。道路泥沙、建筑余泥超过30分钟不清理，每平方米扣1分，一处最多扣3分；</w:t>
            </w:r>
          </w:p>
          <w:p>
            <w:pPr>
              <w:spacing w:line="400" w:lineRule="exact"/>
              <w:rPr>
                <w:rFonts w:hint="eastAsia" w:ascii="宋体" w:hAnsi="宋体" w:eastAsia="宋体" w:cs="宋体"/>
                <w:szCs w:val="21"/>
                <w:lang w:val="zh-CN"/>
              </w:rPr>
            </w:pPr>
            <w:r>
              <w:rPr>
                <w:rFonts w:hint="eastAsia" w:ascii="宋体" w:hAnsi="宋体" w:eastAsia="宋体" w:cs="宋体"/>
                <w:szCs w:val="21"/>
              </w:rPr>
              <w:t>13.</w:t>
            </w:r>
            <w:r>
              <w:rPr>
                <w:rFonts w:hint="eastAsia" w:ascii="宋体" w:hAnsi="宋体" w:eastAsia="宋体" w:cs="宋体"/>
                <w:szCs w:val="21"/>
                <w:lang w:val="zh-CN"/>
              </w:rPr>
              <w:t>每处杂草扣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14.</w:t>
            </w:r>
            <w:r>
              <w:rPr>
                <w:rFonts w:hint="eastAsia" w:ascii="宋体" w:hAnsi="宋体" w:eastAsia="宋体" w:cs="宋体"/>
                <w:szCs w:val="21"/>
                <w:lang w:val="zh-CN"/>
              </w:rPr>
              <w:t>蚊蝇孳生地、鼠洞鼠迹每处扣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rPr>
            </w:pPr>
            <w:r>
              <w:rPr>
                <w:rFonts w:hint="eastAsia" w:ascii="宋体" w:hAnsi="宋体" w:eastAsia="宋体" w:cs="宋体"/>
                <w:szCs w:val="21"/>
              </w:rPr>
              <w:t>15.</w:t>
            </w:r>
            <w:r>
              <w:rPr>
                <w:rFonts w:hint="eastAsia" w:ascii="宋体" w:hAnsi="宋体" w:eastAsia="宋体" w:cs="宋体"/>
                <w:szCs w:val="21"/>
                <w:lang w:val="zh-CN"/>
              </w:rPr>
              <w:t>卫生死角发现一处扣3分；</w:t>
            </w:r>
          </w:p>
          <w:p>
            <w:pPr>
              <w:spacing w:line="400" w:lineRule="exact"/>
              <w:rPr>
                <w:rFonts w:hint="eastAsia" w:ascii="宋体" w:hAnsi="宋体" w:eastAsia="宋体" w:cs="宋体"/>
                <w:szCs w:val="21"/>
                <w:lang w:val="zh-CN"/>
              </w:rPr>
            </w:pPr>
            <w:r>
              <w:rPr>
                <w:rFonts w:hint="eastAsia" w:ascii="宋体" w:hAnsi="宋体" w:eastAsia="宋体" w:cs="宋体"/>
                <w:szCs w:val="21"/>
              </w:rPr>
              <w:t>16.</w:t>
            </w:r>
            <w:r>
              <w:rPr>
                <w:rFonts w:hint="eastAsia" w:ascii="宋体" w:hAnsi="宋体" w:eastAsia="宋体" w:cs="宋体"/>
                <w:szCs w:val="21"/>
                <w:lang w:val="zh-CN"/>
              </w:rPr>
              <w:t>每漏收一户居民户或一个门店的垃圾，扣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rPr>
              <w:t>17.</w:t>
            </w:r>
            <w:r>
              <w:rPr>
                <w:rFonts w:hint="eastAsia" w:ascii="宋体" w:hAnsi="宋体" w:eastAsia="宋体" w:cs="宋体"/>
                <w:szCs w:val="21"/>
                <w:lang w:val="zh-CN"/>
              </w:rPr>
              <w:t>除“四害”不达到国家卫生城市标准，每处扣3分；</w:t>
            </w:r>
          </w:p>
          <w:p>
            <w:pPr>
              <w:spacing w:line="400" w:lineRule="exact"/>
              <w:rPr>
                <w:rFonts w:hint="eastAsia" w:ascii="宋体" w:hAnsi="宋体" w:eastAsia="宋体" w:cs="宋体"/>
                <w:szCs w:val="21"/>
              </w:rPr>
            </w:pPr>
            <w:r>
              <w:rPr>
                <w:rFonts w:hint="eastAsia" w:ascii="宋体" w:hAnsi="宋体" w:eastAsia="宋体" w:cs="宋体"/>
                <w:szCs w:val="21"/>
              </w:rPr>
              <w:t>18.未能做到日产日清，车辆存在过夜垃圾的，发现一次扣3分。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4" w:type="dxa"/>
            <w:gridSpan w:val="3"/>
            <w:vAlign w:val="center"/>
          </w:tcPr>
          <w:p>
            <w:pPr>
              <w:spacing w:line="400" w:lineRule="exact"/>
              <w:rPr>
                <w:rFonts w:hint="eastAsia" w:ascii="宋体" w:hAnsi="宋体" w:eastAsia="宋体" w:cs="宋体"/>
                <w:szCs w:val="21"/>
                <w:lang w:val="zh-CN"/>
              </w:rPr>
            </w:pPr>
            <w:r>
              <w:rPr>
                <w:rFonts w:hint="eastAsia" w:ascii="宋体" w:hAnsi="宋体" w:eastAsia="宋体" w:cs="宋体"/>
                <w:szCs w:val="21"/>
                <w:lang w:val="zh-CN"/>
              </w:rPr>
              <w:t>项目</w:t>
            </w:r>
          </w:p>
        </w:tc>
        <w:tc>
          <w:tcPr>
            <w:tcW w:w="4076" w:type="dxa"/>
            <w:gridSpan w:val="2"/>
            <w:vAlign w:val="center"/>
          </w:tcPr>
          <w:p>
            <w:pPr>
              <w:spacing w:line="400" w:lineRule="exact"/>
              <w:rPr>
                <w:rFonts w:hint="eastAsia" w:ascii="宋体" w:hAnsi="宋体" w:eastAsia="宋体" w:cs="宋体"/>
                <w:szCs w:val="21"/>
                <w:lang w:val="zh-CN"/>
              </w:rPr>
            </w:pPr>
            <w:r>
              <w:rPr>
                <w:rFonts w:hint="eastAsia" w:ascii="宋体" w:hAnsi="宋体" w:eastAsia="宋体" w:cs="宋体"/>
                <w:szCs w:val="21"/>
                <w:lang w:val="zh-CN"/>
              </w:rPr>
              <w:t>质量要求</w:t>
            </w:r>
          </w:p>
        </w:tc>
        <w:tc>
          <w:tcPr>
            <w:tcW w:w="4754" w:type="dxa"/>
            <w:vAlign w:val="center"/>
          </w:tcPr>
          <w:p>
            <w:pPr>
              <w:spacing w:line="400" w:lineRule="exact"/>
              <w:rPr>
                <w:rFonts w:hint="eastAsia" w:ascii="宋体" w:hAnsi="宋体" w:eastAsia="宋体" w:cs="宋体"/>
                <w:szCs w:val="21"/>
                <w:lang w:val="zh-CN"/>
              </w:rPr>
            </w:pPr>
            <w:r>
              <w:rPr>
                <w:rFonts w:hint="eastAsia" w:ascii="宋体" w:hAnsi="宋体" w:eastAsia="宋体" w:cs="宋体"/>
                <w:szCs w:val="21"/>
                <w:lang w:val="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zh-CN"/>
              </w:rPr>
            </w:pPr>
            <w:r>
              <w:rPr>
                <w:rFonts w:hint="eastAsia" w:ascii="宋体" w:hAnsi="宋体" w:eastAsia="宋体" w:cs="宋体"/>
                <w:szCs w:val="21"/>
                <w:lang w:val="zh-CN"/>
              </w:rPr>
              <w:t>道路</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洒水(冲洗)</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作业</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1.每天对城区道路统一时间全面进行洒水作业三次，时间分别为：第一次道路洒水要在7：00之前完成，第二次洒水时间为9：00至12：00，第三次洒水时间为14：30至18：00；</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2.每月要对</w:t>
            </w:r>
            <w:r>
              <w:rPr>
                <w:rFonts w:hint="eastAsia" w:ascii="宋体" w:hAnsi="宋体" w:eastAsia="宋体" w:cs="宋体"/>
                <w:szCs w:val="21"/>
              </w:rPr>
              <w:t>园</w:t>
            </w:r>
            <w:r>
              <w:rPr>
                <w:rFonts w:hint="eastAsia" w:ascii="宋体" w:hAnsi="宋体" w:eastAsia="宋体" w:cs="宋体"/>
                <w:szCs w:val="21"/>
                <w:lang w:val="zh-CN"/>
              </w:rPr>
              <w:t>区所有主干道及人行道开展至少一次</w:t>
            </w:r>
            <w:r>
              <w:rPr>
                <w:rFonts w:hint="eastAsia" w:ascii="宋体" w:hAnsi="宋体" w:eastAsia="宋体" w:cs="宋体"/>
                <w:szCs w:val="21"/>
              </w:rPr>
              <w:t>大</w:t>
            </w:r>
            <w:r>
              <w:rPr>
                <w:rFonts w:hint="eastAsia" w:ascii="宋体" w:hAnsi="宋体" w:eastAsia="宋体" w:cs="宋体"/>
                <w:szCs w:val="21"/>
                <w:lang w:val="zh-CN"/>
              </w:rPr>
              <w:t>冲洗工作；</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3.车辆作业限速10—20公里/小时，并播放提示音乐、开启警示灯、GPS等，做好实时监控和备检相关工作；洒水车辆标志清晰、齐全；</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4.道路洒水、冲洗要文明作业，主动避让行人，经过行人密集地段，洒水车辆要减速慢行、降低水压；道路冲洗作业要避免冲洒到行人；</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5.道路洒水、冲洗完成后，路面、路沿石（含花坛、安全岛及候车亭的路侧石）、道路交叉口无积尘泥沙，无积存垃圾及杂物，路面现本底色，排水口通畅无积水；</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6.严重污染路面要反复冲洗至干净为止。做到洒水后路面无灰带、无杂物、无漏洒；</w:t>
            </w:r>
          </w:p>
        </w:tc>
        <w:tc>
          <w:tcPr>
            <w:tcW w:w="47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zh-CN"/>
              </w:rPr>
            </w:pPr>
            <w:r>
              <w:rPr>
                <w:rFonts w:hint="eastAsia" w:ascii="宋体" w:hAnsi="宋体" w:eastAsia="宋体" w:cs="宋体"/>
                <w:szCs w:val="21"/>
                <w:lang w:val="zh-CN"/>
              </w:rPr>
              <w:t>1.无城区道路洒水工作计划，扣1分；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2.不按要求在规定的时间完成洒水工作的，每次扣2分；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3.不按要求开展洒水工作，每少一条路段不洒水扣1分；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4.不按要求开展主干道及人行道冲洗工作，每少一条路段不冲洗扣1分；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5.洒水作业时，不播放提示音乐、不开启警示灯、GPS，超速，安全反光标志不清晰每次每项扣1分；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6.未做到文明作业，被市民投诉的，每起扣2分；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7.对城区易受污染道路、易发生扬尘污染道路每天开展洒水作业、喷雾降尘作业少于6次，每条道路扣2分。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hint="eastAsia" w:ascii="宋体" w:hAnsi="宋体" w:eastAsia="宋体" w:cs="宋体"/>
                <w:kern w:val="0"/>
                <w:szCs w:val="21"/>
              </w:rPr>
            </w:pPr>
            <w:r>
              <w:rPr>
                <w:rFonts w:hint="eastAsia" w:ascii="宋体" w:hAnsi="宋体" w:eastAsia="宋体" w:cs="宋体"/>
                <w:kern w:val="0"/>
                <w:szCs w:val="21"/>
              </w:rPr>
              <w:t>机械</w:t>
            </w:r>
          </w:p>
          <w:p>
            <w:pPr>
              <w:widowControl/>
              <w:snapToGrid w:val="0"/>
              <w:spacing w:line="380" w:lineRule="exact"/>
              <w:jc w:val="center"/>
              <w:rPr>
                <w:rFonts w:hint="eastAsia" w:ascii="宋体" w:hAnsi="宋体" w:eastAsia="宋体" w:cs="宋体"/>
                <w:kern w:val="0"/>
                <w:szCs w:val="21"/>
              </w:rPr>
            </w:pPr>
            <w:r>
              <w:rPr>
                <w:rFonts w:hint="eastAsia" w:ascii="宋体" w:hAnsi="宋体" w:eastAsia="宋体" w:cs="宋体"/>
                <w:kern w:val="0"/>
                <w:szCs w:val="21"/>
              </w:rPr>
              <w:t>清扫</w:t>
            </w:r>
          </w:p>
          <w:p>
            <w:pPr>
              <w:widowControl/>
              <w:spacing w:line="380" w:lineRule="exact"/>
              <w:jc w:val="center"/>
              <w:rPr>
                <w:rFonts w:hint="eastAsia" w:ascii="宋体" w:hAnsi="宋体" w:eastAsia="宋体" w:cs="宋体"/>
                <w:szCs w:val="21"/>
                <w:lang w:val="zh-CN"/>
              </w:rPr>
            </w:pPr>
            <w:r>
              <w:rPr>
                <w:rFonts w:hint="eastAsia" w:ascii="宋体" w:hAnsi="宋体" w:eastAsia="宋体" w:cs="宋体"/>
                <w:kern w:val="0"/>
                <w:szCs w:val="21"/>
              </w:rPr>
              <w:t>作业</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宋体" w:hAnsi="宋体" w:eastAsia="宋体" w:cs="宋体"/>
                <w:szCs w:val="21"/>
              </w:rPr>
            </w:pPr>
          </w:p>
          <w:p>
            <w:pPr>
              <w:widowControl/>
              <w:spacing w:line="340" w:lineRule="exact"/>
              <w:jc w:val="left"/>
              <w:rPr>
                <w:rFonts w:hint="eastAsia" w:ascii="宋体" w:hAnsi="宋体" w:eastAsia="宋体" w:cs="宋体"/>
                <w:szCs w:val="21"/>
              </w:rPr>
            </w:pPr>
            <w:r>
              <w:rPr>
                <w:rFonts w:hint="eastAsia" w:ascii="宋体" w:hAnsi="宋体" w:eastAsia="宋体" w:cs="宋体"/>
                <w:szCs w:val="21"/>
              </w:rPr>
              <w:t xml:space="preserve">1.机械清扫作业时间：每次洒水工作完成后，立即开展机械清扫作业； </w:t>
            </w:r>
          </w:p>
          <w:p>
            <w:pPr>
              <w:widowControl/>
              <w:spacing w:line="340" w:lineRule="exact"/>
              <w:jc w:val="left"/>
              <w:rPr>
                <w:rFonts w:hint="eastAsia" w:ascii="宋体" w:hAnsi="宋体" w:eastAsia="宋体" w:cs="宋体"/>
                <w:szCs w:val="21"/>
              </w:rPr>
            </w:pPr>
            <w:r>
              <w:rPr>
                <w:rFonts w:hint="eastAsia" w:ascii="宋体" w:hAnsi="宋体" w:eastAsia="宋体" w:cs="宋体"/>
                <w:szCs w:val="21"/>
              </w:rPr>
              <w:t>2.机械清扫作业要按规定车速作业，机械清扫5-8公里/小时，机械保洁8-15公里/小时。原则上按计划线路作业，要求按道路单边进行作业，作业过程中必须打开安全警示灯；</w:t>
            </w:r>
          </w:p>
          <w:p>
            <w:pPr>
              <w:widowControl/>
              <w:spacing w:line="340" w:lineRule="exact"/>
              <w:jc w:val="left"/>
              <w:rPr>
                <w:rFonts w:hint="eastAsia" w:ascii="宋体" w:hAnsi="宋体" w:eastAsia="宋体" w:cs="宋体"/>
                <w:szCs w:val="21"/>
              </w:rPr>
            </w:pPr>
            <w:r>
              <w:rPr>
                <w:rFonts w:hint="eastAsia" w:ascii="宋体" w:hAnsi="宋体" w:eastAsia="宋体" w:cs="宋体"/>
                <w:szCs w:val="21"/>
              </w:rPr>
              <w:t>3.确保道路和绿化带底下无积尘，无泥沙土堆、无碎石、无漏扫、无积水、无青苔，道牙净、雨水口净、路边石净，路面和交通标志线见本底色；</w:t>
            </w:r>
          </w:p>
          <w:p>
            <w:pPr>
              <w:widowControl/>
              <w:spacing w:line="340" w:lineRule="exact"/>
              <w:jc w:val="left"/>
              <w:rPr>
                <w:rFonts w:hint="eastAsia" w:ascii="宋体" w:hAnsi="宋体" w:eastAsia="宋体" w:cs="宋体"/>
                <w:szCs w:val="21"/>
              </w:rPr>
            </w:pPr>
            <w:r>
              <w:rPr>
                <w:rFonts w:hint="eastAsia" w:ascii="宋体" w:hAnsi="宋体" w:eastAsia="宋体" w:cs="宋体"/>
                <w:szCs w:val="21"/>
              </w:rPr>
              <w:t>4.机械清扫率要达到60%以上。</w:t>
            </w:r>
          </w:p>
          <w:p>
            <w:pPr>
              <w:widowControl/>
              <w:spacing w:line="340" w:lineRule="exact"/>
              <w:jc w:val="left"/>
              <w:rPr>
                <w:rFonts w:hint="eastAsia" w:ascii="宋体" w:hAnsi="宋体" w:eastAsia="宋体" w:cs="宋体"/>
                <w:szCs w:val="21"/>
              </w:rPr>
            </w:pPr>
          </w:p>
          <w:p>
            <w:pPr>
              <w:widowControl/>
              <w:spacing w:line="340" w:lineRule="exact"/>
              <w:jc w:val="left"/>
              <w:rPr>
                <w:rFonts w:hint="eastAsia" w:ascii="宋体" w:hAnsi="宋体" w:eastAsia="宋体" w:cs="宋体"/>
                <w:szCs w:val="21"/>
                <w:lang w:val="zh-CN"/>
              </w:rPr>
            </w:pPr>
          </w:p>
        </w:tc>
        <w:tc>
          <w:tcPr>
            <w:tcW w:w="47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Cs w:val="21"/>
              </w:rPr>
            </w:pPr>
            <w:r>
              <w:rPr>
                <w:rFonts w:hint="eastAsia" w:ascii="宋体" w:hAnsi="宋体" w:eastAsia="宋体" w:cs="宋体"/>
                <w:szCs w:val="21"/>
              </w:rPr>
              <w:t>1.无机械清扫工作计划，扣1分；</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2.不按要求在规定的时间开展道路机械清扫作业的，每次扣2分；</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3.不按规定路线开展机械清扫作业的，每次每少一条道路不进行机扫作业扣1分；</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4.机械清扫作业时，不打开安全警示灯、超速、安全反光标志不清晰每次扣1分；</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5.机械清扫不干净的，每次每条道路扣2分；</w:t>
            </w:r>
          </w:p>
          <w:p>
            <w:pPr>
              <w:widowControl/>
              <w:spacing w:line="400" w:lineRule="exact"/>
              <w:jc w:val="left"/>
              <w:rPr>
                <w:rFonts w:hint="eastAsia" w:ascii="宋体" w:hAnsi="宋体" w:eastAsia="宋体" w:cs="宋体"/>
                <w:szCs w:val="21"/>
                <w:lang w:val="zh-CN"/>
              </w:rPr>
            </w:pPr>
            <w:r>
              <w:rPr>
                <w:rFonts w:hint="eastAsia" w:ascii="宋体" w:hAnsi="宋体" w:eastAsia="宋体" w:cs="宋体"/>
                <w:szCs w:val="21"/>
              </w:rPr>
              <w:t>6.机械清扫率不达到60%以上，扣1分。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0"/>
                <w:szCs w:val="21"/>
              </w:rPr>
            </w:pPr>
            <w:r>
              <w:rPr>
                <w:rFonts w:hint="eastAsia" w:ascii="宋体" w:hAnsi="宋体" w:eastAsia="宋体" w:cs="宋体"/>
                <w:b/>
                <w:szCs w:val="21"/>
                <w:lang w:val="zh-CN"/>
              </w:rPr>
              <w:t>项目</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b/>
                <w:szCs w:val="21"/>
                <w:lang w:val="zh-CN"/>
              </w:rPr>
              <w:t>质量要求</w:t>
            </w:r>
          </w:p>
        </w:tc>
        <w:tc>
          <w:tcPr>
            <w:tcW w:w="4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b/>
                <w:szCs w:val="21"/>
                <w:lang w:val="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9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kern w:val="0"/>
                <w:szCs w:val="21"/>
              </w:rPr>
            </w:pPr>
            <w:r>
              <w:rPr>
                <w:rFonts w:hint="eastAsia" w:ascii="宋体" w:hAnsi="宋体" w:eastAsia="宋体" w:cs="宋体"/>
                <w:szCs w:val="21"/>
                <w:lang w:val="zh-CN"/>
              </w:rPr>
              <w:t>人员规范作业</w:t>
            </w:r>
          </w:p>
        </w:tc>
        <w:tc>
          <w:tcPr>
            <w:tcW w:w="4076"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1.遵纪守法、文明作业，不能与民众发生争吵、谩骂、斗殴；</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2.作业工具有序放置，保持整洁；</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3.每条道路必须有保洁员定员定岗进行长效普扫保洁，人均清扫面积</w:t>
            </w:r>
            <w:r>
              <w:rPr>
                <w:rFonts w:hint="eastAsia" w:ascii="宋体" w:hAnsi="宋体" w:eastAsia="宋体" w:cs="宋体"/>
                <w:szCs w:val="21"/>
              </w:rPr>
              <w:t>不</w:t>
            </w:r>
            <w:r>
              <w:rPr>
                <w:rFonts w:hint="eastAsia" w:ascii="宋体" w:hAnsi="宋体" w:eastAsia="宋体" w:cs="宋体"/>
                <w:szCs w:val="21"/>
                <w:lang w:val="zh-CN"/>
              </w:rPr>
              <w:t>超过</w:t>
            </w:r>
            <w:r>
              <w:rPr>
                <w:rFonts w:hint="eastAsia" w:ascii="宋体" w:hAnsi="宋体" w:eastAsia="宋体" w:cs="宋体"/>
                <w:szCs w:val="21"/>
              </w:rPr>
              <w:t>2公里</w:t>
            </w:r>
            <w:r>
              <w:rPr>
                <w:rFonts w:hint="eastAsia" w:ascii="宋体" w:hAnsi="宋体" w:eastAsia="宋体" w:cs="宋体"/>
                <w:szCs w:val="21"/>
                <w:lang w:val="zh-CN"/>
              </w:rPr>
              <w:t>/人；</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4.作业人员佩证上岗，作业期内穿反光安全服;在作业时间内，不集聚闲聊，工期休息不超过10分钟。作业期间不做与作业无关的事；</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5.清扫作业中不得漏扫、甩扫；</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6.不得将垃圾、尘土、泥沙、碎石等扫入道路排水口或倒入花坛、绿化带、果皮箱、垃圾集装箱内；</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7.停放作业车辆要遵守交通法规；垃圾运输实行密闭，不得超高运输和吊挂杂物；</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8.在指定地点倾倒垃圾，严禁在城区焚烧垃圾、树叶和其它杂物；</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9.交接班不得出现空档，责任区交界处清扫保洁各过界5米；</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10.每班收工后必须清洗作业车辆；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11.在特殊时期要配合相关规定开展工作；</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12.严禁作业人员擅自向责任区内单位收取各种费用。</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tc>
        <w:tc>
          <w:tcPr>
            <w:tcW w:w="4754"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1.与民众发生争吵、谩骂、斗殴的，每起扣</w:t>
            </w:r>
            <w:r>
              <w:rPr>
                <w:rFonts w:hint="eastAsia" w:ascii="宋体" w:hAnsi="宋体" w:eastAsia="宋体" w:cs="宋体"/>
                <w:szCs w:val="21"/>
              </w:rPr>
              <w:t>3</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2.作业工具摆放不整齐，每处扣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3.未定员定岗进行长效普扫保洁，每条道路扣</w:t>
            </w:r>
            <w:r>
              <w:rPr>
                <w:rFonts w:hint="eastAsia" w:ascii="宋体" w:hAnsi="宋体" w:eastAsia="宋体" w:cs="宋体"/>
                <w:szCs w:val="21"/>
              </w:rPr>
              <w:t>3</w:t>
            </w:r>
            <w:r>
              <w:rPr>
                <w:rFonts w:hint="eastAsia" w:ascii="宋体" w:hAnsi="宋体" w:eastAsia="宋体" w:cs="宋体"/>
                <w:szCs w:val="21"/>
                <w:lang w:val="zh-CN"/>
              </w:rPr>
              <w:t>分；人均清扫面积超过</w:t>
            </w:r>
            <w:r>
              <w:rPr>
                <w:rFonts w:hint="eastAsia" w:ascii="宋体" w:hAnsi="宋体" w:eastAsia="宋体" w:cs="宋体"/>
                <w:szCs w:val="21"/>
              </w:rPr>
              <w:t>2公里</w:t>
            </w:r>
            <w:r>
              <w:rPr>
                <w:rFonts w:hint="eastAsia" w:ascii="宋体" w:hAnsi="宋体" w:eastAsia="宋体" w:cs="宋体"/>
                <w:szCs w:val="21"/>
                <w:lang w:val="zh-CN"/>
              </w:rPr>
              <w:t>/人，每条道路扣</w:t>
            </w:r>
            <w:r>
              <w:rPr>
                <w:rFonts w:hint="eastAsia" w:ascii="宋体" w:hAnsi="宋体" w:eastAsia="宋体" w:cs="宋体"/>
                <w:szCs w:val="21"/>
              </w:rPr>
              <w:t>3</w:t>
            </w:r>
            <w:r>
              <w:rPr>
                <w:rFonts w:hint="eastAsia" w:ascii="宋体" w:hAnsi="宋体" w:eastAsia="宋体" w:cs="宋体"/>
                <w:szCs w:val="21"/>
                <w:lang w:val="zh-CN"/>
              </w:rPr>
              <w:t>分；人均保洁面积超过</w:t>
            </w:r>
            <w:r>
              <w:rPr>
                <w:rFonts w:hint="eastAsia" w:ascii="宋体" w:hAnsi="宋体" w:eastAsia="宋体" w:cs="宋体"/>
                <w:szCs w:val="21"/>
              </w:rPr>
              <w:t>2.5公里</w:t>
            </w:r>
            <w:r>
              <w:rPr>
                <w:rFonts w:hint="eastAsia" w:ascii="宋体" w:hAnsi="宋体" w:eastAsia="宋体" w:cs="宋体"/>
                <w:szCs w:val="21"/>
                <w:lang w:val="zh-CN"/>
              </w:rPr>
              <w:t>/人，每条道路扣5分；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4.在规定作业时间内无人上岗或缺岗，每人次扣</w:t>
            </w:r>
            <w:r>
              <w:rPr>
                <w:rFonts w:hint="eastAsia" w:ascii="宋体" w:hAnsi="宋体" w:eastAsia="宋体" w:cs="宋体"/>
                <w:szCs w:val="21"/>
              </w:rPr>
              <w:t>0.5</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5.不佩戴上岗证、不穿反光安全服的，每人次扣1分；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6.集聚闲聊或坐岗超过</w:t>
            </w:r>
            <w:r>
              <w:rPr>
                <w:rFonts w:hint="eastAsia" w:ascii="宋体" w:hAnsi="宋体" w:eastAsia="宋体" w:cs="宋体"/>
                <w:szCs w:val="21"/>
                <w:lang w:val="zh-CN"/>
              </w:rPr>
              <w:t>10</w:t>
            </w:r>
            <w:r>
              <w:rPr>
                <w:rFonts w:hint="eastAsia" w:ascii="宋体" w:hAnsi="宋体" w:eastAsia="宋体" w:cs="宋体"/>
                <w:szCs w:val="21"/>
                <w:lang w:val="zh-CN"/>
              </w:rPr>
              <w:t>分钟、做其他无关事情的，发现一次扣</w:t>
            </w:r>
            <w:r>
              <w:rPr>
                <w:rFonts w:hint="eastAsia" w:ascii="宋体" w:hAnsi="宋体" w:eastAsia="宋体" w:cs="宋体"/>
                <w:szCs w:val="21"/>
              </w:rPr>
              <w:t>2</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7.清扫中发现漏扫、甩扫的，发现一次扣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8.将垃圾、尘土、泥沙、碎石等扫入道路排水口或倒入花坛、绿化带、果皮箱、垃圾集装箱内，发现一次扣5分；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9.不按交通法规停放作业车辆，作业车辆未实行密闭运输、超高运输、吊挂杂物，每项扣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10.垃圾未在指定地点倾倒，或焚烧垃圾、树叶和其它杂物的，发现一项扣3分；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11.交接班出现空档或交界处清扫未各过界5米的发现一次扣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12.未按要求清洗作业车辆，每车扣</w:t>
            </w:r>
            <w:r>
              <w:rPr>
                <w:rFonts w:hint="eastAsia" w:ascii="宋体" w:hAnsi="宋体" w:eastAsia="宋体" w:cs="宋体"/>
                <w:szCs w:val="21"/>
              </w:rPr>
              <w:t>1</w:t>
            </w:r>
            <w:r>
              <w:rPr>
                <w:rFonts w:hint="eastAsia" w:ascii="宋体" w:hAnsi="宋体" w:eastAsia="宋体" w:cs="宋体"/>
                <w:szCs w:val="21"/>
                <w:lang w:val="zh-CN"/>
              </w:rPr>
              <w:t>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13</w:t>
            </w:r>
            <w:r>
              <w:rPr>
                <w:rFonts w:hint="eastAsia" w:ascii="宋体" w:hAnsi="宋体" w:eastAsia="宋体" w:cs="宋体"/>
                <w:szCs w:val="21"/>
                <w:lang w:val="zh-CN"/>
              </w:rPr>
              <w:t>.在特殊时期拒绝配合相关规定，每起扣5分；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14.发现作业人员擅自收费的一次扣5分；</w:t>
            </w:r>
          </w:p>
          <w:p>
            <w:pPr>
              <w:spacing w:line="400" w:lineRule="exact"/>
              <w:rPr>
                <w:rFonts w:hint="eastAsia" w:ascii="宋体" w:hAnsi="宋体" w:eastAsia="宋体" w:cs="宋体"/>
                <w:szCs w:val="21"/>
                <w:lang w:val="zh-CN"/>
              </w:rPr>
            </w:pPr>
            <w:r>
              <w:rPr>
                <w:rFonts w:hint="eastAsia" w:ascii="宋体" w:hAnsi="宋体" w:eastAsia="宋体" w:cs="宋体"/>
                <w:szCs w:val="21"/>
                <w:lang w:val="zh-CN"/>
              </w:rPr>
              <w:t>15.应急作业时，未在规定时间内及时清理干净的，每延迟半小时扣3分。</w:t>
            </w:r>
          </w:p>
          <w:p>
            <w:pPr>
              <w:spacing w:line="400" w:lineRule="exact"/>
              <w:rPr>
                <w:rFonts w:hint="eastAsia" w:ascii="宋体" w:hAnsi="宋体" w:eastAsia="宋体" w:cs="宋体"/>
                <w:szCs w:val="21"/>
                <w:lang w:val="zh-CN"/>
              </w:rPr>
            </w:pPr>
          </w:p>
          <w:p>
            <w:pPr>
              <w:spacing w:line="400" w:lineRule="exac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0"/>
                <w:szCs w:val="21"/>
              </w:rPr>
            </w:pPr>
            <w:r>
              <w:rPr>
                <w:rFonts w:hint="eastAsia" w:ascii="宋体" w:hAnsi="宋体" w:eastAsia="宋体" w:cs="宋体"/>
                <w:b/>
                <w:szCs w:val="21"/>
                <w:lang w:val="zh-CN"/>
              </w:rPr>
              <w:t>项目</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b/>
                <w:szCs w:val="21"/>
                <w:lang w:val="zh-CN"/>
              </w:rPr>
              <w:t>质量要求</w:t>
            </w:r>
          </w:p>
        </w:tc>
        <w:tc>
          <w:tcPr>
            <w:tcW w:w="4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rPr>
            </w:pPr>
            <w:r>
              <w:rPr>
                <w:rFonts w:hint="eastAsia" w:ascii="宋体" w:hAnsi="宋体" w:eastAsia="宋体" w:cs="宋体"/>
                <w:b/>
                <w:szCs w:val="21"/>
                <w:lang w:val="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车辆使用及管理</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1.各种环卫作业车辆（含扫地车、清洗车、洒水车、清运车、人力三轮车、电动保洁车等）标志清晰、车容整洁美观，车体外无污物、无吊挂垃圾、杂物和污垢，车况良好，车体无损、无锈蚀、无污物、无灰垢；</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2.作业车辆必须配备反光标识并且不得遮挡；</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3.严禁在主、次干道或人行道冲洗作业车辆；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4.要做好车辆的维护、保养、维修工作，避免车辆运行存在安全隐患；</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5.及时为机动车辆办理年审、交保险；</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6.机动车辆要使用甲方指定的加油站提供的燃油。</w:t>
            </w:r>
          </w:p>
          <w:p>
            <w:pPr>
              <w:widowControl/>
              <w:spacing w:line="380" w:lineRule="exact"/>
              <w:jc w:val="left"/>
              <w:rPr>
                <w:rFonts w:hint="eastAsia" w:ascii="宋体" w:hAnsi="宋体" w:eastAsia="宋体" w:cs="宋体"/>
                <w:szCs w:val="21"/>
              </w:rPr>
            </w:pPr>
          </w:p>
        </w:tc>
        <w:tc>
          <w:tcPr>
            <w:tcW w:w="475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宋体" w:hAnsi="宋体" w:eastAsia="宋体" w:cs="宋体"/>
                <w:kern w:val="0"/>
                <w:szCs w:val="21"/>
              </w:rPr>
            </w:pP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1.无机械化车辆维护管理制度，扣1分；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2.车辆冲洗不到位，存在杂物、污渍、油渍、污水，或异味大的，发现一项每车扣1分；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3.作业车辆无反光标识或反光标识被遮挡发现一次扣2分；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4.在主、次干道或人行道冲洗作业车辆，每起扣5分；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5.车辆标识不规范、不挂牌作业，不按交通规则和作业路线行驶，每车次扣1分；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6.车辆出现故障或安全隐患未及时进行维修或排除隐患，每发现一处扣3分；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7.车辆每行驶6000公里进行一次保养，并将车辆保养记录报备环卫站，未按规定进行车辆保养的，每车扣2分；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8.违规操作，如车辆驾驶不当，导致损坏车辆的，发现一次扣5分；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9.未及时为机动车辆办理年审、交保险，每车每项扣3分；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10.出现安全事故的，在当月考核汇总分中扣分：负主要责任扣6分/起，负次要责任扣3分/起，无责任的不扣分；</w:t>
            </w:r>
          </w:p>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11.机动车辆不使用甲方指定的加油站提供的燃油，发现一起扣8分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widowControl/>
              <w:spacing w:line="20" w:lineRule="atLeast"/>
              <w:jc w:val="center"/>
              <w:rPr>
                <w:rFonts w:hint="eastAsia" w:ascii="宋体" w:hAnsi="宋体" w:eastAsia="宋体" w:cs="宋体"/>
                <w:kern w:val="0"/>
                <w:szCs w:val="21"/>
              </w:rPr>
            </w:pPr>
            <w:r>
              <w:rPr>
                <w:rFonts w:hint="eastAsia" w:ascii="宋体" w:hAnsi="宋体" w:eastAsia="宋体" w:cs="宋体"/>
                <w:szCs w:val="21"/>
              </w:rPr>
              <w:t>交通护栏的清洗保洁</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pacing w:val="-4"/>
                <w:szCs w:val="21"/>
              </w:rPr>
            </w:pPr>
          </w:p>
          <w:p>
            <w:pPr>
              <w:spacing w:line="280" w:lineRule="exact"/>
              <w:rPr>
                <w:rFonts w:hint="eastAsia" w:ascii="宋体" w:hAnsi="宋体" w:eastAsia="宋体" w:cs="宋体"/>
                <w:spacing w:val="-4"/>
                <w:szCs w:val="21"/>
              </w:rPr>
            </w:pPr>
            <w:r>
              <w:rPr>
                <w:rFonts w:hint="eastAsia" w:ascii="宋体" w:hAnsi="宋体" w:eastAsia="宋体" w:cs="宋体"/>
                <w:spacing w:val="-4"/>
                <w:szCs w:val="21"/>
              </w:rPr>
              <w:t>1.交通护栏清洗作业采用车辆设备或人工清洗。保证安全、文明作业，使用行业标志及道路作业警示标志，工作人员穿着反光标志服和环卫服装上岗，保证行人、行车的安全及遵守各项交通规则。每月至少全面清洗1次以上；</w:t>
            </w:r>
          </w:p>
          <w:p>
            <w:pPr>
              <w:widowControl/>
              <w:spacing w:line="280" w:lineRule="exact"/>
              <w:jc w:val="left"/>
              <w:rPr>
                <w:rFonts w:hint="eastAsia" w:ascii="宋体" w:hAnsi="宋体" w:eastAsia="宋体" w:cs="宋体"/>
                <w:spacing w:val="-4"/>
                <w:szCs w:val="21"/>
              </w:rPr>
            </w:pPr>
            <w:r>
              <w:rPr>
                <w:rFonts w:hint="eastAsia" w:ascii="宋体" w:hAnsi="宋体" w:eastAsia="宋体" w:cs="宋体"/>
                <w:spacing w:val="-4"/>
                <w:szCs w:val="21"/>
              </w:rPr>
              <w:t>2.护栏清洗保洁要干净，表面无污迹，见本底色；</w:t>
            </w:r>
          </w:p>
          <w:p>
            <w:pPr>
              <w:widowControl/>
              <w:spacing w:line="20" w:lineRule="atLeast"/>
              <w:jc w:val="left"/>
              <w:rPr>
                <w:rFonts w:hint="eastAsia" w:ascii="宋体" w:hAnsi="宋体" w:eastAsia="宋体" w:cs="宋体"/>
                <w:spacing w:val="-4"/>
                <w:szCs w:val="21"/>
              </w:rPr>
            </w:pPr>
            <w:r>
              <w:rPr>
                <w:rFonts w:hint="eastAsia" w:ascii="宋体" w:hAnsi="宋体" w:eastAsia="宋体" w:cs="宋体"/>
                <w:spacing w:val="-4"/>
                <w:szCs w:val="21"/>
              </w:rPr>
              <w:t>3.要合理安排清洗时间，避免在人员、车辆流动高峰期开展清洗工作。</w:t>
            </w:r>
          </w:p>
          <w:p>
            <w:pPr>
              <w:widowControl/>
              <w:spacing w:line="20" w:lineRule="atLeast"/>
              <w:jc w:val="left"/>
              <w:rPr>
                <w:rFonts w:hint="eastAsia" w:ascii="宋体" w:hAnsi="宋体" w:eastAsia="宋体" w:cs="宋体"/>
                <w:spacing w:val="-4"/>
                <w:szCs w:val="21"/>
              </w:rPr>
            </w:pPr>
          </w:p>
        </w:tc>
        <w:tc>
          <w:tcPr>
            <w:tcW w:w="475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宋体" w:hAnsi="宋体" w:eastAsia="宋体" w:cs="宋体"/>
                <w:spacing w:val="-4"/>
                <w:szCs w:val="21"/>
              </w:rPr>
            </w:pPr>
            <w:r>
              <w:rPr>
                <w:rFonts w:hint="eastAsia" w:ascii="宋体" w:hAnsi="宋体" w:eastAsia="宋体" w:cs="宋体"/>
                <w:spacing w:val="-4"/>
                <w:szCs w:val="21"/>
              </w:rPr>
              <w:t>1.无交通护栏清洗保洁工作计划，扣1分；</w:t>
            </w:r>
          </w:p>
          <w:p>
            <w:pPr>
              <w:widowControl/>
              <w:spacing w:line="340" w:lineRule="exact"/>
              <w:jc w:val="left"/>
              <w:rPr>
                <w:rFonts w:hint="eastAsia" w:ascii="宋体" w:hAnsi="宋体" w:eastAsia="宋体" w:cs="宋体"/>
                <w:spacing w:val="-4"/>
                <w:szCs w:val="21"/>
              </w:rPr>
            </w:pPr>
            <w:r>
              <w:rPr>
                <w:rFonts w:hint="eastAsia" w:ascii="宋体" w:hAnsi="宋体" w:eastAsia="宋体" w:cs="宋体"/>
                <w:spacing w:val="-4"/>
                <w:szCs w:val="21"/>
              </w:rPr>
              <w:br w:type="textWrapping"/>
            </w:r>
            <w:r>
              <w:rPr>
                <w:rFonts w:hint="eastAsia" w:ascii="宋体" w:hAnsi="宋体" w:eastAsia="宋体" w:cs="宋体"/>
                <w:spacing w:val="-4"/>
                <w:szCs w:val="21"/>
              </w:rPr>
              <w:t>2.不按清洗保洁工作计划开展工作，扣2分；</w:t>
            </w:r>
          </w:p>
          <w:p>
            <w:pPr>
              <w:widowControl/>
              <w:spacing w:line="340" w:lineRule="exact"/>
              <w:jc w:val="left"/>
              <w:rPr>
                <w:rFonts w:hint="eastAsia" w:ascii="宋体" w:hAnsi="宋体" w:eastAsia="宋体" w:cs="宋体"/>
                <w:spacing w:val="-4"/>
                <w:szCs w:val="21"/>
              </w:rPr>
            </w:pPr>
            <w:r>
              <w:rPr>
                <w:rFonts w:hint="eastAsia" w:ascii="宋体" w:hAnsi="宋体" w:eastAsia="宋体" w:cs="宋体"/>
                <w:spacing w:val="-4"/>
                <w:szCs w:val="21"/>
              </w:rPr>
              <w:br w:type="textWrapping"/>
            </w:r>
            <w:r>
              <w:rPr>
                <w:rFonts w:hint="eastAsia" w:ascii="宋体" w:hAnsi="宋体" w:eastAsia="宋体" w:cs="宋体"/>
                <w:spacing w:val="-4"/>
                <w:szCs w:val="21"/>
              </w:rPr>
              <w:t>3.交通护栏有明显积尘、污迹的，每路段扣1分；</w:t>
            </w:r>
          </w:p>
          <w:p>
            <w:pPr>
              <w:widowControl/>
              <w:spacing w:line="340" w:lineRule="exact"/>
              <w:jc w:val="left"/>
              <w:rPr>
                <w:rFonts w:hint="eastAsia" w:ascii="宋体" w:hAnsi="宋体" w:eastAsia="宋体" w:cs="宋体"/>
                <w:kern w:val="0"/>
                <w:szCs w:val="21"/>
              </w:rPr>
            </w:pPr>
            <w:r>
              <w:rPr>
                <w:rFonts w:hint="eastAsia" w:ascii="宋体" w:hAnsi="宋体" w:eastAsia="宋体" w:cs="宋体"/>
                <w:spacing w:val="-4"/>
                <w:szCs w:val="21"/>
              </w:rPr>
              <w:br w:type="textWrapping"/>
            </w:r>
            <w:r>
              <w:rPr>
                <w:rFonts w:hint="eastAsia" w:ascii="宋体" w:hAnsi="宋体" w:eastAsia="宋体" w:cs="宋体"/>
                <w:spacing w:val="-4"/>
                <w:szCs w:val="21"/>
              </w:rPr>
              <w:t>4.清洗工作不彻底，每路段扣0.5分。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pStyle w:val="15"/>
              <w:spacing w:line="440" w:lineRule="exact"/>
              <w:jc w:val="center"/>
              <w:rPr>
                <w:rFonts w:hint="eastAsia" w:ascii="宋体" w:hAnsi="宋体" w:eastAsia="宋体" w:cs="宋体"/>
                <w:b/>
                <w:bCs/>
                <w:szCs w:val="21"/>
                <w:lang w:val="zh-CN"/>
              </w:rPr>
            </w:pPr>
            <w:r>
              <w:rPr>
                <w:rFonts w:hint="eastAsia" w:ascii="宋体" w:hAnsi="宋体" w:eastAsia="宋体" w:cs="宋体"/>
                <w:b/>
                <w:bCs/>
                <w:szCs w:val="21"/>
                <w:lang w:val="zh-CN"/>
              </w:rPr>
              <w:t>项目</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pStyle w:val="15"/>
              <w:spacing w:line="440" w:lineRule="exact"/>
              <w:jc w:val="center"/>
              <w:rPr>
                <w:rFonts w:hint="eastAsia" w:ascii="宋体" w:hAnsi="宋体" w:eastAsia="宋体" w:cs="宋体"/>
                <w:b/>
                <w:bCs/>
                <w:szCs w:val="21"/>
                <w:lang w:val="zh-CN"/>
              </w:rPr>
            </w:pPr>
            <w:r>
              <w:rPr>
                <w:rFonts w:hint="eastAsia" w:ascii="宋体" w:hAnsi="宋体" w:eastAsia="宋体" w:cs="宋体"/>
                <w:b/>
                <w:bCs/>
                <w:szCs w:val="21"/>
                <w:lang w:val="zh-CN"/>
              </w:rPr>
              <w:t>质量要求</w:t>
            </w:r>
          </w:p>
        </w:tc>
        <w:tc>
          <w:tcPr>
            <w:tcW w:w="4754" w:type="dxa"/>
            <w:tcBorders>
              <w:top w:val="single" w:color="auto" w:sz="4" w:space="0"/>
              <w:left w:val="single" w:color="auto" w:sz="4" w:space="0"/>
              <w:bottom w:val="single" w:color="auto" w:sz="4" w:space="0"/>
              <w:right w:val="single" w:color="auto" w:sz="4" w:space="0"/>
            </w:tcBorders>
            <w:vAlign w:val="center"/>
          </w:tcPr>
          <w:p>
            <w:pPr>
              <w:pStyle w:val="15"/>
              <w:spacing w:line="440" w:lineRule="exact"/>
              <w:jc w:val="center"/>
              <w:rPr>
                <w:rFonts w:hint="eastAsia" w:ascii="宋体" w:hAnsi="宋体" w:eastAsia="宋体" w:cs="宋体"/>
                <w:b/>
                <w:bCs/>
                <w:szCs w:val="21"/>
                <w:lang w:val="zh-CN"/>
              </w:rPr>
            </w:pPr>
            <w:r>
              <w:rPr>
                <w:rFonts w:hint="eastAsia" w:ascii="宋体" w:hAnsi="宋体" w:eastAsia="宋体" w:cs="宋体"/>
                <w:b/>
                <w:bCs/>
                <w:szCs w:val="21"/>
                <w:lang w:val="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1094" w:type="dxa"/>
            <w:gridSpan w:val="3"/>
            <w:tcBorders>
              <w:top w:val="single" w:color="auto" w:sz="4" w:space="0"/>
              <w:left w:val="single" w:color="auto" w:sz="4" w:space="0"/>
              <w:bottom w:val="single" w:color="auto" w:sz="4" w:space="0"/>
              <w:right w:val="single" w:color="auto" w:sz="4" w:space="0"/>
            </w:tcBorders>
            <w:vAlign w:val="center"/>
          </w:tcPr>
          <w:p>
            <w:pPr>
              <w:pStyle w:val="15"/>
              <w:spacing w:line="440" w:lineRule="exact"/>
              <w:rPr>
                <w:rFonts w:hint="eastAsia" w:ascii="宋体" w:hAnsi="宋体" w:eastAsia="宋体" w:cs="宋体"/>
                <w:szCs w:val="21"/>
              </w:rPr>
            </w:pPr>
            <w:r>
              <w:rPr>
                <w:rFonts w:hint="eastAsia" w:ascii="宋体" w:hAnsi="宋体" w:eastAsia="宋体" w:cs="宋体"/>
                <w:szCs w:val="21"/>
                <w:lang w:val="zh-CN"/>
              </w:rPr>
              <w:t>环卫设施</w:t>
            </w:r>
          </w:p>
        </w:tc>
        <w:tc>
          <w:tcPr>
            <w:tcW w:w="4076" w:type="dxa"/>
            <w:gridSpan w:val="2"/>
            <w:tcBorders>
              <w:top w:val="single" w:color="auto" w:sz="4" w:space="0"/>
              <w:left w:val="single" w:color="auto" w:sz="4" w:space="0"/>
              <w:bottom w:val="single" w:color="auto" w:sz="4" w:space="0"/>
              <w:right w:val="single" w:color="auto" w:sz="4" w:space="0"/>
            </w:tcBorders>
          </w:tcPr>
          <w:p>
            <w:pPr>
              <w:pStyle w:val="15"/>
              <w:spacing w:line="440" w:lineRule="exact"/>
              <w:rPr>
                <w:rFonts w:hint="eastAsia" w:ascii="宋体" w:hAnsi="宋体" w:eastAsia="宋体" w:cs="宋体"/>
                <w:szCs w:val="21"/>
                <w:lang w:val="zh-CN"/>
              </w:rPr>
            </w:pPr>
            <w:r>
              <w:rPr>
                <w:rFonts w:hint="eastAsia" w:ascii="宋体" w:hAnsi="宋体" w:eastAsia="宋体" w:cs="宋体"/>
                <w:szCs w:val="21"/>
                <w:lang w:val="zh-CN"/>
              </w:rPr>
              <w:t>1.果皮箱要做到随满随清，随脏随洗，清理垃圾后要把门关好，不能有垃圾满溢，周边不能有污水和散落垃圾。日常清洗保洁每天至少1次，每周对果皮箱全面大清洗1-2次，清洗范围包括箱体内外、内胆</w:t>
            </w:r>
            <w:r>
              <w:rPr>
                <w:rFonts w:hint="eastAsia" w:ascii="宋体" w:hAnsi="宋体" w:eastAsia="宋体" w:cs="宋体"/>
                <w:szCs w:val="21"/>
                <w:lang w:val="zh-CN"/>
              </w:rPr>
              <w:t>（桶）及地面的污渍和乱涂乱写乱张贴等</w:t>
            </w:r>
            <w:r>
              <w:rPr>
                <w:rFonts w:hint="eastAsia" w:ascii="宋体" w:hAnsi="宋体" w:eastAsia="宋体" w:cs="宋体"/>
                <w:szCs w:val="21"/>
                <w:lang w:val="zh-CN"/>
              </w:rPr>
              <w:t>，达到内外干净整洁，外表无积泥积污、现本色，投递口整洁，周边地面无陈旧油污、无异味的标准；</w:t>
            </w:r>
          </w:p>
          <w:p>
            <w:pPr>
              <w:pStyle w:val="15"/>
              <w:spacing w:line="440" w:lineRule="exact"/>
              <w:rPr>
                <w:rFonts w:hint="eastAsia" w:ascii="宋体" w:hAnsi="宋体" w:eastAsia="宋体" w:cs="宋体"/>
                <w:spacing w:val="-4"/>
                <w:szCs w:val="21"/>
              </w:rPr>
            </w:pPr>
            <w:r>
              <w:rPr>
                <w:rFonts w:hint="eastAsia" w:ascii="宋体" w:hAnsi="宋体" w:eastAsia="宋体" w:cs="宋体"/>
                <w:szCs w:val="21"/>
                <w:lang w:val="zh-CN"/>
              </w:rPr>
              <w:t>2.每周开展一次灯柱、公交站牌、休闲坐椅等市政设施的擦洗工作，做到市政设施外表无积泥积污、无乱涂乱写乱张贴等。</w:t>
            </w:r>
          </w:p>
        </w:tc>
        <w:tc>
          <w:tcPr>
            <w:tcW w:w="4754" w:type="dxa"/>
            <w:tcBorders>
              <w:top w:val="single" w:color="auto" w:sz="4" w:space="0"/>
              <w:left w:val="single" w:color="auto" w:sz="4" w:space="0"/>
              <w:bottom w:val="single" w:color="auto" w:sz="4" w:space="0"/>
              <w:right w:val="single" w:color="auto" w:sz="4" w:space="0"/>
            </w:tcBorders>
          </w:tcPr>
          <w:p>
            <w:pPr>
              <w:pStyle w:val="15"/>
              <w:spacing w:line="440" w:lineRule="exact"/>
              <w:rPr>
                <w:rFonts w:hint="eastAsia" w:ascii="宋体" w:hAnsi="宋体" w:eastAsia="宋体" w:cs="宋体"/>
                <w:szCs w:val="21"/>
                <w:lang w:val="zh-CN"/>
              </w:rPr>
            </w:pPr>
            <w:r>
              <w:rPr>
                <w:rFonts w:hint="eastAsia" w:ascii="宋体" w:hAnsi="宋体" w:eastAsia="宋体" w:cs="宋体"/>
                <w:szCs w:val="21"/>
                <w:lang w:val="zh-CN"/>
              </w:rPr>
              <w:t>1.未及时清理果皮箱内的垃圾，造成垃圾满溢，每个扣</w:t>
            </w:r>
            <w:r>
              <w:rPr>
                <w:rFonts w:hint="eastAsia" w:ascii="宋体" w:hAnsi="宋体" w:eastAsia="宋体" w:cs="宋体"/>
                <w:szCs w:val="21"/>
              </w:rPr>
              <w:t>1</w:t>
            </w:r>
            <w:r>
              <w:rPr>
                <w:rFonts w:hint="eastAsia" w:ascii="宋体" w:hAnsi="宋体" w:eastAsia="宋体" w:cs="宋体"/>
                <w:szCs w:val="21"/>
                <w:lang w:val="zh-CN"/>
              </w:rPr>
              <w:t>分；</w:t>
            </w:r>
          </w:p>
          <w:p>
            <w:pPr>
              <w:pStyle w:val="15"/>
              <w:spacing w:line="440" w:lineRule="exact"/>
              <w:rPr>
                <w:rFonts w:hint="eastAsia" w:ascii="宋体" w:hAnsi="宋体" w:eastAsia="宋体" w:cs="宋体"/>
                <w:szCs w:val="21"/>
                <w:lang w:val="zh-CN"/>
              </w:rPr>
            </w:pPr>
            <w:r>
              <w:rPr>
                <w:rFonts w:hint="eastAsia" w:ascii="宋体" w:hAnsi="宋体" w:eastAsia="宋体" w:cs="宋体"/>
                <w:szCs w:val="21"/>
                <w:lang w:val="zh-CN"/>
              </w:rPr>
              <w:t>2.果皮箱未关门，每个扣1分；</w:t>
            </w:r>
          </w:p>
          <w:p>
            <w:pPr>
              <w:pStyle w:val="15"/>
              <w:spacing w:line="440" w:lineRule="exact"/>
              <w:rPr>
                <w:rFonts w:hint="eastAsia" w:ascii="宋体" w:hAnsi="宋体" w:eastAsia="宋体" w:cs="宋体"/>
                <w:szCs w:val="21"/>
                <w:lang w:val="zh-CN"/>
              </w:rPr>
            </w:pPr>
            <w:r>
              <w:rPr>
                <w:rFonts w:hint="eastAsia" w:ascii="宋体" w:hAnsi="宋体" w:eastAsia="宋体" w:cs="宋体"/>
                <w:szCs w:val="21"/>
                <w:lang w:val="zh-CN"/>
              </w:rPr>
              <w:t>3.未按要求每天清洗果皮箱，每个扣</w:t>
            </w:r>
            <w:r>
              <w:rPr>
                <w:rFonts w:hint="eastAsia" w:ascii="宋体" w:hAnsi="宋体" w:eastAsia="宋体" w:cs="宋体"/>
                <w:szCs w:val="21"/>
              </w:rPr>
              <w:t>1</w:t>
            </w:r>
            <w:r>
              <w:rPr>
                <w:rFonts w:hint="eastAsia" w:ascii="宋体" w:hAnsi="宋体" w:eastAsia="宋体" w:cs="宋体"/>
                <w:szCs w:val="21"/>
                <w:lang w:val="zh-CN"/>
              </w:rPr>
              <w:t>分；</w:t>
            </w:r>
          </w:p>
          <w:p>
            <w:pPr>
              <w:pStyle w:val="15"/>
              <w:spacing w:line="440" w:lineRule="exact"/>
              <w:rPr>
                <w:rFonts w:hint="eastAsia" w:ascii="宋体" w:hAnsi="宋体" w:eastAsia="宋体" w:cs="宋体"/>
                <w:szCs w:val="21"/>
                <w:lang w:val="zh-CN"/>
              </w:rPr>
            </w:pPr>
            <w:r>
              <w:rPr>
                <w:rFonts w:hint="eastAsia" w:ascii="宋体" w:hAnsi="宋体" w:eastAsia="宋体" w:cs="宋体"/>
                <w:szCs w:val="21"/>
                <w:lang w:val="zh-CN"/>
              </w:rPr>
              <w:t>4.果皮箱周边有污水、油渍和散落垃圾，每处扣</w:t>
            </w:r>
            <w:r>
              <w:rPr>
                <w:rFonts w:hint="eastAsia" w:ascii="宋体" w:hAnsi="宋体" w:eastAsia="宋体" w:cs="宋体"/>
                <w:szCs w:val="21"/>
              </w:rPr>
              <w:t>1</w:t>
            </w:r>
            <w:r>
              <w:rPr>
                <w:rFonts w:hint="eastAsia" w:ascii="宋体" w:hAnsi="宋体" w:eastAsia="宋体" w:cs="宋体"/>
                <w:szCs w:val="21"/>
                <w:lang w:val="zh-CN"/>
              </w:rPr>
              <w:t>分；</w:t>
            </w:r>
          </w:p>
          <w:p>
            <w:pPr>
              <w:pStyle w:val="15"/>
              <w:spacing w:line="440" w:lineRule="exact"/>
              <w:rPr>
                <w:rFonts w:hint="eastAsia" w:ascii="宋体" w:hAnsi="宋体" w:eastAsia="宋体" w:cs="宋体"/>
                <w:szCs w:val="21"/>
                <w:lang w:val="zh-CN"/>
              </w:rPr>
            </w:pPr>
            <w:r>
              <w:rPr>
                <w:rFonts w:hint="eastAsia" w:ascii="宋体" w:hAnsi="宋体" w:eastAsia="宋体" w:cs="宋体"/>
                <w:szCs w:val="21"/>
                <w:lang w:val="zh-CN"/>
              </w:rPr>
              <w:t>5.果皮箱、灯柱、公交站牌、休闲坐椅等市政设施外表有污渍、油渍、乱涂乱写乱张贴等，每个扣</w:t>
            </w:r>
            <w:r>
              <w:rPr>
                <w:rFonts w:hint="eastAsia" w:ascii="宋体" w:hAnsi="宋体" w:eastAsia="宋体" w:cs="宋体"/>
                <w:szCs w:val="21"/>
              </w:rPr>
              <w:t>1</w:t>
            </w:r>
            <w:r>
              <w:rPr>
                <w:rFonts w:hint="eastAsia" w:ascii="宋体" w:hAnsi="宋体" w:eastAsia="宋体" w:cs="宋体"/>
                <w:szCs w:val="21"/>
                <w:lang w:val="zh-CN"/>
              </w:rPr>
              <w:t>分；</w:t>
            </w:r>
          </w:p>
          <w:p>
            <w:pPr>
              <w:pStyle w:val="15"/>
              <w:spacing w:line="440" w:lineRule="exact"/>
              <w:rPr>
                <w:rFonts w:hint="eastAsia" w:ascii="宋体" w:hAnsi="宋体" w:eastAsia="宋体" w:cs="宋体"/>
                <w:spacing w:val="-4"/>
                <w:szCs w:val="21"/>
              </w:rPr>
            </w:pPr>
            <w:r>
              <w:rPr>
                <w:rFonts w:hint="eastAsia" w:ascii="宋体" w:hAnsi="宋体" w:eastAsia="宋体" w:cs="宋体"/>
                <w:szCs w:val="21"/>
                <w:lang w:val="zh-CN"/>
              </w:rPr>
              <w:t>6.未按要求开展灯柱、公交站牌、休闲坐椅等市政设施的擦洗工作，每个扣2分。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1094"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szCs w:val="21"/>
                <w:lang w:val="zh-CN"/>
              </w:rPr>
            </w:pPr>
          </w:p>
          <w:p>
            <w:pPr>
              <w:spacing w:line="400" w:lineRule="exact"/>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应急处理</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Cs w:val="21"/>
              </w:rPr>
            </w:pPr>
            <w:r>
              <w:rPr>
                <w:rFonts w:hint="eastAsia" w:ascii="宋体" w:hAnsi="宋体" w:eastAsia="宋体" w:cs="宋体"/>
                <w:szCs w:val="21"/>
              </w:rPr>
              <w:t>1.必须组建不少于15人的应急突击队伍；</w:t>
            </w:r>
          </w:p>
          <w:p>
            <w:pPr>
              <w:spacing w:line="340" w:lineRule="exact"/>
              <w:rPr>
                <w:rFonts w:hint="eastAsia" w:ascii="宋体" w:hAnsi="宋体" w:eastAsia="宋体" w:cs="宋体"/>
                <w:szCs w:val="21"/>
              </w:rPr>
            </w:pPr>
            <w:r>
              <w:rPr>
                <w:rFonts w:hint="eastAsia" w:ascii="宋体" w:hAnsi="宋体" w:eastAsia="宋体" w:cs="宋体"/>
                <w:szCs w:val="21"/>
              </w:rPr>
              <w:t>2.园区范围内突发性事件中的环卫工作，须30分钟内安排作业车辆和工人到现场，并按</w:t>
            </w:r>
            <w:r>
              <w:rPr>
                <w:rFonts w:hint="eastAsia" w:ascii="宋体" w:hAnsi="宋体" w:eastAsia="宋体" w:cs="宋体"/>
                <w:kern w:val="0"/>
                <w:szCs w:val="21"/>
              </w:rPr>
              <w:t>规定的时间完成清理工作任务；</w:t>
            </w:r>
          </w:p>
          <w:p>
            <w:pPr>
              <w:widowControl/>
              <w:spacing w:line="340" w:lineRule="exact"/>
              <w:rPr>
                <w:rFonts w:hint="eastAsia" w:ascii="宋体" w:hAnsi="宋体" w:eastAsia="宋体" w:cs="宋体"/>
                <w:szCs w:val="21"/>
                <w:lang w:val="zh-CN"/>
              </w:rPr>
            </w:pPr>
            <w:r>
              <w:rPr>
                <w:rFonts w:hint="eastAsia" w:ascii="宋体" w:hAnsi="宋体" w:eastAsia="宋体" w:cs="宋体"/>
                <w:szCs w:val="21"/>
              </w:rPr>
              <w:t>3.做好市、区各级部门布置的临时性、突发性事件、“创城创卫创优”的各项考核评比检查、调研线路保洁、“三重”活动（重大活动、重要节庆、重点时段）、不可抗力自然灾害（如台风、水灾、地震等）等市容环卫工作任务。</w:t>
            </w:r>
          </w:p>
        </w:tc>
        <w:tc>
          <w:tcPr>
            <w:tcW w:w="47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Cs w:val="21"/>
              </w:rPr>
            </w:pPr>
            <w:r>
              <w:rPr>
                <w:rFonts w:hint="eastAsia" w:ascii="宋体" w:hAnsi="宋体" w:eastAsia="宋体" w:cs="宋体"/>
                <w:kern w:val="0"/>
                <w:szCs w:val="21"/>
              </w:rPr>
              <w:t>1.未组建应急突击队伍或应急突击队伍人数少于15人，每项扣3分；</w:t>
            </w:r>
          </w:p>
          <w:p>
            <w:pPr>
              <w:widowControl/>
              <w:spacing w:line="300" w:lineRule="exact"/>
              <w:jc w:val="left"/>
              <w:rPr>
                <w:rFonts w:hint="eastAsia" w:ascii="宋体" w:hAnsi="宋体" w:eastAsia="宋体" w:cs="宋体"/>
                <w:kern w:val="0"/>
                <w:szCs w:val="21"/>
              </w:rPr>
            </w:pPr>
            <w:r>
              <w:rPr>
                <w:rFonts w:hint="eastAsia" w:ascii="宋体" w:hAnsi="宋体" w:eastAsia="宋体" w:cs="宋体"/>
                <w:kern w:val="0"/>
                <w:szCs w:val="21"/>
              </w:rPr>
              <w:t>2.不按应急处理工作安排进行应急处理的，每次扣5分；</w:t>
            </w:r>
          </w:p>
          <w:p>
            <w:pPr>
              <w:widowControl/>
              <w:spacing w:line="300" w:lineRule="exact"/>
              <w:jc w:val="left"/>
              <w:rPr>
                <w:rFonts w:hint="eastAsia" w:ascii="宋体" w:hAnsi="宋体" w:eastAsia="宋体" w:cs="宋体"/>
                <w:kern w:val="0"/>
                <w:szCs w:val="21"/>
              </w:rPr>
            </w:pPr>
            <w:r>
              <w:rPr>
                <w:rFonts w:hint="eastAsia" w:ascii="宋体" w:hAnsi="宋体" w:eastAsia="宋体" w:cs="宋体"/>
                <w:kern w:val="0"/>
                <w:szCs w:val="21"/>
              </w:rPr>
              <w:t>3.应急人员、车辆等不服从政府统一指挥、统一调配的，每次扣5分；</w:t>
            </w:r>
          </w:p>
          <w:p>
            <w:pPr>
              <w:widowControl/>
              <w:spacing w:line="300" w:lineRule="exact"/>
              <w:jc w:val="left"/>
              <w:rPr>
                <w:rFonts w:hint="eastAsia" w:ascii="宋体" w:hAnsi="宋体" w:eastAsia="宋体" w:cs="宋体"/>
                <w:kern w:val="0"/>
                <w:szCs w:val="21"/>
              </w:rPr>
            </w:pPr>
            <w:r>
              <w:rPr>
                <w:rFonts w:hint="eastAsia" w:ascii="宋体" w:hAnsi="宋体" w:eastAsia="宋体" w:cs="宋体"/>
                <w:kern w:val="0"/>
                <w:szCs w:val="21"/>
              </w:rPr>
              <w:t>4.中标人不服从环境卫生应急工作安排，在规定的时间内未完成清理工作任务，每次扣5分。</w:t>
            </w:r>
          </w:p>
          <w:p>
            <w:pPr>
              <w:widowControl/>
              <w:spacing w:line="300" w:lineRule="exact"/>
              <w:jc w:val="left"/>
              <w:rPr>
                <w:rFonts w:hint="eastAsia" w:ascii="宋体" w:hAns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1094"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投诉</w:t>
            </w:r>
          </w:p>
          <w:p>
            <w:pPr>
              <w:spacing w:line="400" w:lineRule="exact"/>
              <w:jc w:val="center"/>
              <w:rPr>
                <w:rFonts w:hint="eastAsia" w:ascii="宋体" w:hAnsi="宋体" w:eastAsia="宋体" w:cs="宋体"/>
                <w:szCs w:val="21"/>
                <w:lang w:val="zh-CN"/>
              </w:rPr>
            </w:pPr>
            <w:r>
              <w:rPr>
                <w:rFonts w:hint="eastAsia" w:ascii="宋体" w:hAnsi="宋体" w:eastAsia="宋体" w:cs="宋体"/>
                <w:szCs w:val="21"/>
                <w:lang w:val="zh-CN"/>
              </w:rPr>
              <w:t>处理</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lang w:val="zh-CN"/>
              </w:rPr>
            </w:pPr>
            <w:r>
              <w:rPr>
                <w:rFonts w:hint="eastAsia" w:ascii="宋体" w:hAnsi="宋体" w:eastAsia="宋体" w:cs="宋体"/>
                <w:szCs w:val="21"/>
              </w:rPr>
              <w:t xml:space="preserve">    市民投诉（热线、电话、邮件、上访等）、</w:t>
            </w:r>
            <w:r>
              <w:rPr>
                <w:rFonts w:hint="eastAsia" w:ascii="宋体" w:hAnsi="宋体" w:eastAsia="宋体" w:cs="宋体"/>
                <w:kern w:val="0"/>
                <w:szCs w:val="21"/>
              </w:rPr>
              <w:t>信息采集员和</w:t>
            </w:r>
            <w:r>
              <w:rPr>
                <w:rFonts w:hint="eastAsia" w:ascii="宋体" w:hAnsi="宋体" w:eastAsia="宋体" w:cs="宋体"/>
                <w:szCs w:val="21"/>
              </w:rPr>
              <w:t>考评人员巡查发现需督办整改等问题。</w:t>
            </w:r>
          </w:p>
        </w:tc>
        <w:tc>
          <w:tcPr>
            <w:tcW w:w="475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1.市民投诉</w:t>
            </w:r>
            <w:r>
              <w:rPr>
                <w:rFonts w:hint="eastAsia" w:ascii="宋体" w:hAnsi="宋体" w:eastAsia="宋体" w:cs="宋体"/>
                <w:kern w:val="0"/>
                <w:szCs w:val="21"/>
              </w:rPr>
              <w:t>或上级交办、督办</w:t>
            </w:r>
            <w:r>
              <w:rPr>
                <w:rFonts w:hint="eastAsia" w:ascii="宋体" w:hAnsi="宋体" w:eastAsia="宋体" w:cs="宋体"/>
                <w:szCs w:val="21"/>
              </w:rPr>
              <w:t>经核实，半天内整改完毕不扣分，超过半天内整改完毕，每起扣2分；3天内整改完毕，每起扣5分；超过3天未整改或整改不彻底，每起扣8分；</w:t>
            </w:r>
            <w:r>
              <w:rPr>
                <w:rFonts w:hint="eastAsia" w:ascii="宋体" w:hAnsi="宋体" w:eastAsia="宋体" w:cs="宋体"/>
                <w:szCs w:val="21"/>
              </w:rPr>
              <w:br w:type="textWrapping"/>
            </w:r>
            <w:r>
              <w:rPr>
                <w:rFonts w:hint="eastAsia" w:ascii="宋体" w:hAnsi="宋体" w:eastAsia="宋体" w:cs="宋体"/>
                <w:szCs w:val="21"/>
              </w:rPr>
              <w:t>2.考评工作人员巡查发现的问题，30分钟内完成整改的不扣分，超过30分钟不整改或整改不彻底的，每起扣1分；</w:t>
            </w:r>
          </w:p>
          <w:p>
            <w:pPr>
              <w:spacing w:line="380" w:lineRule="exact"/>
              <w:rPr>
                <w:rFonts w:hint="eastAsia" w:ascii="宋体" w:hAnsi="宋体" w:eastAsia="宋体" w:cs="宋体"/>
                <w:szCs w:val="21"/>
                <w:lang w:val="zh-CN"/>
              </w:rPr>
            </w:pPr>
            <w:r>
              <w:rPr>
                <w:rFonts w:hint="eastAsia" w:ascii="宋体" w:hAnsi="宋体" w:eastAsia="宋体" w:cs="宋体"/>
                <w:szCs w:val="21"/>
              </w:rPr>
              <w:t>3.同一个问题被投诉，不能彻底解决，反复被投诉的，每投诉一次扣3分。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restart"/>
            <w:tcBorders>
              <w:top w:val="single" w:color="auto" w:sz="4" w:space="0"/>
              <w:left w:val="single" w:color="auto" w:sz="4" w:space="0"/>
              <w:right w:val="single" w:color="auto" w:sz="4" w:space="0"/>
            </w:tcBorders>
          </w:tcPr>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rPr>
            </w:pPr>
          </w:p>
          <w:p>
            <w:pPr>
              <w:spacing w:line="380" w:lineRule="exact"/>
              <w:rPr>
                <w:rFonts w:hint="eastAsia" w:ascii="宋体" w:hAnsi="宋体" w:eastAsia="宋体" w:cs="宋体"/>
                <w:szCs w:val="21"/>
                <w:lang w:val="zh-CN"/>
              </w:rPr>
            </w:pPr>
            <w:r>
              <w:rPr>
                <w:rFonts w:hint="eastAsia" w:ascii="宋体" w:hAnsi="宋体" w:eastAsia="宋体" w:cs="宋体"/>
                <w:szCs w:val="21"/>
              </w:rPr>
              <w:t>行道树养护</w:t>
            </w: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1、行道树存活率达不到90%。</w:t>
            </w:r>
          </w:p>
        </w:tc>
        <w:tc>
          <w:tcPr>
            <w:tcW w:w="475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每条街道扣1分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2、行道树修剪不规范，有明显枯枝，树冠不完整、有寄生、悬挂物。</w:t>
            </w:r>
          </w:p>
        </w:tc>
        <w:tc>
          <w:tcPr>
            <w:tcW w:w="475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每条街道扣0.6分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3、行道树有倒伏、倾斜未及时扶正和设支撑桩</w:t>
            </w:r>
          </w:p>
        </w:tc>
        <w:tc>
          <w:tcPr>
            <w:tcW w:w="475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szCs w:val="21"/>
              </w:rPr>
            </w:pPr>
            <w:r>
              <w:rPr>
                <w:rFonts w:hint="eastAsia" w:ascii="宋体" w:hAnsi="宋体" w:eastAsia="宋体" w:cs="宋体"/>
                <w:szCs w:val="21"/>
              </w:rPr>
              <w:t>每条街道扣1分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4、清理树池不彻底，有明显杂草、杂物、垃圾</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每条街道扣0.6分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5、成片出现病症，人行道草坪为害率大于5%，行道树单株叶片为害超5%以上。</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6、人行道草地修剪不及时，草长超过6厘米；草坪近侧石、近树干边缘未做手工修剪的；切边不美观、不规范，不整齐划一</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7、施肥量不足或缺乏某种元素影响植物生长或出现生理征状的；施肥不合理出现肥害，造成植株生长不良甚至死亡的；施有机肥时未开沟和及时覆土而污染环境</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8、人行道草坪等地被生长不良，浇水不及时，植物叶片呈萎蔫、枯黄、落叶现象</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每平米扣0.2分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9、管理地段存留粒径超过2厘米的有碍景观的砖、石、建筑杂物以及枯枝、落叶、修剪废弃物；有挂物等。</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10、归堆后的垃圾杂物未堆放在-隐蔽的地方、修剪废弃物堆放影响交通两者未做到日产日清或随意焚烧。</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restart"/>
            <w:tcBorders>
              <w:left w:val="single" w:color="auto" w:sz="4" w:space="0"/>
              <w:right w:val="single" w:color="auto" w:sz="4" w:space="0"/>
            </w:tcBorders>
          </w:tcPr>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p>
          <w:p>
            <w:pPr>
              <w:spacing w:line="380" w:lineRule="exact"/>
              <w:rPr>
                <w:rFonts w:hint="eastAsia" w:ascii="宋体" w:hAnsi="宋体" w:eastAsia="宋体" w:cs="宋体"/>
                <w:szCs w:val="21"/>
                <w:lang w:val="zh-CN"/>
              </w:rPr>
            </w:pPr>
            <w:r>
              <w:rPr>
                <w:rFonts w:hint="eastAsia" w:ascii="宋体" w:hAnsi="宋体" w:eastAsia="宋体" w:cs="宋体"/>
                <w:szCs w:val="21"/>
              </w:rPr>
              <w:t>绿化带、花灌木养护</w:t>
            </w: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1、有明显缺株、缺苗有断层空位，裸露地面，在2处以上。</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每条绿化带扣2分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2、绿篱修剪未做到面线平整，梭角分明，未按造型修剪</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3、绿化带、花灌木应适时作深翻、松土、施肥、覆土工作的地段，未作该项工作的。</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4、花灌木剪掉花芽已分化枝条，影响当年开花的，或花后未及时修剪、清除残花败叶；因修剪不当或过度重修剪造成植物生长不良或影响景观效果的</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5、排水不合理或浇水不及时导致植物叶片呈萎蔫、枯黄、落叶现象</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6、绿化带、花灌木每平方米杂草多于15株以上。</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7、施肥量不足或缺乏某种元素影响植物生长或出现生理征状的；施肥不合理出现肥害，造成植株生长不良甚至死亡的；施有机肥时未开沟和及时覆土而污染环境</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8、成片出现病症，为害率大于5%。</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9、管理地段存留粒径超过2厘米的有碍景观的砖、石、建筑杂物以及枯枝、落叶、修剪废弃物；有挂物等。</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4" w:type="dxa"/>
            <w:gridSpan w:val="3"/>
            <w:vMerge w:val="continue"/>
            <w:tcBorders>
              <w:left w:val="single" w:color="auto" w:sz="4" w:space="0"/>
              <w:right w:val="single" w:color="auto" w:sz="4" w:space="0"/>
            </w:tcBorders>
          </w:tcPr>
          <w:p>
            <w:pPr>
              <w:spacing w:line="380" w:lineRule="exact"/>
              <w:rPr>
                <w:rFonts w:hint="eastAsia" w:ascii="宋体" w:hAnsi="宋体" w:eastAsia="宋体" w:cs="宋体"/>
                <w:szCs w:val="21"/>
                <w:lang w:val="zh-CN"/>
              </w:rPr>
            </w:pPr>
          </w:p>
        </w:tc>
        <w:tc>
          <w:tcPr>
            <w:tcW w:w="4076" w:type="dxa"/>
            <w:gridSpan w:val="2"/>
            <w:vAlign w:val="center"/>
          </w:tcPr>
          <w:p>
            <w:pPr>
              <w:spacing w:line="380" w:lineRule="exact"/>
              <w:rPr>
                <w:rFonts w:hint="eastAsia" w:ascii="宋体" w:hAnsi="宋体" w:eastAsia="宋体" w:cs="宋体"/>
                <w:szCs w:val="21"/>
              </w:rPr>
            </w:pPr>
            <w:r>
              <w:rPr>
                <w:rFonts w:hint="eastAsia" w:ascii="宋体" w:hAnsi="宋体" w:eastAsia="宋体" w:cs="宋体"/>
                <w:szCs w:val="21"/>
              </w:rPr>
              <w:t>10、归堆后的垃圾杂物未堆放在隐蔽的地方、修剪废弃物堆放影响交通两者未做到日产日清或随意焚烧。</w:t>
            </w:r>
          </w:p>
        </w:tc>
        <w:tc>
          <w:tcPr>
            <w:tcW w:w="4754" w:type="dxa"/>
            <w:vAlign w:val="center"/>
          </w:tcPr>
          <w:p>
            <w:pPr>
              <w:spacing w:line="380" w:lineRule="exact"/>
              <w:rPr>
                <w:rFonts w:hint="eastAsia" w:ascii="宋体" w:hAnsi="宋体" w:eastAsia="宋体" w:cs="宋体"/>
                <w:szCs w:val="21"/>
              </w:rPr>
            </w:pPr>
            <w:r>
              <w:rPr>
                <w:rFonts w:hint="eastAsia" w:ascii="宋体" w:hAnsi="宋体" w:eastAsia="宋体" w:cs="宋体"/>
                <w:szCs w:val="21"/>
              </w:rPr>
              <w:t>每处扣1分</w:t>
            </w:r>
          </w:p>
        </w:tc>
      </w:tr>
    </w:tbl>
    <w:p>
      <w:pPr>
        <w:pStyle w:val="3"/>
        <w:rPr>
          <w:rFonts w:hint="eastAsia" w:ascii="宋体" w:hAnsi="宋体" w:eastAsia="宋体" w:cs="宋体"/>
        </w:rPr>
      </w:pPr>
    </w:p>
    <w:p>
      <w:pPr>
        <w:pStyle w:val="3"/>
        <w:ind w:left="0"/>
        <w:rPr>
          <w:rFonts w:hint="eastAsia" w:ascii="宋体" w:hAnsi="宋体" w:eastAsia="宋体" w:cs="宋体"/>
        </w:rPr>
      </w:pPr>
    </w:p>
    <w:p>
      <w:pPr>
        <w:rPr>
          <w:rFonts w:hint="eastAsia" w:ascii="宋体" w:hAnsi="宋体" w:eastAsia="宋体" w:cs="宋体"/>
          <w:sz w:val="24"/>
        </w:rPr>
      </w:pPr>
    </w:p>
    <w:p>
      <w:pPr>
        <w:pStyle w:val="3"/>
        <w:rPr>
          <w:rFonts w:hint="eastAsia" w:ascii="宋体" w:hAnsi="宋体" w:eastAsia="宋体" w:cs="宋体"/>
        </w:rPr>
      </w:pPr>
    </w:p>
    <w:tbl>
      <w:tblPr>
        <w:tblStyle w:val="22"/>
        <w:tblpPr w:leftFromText="180" w:rightFromText="180" w:vertAnchor="text" w:horzAnchor="page" w:tblpX="990" w:tblpY="258"/>
        <w:tblOverlap w:val="never"/>
        <w:tblW w:w="10165" w:type="dxa"/>
        <w:tblInd w:w="0" w:type="dxa"/>
        <w:tblLayout w:type="fixed"/>
        <w:tblCellMar>
          <w:top w:w="0" w:type="dxa"/>
          <w:left w:w="108" w:type="dxa"/>
          <w:bottom w:w="0" w:type="dxa"/>
          <w:right w:w="108" w:type="dxa"/>
        </w:tblCellMar>
      </w:tblPr>
      <w:tblGrid>
        <w:gridCol w:w="636"/>
        <w:gridCol w:w="9529"/>
      </w:tblGrid>
      <w:tr>
        <w:tblPrEx>
          <w:tblCellMar>
            <w:top w:w="0" w:type="dxa"/>
            <w:left w:w="108" w:type="dxa"/>
            <w:bottom w:w="0" w:type="dxa"/>
            <w:right w:w="108" w:type="dxa"/>
          </w:tblCellMar>
        </w:tblPrEx>
        <w:trPr>
          <w:trHeight w:val="2162"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补充说明</w:t>
            </w:r>
          </w:p>
        </w:tc>
        <w:tc>
          <w:tcPr>
            <w:tcW w:w="9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kern w:val="0"/>
                <w:sz w:val="24"/>
              </w:rPr>
            </w:pPr>
            <w:r>
              <w:rPr>
                <w:rFonts w:hint="eastAsia" w:ascii="宋体" w:hAnsi="宋体" w:eastAsia="宋体" w:cs="宋体"/>
                <w:kern w:val="0"/>
                <w:sz w:val="24"/>
              </w:rPr>
              <w:t>范围包括：以上数据为实地测量，但有可能存在误差、重计或漏计，具体服务范围和面积以产业园划分为准，如实际服务面积与测量数据存在误差，则不再调整服务费用；根据本产业园发展需要，服务范围同时也包括服务期内该片区的扩大发展部分的园区等服务范围，费用视为已含在报价中，不另外增加结算费用。各潜在供应商在投标及报价时应考虑以上费用风险，参加投标的供应商，视为已知晓并自愿承担以上风险。</w:t>
            </w:r>
          </w:p>
          <w:p>
            <w:pPr>
              <w:widowControl/>
              <w:jc w:val="left"/>
              <w:textAlignment w:val="center"/>
              <w:rPr>
                <w:rFonts w:hint="eastAsia" w:ascii="宋体" w:hAnsi="宋体" w:eastAsia="宋体" w:cs="宋体"/>
                <w:kern w:val="0"/>
                <w:szCs w:val="21"/>
              </w:rPr>
            </w:pPr>
          </w:p>
        </w:tc>
      </w:tr>
    </w:tbl>
    <w:p>
      <w:pPr>
        <w:pStyle w:val="15"/>
        <w:rPr>
          <w:rFonts w:hint="eastAsia" w:ascii="宋体" w:hAnsi="宋体" w:eastAsia="宋体" w:cs="宋体"/>
        </w:rPr>
      </w:pPr>
      <w:bookmarkStart w:id="1" w:name="_Toc28286"/>
    </w:p>
    <w:bookmarkEnd w:id="1"/>
    <w:p>
      <w:pPr>
        <w:widowControl/>
        <w:jc w:val="left"/>
        <w:rPr>
          <w:rFonts w:hint="eastAsia" w:ascii="宋体" w:hAnsi="宋体" w:eastAsia="宋体" w:cs="宋体"/>
          <w:bCs/>
          <w:sz w:val="24"/>
        </w:rPr>
      </w:pPr>
      <w:bookmarkStart w:id="2" w:name="_Toc31753"/>
      <w:bookmarkStart w:id="3" w:name="_Toc18425"/>
      <w:r>
        <w:rPr>
          <w:rFonts w:hint="eastAsia" w:ascii="宋体" w:hAnsi="宋体" w:eastAsia="宋体" w:cs="宋体"/>
          <w:b/>
        </w:rPr>
        <w:br w:type="page"/>
      </w:r>
    </w:p>
    <w:p>
      <w:pPr>
        <w:widowControl/>
        <w:jc w:val="left"/>
        <w:rPr>
          <w:rFonts w:hint="eastAsia" w:ascii="宋体" w:hAnsi="宋体" w:eastAsia="宋体" w:cs="宋体"/>
          <w:b/>
        </w:rPr>
        <w:sectPr>
          <w:footerReference r:id="rId10" w:type="first"/>
          <w:footerReference r:id="rId9" w:type="default"/>
          <w:pgSz w:w="11906" w:h="16838"/>
          <w:pgMar w:top="1247" w:right="1247" w:bottom="1560" w:left="1247" w:header="851" w:footer="992" w:gutter="0"/>
          <w:cols w:space="720" w:num="1"/>
          <w:titlePg/>
          <w:docGrid w:linePitch="312" w:charSpace="0"/>
        </w:sectPr>
      </w:pPr>
    </w:p>
    <w:tbl>
      <w:tblPr>
        <w:tblStyle w:val="22"/>
        <w:tblW w:w="13997" w:type="dxa"/>
        <w:tblInd w:w="93" w:type="dxa"/>
        <w:tblLayout w:type="fixed"/>
        <w:tblCellMar>
          <w:top w:w="0" w:type="dxa"/>
          <w:left w:w="108" w:type="dxa"/>
          <w:bottom w:w="0" w:type="dxa"/>
          <w:right w:w="108" w:type="dxa"/>
        </w:tblCellMar>
      </w:tblPr>
      <w:tblGrid>
        <w:gridCol w:w="999"/>
        <w:gridCol w:w="1000"/>
        <w:gridCol w:w="1000"/>
        <w:gridCol w:w="1000"/>
        <w:gridCol w:w="999"/>
        <w:gridCol w:w="262"/>
        <w:gridCol w:w="738"/>
        <w:gridCol w:w="1105"/>
        <w:gridCol w:w="895"/>
        <w:gridCol w:w="1000"/>
        <w:gridCol w:w="999"/>
        <w:gridCol w:w="500"/>
        <w:gridCol w:w="500"/>
        <w:gridCol w:w="1000"/>
        <w:gridCol w:w="1000"/>
        <w:gridCol w:w="1000"/>
      </w:tblGrid>
      <w:tr>
        <w:tblPrEx>
          <w:tblCellMar>
            <w:top w:w="0" w:type="dxa"/>
            <w:left w:w="108" w:type="dxa"/>
            <w:bottom w:w="0" w:type="dxa"/>
            <w:right w:w="108" w:type="dxa"/>
          </w:tblCellMar>
        </w:tblPrEx>
        <w:trPr>
          <w:trHeight w:val="161" w:hRule="atLeast"/>
        </w:trPr>
        <w:tc>
          <w:tcPr>
            <w:tcW w:w="13997" w:type="dxa"/>
            <w:gridSpan w:val="16"/>
            <w:tcBorders>
              <w:top w:val="nil"/>
              <w:left w:val="nil"/>
              <w:bottom w:val="nil"/>
              <w:right w:val="nil"/>
            </w:tcBorders>
            <w:shd w:val="clear" w:color="auto" w:fill="auto"/>
            <w:noWrap/>
            <w:vAlign w:val="center"/>
          </w:tcPr>
          <w:p>
            <w:pPr>
              <w:widowControl/>
              <w:jc w:val="center"/>
              <w:rPr>
                <w:rFonts w:hint="eastAsia" w:ascii="宋体" w:hAnsi="宋体" w:eastAsia="宋体" w:cs="宋体"/>
                <w:kern w:val="0"/>
                <w:sz w:val="36"/>
                <w:szCs w:val="36"/>
              </w:rPr>
            </w:pPr>
            <w:r>
              <w:rPr>
                <w:rFonts w:hint="eastAsia" w:ascii="宋体" w:hAnsi="宋体" w:eastAsia="宋体" w:cs="宋体"/>
                <w:kern w:val="0"/>
                <w:sz w:val="36"/>
                <w:szCs w:val="36"/>
              </w:rPr>
              <w:t>中泰产业园道路保洁、工业大道中间绿化带养护工作道路情况</w:t>
            </w:r>
          </w:p>
        </w:tc>
      </w:tr>
      <w:tr>
        <w:tblPrEx>
          <w:tblCellMar>
            <w:top w:w="0" w:type="dxa"/>
            <w:left w:w="108" w:type="dxa"/>
            <w:bottom w:w="0" w:type="dxa"/>
            <w:right w:w="108" w:type="dxa"/>
          </w:tblCellMar>
        </w:tblPrEx>
        <w:trPr>
          <w:trHeight w:val="378" w:hRule="atLeast"/>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设施种类</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道路名称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道路长度</w:t>
            </w: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横断面长度</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中间绿化带</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道路路面宽度</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人行道宽度</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位置</w:t>
            </w: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建设情况</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实际投入使用长度</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绿化带保洁面积</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道路保洁面积</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人行道面积</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工业大道</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21500</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31</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22</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主干道</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21500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193500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473000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城市主干路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纬七路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1343.15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35</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1266.179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9402.05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47010.25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10745.2</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城市主干路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纵一路（D线）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834.14</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910.585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3336.56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25024.2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5838.98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纵三路（G线）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778.538</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745.735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1557.076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21799.064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4671.228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横三路（B线）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1235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1235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2470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34580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7410</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横四路（C线）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852.335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852.335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1704.67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23865.38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5114.01</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纵五路（E线）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743.137</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909.889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1486.274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20807.836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4458.822</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经南一路（F线）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823.188</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海峡两岸</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1016.327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3292.752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24695.64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5762.316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城市主干路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经南三路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1559.892</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29</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食品加工区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653.178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4679.676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45236.868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12479.136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城市主干路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经南四路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2117.765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29</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食品加工区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713.421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6353.295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61415.185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16942.12</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纵十五路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1084.16</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食品加工区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509.344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26019.84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6504.96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横八路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688.202</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食品加工区内</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688.202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13075.838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4129.212</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城市支路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经南四一路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1989</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东亚糖厂西侧</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718.749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3978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55692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11934</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纵十五路延长线</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708.225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书香门地西侧</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685.342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16997.4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4249.35</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城市支路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经南六一路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1097.018</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1097.018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20843.342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6582.108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经南七二路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1987.588</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23</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1987.588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45714.524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11925.528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经南七路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1059.243</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27</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968.398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3177.729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28599.561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6355.458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城市支路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维西十一路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2573.896</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2523.8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48904.024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15443.376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经南六路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888.257</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29</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1068.26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2664.771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25759.453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7106.056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城市支路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经南七一路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1023.547</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920.922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12282.564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8188.376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纬西十路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2516.581</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龙赞片区</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956.618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60397.944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15099.486</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城市支路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横九路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725.13</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新能源片区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356.61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8701.56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5801.04</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城市次干路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轻一路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1020</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江北片区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600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17340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7140</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城市支路</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渠园路（Ⅰ期）</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366.242</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江北片区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366.242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2929.936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1464.968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中央支路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876.43</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江北片区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部分投入使用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587.713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15775.74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5258.58</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渠珠大道</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1937.343</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江北片区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投入使用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1937.343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23248.116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15498.744</w:t>
            </w:r>
          </w:p>
        </w:tc>
      </w:tr>
      <w:tr>
        <w:tblPrEx>
          <w:tblCellMar>
            <w:top w:w="0" w:type="dxa"/>
            <w:left w:w="108" w:type="dxa"/>
            <w:bottom w:w="0" w:type="dxa"/>
            <w:right w:w="108" w:type="dxa"/>
          </w:tblCellMar>
        </w:tblPrEx>
        <w:trPr>
          <w:trHeight w:val="126" w:hRule="atLeast"/>
        </w:trPr>
        <w:tc>
          <w:tcPr>
            <w:tcW w:w="99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rPr>
            </w:pPr>
            <w:r>
              <w:rPr>
                <w:rFonts w:hint="eastAsia" w:ascii="宋体" w:hAnsi="宋体" w:eastAsia="宋体" w:cs="宋体"/>
                <w:color w:val="000000"/>
                <w:kern w:val="0"/>
                <w:sz w:val="24"/>
              </w:rPr>
              <w:t>27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资源二路</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1026.981</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0</w:t>
            </w:r>
          </w:p>
        </w:tc>
        <w:tc>
          <w:tcPr>
            <w:tcW w:w="11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江北片区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使用（无企业）</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1026.981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16431.696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4107.924</w:t>
            </w:r>
          </w:p>
        </w:tc>
      </w:tr>
      <w:tr>
        <w:tblPrEx>
          <w:tblCellMar>
            <w:top w:w="0" w:type="dxa"/>
            <w:left w:w="108" w:type="dxa"/>
            <w:bottom w:w="0" w:type="dxa"/>
            <w:right w:w="108" w:type="dxa"/>
          </w:tblCellMar>
        </w:tblPrEx>
        <w:trPr>
          <w:trHeight w:val="543" w:hRule="atLeast"/>
        </w:trPr>
        <w:tc>
          <w:tcPr>
            <w:tcW w:w="5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2022年保洁面积1663961.792平方米；（工业大道两侧工业大道两侧未开发进行绿化美化部分面积16.78万平方米）</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kern w:val="0"/>
                <w:sz w:val="28"/>
                <w:szCs w:val="28"/>
              </w:rPr>
              <w:t>绿化带保洁面积</w:t>
            </w:r>
            <w:r>
              <w:rPr>
                <w:rFonts w:hint="eastAsia" w:ascii="宋体" w:hAnsi="宋体" w:eastAsia="宋体" w:cs="宋体"/>
                <w:color w:val="000000"/>
                <w:kern w:val="0"/>
                <w:sz w:val="28"/>
                <w:szCs w:val="28"/>
              </w:rPr>
              <w:t>237602.85㎡</w:t>
            </w:r>
          </w:p>
        </w:tc>
        <w:tc>
          <w:tcPr>
            <w:tcW w:w="339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kern w:val="0"/>
                <w:sz w:val="28"/>
                <w:szCs w:val="28"/>
              </w:rPr>
              <w:t>道路保洁面积</w:t>
            </w:r>
            <w:r>
              <w:rPr>
                <w:rFonts w:hint="eastAsia" w:ascii="宋体" w:hAnsi="宋体" w:eastAsia="宋体" w:cs="宋体"/>
                <w:color w:val="000000"/>
                <w:kern w:val="0"/>
                <w:sz w:val="28"/>
                <w:szCs w:val="28"/>
              </w:rPr>
              <w:t>1216148㎡</w:t>
            </w:r>
          </w:p>
        </w:tc>
        <w:tc>
          <w:tcPr>
            <w:tcW w:w="35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kern w:val="0"/>
                <w:sz w:val="28"/>
                <w:szCs w:val="28"/>
              </w:rPr>
              <w:t>人行道面积</w:t>
            </w:r>
            <w:r>
              <w:rPr>
                <w:rFonts w:hint="eastAsia" w:ascii="宋体" w:hAnsi="宋体" w:eastAsia="宋体" w:cs="宋体"/>
                <w:color w:val="000000"/>
                <w:kern w:val="0"/>
                <w:sz w:val="28"/>
                <w:szCs w:val="28"/>
              </w:rPr>
              <w:t>210210.98㎡</w:t>
            </w:r>
          </w:p>
        </w:tc>
      </w:tr>
    </w:tbl>
    <w:p>
      <w:pPr>
        <w:widowControl/>
        <w:jc w:val="left"/>
        <w:rPr>
          <w:rFonts w:hint="eastAsia" w:ascii="宋体" w:hAnsi="宋体" w:eastAsia="宋体" w:cs="宋体"/>
          <w:bCs/>
          <w:sz w:val="24"/>
        </w:rPr>
      </w:pPr>
      <w:r>
        <w:rPr>
          <w:rFonts w:hint="eastAsia" w:ascii="宋体" w:hAnsi="宋体" w:eastAsia="宋体" w:cs="宋体"/>
          <w:b/>
        </w:rPr>
        <w:br w:type="page"/>
      </w:r>
    </w:p>
    <w:p>
      <w:pPr>
        <w:pStyle w:val="7"/>
        <w:spacing w:before="0" w:after="0" w:line="560" w:lineRule="exact"/>
        <w:ind w:firstLine="480" w:firstLineChars="200"/>
        <w:textAlignment w:val="baseline"/>
        <w:rPr>
          <w:rFonts w:hint="eastAsia" w:ascii="宋体" w:hAnsi="宋体" w:eastAsia="宋体" w:cs="宋体"/>
          <w:b w:val="0"/>
          <w:szCs w:val="24"/>
        </w:rPr>
        <w:sectPr>
          <w:pgSz w:w="16838" w:h="11906" w:orient="landscape"/>
          <w:pgMar w:top="1247" w:right="1247" w:bottom="1247" w:left="1559" w:header="851" w:footer="992" w:gutter="0"/>
          <w:cols w:space="720" w:num="1"/>
          <w:titlePg/>
          <w:docGrid w:linePitch="312" w:charSpace="0"/>
        </w:sectPr>
      </w:pPr>
    </w:p>
    <w:p>
      <w:pPr>
        <w:pStyle w:val="7"/>
        <w:spacing w:before="0" w:after="0" w:line="560" w:lineRule="exact"/>
        <w:ind w:firstLine="480" w:firstLineChars="200"/>
        <w:textAlignment w:val="baseline"/>
        <w:rPr>
          <w:rFonts w:hint="eastAsia" w:ascii="宋体" w:hAnsi="宋体" w:eastAsia="宋体" w:cs="宋体"/>
          <w:b w:val="0"/>
          <w:szCs w:val="24"/>
        </w:rPr>
      </w:pPr>
      <w:r>
        <w:rPr>
          <w:rFonts w:hint="eastAsia" w:ascii="宋体" w:hAnsi="宋体" w:eastAsia="宋体" w:cs="宋体"/>
          <w:b w:val="0"/>
          <w:szCs w:val="24"/>
        </w:rPr>
        <w:t>一、清扫保洁人员配置</w:t>
      </w:r>
      <w:bookmarkEnd w:id="2"/>
      <w:bookmarkEnd w:id="3"/>
      <w:r>
        <w:rPr>
          <w:rFonts w:hint="eastAsia" w:ascii="宋体" w:hAnsi="宋体" w:eastAsia="宋体" w:cs="宋体"/>
          <w:b w:val="0"/>
          <w:szCs w:val="24"/>
        </w:rPr>
        <w:t>要求</w:t>
      </w:r>
    </w:p>
    <w:p>
      <w:pPr>
        <w:spacing w:line="560" w:lineRule="exact"/>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结合产业园实际情况结合机械化设备覆盖具体人员配置如下（</w:t>
      </w:r>
      <w:r>
        <w:rPr>
          <w:rFonts w:hint="eastAsia" w:ascii="宋体" w:hAnsi="宋体" w:eastAsia="宋体" w:cs="宋体"/>
          <w:b/>
          <w:sz w:val="24"/>
        </w:rPr>
        <w:t>设备情况由投标供应商根据人员配置自行拟定投入</w:t>
      </w:r>
      <w:r>
        <w:rPr>
          <w:rFonts w:hint="eastAsia" w:ascii="宋体" w:hAnsi="宋体" w:eastAsia="宋体" w:cs="宋体"/>
          <w:sz w:val="24"/>
        </w:rPr>
        <w:t>）：</w:t>
      </w:r>
    </w:p>
    <w:tbl>
      <w:tblPr>
        <w:tblStyle w:val="22"/>
        <w:tblW w:w="9197" w:type="dxa"/>
        <w:tblInd w:w="91" w:type="dxa"/>
        <w:tblLayout w:type="fixed"/>
        <w:tblCellMar>
          <w:top w:w="0" w:type="dxa"/>
          <w:left w:w="108" w:type="dxa"/>
          <w:bottom w:w="0" w:type="dxa"/>
          <w:right w:w="108" w:type="dxa"/>
        </w:tblCellMar>
      </w:tblPr>
      <w:tblGrid>
        <w:gridCol w:w="1080"/>
        <w:gridCol w:w="1080"/>
        <w:gridCol w:w="3016"/>
        <w:gridCol w:w="1876"/>
        <w:gridCol w:w="2145"/>
      </w:tblGrid>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类型</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岗位名称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人数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管理人员</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项目经理</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主管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车队长</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质检员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65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其他管理人员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财务、出纳、文员各1人</w:t>
            </w:r>
          </w:p>
        </w:tc>
      </w:tr>
      <w:tr>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清扫保洁</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机扫车司机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洒水车司机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雾炮车司机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道路清扫保洁员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按平均每7500㎡/人配置</w:t>
            </w:r>
          </w:p>
        </w:tc>
      </w:tr>
      <w:tr>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垃圾转运</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垃圾转运车司机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垃圾清运车司机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垃圾收运辅助工/装卸工</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4</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公厕</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公厕保洁员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公厕保洁员1人</w:t>
            </w: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textAlignment w:val="baseline"/>
              <w:rPr>
                <w:rFonts w:hint="eastAsia" w:ascii="宋体" w:hAnsi="宋体" w:eastAsia="宋体" w:cs="宋体"/>
                <w:szCs w:val="21"/>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吸污车司机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中转站</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垃圾转运站管理员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其它</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修理工</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r>
      <w:tr>
        <w:tblPrEx>
          <w:tblCellMar>
            <w:top w:w="0" w:type="dxa"/>
            <w:left w:w="108" w:type="dxa"/>
            <w:bottom w:w="0" w:type="dxa"/>
            <w:right w:w="108" w:type="dxa"/>
          </w:tblCellMar>
        </w:tblPrEx>
        <w:trPr>
          <w:trHeight w:val="454" w:hRule="exact"/>
        </w:trPr>
        <w:tc>
          <w:tcPr>
            <w:tcW w:w="5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合计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45</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hint="eastAsia" w:ascii="宋体" w:hAnsi="宋体" w:eastAsia="宋体" w:cs="宋体"/>
                <w:szCs w:val="21"/>
              </w:rPr>
            </w:pPr>
          </w:p>
        </w:tc>
      </w:tr>
    </w:tbl>
    <w:p>
      <w:pPr>
        <w:pStyle w:val="15"/>
        <w:rPr>
          <w:rFonts w:hint="eastAsia" w:ascii="宋体" w:hAnsi="宋体" w:eastAsia="宋体" w:cs="宋体"/>
          <w:b/>
          <w:bCs/>
        </w:rPr>
      </w:pPr>
    </w:p>
    <w:p>
      <w:pPr>
        <w:widowControl/>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以上人员、车辆以及设施配置为估算值，供应商根据项目标段实际情况投入，但不得低于以上数量要求，以满足该项目的实际需求。全部费用已含在项目预算中。</w:t>
      </w:r>
    </w:p>
    <w:p>
      <w:pPr>
        <w:widowControl/>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投标人配备的作业车辆必须符合当地道路行驶标准。</w:t>
      </w:r>
    </w:p>
    <w:p>
      <w:pPr>
        <w:widowControl/>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投标人必须配备符合国家规定的垃圾收运车辆，可根据作业环境不同采用电动三轮车、四轮挂桶式垃圾收运车或者勾臂式垃圾收运车。</w:t>
      </w:r>
    </w:p>
    <w:p>
      <w:pPr>
        <w:widowControl/>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针对本项目投标人必须配备从事环卫业务的保洁人员和专职管理人员，</w:t>
      </w:r>
      <w:r>
        <w:rPr>
          <w:rFonts w:hint="eastAsia" w:ascii="宋体" w:hAnsi="宋体" w:eastAsia="宋体" w:cs="宋体"/>
          <w:sz w:val="24"/>
        </w:rPr>
        <w:t>必须配备足够的专业设备，人员设备投入不足的要按不足比例从应付款项中扣除相应的费用。</w:t>
      </w:r>
    </w:p>
    <w:p>
      <w:pPr>
        <w:pStyle w:val="16"/>
        <w:ind w:left="0" w:leftChars="0"/>
        <w:rPr>
          <w:rFonts w:hint="eastAsia" w:ascii="宋体" w:hAnsi="宋体" w:eastAsia="宋体" w:cs="宋体"/>
          <w:sz w:val="24"/>
          <w:szCs w:val="24"/>
        </w:rPr>
      </w:pPr>
    </w:p>
    <w:p>
      <w:pPr>
        <w:pStyle w:val="5"/>
        <w:spacing w:before="0" w:after="0" w:line="560" w:lineRule="exact"/>
        <w:ind w:firstLine="0" w:firstLineChars="0"/>
        <w:textAlignment w:val="baseline"/>
        <w:rPr>
          <w:rFonts w:hint="eastAsia" w:ascii="宋体" w:hAnsi="宋体" w:eastAsia="宋体" w:cs="宋体"/>
          <w:b w:val="0"/>
          <w:bCs w:val="0"/>
          <w:sz w:val="24"/>
          <w:szCs w:val="24"/>
        </w:rPr>
      </w:pPr>
      <w:bookmarkStart w:id="4" w:name="_Toc31804"/>
      <w:r>
        <w:rPr>
          <w:rFonts w:hint="eastAsia" w:ascii="宋体" w:hAnsi="宋体" w:eastAsia="宋体" w:cs="宋体"/>
          <w:sz w:val="24"/>
          <w:szCs w:val="24"/>
        </w:rPr>
        <w:t>★二</w:t>
      </w:r>
      <w:r>
        <w:rPr>
          <w:rFonts w:hint="eastAsia" w:ascii="宋体" w:hAnsi="宋体" w:eastAsia="宋体" w:cs="宋体"/>
          <w:b w:val="0"/>
          <w:bCs w:val="0"/>
          <w:sz w:val="24"/>
          <w:szCs w:val="24"/>
        </w:rPr>
        <w:t>、作业要求及标准</w:t>
      </w:r>
      <w:bookmarkEnd w:id="4"/>
    </w:p>
    <w:p>
      <w:pPr>
        <w:pStyle w:val="7"/>
        <w:spacing w:before="0" w:after="0" w:line="560" w:lineRule="exact"/>
        <w:ind w:firstLine="480" w:firstLineChars="200"/>
        <w:textAlignment w:val="baseline"/>
        <w:rPr>
          <w:rFonts w:hint="eastAsia" w:ascii="宋体" w:hAnsi="宋体" w:eastAsia="宋体" w:cs="宋体"/>
          <w:b w:val="0"/>
          <w:szCs w:val="24"/>
        </w:rPr>
      </w:pPr>
      <w:bookmarkStart w:id="5" w:name="_Toc4028693"/>
      <w:bookmarkStart w:id="6" w:name="_Toc6920"/>
      <w:r>
        <w:rPr>
          <w:rFonts w:hint="eastAsia" w:ascii="宋体" w:hAnsi="宋体" w:eastAsia="宋体" w:cs="宋体"/>
          <w:b w:val="0"/>
          <w:szCs w:val="24"/>
        </w:rPr>
        <w:t>（一）作业要求</w:t>
      </w:r>
      <w:bookmarkEnd w:id="5"/>
      <w:bookmarkEnd w:id="6"/>
    </w:p>
    <w:p>
      <w:pPr>
        <w:pStyle w:val="15"/>
        <w:spacing w:before="156" w:after="156"/>
        <w:ind w:firstLine="480" w:firstLineChars="200"/>
        <w:textAlignment w:val="baseline"/>
        <w:rPr>
          <w:rFonts w:hint="eastAsia" w:ascii="宋体" w:hAnsi="宋体" w:eastAsia="宋体" w:cs="宋体"/>
          <w:sz w:val="24"/>
          <w:szCs w:val="24"/>
        </w:rPr>
      </w:pPr>
      <w:bookmarkStart w:id="7" w:name="_Toc29057"/>
      <w:r>
        <w:rPr>
          <w:rFonts w:hint="eastAsia" w:ascii="宋体" w:hAnsi="宋体" w:eastAsia="宋体" w:cs="宋体"/>
          <w:sz w:val="24"/>
          <w:szCs w:val="24"/>
        </w:rPr>
        <w:t>1.市政道路保洁要求</w:t>
      </w:r>
      <w:bookmarkEnd w:id="7"/>
    </w:p>
    <w:tbl>
      <w:tblPr>
        <w:tblStyle w:val="2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2"/>
        <w:gridCol w:w="1377"/>
        <w:gridCol w:w="1646"/>
        <w:gridCol w:w="1197"/>
        <w:gridCol w:w="201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00" w:type="pct"/>
            <w:gridSpan w:val="7"/>
          </w:tcPr>
          <w:p>
            <w:pPr>
              <w:pStyle w:val="15"/>
              <w:spacing w:before="156" w:after="156"/>
              <w:ind w:firstLine="560" w:firstLineChars="200"/>
              <w:jc w:val="center"/>
              <w:textAlignment w:val="baseline"/>
              <w:rPr>
                <w:rFonts w:hint="eastAsia" w:ascii="宋体" w:hAnsi="宋体" w:eastAsia="宋体" w:cs="宋体"/>
                <w:sz w:val="32"/>
                <w:szCs w:val="32"/>
              </w:rPr>
            </w:pPr>
            <w:r>
              <w:rPr>
                <w:rFonts w:hint="eastAsia" w:ascii="宋体" w:hAnsi="宋体" w:eastAsia="宋体" w:cs="宋体"/>
                <w:kern w:val="0"/>
                <w:sz w:val="28"/>
                <w:szCs w:val="28"/>
              </w:rPr>
              <w:t>市政道路保洁要求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道路级别</w:t>
            </w:r>
          </w:p>
        </w:tc>
        <w:tc>
          <w:tcPr>
            <w:tcW w:w="1348" w:type="pct"/>
            <w:gridSpan w:val="2"/>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市政路面保洁作业要求</w:t>
            </w:r>
          </w:p>
        </w:tc>
        <w:tc>
          <w:tcPr>
            <w:tcW w:w="857" w:type="pct"/>
            <w:vMerge w:val="restar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垃圾桶、果皮箱保洁作业要求</w:t>
            </w:r>
          </w:p>
        </w:tc>
        <w:tc>
          <w:tcPr>
            <w:tcW w:w="623"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大件垃圾保洁作业要求</w:t>
            </w:r>
          </w:p>
        </w:tc>
        <w:tc>
          <w:tcPr>
            <w:tcW w:w="1051"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市政雨水井盖保洁作业要求</w:t>
            </w:r>
          </w:p>
        </w:tc>
        <w:tc>
          <w:tcPr>
            <w:tcW w:w="743"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各种立面违法广告保洁作业要求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jc w:val="center"/>
              <w:textAlignment w:val="baseline"/>
              <w:rPr>
                <w:rFonts w:hint="eastAsia" w:ascii="宋体" w:hAnsi="宋体" w:eastAsia="宋体" w:cs="宋体"/>
                <w:sz w:val="32"/>
                <w:szCs w:val="32"/>
              </w:rPr>
            </w:pP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人工保洁</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机械作业</w:t>
            </w:r>
          </w:p>
        </w:tc>
        <w:tc>
          <w:tcPr>
            <w:tcW w:w="857" w:type="pct"/>
            <w:vMerge w:val="continue"/>
            <w:vAlign w:val="center"/>
          </w:tcPr>
          <w:p>
            <w:pPr>
              <w:widowControl/>
              <w:jc w:val="center"/>
              <w:textAlignment w:val="center"/>
              <w:rPr>
                <w:rFonts w:hint="eastAsia" w:ascii="宋体" w:hAnsi="宋体" w:eastAsia="宋体" w:cs="宋体"/>
                <w:kern w:val="0"/>
                <w:sz w:val="24"/>
              </w:rPr>
            </w:pPr>
          </w:p>
        </w:tc>
        <w:tc>
          <w:tcPr>
            <w:tcW w:w="623" w:type="pct"/>
            <w:vMerge w:val="continue"/>
            <w:vAlign w:val="center"/>
          </w:tcPr>
          <w:p>
            <w:pPr>
              <w:jc w:val="center"/>
              <w:textAlignment w:val="baseline"/>
              <w:rPr>
                <w:rFonts w:hint="eastAsia" w:ascii="宋体" w:hAnsi="宋体" w:eastAsia="宋体" w:cs="宋体"/>
                <w:sz w:val="32"/>
                <w:szCs w:val="32"/>
              </w:rPr>
            </w:pPr>
          </w:p>
        </w:tc>
        <w:tc>
          <w:tcPr>
            <w:tcW w:w="1051" w:type="pct"/>
            <w:vMerge w:val="continue"/>
            <w:vAlign w:val="center"/>
          </w:tcPr>
          <w:p>
            <w:pPr>
              <w:jc w:val="center"/>
              <w:textAlignment w:val="baseline"/>
              <w:rPr>
                <w:rFonts w:hint="eastAsia" w:ascii="宋体" w:hAnsi="宋体" w:eastAsia="宋体" w:cs="宋体"/>
                <w:sz w:val="32"/>
                <w:szCs w:val="32"/>
              </w:rPr>
            </w:pPr>
          </w:p>
        </w:tc>
        <w:tc>
          <w:tcPr>
            <w:tcW w:w="743" w:type="pct"/>
            <w:vMerge w:val="continue"/>
            <w:vAlign w:val="center"/>
          </w:tcPr>
          <w:p>
            <w:pPr>
              <w:jc w:val="center"/>
              <w:textAlignment w:val="baseline"/>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一级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对停车位、人行道、隔离护栏等机械作业死角，进行人工清扫保洁（每天保洁18小时，05:00点-11：00点，11：00点-19：00点，19：00点-23:00点，每日2.5班次）；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车行道、人行道和市政设施实施机械化作业每天夜间全面冲洗1次，白天对道路进行巡回洒水、喷雾降尘4次以上，如遇阴雨天气可酌情降低机扫频率；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二级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对停车位、人行道、隔离护栏等机械作业死角，进行人工清扫保洁（每天保洁16小时，06:00点-10:00点,10:00点-18:00点，每日2班次）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车行道、人行道和市政设施机械化作业夜间每2天全面冲洗1次，白天对道路进行巡回洒水、喷雾降尘4次以上，如遇阴雨天气可酌情降低机扫频率；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三级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对停车位、人行道、隔离护栏等机械作业死角，进行人工清扫保洁(每天保洁8小时,07:00点-11:00点，15:00点-19:00点，每日2班次）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车行道、人行道和市政设施机械化作业夜间定期全面冲洗，白天对道路进行巡回洒水、喷雾降尘4次以上，如遇阴雨天气可酌情降低机扫频率；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四级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对停车位、人行道、隔离护栏等机械作业死角，进行人工清扫保洁(每天保洁8小时,07:00点-11:00点，15:00点-19:00点，每日2班次）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车行道、人行道和市政设施机械化作业夜间定期全面冲洗，白天对道路进行巡回洒水、喷雾降尘4次以上，如遇阴雨天气可酌情降低机扫频率；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bl>
    <w:p>
      <w:pPr>
        <w:pStyle w:val="3"/>
        <w:spacing w:line="560" w:lineRule="exact"/>
        <w:ind w:left="0" w:firstLine="480" w:firstLineChars="200"/>
        <w:textAlignment w:val="baseline"/>
        <w:rPr>
          <w:rFonts w:hint="eastAsia" w:ascii="宋体" w:hAnsi="宋体" w:eastAsia="宋体" w:cs="宋体"/>
          <w:lang w:eastAsia="zh-CN"/>
        </w:rPr>
      </w:pPr>
      <w:bookmarkStart w:id="8" w:name="_Toc29866"/>
      <w:r>
        <w:rPr>
          <w:rFonts w:hint="eastAsia" w:ascii="宋体" w:hAnsi="宋体" w:eastAsia="宋体" w:cs="宋体"/>
          <w:lang w:eastAsia="zh-CN"/>
        </w:rPr>
        <w:t>2.公厕保洁及日常运维</w:t>
      </w:r>
      <w:bookmarkEnd w:id="8"/>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（1）公厕有专人管理，有保洁制度，公共厕所24小时对外开放；</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（2）保洁工具使用完毕应整齐存放在不显眼的位置或存放在工具房（箱）内，不得将保洁工具放在便器、洗手盆或楼梯；</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（3）供洗手用的水龙头不得用于保洁作业；</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（4）管理人员工作室、工作台保持整洁美观；</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（5）不得占用或妨碍残疾人公共厕所的正常使用；</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（6）公共厕所每天应全面冲洗两次以上并随时保洁。</w:t>
      </w:r>
    </w:p>
    <w:p>
      <w:pPr>
        <w:pStyle w:val="3"/>
        <w:spacing w:line="560" w:lineRule="exact"/>
        <w:ind w:left="0" w:firstLine="480" w:firstLineChars="200"/>
        <w:textAlignment w:val="baseline"/>
        <w:rPr>
          <w:rFonts w:hint="eastAsia" w:ascii="宋体" w:hAnsi="宋体" w:eastAsia="宋体" w:cs="宋体"/>
          <w:lang w:eastAsia="zh-CN"/>
        </w:rPr>
      </w:pPr>
      <w:bookmarkStart w:id="9" w:name="_Toc14813"/>
      <w:r>
        <w:rPr>
          <w:rFonts w:hint="eastAsia" w:ascii="宋体" w:hAnsi="宋体" w:eastAsia="宋体" w:cs="宋体"/>
          <w:lang w:eastAsia="zh-CN"/>
        </w:rPr>
        <w:t>3.中转站保洁及日常运维</w:t>
      </w:r>
      <w:bookmarkEnd w:id="9"/>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（1）中转站坚持值班制度，中转站开放时间为每天05:00-19:30，可根据实际情况作适当调整；</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（2）中转站内所有垃圾，必须每天清理，不得堆积在站内。转运结束后站内外要彻底清扫、冲洗，保持中转站内基本无臭味；</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（3）保持中转站内无垃圾和杂物堆放，无晾晒衣物、无积水，工具、物品、车辆放置应有序；</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（4）垃圾车在站内装载垃圾时要充分排放污水并检查密封是否良好，必要时应紧固锁紧装置。离站前要冲洗车身。</w:t>
      </w:r>
    </w:p>
    <w:p>
      <w:pPr>
        <w:pStyle w:val="7"/>
        <w:spacing w:before="0" w:after="0" w:line="560" w:lineRule="exact"/>
        <w:ind w:firstLine="480" w:firstLineChars="200"/>
        <w:textAlignment w:val="baseline"/>
        <w:rPr>
          <w:rFonts w:hint="eastAsia" w:ascii="宋体" w:hAnsi="宋体" w:eastAsia="宋体" w:cs="宋体"/>
          <w:b w:val="0"/>
          <w:szCs w:val="24"/>
        </w:rPr>
      </w:pPr>
      <w:bookmarkStart w:id="10" w:name="_Toc4028694"/>
      <w:bookmarkStart w:id="11" w:name="_Toc533705128"/>
      <w:bookmarkStart w:id="12" w:name="_Toc5865"/>
      <w:r>
        <w:rPr>
          <w:rFonts w:hint="eastAsia" w:ascii="宋体" w:hAnsi="宋体" w:eastAsia="宋体" w:cs="宋体"/>
          <w:b w:val="0"/>
          <w:szCs w:val="24"/>
        </w:rPr>
        <w:t>（二）作业标准</w:t>
      </w:r>
      <w:bookmarkEnd w:id="10"/>
      <w:bookmarkEnd w:id="11"/>
      <w:bookmarkEnd w:id="12"/>
    </w:p>
    <w:p>
      <w:pPr>
        <w:pStyle w:val="3"/>
        <w:spacing w:line="560" w:lineRule="exact"/>
        <w:ind w:left="0" w:firstLine="480" w:firstLineChars="200"/>
        <w:textAlignment w:val="baseline"/>
        <w:rPr>
          <w:rFonts w:hint="eastAsia" w:ascii="宋体" w:hAnsi="宋体" w:eastAsia="宋体" w:cs="宋体"/>
          <w:lang w:eastAsia="zh-CN"/>
        </w:rPr>
      </w:pPr>
      <w:bookmarkStart w:id="13" w:name="_Toc28616"/>
      <w:r>
        <w:rPr>
          <w:rFonts w:hint="eastAsia" w:ascii="宋体" w:hAnsi="宋体" w:eastAsia="宋体" w:cs="宋体"/>
          <w:lang w:eastAsia="zh-CN"/>
        </w:rPr>
        <w:t>1.道路清扫保洁</w:t>
      </w:r>
      <w:bookmarkEnd w:id="13"/>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（1）一级道路</w:t>
      </w:r>
    </w:p>
    <w:p>
      <w:pPr>
        <w:spacing w:line="560" w:lineRule="exact"/>
        <w:ind w:firstLine="480" w:firstLineChars="200"/>
        <w:jc w:val="left"/>
        <w:textAlignment w:val="baseline"/>
        <w:rPr>
          <w:rFonts w:hint="eastAsia" w:ascii="宋体" w:hAnsi="宋体" w:eastAsia="宋体" w:cs="宋体"/>
          <w:sz w:val="24"/>
        </w:rPr>
      </w:pPr>
      <w:r>
        <w:rPr>
          <w:rFonts w:hint="eastAsia" w:ascii="宋体" w:hAnsi="宋体" w:eastAsia="宋体" w:cs="宋体"/>
          <w:kern w:val="0"/>
          <w:sz w:val="24"/>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（2）二级道路</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清扫保洁质量达到“六无”、“六净”；果皮≤5片/1000㎡ ,纸屑、塑膜 ≤4片/1000㎡，烟蒂≤5片/1000㎡，痰迹≤5片/1000㎡，无污物及其它杂物。环卫作业清洗除尘后主道、边沟、隔离栏下导向车道标线、路沿石、人行道方块砖达到见本色。</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（3）三级道路</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pPr>
        <w:pStyle w:val="3"/>
        <w:spacing w:line="560" w:lineRule="exact"/>
        <w:ind w:left="0" w:right="4649" w:firstLine="480" w:firstLineChars="200"/>
        <w:textAlignment w:val="baseline"/>
        <w:rPr>
          <w:rFonts w:hint="eastAsia" w:ascii="宋体" w:hAnsi="宋体" w:eastAsia="宋体" w:cs="宋体"/>
          <w:lang w:eastAsia="zh-CN"/>
        </w:rPr>
      </w:pPr>
      <w:bookmarkStart w:id="14" w:name="_Toc29526"/>
      <w:r>
        <w:rPr>
          <w:rFonts w:hint="eastAsia" w:ascii="宋体" w:hAnsi="宋体" w:eastAsia="宋体" w:cs="宋体"/>
          <w:lang w:eastAsia="zh-CN"/>
        </w:rPr>
        <w:t>2.城区生活垃圾收集、清运</w:t>
      </w:r>
      <w:bookmarkEnd w:id="14"/>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（1）作业工具采用密闭式电瓶三轮车、后装式垃圾压缩转运车。作业车辆必须与辖区垃圾压缩站相匹配。</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（2）生活垃圾收集、清运车辆必须采用车厢密闭式车辆，无破损、锈迹，保持车容车貌整洁，作业完成后及时清洗车辆。</w:t>
      </w:r>
    </w:p>
    <w:p>
      <w:pPr>
        <w:pStyle w:val="3"/>
        <w:spacing w:line="560" w:lineRule="exact"/>
        <w:ind w:left="0" w:firstLine="472" w:firstLineChars="200"/>
        <w:textAlignment w:val="baseline"/>
        <w:rPr>
          <w:rFonts w:hint="eastAsia" w:ascii="宋体" w:hAnsi="宋体" w:eastAsia="宋体" w:cs="宋体"/>
          <w:lang w:eastAsia="zh-CN"/>
        </w:rPr>
      </w:pPr>
      <w:r>
        <w:rPr>
          <w:rFonts w:hint="eastAsia" w:ascii="宋体" w:hAnsi="宋体" w:eastAsia="宋体" w:cs="宋体"/>
          <w:spacing w:val="-2"/>
          <w:lang w:eastAsia="zh-CN"/>
        </w:rPr>
        <w:t>（3）必须做到日产日清，生活垃圾收集后收集点整洁，无乱堆乱放，无撒漏垃圾，收运后立即进行冲洗消毒，</w:t>
      </w:r>
      <w:r>
        <w:rPr>
          <w:rFonts w:hint="eastAsia" w:ascii="宋体" w:hAnsi="宋体" w:eastAsia="宋体" w:cs="宋体"/>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（4）生活垃圾收集运输过程中必须密闭，无撒漏、滴漏现象。</w:t>
      </w:r>
    </w:p>
    <w:p>
      <w:pPr>
        <w:pStyle w:val="3"/>
        <w:spacing w:line="560" w:lineRule="exact"/>
        <w:ind w:left="0" w:firstLine="480" w:firstLineChars="200"/>
        <w:textAlignment w:val="baseline"/>
        <w:rPr>
          <w:rFonts w:hint="eastAsia" w:ascii="宋体" w:hAnsi="宋体" w:eastAsia="宋体" w:cs="宋体"/>
          <w:lang w:eastAsia="zh-CN"/>
        </w:rPr>
      </w:pPr>
      <w:bookmarkStart w:id="15" w:name="_Toc25501"/>
      <w:r>
        <w:rPr>
          <w:rFonts w:hint="eastAsia" w:ascii="宋体" w:hAnsi="宋体" w:eastAsia="宋体" w:cs="宋体"/>
          <w:lang w:eastAsia="zh-CN"/>
        </w:rPr>
        <w:t>3.公厕保洁及日常运维</w:t>
      </w:r>
      <w:bookmarkEnd w:id="15"/>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公厕内采光、照明和通风应良好，无明显臭味，墙面、天花板、门窗和隔离板应无积灰、污迹、蛛网，无乱涂乱画，墙面应光洁；地面应光洁，无污物、污垢、积水，马赛克、瓷砖光洁；公厕外墙面应整洁。</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（2）蹲位整洁，大便槽两侧应无粪便污物，槽内无积粪，洁净见底；小便槽(斗)应无水锈、尿垢、垃圾，基本无臭；沟眼、管道保持畅通。</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（3）公厕内照明灯具、洗手器具、镜子、挂衣钩、冲水设备等应完好，无积灰、污物。</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（4）公厕外环境应整洁，无乱堆杂物，保洁工具应放置整齐。公厕四周3－5m范围内，应无垃圾、粪便、污水等污物；并设有醒目标志牌，方便群众入厕。</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（5）应定时喷洒灭蚊蝇药物，有效控制蝇蛆孳生。</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（6）公厕化粪池与出粪口应有盖板，无破损凹陷。</w:t>
      </w:r>
    </w:p>
    <w:p>
      <w:pPr>
        <w:pStyle w:val="3"/>
        <w:spacing w:line="560" w:lineRule="exact"/>
        <w:ind w:left="0" w:firstLine="480" w:firstLineChars="200"/>
        <w:textAlignment w:val="baseline"/>
        <w:rPr>
          <w:rFonts w:hint="eastAsia" w:ascii="宋体" w:hAnsi="宋体" w:eastAsia="宋体" w:cs="宋体"/>
          <w:lang w:eastAsia="zh-CN"/>
        </w:rPr>
      </w:pPr>
      <w:bookmarkStart w:id="16" w:name="_Toc29096"/>
      <w:r>
        <w:rPr>
          <w:rFonts w:hint="eastAsia" w:ascii="宋体" w:hAnsi="宋体" w:eastAsia="宋体" w:cs="宋体"/>
          <w:lang w:eastAsia="zh-CN"/>
        </w:rPr>
        <w:t>4.中转站保洁及日常运维</w:t>
      </w:r>
      <w:bookmarkEnd w:id="16"/>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（1）中转站内外场地整洁，无撒落垃圾和堆积杂物，无积留污水。</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（3）室内通风良好，无明显臭味，墙壁、窗户应无积尘、蛛网。</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（4）进入站内的垃圾应当日转运，有贮存设施的，应加盖封闭，定时转运；每日中转站过夜积存垃圾不超过一车。</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（5）站内垃圾装运容器应整洁，无积垢，无吊挂垃圾。</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（6）站内有规范标志牌，并公布站点名称、作业时间、投诉电话。</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（7）中转站清运实行“垃圾不落地”作业，垃圾到站后随即倒入转运车辆箱体，转运作业完成以后，将垃圾桶、地面、墙壁清洗干净。</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（8）有异常垃圾进入中转站时应作好记录。确保全年全天候接纳的垃圾来源、种类、数量符合中转站要求。</w:t>
      </w:r>
    </w:p>
    <w:p>
      <w:pPr>
        <w:pStyle w:val="3"/>
        <w:spacing w:line="560" w:lineRule="exact"/>
        <w:ind w:left="0" w:firstLine="480" w:firstLineChars="200"/>
        <w:textAlignment w:val="baseline"/>
        <w:rPr>
          <w:rFonts w:hint="eastAsia" w:ascii="宋体" w:hAnsi="宋体" w:eastAsia="宋体" w:cs="宋体"/>
          <w:lang w:eastAsia="zh-CN"/>
        </w:rPr>
      </w:pPr>
      <w:bookmarkStart w:id="17" w:name="_Toc31704"/>
      <w:r>
        <w:rPr>
          <w:rFonts w:hint="eastAsia" w:ascii="宋体" w:hAnsi="宋体" w:eastAsia="宋体" w:cs="宋体"/>
          <w:lang w:eastAsia="zh-CN"/>
        </w:rPr>
        <w:t>5.安全文明生产标准</w:t>
      </w:r>
      <w:bookmarkEnd w:id="17"/>
    </w:p>
    <w:p>
      <w:pPr>
        <w:pStyle w:val="3"/>
        <w:spacing w:line="56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（1）公司应对新上岗工人进行环卫作业质量标准、安全培训，每月对所有上岗工人进行1次安全培训，并做好培训记录。</w:t>
      </w:r>
    </w:p>
    <w:p>
      <w:pPr>
        <w:pStyle w:val="3"/>
        <w:spacing w:line="56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（2）环卫工人上班必须穿工作服，主干道、快速通道的环卫工人必须穿安全反光背</w:t>
      </w:r>
      <w:r>
        <w:rPr>
          <w:rFonts w:hint="eastAsia" w:ascii="宋体" w:hAnsi="宋体" w:eastAsia="宋体" w:cs="宋体"/>
          <w:spacing w:val="-2"/>
          <w:lang w:eastAsia="zh-CN"/>
        </w:rPr>
        <w:t>心。根据本路段的人、车流情况，合理安排作业时间和方式，环卫工人作业时主动避开</w:t>
      </w:r>
      <w:r>
        <w:rPr>
          <w:rFonts w:hint="eastAsia" w:ascii="宋体" w:hAnsi="宋体" w:eastAsia="宋体" w:cs="宋体"/>
          <w:lang w:eastAsia="zh-CN"/>
        </w:rPr>
        <w:t>行人和车流高峰，以免发生意外。</w:t>
      </w:r>
    </w:p>
    <w:p>
      <w:pPr>
        <w:pStyle w:val="3"/>
        <w:spacing w:line="56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（3）环卫工人在清扫和保洁时，应按车行线反方向清扫，特别在清扫保洁主车道时</w:t>
      </w:r>
      <w:r>
        <w:rPr>
          <w:rFonts w:hint="eastAsia" w:ascii="宋体" w:hAnsi="宋体" w:eastAsia="宋体" w:cs="宋体"/>
          <w:spacing w:val="3"/>
          <w:lang w:eastAsia="zh-CN"/>
        </w:rPr>
        <w:t>要提高警觉，注意来车。清理主车道上的成堆的泥土时，应在清理点来车方向</w:t>
      </w:r>
      <w:r>
        <w:rPr>
          <w:rFonts w:hint="eastAsia" w:ascii="宋体" w:hAnsi="宋体" w:eastAsia="宋体" w:cs="宋体"/>
          <w:lang w:eastAsia="zh-CN"/>
        </w:rPr>
        <w:t>50-100米处设置醒目的路障，并做好防护措施。</w:t>
      </w:r>
    </w:p>
    <w:p>
      <w:pPr>
        <w:pStyle w:val="3"/>
        <w:spacing w:line="56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（4）清扫保洁时禁止将垃圾扫入（倒入）雨水井、绿化带、河道内、排水沟等。</w:t>
      </w:r>
    </w:p>
    <w:p>
      <w:pPr>
        <w:pStyle w:val="3"/>
        <w:spacing w:line="56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（5）不得将工具摆放在人行道上，要将工具存放在隐蔽位置，并摆放整齐，不得影响观瞻。</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（6）机械化作业车辆出车前必须进行车辆检查，发现故障及时排除，作业时必须开警示灯。</w:t>
      </w:r>
    </w:p>
    <w:p>
      <w:pPr>
        <w:pStyle w:val="3"/>
        <w:spacing w:line="56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（7）机械化作业车辆在工作过程中，必须遵守道路交通规则，礼让行车，注意行人的安全。</w:t>
      </w:r>
    </w:p>
    <w:p>
      <w:pPr>
        <w:pStyle w:val="16"/>
        <w:ind w:left="0" w:leftChars="0"/>
        <w:jc w:val="left"/>
        <w:rPr>
          <w:rFonts w:hint="eastAsia" w:ascii="宋体" w:hAnsi="宋体" w:eastAsia="宋体" w:cs="宋体"/>
          <w:sz w:val="24"/>
          <w:szCs w:val="24"/>
        </w:rPr>
      </w:pPr>
    </w:p>
    <w:p>
      <w:pPr>
        <w:spacing w:line="440" w:lineRule="exact"/>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bCs/>
          <w:sz w:val="24"/>
        </w:rPr>
        <w:t>三、其他要求：</w:t>
      </w:r>
    </w:p>
    <w:p>
      <w:pPr>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1、为确保承包路段清扫保洁质量达标，拟投入项目人员不能少于本章“人员配备基本要求”规定人数的，否则按缺员人数的比例从每月应付款项中扣除。中标人</w:t>
      </w:r>
      <w:r>
        <w:rPr>
          <w:rFonts w:hint="eastAsia" w:ascii="宋体" w:hAnsi="宋体" w:eastAsia="宋体" w:cs="宋体"/>
          <w:sz w:val="24"/>
        </w:rPr>
        <w:t>对清扫保洁员的聘用和工资的分配具有自主支配权，保洁员的工资核发不能低于当地规定的环卫同岗位同工种工资福利待遇，原环卫站工人环龄工资按照采购人现行标准连续计发，依法落实环卫工人的休假权益（每周至少休息1天和带薪休假），同时按国家规定发放防尘补贴、高温补贴、社保、意外险或雇主责任险等费用，所需费用由乙方承担。</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2、中标人应优先聘用原环卫工作服务人员。</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中标后，采购人与中标人签定环卫市场化承包合同，另外中标人还须与雇用的环卫工作人员按当地劳动人事部门的要求签订劳动合同，合同一经签订即具有法律效力。任何违反承包合同规定的行为均视为违约，并按有关法律规定追究责任。</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4、承包范围实行经费包干。</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5、如遇自然灾害、突发事件或特殊情况，必须无条件服从采购人统一调配管理,各分标应急队伍人员不少于总人数10%。清扫保洁质量检查员由乙方负责安排人员组成，统一由采购人调配管理。</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6、投标人（注册地在本项目实施地的投标人除外）须承诺，签订项目合同后在本项目实施地设立直属分支机构（分支机构应按国家规定依法注册），并能独立开展日常环卫工作。</w:t>
      </w:r>
    </w:p>
    <w:p>
      <w:pPr>
        <w:pStyle w:val="15"/>
        <w:spacing w:line="440" w:lineRule="exact"/>
        <w:rPr>
          <w:rFonts w:hint="eastAsia" w:ascii="宋体" w:hAnsi="宋体" w:eastAsia="宋体" w:cs="宋体"/>
          <w:sz w:val="24"/>
          <w:szCs w:val="24"/>
        </w:rPr>
      </w:pPr>
      <w:r>
        <w:rPr>
          <w:rFonts w:hint="eastAsia" w:ascii="宋体" w:hAnsi="宋体" w:eastAsia="宋体" w:cs="宋体"/>
          <w:sz w:val="24"/>
          <w:szCs w:val="24"/>
        </w:rPr>
        <w:t>四、付款方式</w:t>
      </w:r>
    </w:p>
    <w:p>
      <w:pPr>
        <w:pStyle w:val="15"/>
        <w:spacing w:line="440" w:lineRule="exact"/>
        <w:rPr>
          <w:rFonts w:hint="eastAsia" w:ascii="宋体" w:hAnsi="宋体" w:eastAsia="宋体" w:cs="宋体"/>
          <w:sz w:val="24"/>
          <w:szCs w:val="24"/>
        </w:rPr>
      </w:pPr>
      <w:r>
        <w:rPr>
          <w:rFonts w:hint="eastAsia" w:ascii="宋体" w:hAnsi="宋体" w:eastAsia="宋体" w:cs="宋体"/>
          <w:sz w:val="24"/>
          <w:szCs w:val="24"/>
        </w:rPr>
        <w:t>1、付款方式：中标人设立直属分支机构后（中标人注册地在本项目实施地除外），服务费按月支付，次月15日前支付上月服务费，月服务费为合同总金额按月平均值，每次支付金额由上月的考评结果确定。</w:t>
      </w:r>
    </w:p>
    <w:p>
      <w:pPr>
        <w:pStyle w:val="15"/>
        <w:spacing w:line="440" w:lineRule="exact"/>
        <w:rPr>
          <w:rFonts w:hint="eastAsia" w:ascii="宋体" w:hAnsi="宋体" w:eastAsia="宋体" w:cs="宋体"/>
          <w:sz w:val="24"/>
          <w:szCs w:val="24"/>
        </w:rPr>
      </w:pPr>
      <w:r>
        <w:rPr>
          <w:rFonts w:hint="eastAsia" w:ascii="宋体" w:hAnsi="宋体" w:eastAsia="宋体" w:cs="宋体"/>
          <w:sz w:val="24"/>
          <w:szCs w:val="24"/>
        </w:rPr>
        <w:t>2、支付时间：中标人按规定发放本月人员工资并缴纳社保后，报采购人审核，采购人于次月15日前支付上月服务费（节假日顺延）。</w:t>
      </w:r>
    </w:p>
    <w:p>
      <w:pPr>
        <w:pStyle w:val="16"/>
        <w:ind w:left="0" w:leftChars="0"/>
        <w:jc w:val="left"/>
        <w:rPr>
          <w:rFonts w:hint="eastAsia" w:ascii="宋体" w:hAnsi="宋体" w:eastAsia="宋体" w:cs="宋体"/>
          <w:kern w:val="0"/>
          <w:sz w:val="24"/>
          <w:szCs w:val="24"/>
        </w:rPr>
      </w:pPr>
    </w:p>
    <w:p>
      <w:pPr>
        <w:pStyle w:val="16"/>
        <w:ind w:left="0" w:leftChars="0"/>
        <w:jc w:val="left"/>
        <w:rPr>
          <w:rFonts w:hint="eastAsia" w:ascii="宋体" w:hAnsi="宋体" w:eastAsia="宋体" w:cs="宋体"/>
          <w:b/>
          <w:bCs/>
          <w:kern w:val="0"/>
          <w:sz w:val="28"/>
          <w:szCs w:val="28"/>
        </w:rPr>
      </w:pPr>
    </w:p>
    <w:p>
      <w:pPr>
        <w:pStyle w:val="15"/>
        <w:spacing w:line="440" w:lineRule="exact"/>
        <w:rPr>
          <w:rFonts w:hint="eastAsia" w:ascii="宋体" w:hAnsi="宋体" w:eastAsia="宋体" w:cs="宋体"/>
          <w:sz w:val="24"/>
          <w:szCs w:val="24"/>
        </w:rPr>
      </w:pPr>
    </w:p>
    <w:p>
      <w:pPr>
        <w:spacing w:line="428" w:lineRule="exact"/>
        <w:ind w:left="119"/>
        <w:rPr>
          <w:rFonts w:hint="eastAsia" w:ascii="宋体" w:hAnsi="宋体" w:eastAsia="宋体" w:cs="宋体"/>
          <w:sz w:val="32"/>
          <w:szCs w:val="32"/>
        </w:rPr>
      </w:pPr>
      <w:r>
        <w:rPr>
          <w:rFonts w:hint="eastAsia" w:ascii="宋体" w:hAnsi="宋体" w:eastAsia="宋体" w:cs="宋体"/>
          <w:sz w:val="32"/>
          <w:szCs w:val="32"/>
        </w:rPr>
        <w:t>附件</w:t>
      </w:r>
      <w:r>
        <w:rPr>
          <w:rFonts w:hint="eastAsia" w:ascii="宋体" w:hAnsi="宋体" w:eastAsia="宋体" w:cs="宋体"/>
          <w:sz w:val="32"/>
          <w:szCs w:val="32"/>
        </w:rPr>
        <w:t>1</w:t>
      </w:r>
      <w:r>
        <w:rPr>
          <w:rFonts w:hint="eastAsia" w:ascii="宋体" w:hAnsi="宋体" w:eastAsia="宋体" w:cs="宋体"/>
          <w:sz w:val="32"/>
          <w:szCs w:val="32"/>
        </w:rPr>
        <w:t>：</w:t>
      </w:r>
    </w:p>
    <w:p>
      <w:pPr>
        <w:spacing w:before="7"/>
        <w:rPr>
          <w:rFonts w:hint="eastAsia" w:ascii="宋体" w:hAnsi="宋体" w:eastAsia="宋体" w:cs="宋体"/>
          <w:sz w:val="17"/>
          <w:szCs w:val="17"/>
        </w:rPr>
      </w:pPr>
    </w:p>
    <w:p>
      <w:pPr>
        <w:spacing w:line="528" w:lineRule="exact"/>
        <w:ind w:left="1871"/>
        <w:rPr>
          <w:rFonts w:hint="eastAsia" w:ascii="宋体" w:hAnsi="宋体" w:eastAsia="宋体" w:cs="宋体"/>
          <w:sz w:val="40"/>
          <w:szCs w:val="40"/>
        </w:rPr>
      </w:pPr>
      <w:r>
        <w:rPr>
          <w:rFonts w:hint="eastAsia" w:ascii="宋体" w:hAnsi="宋体" w:eastAsia="宋体" w:cs="宋体"/>
          <w:sz w:val="40"/>
          <w:szCs w:val="40"/>
        </w:rPr>
        <w:t>节能产品政府采购品目清单</w:t>
      </w:r>
    </w:p>
    <w:tbl>
      <w:tblPr>
        <w:tblStyle w:val="22"/>
        <w:tblW w:w="0" w:type="auto"/>
        <w:tblInd w:w="93" w:type="dxa"/>
        <w:tblLayout w:type="fixed"/>
        <w:tblCellMar>
          <w:top w:w="0" w:type="dxa"/>
          <w:left w:w="108" w:type="dxa"/>
          <w:bottom w:w="0" w:type="dxa"/>
          <w:right w:w="108" w:type="dxa"/>
        </w:tblCellMar>
      </w:tblPr>
      <w:tblGrid>
        <w:gridCol w:w="660"/>
        <w:gridCol w:w="1080"/>
        <w:gridCol w:w="1320"/>
        <w:gridCol w:w="1620"/>
        <w:gridCol w:w="4540"/>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A020519泵</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冷水机组</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★A02052305空调机组</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机房空调</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冷却塔</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A020601电机</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A020602变压器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配电变压器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★电热水器</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燃气热水器</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热泵热水器</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A020619照明设备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LED筒灯</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监视器</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★A060805便器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坐便器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蹲便器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小便器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★A060806水嘴</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A060807便器冲洗阀</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108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《淋浴器用水效率限定值及用水效率等级》（GB28378）</w:t>
            </w:r>
          </w:p>
        </w:tc>
      </w:tr>
    </w:tbl>
    <w:p>
      <w:pPr>
        <w:spacing w:after="120" w:line="360" w:lineRule="auto"/>
        <w:rPr>
          <w:rFonts w:hint="eastAsia" w:ascii="宋体" w:hAnsi="宋体" w:eastAsia="宋体" w:cs="宋体"/>
          <w:spacing w:val="-3"/>
          <w:szCs w:val="21"/>
        </w:rPr>
      </w:pPr>
    </w:p>
    <w:p>
      <w:pPr>
        <w:spacing w:after="120" w:line="360" w:lineRule="auto"/>
        <w:rPr>
          <w:rFonts w:hint="eastAsia" w:ascii="宋体" w:hAnsi="宋体" w:eastAsia="宋体" w:cs="宋体"/>
          <w:szCs w:val="21"/>
        </w:rPr>
      </w:pPr>
      <w:r>
        <w:rPr>
          <w:rFonts w:hint="eastAsia" w:ascii="宋体" w:hAnsi="宋体" w:eastAsia="宋体" w:cs="宋体"/>
          <w:spacing w:val="-3"/>
          <w:szCs w:val="21"/>
        </w:rPr>
        <w:t>注：</w:t>
      </w:r>
      <w:r>
        <w:rPr>
          <w:rFonts w:hint="eastAsia" w:ascii="宋体" w:hAnsi="宋体" w:eastAsia="宋体" w:cs="宋体"/>
          <w:spacing w:val="-3"/>
          <w:szCs w:val="21"/>
        </w:rPr>
        <w:t>1.</w:t>
      </w:r>
      <w:r>
        <w:rPr>
          <w:rFonts w:hint="eastAsia" w:ascii="宋体" w:hAnsi="宋体" w:eastAsia="宋体" w:cs="宋体"/>
          <w:spacing w:val="-3"/>
          <w:szCs w:val="21"/>
        </w:rPr>
        <w:t>节能产品认证应依据相关国家标准的最新版本，依据国家标准中二级能效（水效）</w:t>
      </w:r>
      <w:r>
        <w:rPr>
          <w:rFonts w:hint="eastAsia" w:ascii="宋体" w:hAnsi="宋体" w:eastAsia="宋体" w:cs="宋体"/>
          <w:szCs w:val="21"/>
        </w:rPr>
        <w:t>指标。</w:t>
      </w:r>
    </w:p>
    <w:p>
      <w:pPr>
        <w:spacing w:after="120" w:line="360" w:lineRule="auto"/>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szCs w:val="21"/>
        </w:rPr>
        <w:t>2</w:t>
      </w:r>
      <w:r>
        <w:rPr>
          <w:rFonts w:hint="eastAsia" w:ascii="宋体" w:hAnsi="宋体" w:eastAsia="宋体" w:cs="宋体"/>
          <w:b/>
          <w:bCs/>
          <w:szCs w:val="21"/>
        </w:rPr>
        <w:t>.</w:t>
      </w:r>
      <w:r>
        <w:rPr>
          <w:rFonts w:hint="eastAsia" w:ascii="宋体" w:hAnsi="宋体" w:eastAsia="宋体" w:cs="宋体"/>
          <w:b/>
          <w:bCs/>
          <w:szCs w:val="21"/>
        </w:rPr>
        <w:t>以</w:t>
      </w:r>
      <w:r>
        <w:rPr>
          <w:rFonts w:hint="eastAsia" w:ascii="宋体" w:hAnsi="宋体" w:eastAsia="宋体" w:cs="宋体"/>
          <w:b/>
          <w:bCs/>
          <w:szCs w:val="21"/>
        </w:rPr>
        <w:t>“</w:t>
      </w:r>
      <w:r>
        <w:rPr>
          <w:rFonts w:hint="eastAsia" w:ascii="宋体" w:hAnsi="宋体" w:eastAsia="宋体" w:cs="宋体"/>
          <w:b/>
          <w:bCs/>
          <w:szCs w:val="21"/>
        </w:rPr>
        <w:t>★</w:t>
      </w:r>
      <w:r>
        <w:rPr>
          <w:rFonts w:hint="eastAsia" w:ascii="宋体" w:hAnsi="宋体" w:eastAsia="宋体" w:cs="宋体"/>
          <w:b/>
          <w:bCs/>
          <w:szCs w:val="21"/>
        </w:rPr>
        <w:t>”</w:t>
      </w:r>
      <w:r>
        <w:rPr>
          <w:rFonts w:hint="eastAsia" w:ascii="宋体" w:hAnsi="宋体" w:eastAsia="宋体" w:cs="宋体"/>
          <w:b/>
          <w:bCs/>
          <w:szCs w:val="21"/>
        </w:rPr>
        <w:t>标注的为政府强制采购产品。</w:t>
      </w:r>
    </w:p>
    <w:p>
      <w:pPr>
        <w:jc w:val="left"/>
        <w:rPr>
          <w:rFonts w:hint="eastAsia" w:ascii="宋体" w:hAnsi="宋体" w:eastAsia="宋体" w:cs="宋体"/>
          <w:sz w:val="32"/>
          <w:szCs w:val="32"/>
        </w:rPr>
      </w:pPr>
      <w:r>
        <w:rPr>
          <w:rFonts w:hint="eastAsia" w:ascii="宋体" w:hAnsi="宋体" w:eastAsia="宋体" w:cs="宋体"/>
          <w:szCs w:val="20"/>
        </w:rPr>
        <w:br w:type="page"/>
      </w:r>
      <w:r>
        <w:rPr>
          <w:rFonts w:hint="eastAsia" w:ascii="宋体" w:hAnsi="宋体" w:eastAsia="宋体" w:cs="宋体"/>
          <w:sz w:val="32"/>
          <w:szCs w:val="32"/>
        </w:rPr>
        <w:t>附件</w:t>
      </w:r>
      <w:r>
        <w:rPr>
          <w:rFonts w:hint="eastAsia" w:ascii="宋体" w:hAnsi="宋体" w:eastAsia="宋体" w:cs="宋体"/>
          <w:sz w:val="32"/>
          <w:szCs w:val="32"/>
        </w:rPr>
        <w:t>2</w:t>
      </w:r>
      <w:r>
        <w:rPr>
          <w:rFonts w:hint="eastAsia" w:ascii="宋体" w:hAnsi="宋体" w:eastAsia="宋体" w:cs="宋体"/>
          <w:sz w:val="32"/>
          <w:szCs w:val="32"/>
        </w:rPr>
        <w:t>：</w:t>
      </w:r>
    </w:p>
    <w:p>
      <w:pPr>
        <w:spacing w:line="528" w:lineRule="exact"/>
        <w:ind w:left="1871"/>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22"/>
        <w:tblW w:w="0" w:type="auto"/>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计量单位</w:t>
            </w:r>
          </w:p>
        </w:tc>
        <w:tc>
          <w:tcPr>
            <w:tcW w:w="161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中型</w:t>
            </w:r>
          </w:p>
        </w:tc>
        <w:tc>
          <w:tcPr>
            <w:tcW w:w="143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农、林、牧、渔</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工业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建筑业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批发业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零售业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交通运输业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仓储业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邮政业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住宿业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餐饮业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信息传输业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物业管理</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3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8"/>
        <w:rPr>
          <w:rFonts w:hint="eastAsia" w:ascii="宋体" w:hAnsi="宋体" w:eastAsia="宋体" w:cs="宋体"/>
        </w:rPr>
      </w:pPr>
    </w:p>
    <w:p>
      <w:pPr>
        <w:pageBreakBefore/>
        <w:numPr>
          <w:ilvl w:val="0"/>
          <w:numId w:val="4"/>
        </w:num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评标办法</w:t>
      </w:r>
    </w:p>
    <w:p>
      <w:pPr>
        <w:pStyle w:val="37"/>
        <w:rPr>
          <w:rFonts w:hint="eastAsia" w:ascii="宋体" w:hAnsi="宋体" w:eastAsia="宋体" w:cs="宋体"/>
          <w:color w:val="auto"/>
        </w:rPr>
      </w:pPr>
    </w:p>
    <w:p>
      <w:pPr>
        <w:pStyle w:val="15"/>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一、评标依据及方式</w:t>
      </w:r>
    </w:p>
    <w:p>
      <w:pPr>
        <w:pStyle w:val="1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评标依据：评标委员会以招标文件和投标文件为评标依据，对投标人的投标报价、项目实施服务方案、企业履约能力及实力、业绩等内容进行百分制打分。</w:t>
      </w:r>
    </w:p>
    <w:p>
      <w:pPr>
        <w:pStyle w:val="15"/>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2. 评标方式：以封闭方式进行评标。</w:t>
      </w:r>
    </w:p>
    <w:p>
      <w:pPr>
        <w:pStyle w:val="15"/>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3. 采购人和采购代理机构、评标委员会成员要严格遵守政府采购相关法律制度，依法履行各自职责，公正、客观、审慎地组织和参与评审工作。</w:t>
      </w:r>
    </w:p>
    <w:p>
      <w:pPr>
        <w:pStyle w:val="15"/>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二、评标办法</w:t>
      </w:r>
    </w:p>
    <w:tbl>
      <w:tblPr>
        <w:tblStyle w:val="22"/>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1270"/>
        <w:gridCol w:w="1176"/>
        <w:gridCol w:w="4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序号</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评标项目</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评标分值</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（一）、价格分（满分10分）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1.1</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报价评审</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10分</w:t>
            </w:r>
          </w:p>
        </w:tc>
        <w:tc>
          <w:tcPr>
            <w:tcW w:w="4890" w:type="dxa"/>
            <w:vAlign w:val="center"/>
          </w:tcPr>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1.本项目专门面向小微企业采购，价格不再进行政策性扣除</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2.评审价＝最后报价。</w:t>
            </w:r>
          </w:p>
          <w:p>
            <w:pPr>
              <w:pStyle w:val="15"/>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3.以进入比较与评价环节的最低的评审价为基准价，基准价得分为10分。</w:t>
            </w:r>
          </w:p>
          <w:p>
            <w:pPr>
              <w:pStyle w:val="15"/>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4.价格分计算公式：</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报价得分=（基准价/评审价）×10分</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sz w:val="24"/>
              </w:rPr>
              <w:t>（供应商为</w:t>
            </w:r>
            <w:r>
              <w:rPr>
                <w:rFonts w:hint="eastAsia" w:ascii="宋体" w:hAnsi="宋体" w:eastAsia="宋体" w:cs="宋体"/>
                <w:sz w:val="24"/>
              </w:rPr>
              <w:t>小微</w:t>
            </w:r>
            <w:r>
              <w:rPr>
                <w:rFonts w:hint="eastAsia" w:ascii="宋体" w:hAnsi="宋体" w:eastAsia="宋体" w:cs="宋体"/>
                <w:sz w:val="24"/>
              </w:rPr>
              <w:t>型企业或监狱企业或残疾人福利企业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（二）、技术分（满分76分）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2.1</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服务方案分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12分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一档(1分)：供应商提供的实施工作组织、质量保证措施、管理服务方针、目标、服务内容不全，或编制的实施工作组织、质量保证措施及供应商在服务过程中配合项目实施所提供的管理服务方针、目标、服务内容、响应时间等方面的内容简单，可实施性差；</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二档(4分)：供应商编制的实施工作组织、质量保证措施及供应商在服务过程中配合工程实施所提供的管理服务方针、目标、服务内容、响应时间等方面的较合理、具有一定的可实施性、能指导实际工作；</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档(8分)：供应商编制的实施工作组织、质量保证措施及供应商在服务过程中配合工程实施所提供的服务内容、管理服务方针、目标、服务内容、响应时间等方面的合理可行性较高、操作可实施性强、能很好的指导实际工作；</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四档(12分)：供应商编制的实施工作组织、质量保证措施及供应商在服务过程中配合工程实施所提供的管理服务方针、目标、服务内容、响应时间等方面的有特点合理可行高、操作可实施性强、能很好的指导实际工作，提供本地化服务，能提供完整、详细的后续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2.2</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配置方案分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12分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一档（1分）：针对本项目设置的项目管理机构图、服务管理流程图，拟投入的人员数量及质量较差，针对上述人员制定有培训计划方案，拟机械、设备、工具保养和管理方案措施内容较差，可实施性较差；</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二档（4分）：针对本项目设置的项目管理机构图、服务管理流程图，拟投入的人员数量及质量满足管理、作业需要，针对上述人员制定的培训计划方案内容基本合理，有针对性，拟机械、设备、工具保养和管理方案措施内容基本合理，可实施性一般；</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档（8分）：针对本项目设置的项目管理机构图、服务管理流程图，拟投入的人员数量及质量满足管理、作业需要，针对上述人员制定的培训计划方案内容完整，拟机械、设备、工具保养和管理方案措施内容合理，有良好的可实施性；</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四档（12分）：针对本项目设置的项目管理机构图、服务管理流程图，拟投入的人员数量及质量优于管理、作业需要，针对上述人员制定的培训计划方案内容完整、具体，针对性强，拟投入机械、设备、工具保养和管理方案措施内容完整、具体，可实施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0" w:hRule="atLeast"/>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2.3</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制度建设分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12分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一档（1分）投标人所提供的规章管理制度、档案管理制度以及企业内部监督考核制度等包含内容不完整，缺失内容较多，无针对本项目的企业内部监督考核制度或制度不符合项目实际需求；</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二档（4分）投标人所提供的规章管理制度、档案管理制度以及企业内部监督考核制度等包含内容一般，有针对本项目的企业内部监督考核制度，但制度针对性不强，可操作性一般；</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档（8分）投标人所提供的规章管理制度、档案管理制度以及企业内部监督考核制度等包含内容较全面，有针对本项目的企业内部监督考核制度，制度针对性较强，可操作性较强，对本项目的实施有一定的规范及约束作用；</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四档（12分）投标人所提供的规章管理制度、档案管理制度以及企业内部监督考核制度等包含内容完整、全面、详细、可行，有针对本项目的企业内部监督考核制度，制度针对性强，可操作性强，对本项目的实施有很强的规范及约束作用，能给采购人提出自己的可行的项目监督管理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2.4</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服务保障及应急方案分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16分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一档（1分）：提供具有项目执行组织措施和保障措施以及提供消防应急方案、突击检查应急方案、疫情公共卫生防控方案和卫生保洁实施方案较差，不能确保服务工作的正常运转；</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二档（6分）：提供的项目执行组织措施、保障等措施方案、消防应急方案、突击检查应急方案、疫情公共卫生防控方案和卫生保洁实施方案简单内容不够完整，可行性一般，有故障排除和应急方案；</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档（11分）：在二档基础上，项目执行组织措施、保障等措施方案、消防应急方案、突击检查应急方案、疫情公共卫生防控方案和卫生保洁实施方案内容较详细，有针对服务工作提出的故障排除和应急方案，实施安全保证体系、安全事故控制、应急预案等内容较健全、得力和科学合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四档（16分）：在三档基础上，项目执行组织措施、保障措施方案、消防应急方案、突击检查应急方案、疫情公共卫生防控方案和卫生保洁实施方案等内容详细、切实可行，针对服务工作提出详细的故障排除和应急方案，实施安全保证体系健全、安全事故控制得力、应急预案科学合理符合实际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2.5</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拟投入本项目的人员情况分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12分</w:t>
            </w:r>
          </w:p>
        </w:tc>
        <w:tc>
          <w:tcPr>
            <w:tcW w:w="4890" w:type="dxa"/>
            <w:vAlign w:val="center"/>
          </w:tcPr>
          <w:p>
            <w:pPr>
              <w:spacing w:before="120" w:after="12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一档（1分）：拟投入本项目的人员未满足招标文件要求，不能提供基本的人员调配服务流程；</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二档(4分)：拟投入本项目的人员满足招标文件要求，技术人员经验比较丰富，能提供人员调配服务流程；</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三档(8分)：拟投入本项目的人员满足招标文件要求，技术人员经验丰富，能提供详细的人员调配服务流程，流程较合理；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四档(12分)：拟投入本项目的人员满足招标文件要求，技术人员经验丰富、人员储备充沛，能提供详细的人员调配服务流程，流程合理，人员配合紧密。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2.6</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拟投入本项目的设备情况分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12分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一档（1分）：针对本项目情况投入设备情况不满足招标文件服务要求，工作计划安排不合理，设备配置少，不能够满足项目要求；</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二档（4分）：针对本项目情况投入设备情况满足招标文件服务要求，工作计划安排较恰当，设备配置较合理；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三档（8分）：针对本项目情况投入设备情况满足招标文件服务要求，工作计划安排恰当，设备配置合理，内容较详细。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四档（12分）：针对本项目情况投入设备情况满足招标文件服务要求，工作计划安排恰当，设备配置合理，内容详细且完整透彻的。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（三）、企业信誉实力分（满分14分）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3.1</w:t>
            </w:r>
          </w:p>
        </w:tc>
        <w:tc>
          <w:tcPr>
            <w:tcW w:w="1270" w:type="dxa"/>
            <w:vAlign w:val="center"/>
          </w:tcPr>
          <w:p>
            <w:pPr>
              <w:spacing w:before="120" w:after="120" w:line="360" w:lineRule="auto"/>
              <w:ind w:firstLine="460" w:firstLineChars="192"/>
              <w:rPr>
                <w:rFonts w:hint="eastAsia" w:ascii="宋体" w:hAnsi="宋体" w:eastAsia="宋体" w:cs="宋体"/>
                <w:kern w:val="0"/>
                <w:sz w:val="24"/>
              </w:rPr>
            </w:pPr>
          </w:p>
          <w:p>
            <w:pPr>
              <w:spacing w:before="120" w:after="120" w:line="360" w:lineRule="auto"/>
              <w:ind w:firstLine="460" w:firstLineChars="192"/>
              <w:rPr>
                <w:rFonts w:hint="eastAsia" w:ascii="宋体" w:hAnsi="宋体" w:eastAsia="宋体" w:cs="宋体"/>
                <w:kern w:val="0"/>
                <w:sz w:val="24"/>
              </w:rPr>
            </w:pPr>
          </w:p>
          <w:p>
            <w:pPr>
              <w:spacing w:before="120" w:after="120" w:line="360" w:lineRule="auto"/>
              <w:ind w:firstLine="460" w:firstLineChars="192"/>
              <w:rPr>
                <w:rFonts w:hint="eastAsia" w:ascii="宋体" w:hAnsi="宋体" w:eastAsia="宋体" w:cs="宋体"/>
                <w:kern w:val="0"/>
                <w:sz w:val="24"/>
              </w:rPr>
            </w:pPr>
          </w:p>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企业综合实力得分</w:t>
            </w:r>
          </w:p>
        </w:tc>
        <w:tc>
          <w:tcPr>
            <w:tcW w:w="1176" w:type="dxa"/>
            <w:vAlign w:val="center"/>
          </w:tcPr>
          <w:p>
            <w:pPr>
              <w:spacing w:before="120" w:after="120" w:line="360" w:lineRule="auto"/>
              <w:ind w:firstLine="460" w:firstLineChars="192"/>
              <w:rPr>
                <w:rFonts w:hint="eastAsia" w:ascii="宋体" w:hAnsi="宋体" w:eastAsia="宋体" w:cs="宋体"/>
                <w:kern w:val="0"/>
                <w:sz w:val="24"/>
              </w:rPr>
            </w:pPr>
          </w:p>
          <w:p>
            <w:pPr>
              <w:spacing w:before="120" w:after="120" w:line="360" w:lineRule="auto"/>
              <w:ind w:firstLine="460" w:firstLineChars="192"/>
              <w:rPr>
                <w:rFonts w:hint="eastAsia" w:ascii="宋体" w:hAnsi="宋体" w:eastAsia="宋体" w:cs="宋体"/>
                <w:kern w:val="0"/>
                <w:sz w:val="24"/>
              </w:rPr>
            </w:pPr>
          </w:p>
          <w:p>
            <w:pPr>
              <w:spacing w:before="120" w:after="120" w:line="360" w:lineRule="auto"/>
              <w:ind w:firstLine="460" w:firstLineChars="192"/>
              <w:rPr>
                <w:rFonts w:hint="eastAsia" w:ascii="宋体" w:hAnsi="宋体" w:eastAsia="宋体" w:cs="宋体"/>
                <w:kern w:val="0"/>
                <w:sz w:val="24"/>
              </w:rPr>
            </w:pPr>
          </w:p>
          <w:p>
            <w:pPr>
              <w:spacing w:before="120" w:after="120" w:line="360" w:lineRule="auto"/>
              <w:ind w:firstLine="460" w:firstLineChars="192"/>
              <w:rPr>
                <w:rFonts w:hint="eastAsia" w:ascii="宋体" w:hAnsi="宋体" w:eastAsia="宋体" w:cs="宋体"/>
                <w:kern w:val="0"/>
                <w:sz w:val="24"/>
              </w:rPr>
            </w:pPr>
          </w:p>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8分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1）、投标人（含分公司）在提供环卫服务期间，所服务的市、区、县获得县级以上（含县级）与采购项目服务相关的（如清洁、保洁、卫生等）先进单位的每提供一个得2.5分，共5分。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2）、投标人具备ISO9001质量管理体系认证证书、ISO14001环境管理体系认证证书及ISO45001职业健康安全管理体系认证证书，且均在有效期内内的，每个得1分；共3分。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注：投标文件中提供证书复印件(要求证书在有效期内)并加盖投标人单位公章，否则不计分）。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3"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3.2</w:t>
            </w:r>
          </w:p>
        </w:tc>
        <w:tc>
          <w:tcPr>
            <w:tcW w:w="1270"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类似业绩得分</w:t>
            </w:r>
          </w:p>
        </w:tc>
        <w:tc>
          <w:tcPr>
            <w:tcW w:w="1176" w:type="dxa"/>
            <w:vAlign w:val="center"/>
          </w:tcPr>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6分</w:t>
            </w:r>
          </w:p>
        </w:tc>
        <w:tc>
          <w:tcPr>
            <w:tcW w:w="4890" w:type="dxa"/>
            <w:vAlign w:val="center"/>
          </w:tcPr>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供应商自2018年以来具有环卫服务的业绩（以有效的合同复印件和中标通知书复印件为准,每个项目得1.5分，满分6分。</w:t>
            </w:r>
          </w:p>
          <w:p>
            <w:pPr>
              <w:spacing w:before="120" w:after="120" w:line="360" w:lineRule="auto"/>
              <w:rPr>
                <w:rFonts w:hint="eastAsia" w:ascii="宋体" w:hAnsi="宋体" w:eastAsia="宋体" w:cs="宋体"/>
                <w:kern w:val="0"/>
                <w:sz w:val="24"/>
              </w:rPr>
            </w:pPr>
            <w:r>
              <w:rPr>
                <w:rFonts w:hint="eastAsia" w:ascii="宋体" w:hAnsi="宋体" w:eastAsia="宋体" w:cs="宋体"/>
                <w:kern w:val="0"/>
                <w:sz w:val="24"/>
              </w:rPr>
              <w:t>注：①类似业绩是指市政环卫、环境卫生清洁（保洁）类服务项目；</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②须在投标文件中提供相应业绩的中标（成交）通知书及合同复印件并加盖投标人单位公章，否则不得分；</w:t>
            </w: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③业绩中标（成交）通知书或合同须含有道路清扫保洁或环境卫生清洁或垃圾收集或转运作业等相关的服务类项目，否则不得分。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vAlign w:val="center"/>
          </w:tcPr>
          <w:p>
            <w:pPr>
              <w:spacing w:line="360" w:lineRule="exact"/>
              <w:jc w:val="left"/>
              <w:rPr>
                <w:rFonts w:hint="eastAsia" w:ascii="宋体" w:hAnsi="宋体" w:eastAsia="宋体" w:cs="宋体"/>
                <w:iCs/>
                <w:sz w:val="28"/>
                <w:szCs w:val="28"/>
              </w:rPr>
            </w:pPr>
            <w:r>
              <w:rPr>
                <w:rFonts w:hint="eastAsia" w:ascii="宋体" w:hAnsi="宋体" w:eastAsia="宋体" w:cs="宋体"/>
                <w:iCs/>
                <w:sz w:val="28"/>
                <w:szCs w:val="28"/>
              </w:rPr>
              <w:t>总分=（一）+（二）+（三）</w:t>
            </w:r>
          </w:p>
        </w:tc>
      </w:tr>
    </w:tbl>
    <w:p>
      <w:pPr>
        <w:rPr>
          <w:rFonts w:hint="eastAsia" w:ascii="宋体" w:hAnsi="宋体" w:eastAsia="宋体" w:cs="宋体"/>
          <w:sz w:val="28"/>
          <w:szCs w:val="28"/>
        </w:rPr>
      </w:pPr>
    </w:p>
    <w:p>
      <w:pPr>
        <w:rPr>
          <w:rFonts w:hint="eastAsia" w:ascii="宋体" w:hAnsi="宋体" w:eastAsia="宋体" w:cs="宋体"/>
        </w:rPr>
      </w:pPr>
    </w:p>
    <w:p>
      <w:pPr>
        <w:spacing w:before="120" w:after="120" w:line="360" w:lineRule="auto"/>
        <w:ind w:firstLine="460" w:firstLineChars="192"/>
        <w:rPr>
          <w:rFonts w:hint="eastAsia" w:ascii="宋体" w:hAnsi="宋体" w:eastAsia="宋体" w:cs="宋体"/>
          <w:kern w:val="0"/>
          <w:sz w:val="24"/>
        </w:rPr>
      </w:pPr>
      <w:r>
        <w:rPr>
          <w:rFonts w:hint="eastAsia" w:ascii="宋体" w:hAnsi="宋体" w:eastAsia="宋体" w:cs="宋体"/>
          <w:kern w:val="0"/>
          <w:sz w:val="24"/>
        </w:rPr>
        <w:t>三、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采购人应当确定评标委员会推荐排名第一的中标候选人为中标人。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采购人也可以重新进行政府采购活动。</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四、评标委员会认为，某投标人的有效投标报价或者某些分项报价明显不合理或者低于成本，有可能影响服务质量和不能诚信履约的，应要求其在规定的期限内提供书面文件予以解释说明，并提交相关证明材料，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ascii="宋体" w:hAnsi="宋体" w:eastAsia="宋体" w:cs="宋体"/>
          <w:b/>
          <w:bCs/>
          <w:kern w:val="0"/>
          <w:sz w:val="24"/>
        </w:rPr>
        <w:t>否则，评标委员会不推荐该投标人为中标候选人。</w:t>
      </w:r>
    </w:p>
    <w:p>
      <w:pPr>
        <w:pStyle w:val="15"/>
        <w:pageBreakBefore/>
        <w:spacing w:line="400" w:lineRule="exact"/>
        <w:rPr>
          <w:rFonts w:hint="eastAsia" w:ascii="宋体" w:hAnsi="宋体" w:eastAsia="宋体" w:cs="宋体"/>
          <w:b/>
          <w:sz w:val="32"/>
          <w:szCs w:val="32"/>
        </w:rPr>
      </w:pPr>
      <w:r>
        <w:rPr>
          <w:rFonts w:hint="eastAsia" w:ascii="宋体" w:hAnsi="宋体" w:eastAsia="宋体" w:cs="宋体"/>
          <w:b/>
          <w:sz w:val="32"/>
          <w:szCs w:val="32"/>
        </w:rPr>
        <w:t>第五章  环卫市场化承包合同（格式）</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720" w:lineRule="auto"/>
        <w:rPr>
          <w:rFonts w:hint="eastAsia" w:ascii="宋体" w:hAnsi="宋体" w:eastAsia="宋体" w:cs="宋体"/>
          <w:b/>
          <w:spacing w:val="40"/>
          <w:sz w:val="52"/>
          <w:szCs w:val="44"/>
        </w:rPr>
      </w:pPr>
    </w:p>
    <w:p>
      <w:pPr>
        <w:spacing w:line="720" w:lineRule="auto"/>
        <w:jc w:val="center"/>
        <w:rPr>
          <w:rFonts w:hint="eastAsia" w:ascii="宋体" w:hAnsi="宋体" w:eastAsia="宋体" w:cs="宋体"/>
          <w:b/>
          <w:spacing w:val="40"/>
          <w:sz w:val="30"/>
          <w:szCs w:val="30"/>
        </w:rPr>
      </w:pPr>
      <w:r>
        <w:rPr>
          <w:rFonts w:hint="eastAsia" w:ascii="宋体" w:hAnsi="宋体" w:eastAsia="宋体" w:cs="宋体"/>
          <w:b/>
          <w:spacing w:val="40"/>
          <w:sz w:val="30"/>
          <w:szCs w:val="30"/>
        </w:rPr>
        <w:t>中国-泰国崇左工业园道路保洁、绿化养护工程</w:t>
      </w:r>
    </w:p>
    <w:p>
      <w:pPr>
        <w:spacing w:line="720" w:lineRule="auto"/>
        <w:jc w:val="center"/>
        <w:rPr>
          <w:rFonts w:hint="eastAsia" w:ascii="宋体" w:hAnsi="宋体" w:eastAsia="宋体" w:cs="宋体"/>
          <w:sz w:val="30"/>
          <w:szCs w:val="30"/>
        </w:rPr>
      </w:pPr>
      <w:r>
        <w:rPr>
          <w:rFonts w:hint="eastAsia" w:ascii="宋体" w:hAnsi="宋体" w:eastAsia="宋体" w:cs="宋体"/>
          <w:b/>
          <w:spacing w:val="40"/>
          <w:sz w:val="52"/>
          <w:szCs w:val="52"/>
        </w:rPr>
        <w:t>承包合同</w:t>
      </w:r>
    </w:p>
    <w:p>
      <w:pPr>
        <w:spacing w:line="400" w:lineRule="exact"/>
        <w:ind w:firstLine="3000" w:firstLineChars="1000"/>
        <w:rPr>
          <w:rFonts w:hint="eastAsia" w:ascii="宋体" w:hAnsi="宋体" w:eastAsia="宋体" w:cs="宋体"/>
          <w:sz w:val="30"/>
          <w:szCs w:val="30"/>
        </w:rPr>
      </w:pPr>
      <w:r>
        <w:rPr>
          <w:rFonts w:hint="eastAsia" w:ascii="宋体" w:hAnsi="宋体" w:eastAsia="宋体" w:cs="宋体"/>
          <w:sz w:val="30"/>
          <w:szCs w:val="30"/>
        </w:rPr>
        <w:t>项目名称；</w:t>
      </w:r>
    </w:p>
    <w:p>
      <w:pPr>
        <w:pStyle w:val="6"/>
        <w:ind w:firstLine="482"/>
        <w:rPr>
          <w:rFonts w:hint="eastAsia" w:ascii="宋体" w:hAnsi="宋体" w:eastAsia="宋体" w:cs="宋体"/>
        </w:rPr>
      </w:pPr>
    </w:p>
    <w:p>
      <w:pPr>
        <w:spacing w:line="400" w:lineRule="exact"/>
        <w:ind w:firstLine="3300" w:firstLineChars="1100"/>
        <w:rPr>
          <w:rFonts w:hint="eastAsia" w:ascii="宋体" w:hAnsi="宋体" w:eastAsia="宋体" w:cs="宋体"/>
          <w:sz w:val="30"/>
          <w:szCs w:val="30"/>
        </w:rPr>
      </w:pPr>
      <w:r>
        <w:rPr>
          <w:rFonts w:hint="eastAsia" w:ascii="宋体" w:hAnsi="宋体" w:eastAsia="宋体" w:cs="宋体"/>
          <w:sz w:val="30"/>
          <w:szCs w:val="30"/>
        </w:rPr>
        <w:t>项目编号：</w:t>
      </w:r>
    </w:p>
    <w:p>
      <w:pPr>
        <w:pStyle w:val="37"/>
        <w:jc w:val="center"/>
        <w:rPr>
          <w:rFonts w:hint="eastAsia" w:ascii="宋体" w:hAnsi="宋体" w:eastAsia="宋体" w:cs="宋体"/>
          <w:color w:val="auto"/>
        </w:rPr>
      </w:pPr>
    </w:p>
    <w:p>
      <w:pPr>
        <w:spacing w:line="400" w:lineRule="exact"/>
        <w:ind w:firstLine="2100" w:firstLineChars="700"/>
        <w:rPr>
          <w:rFonts w:hint="eastAsia" w:ascii="宋体" w:hAnsi="宋体" w:eastAsia="宋体" w:cs="宋体"/>
          <w:sz w:val="30"/>
          <w:szCs w:val="30"/>
        </w:rPr>
      </w:pPr>
    </w:p>
    <w:p>
      <w:pPr>
        <w:pStyle w:val="37"/>
        <w:rPr>
          <w:rFonts w:hint="eastAsia" w:ascii="宋体" w:hAnsi="宋体" w:eastAsia="宋体" w:cs="宋体"/>
          <w:color w:val="auto"/>
        </w:rPr>
      </w:pPr>
    </w:p>
    <w:p>
      <w:pPr>
        <w:pStyle w:val="37"/>
        <w:rPr>
          <w:rFonts w:hint="eastAsia" w:ascii="宋体" w:hAnsi="宋体" w:eastAsia="宋体" w:cs="宋体"/>
          <w:color w:val="auto"/>
        </w:rPr>
      </w:pPr>
    </w:p>
    <w:p>
      <w:pPr>
        <w:pStyle w:val="37"/>
        <w:rPr>
          <w:rFonts w:hint="eastAsia" w:ascii="宋体" w:hAnsi="宋体" w:eastAsia="宋体" w:cs="宋体"/>
          <w:color w:val="auto"/>
        </w:rPr>
      </w:pPr>
    </w:p>
    <w:p>
      <w:pPr>
        <w:pStyle w:val="37"/>
        <w:rPr>
          <w:rFonts w:hint="eastAsia" w:ascii="宋体" w:hAnsi="宋体" w:eastAsia="宋体" w:cs="宋体"/>
          <w:color w:val="auto"/>
        </w:rPr>
      </w:pPr>
    </w:p>
    <w:p>
      <w:pPr>
        <w:pStyle w:val="37"/>
        <w:ind w:firstLine="3000" w:firstLineChars="1000"/>
        <w:jc w:val="both"/>
        <w:rPr>
          <w:rFonts w:hint="eastAsia" w:ascii="宋体" w:hAnsi="宋体" w:eastAsia="宋体" w:cs="宋体"/>
          <w:color w:val="auto"/>
          <w:sz w:val="30"/>
          <w:szCs w:val="30"/>
        </w:rPr>
      </w:pPr>
      <w:r>
        <w:rPr>
          <w:rFonts w:hint="eastAsia" w:ascii="宋体" w:hAnsi="宋体" w:eastAsia="宋体" w:cs="宋体"/>
          <w:color w:val="auto"/>
          <w:sz w:val="30"/>
          <w:szCs w:val="30"/>
        </w:rPr>
        <w:t>二〇二三年二月</w:t>
      </w:r>
    </w:p>
    <w:p>
      <w:pPr>
        <w:tabs>
          <w:tab w:val="left" w:pos="5040"/>
        </w:tabs>
        <w:spacing w:line="400" w:lineRule="exact"/>
        <w:rPr>
          <w:rFonts w:hint="eastAsia" w:ascii="宋体" w:hAnsi="宋体" w:eastAsia="宋体" w:cs="宋体"/>
          <w:sz w:val="30"/>
          <w:szCs w:val="30"/>
        </w:rPr>
      </w:pPr>
    </w:p>
    <w:p>
      <w:pPr>
        <w:tabs>
          <w:tab w:val="left" w:pos="5040"/>
        </w:tabs>
        <w:spacing w:line="400" w:lineRule="exact"/>
        <w:rPr>
          <w:rFonts w:hint="eastAsia" w:ascii="宋体" w:hAnsi="宋体" w:eastAsia="宋体" w:cs="宋体"/>
          <w:szCs w:val="21"/>
        </w:rPr>
      </w:pPr>
    </w:p>
    <w:p>
      <w:pPr>
        <w:pStyle w:val="6"/>
        <w:ind w:firstLine="482"/>
        <w:rPr>
          <w:rFonts w:hint="eastAsia" w:ascii="宋体" w:hAnsi="宋体" w:eastAsia="宋体" w:cs="宋体"/>
          <w:szCs w:val="21"/>
        </w:rPr>
      </w:pPr>
    </w:p>
    <w:p>
      <w:pPr>
        <w:rPr>
          <w:rFonts w:hint="eastAsia" w:ascii="宋体" w:hAnsi="宋体" w:eastAsia="宋体" w:cs="宋体"/>
          <w:szCs w:val="21"/>
        </w:rPr>
      </w:pPr>
    </w:p>
    <w:p>
      <w:pPr>
        <w:pStyle w:val="6"/>
        <w:ind w:firstLine="482"/>
        <w:rPr>
          <w:rFonts w:hint="eastAsia" w:ascii="宋体" w:hAnsi="宋体" w:eastAsia="宋体" w:cs="宋体"/>
        </w:rPr>
      </w:pPr>
    </w:p>
    <w:p>
      <w:pPr>
        <w:tabs>
          <w:tab w:val="left" w:pos="5040"/>
        </w:tabs>
        <w:spacing w:line="400" w:lineRule="exact"/>
        <w:rPr>
          <w:rFonts w:hint="eastAsia" w:ascii="宋体" w:hAnsi="宋体" w:eastAsia="宋体" w:cs="宋体"/>
          <w:szCs w:val="21"/>
        </w:rPr>
      </w:pPr>
    </w:p>
    <w:p>
      <w:pPr>
        <w:numPr>
          <w:ilvl w:val="0"/>
          <w:numId w:val="5"/>
        </w:numPr>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总 则</w:t>
      </w:r>
    </w:p>
    <w:p>
      <w:pPr>
        <w:spacing w:line="480" w:lineRule="exact"/>
        <w:ind w:firstLine="480"/>
        <w:rPr>
          <w:rFonts w:hint="eastAsia"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sz w:val="24"/>
        </w:rPr>
        <w:t>本合同当事人</w:t>
      </w:r>
    </w:p>
    <w:p>
      <w:pPr>
        <w:spacing w:line="480" w:lineRule="exact"/>
        <w:ind w:firstLine="480"/>
        <w:rPr>
          <w:rFonts w:hint="eastAsia" w:ascii="宋体" w:hAnsi="宋体" w:eastAsia="宋体" w:cs="宋体"/>
          <w:sz w:val="24"/>
        </w:rPr>
      </w:pPr>
      <w:r>
        <w:rPr>
          <w:rFonts w:hint="eastAsia" w:ascii="宋体" w:hAnsi="宋体" w:eastAsia="宋体" w:cs="宋体"/>
          <w:sz w:val="24"/>
        </w:rPr>
        <w:t>委托方（以下简称甲方）：</w:t>
      </w:r>
    </w:p>
    <w:p>
      <w:pPr>
        <w:spacing w:line="480" w:lineRule="exact"/>
        <w:ind w:firstLine="480"/>
        <w:rPr>
          <w:rFonts w:hint="eastAsia" w:ascii="宋体" w:hAnsi="宋体" w:eastAsia="宋体" w:cs="宋体"/>
          <w:sz w:val="24"/>
        </w:rPr>
      </w:pPr>
      <w:r>
        <w:rPr>
          <w:rFonts w:hint="eastAsia" w:ascii="宋体" w:hAnsi="宋体" w:eastAsia="宋体" w:cs="宋体"/>
          <w:sz w:val="24"/>
        </w:rPr>
        <w:t xml:space="preserve">法定代表人：                                        </w:t>
      </w:r>
    </w:p>
    <w:p>
      <w:pPr>
        <w:spacing w:line="480" w:lineRule="exact"/>
        <w:ind w:firstLine="480"/>
        <w:rPr>
          <w:rFonts w:hint="eastAsia" w:ascii="宋体" w:hAnsi="宋体" w:eastAsia="宋体" w:cs="宋体"/>
          <w:sz w:val="24"/>
        </w:rPr>
      </w:pPr>
      <w:r>
        <w:rPr>
          <w:rFonts w:hint="eastAsia" w:ascii="宋体" w:hAnsi="宋体" w:eastAsia="宋体" w:cs="宋体"/>
          <w:sz w:val="24"/>
        </w:rPr>
        <w:t>地址：</w:t>
      </w:r>
    </w:p>
    <w:p>
      <w:pPr>
        <w:spacing w:line="480" w:lineRule="exact"/>
        <w:ind w:firstLine="480"/>
        <w:rPr>
          <w:rFonts w:hint="eastAsia" w:ascii="宋体" w:hAnsi="宋体" w:eastAsia="宋体" w:cs="宋体"/>
          <w:sz w:val="24"/>
        </w:rPr>
      </w:pPr>
      <w:r>
        <w:rPr>
          <w:rFonts w:hint="eastAsia" w:ascii="宋体" w:hAnsi="宋体" w:eastAsia="宋体" w:cs="宋体"/>
          <w:sz w:val="24"/>
        </w:rPr>
        <w:t xml:space="preserve">联系电话：                             </w:t>
      </w:r>
    </w:p>
    <w:p>
      <w:pPr>
        <w:spacing w:line="480" w:lineRule="exact"/>
        <w:ind w:firstLine="480"/>
        <w:rPr>
          <w:rFonts w:hint="eastAsia" w:ascii="宋体" w:hAnsi="宋体" w:eastAsia="宋体" w:cs="宋体"/>
          <w:sz w:val="24"/>
        </w:rPr>
      </w:pPr>
      <w:r>
        <w:rPr>
          <w:rFonts w:hint="eastAsia" w:ascii="宋体" w:hAnsi="宋体" w:eastAsia="宋体" w:cs="宋体"/>
          <w:sz w:val="24"/>
        </w:rPr>
        <w:t xml:space="preserve">受委托方（以下简称乙方）：                                                             </w:t>
      </w:r>
    </w:p>
    <w:p>
      <w:pPr>
        <w:spacing w:line="480" w:lineRule="exact"/>
        <w:ind w:left="479" w:leftChars="228"/>
        <w:rPr>
          <w:rFonts w:hint="eastAsia" w:ascii="宋体" w:hAnsi="宋体" w:eastAsia="宋体" w:cs="宋体"/>
          <w:sz w:val="24"/>
        </w:rPr>
      </w:pPr>
      <w:r>
        <w:rPr>
          <w:rFonts w:hint="eastAsia" w:ascii="宋体" w:hAnsi="宋体" w:eastAsia="宋体" w:cs="宋体"/>
          <w:sz w:val="24"/>
        </w:rPr>
        <w:t xml:space="preserve">法定代表人：                    </w:t>
      </w:r>
    </w:p>
    <w:p>
      <w:pPr>
        <w:spacing w:line="480" w:lineRule="exact"/>
        <w:ind w:left="479" w:leftChars="228"/>
        <w:rPr>
          <w:rFonts w:hint="eastAsia" w:ascii="宋体" w:hAnsi="宋体" w:eastAsia="宋体" w:cs="宋体"/>
          <w:sz w:val="24"/>
        </w:rPr>
      </w:pPr>
      <w:r>
        <w:rPr>
          <w:rFonts w:hint="eastAsia" w:ascii="宋体" w:hAnsi="宋体" w:eastAsia="宋体" w:cs="宋体"/>
          <w:sz w:val="24"/>
        </w:rPr>
        <w:t xml:space="preserve">注册地址：                                       </w:t>
      </w:r>
    </w:p>
    <w:p>
      <w:pPr>
        <w:spacing w:line="480" w:lineRule="exact"/>
        <w:ind w:firstLine="480"/>
        <w:rPr>
          <w:rFonts w:hint="eastAsia" w:ascii="宋体" w:hAnsi="宋体" w:eastAsia="宋体" w:cs="宋体"/>
          <w:sz w:val="24"/>
        </w:rPr>
      </w:pPr>
      <w:r>
        <w:rPr>
          <w:rFonts w:hint="eastAsia" w:ascii="宋体" w:hAnsi="宋体" w:eastAsia="宋体" w:cs="宋体"/>
          <w:sz w:val="24"/>
        </w:rPr>
        <w:t xml:space="preserve">联系电话：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为推行中国-泰国崇左产业园道路保洁、绿化养护环境卫生作业市场化运作，甲乙双方根据年月日</w:t>
      </w:r>
      <w:r>
        <w:rPr>
          <w:rFonts w:hint="eastAsia" w:ascii="宋体" w:hAnsi="宋体" w:eastAsia="宋体" w:cs="宋体"/>
          <w:sz w:val="24"/>
          <w:u w:val="single"/>
        </w:rPr>
        <w:t xml:space="preserve">                    </w:t>
      </w:r>
      <w:r>
        <w:rPr>
          <w:rFonts w:hint="eastAsia" w:ascii="宋体" w:hAnsi="宋体" w:eastAsia="宋体" w:cs="宋体"/>
          <w:sz w:val="24"/>
        </w:rPr>
        <w:t xml:space="preserve">目 (项目编号：的招标结果和招标文件的要求，依据《中华人民共和国民法典》、《中华人民共和国招标投标法》、《城市市容和环境卫生管理条例》、《城市生活垃圾管理办法》等有关法律、法规，甲乙双方格守公平、公正、诚信的原则，友好协商，签订本合同。 </w:t>
      </w:r>
    </w:p>
    <w:p>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第二条  </w:t>
      </w:r>
      <w:r>
        <w:rPr>
          <w:rFonts w:hint="eastAsia" w:ascii="宋体" w:hAnsi="宋体" w:eastAsia="宋体" w:cs="宋体"/>
          <w:sz w:val="24"/>
        </w:rPr>
        <w:t>合同文件的组成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本合同所附下列文件是构成本合同不可分割的部分：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1、招标文件以及相关的澄清、补充文件等；</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2、乙方的投标文件及其澄清、补充说明文件等；</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3、履约保证金（如有）；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4、中标通知书。</w:t>
      </w:r>
    </w:p>
    <w:p>
      <w:pPr>
        <w:spacing w:line="400" w:lineRule="exact"/>
        <w:ind w:firstLine="480"/>
        <w:rPr>
          <w:rFonts w:hint="eastAsia" w:ascii="宋体" w:hAnsi="宋体" w:eastAsia="宋体" w:cs="宋体"/>
          <w:b/>
          <w:bCs/>
          <w:sz w:val="24"/>
        </w:rPr>
      </w:pPr>
      <w:r>
        <w:rPr>
          <w:rFonts w:hint="eastAsia" w:ascii="宋体" w:hAnsi="宋体" w:eastAsia="宋体" w:cs="宋体"/>
          <w:b/>
          <w:bCs/>
          <w:sz w:val="24"/>
        </w:rPr>
        <w:t xml:space="preserve">第三条  </w:t>
      </w:r>
      <w:r>
        <w:rPr>
          <w:rFonts w:hint="eastAsia" w:ascii="宋体" w:hAnsi="宋体" w:eastAsia="宋体" w:cs="宋体"/>
          <w:sz w:val="24"/>
        </w:rPr>
        <w:t>承包范围、保洁工作范围及内容</w:t>
      </w:r>
    </w:p>
    <w:p>
      <w:pPr>
        <w:tabs>
          <w:tab w:val="left" w:pos="1560"/>
        </w:tabs>
        <w:spacing w:line="480" w:lineRule="exact"/>
        <w:ind w:firstLine="480" w:firstLineChars="200"/>
        <w:rPr>
          <w:rFonts w:hint="eastAsia" w:ascii="宋体" w:hAnsi="宋体" w:eastAsia="宋体" w:cs="宋体"/>
          <w:sz w:val="24"/>
        </w:rPr>
      </w:pPr>
      <w:r>
        <w:rPr>
          <w:rFonts w:hint="eastAsia" w:ascii="宋体" w:hAnsi="宋体" w:eastAsia="宋体" w:cs="宋体"/>
          <w:sz w:val="24"/>
        </w:rPr>
        <w:t>详见：附件划分范围、保洁工作范围及内容</w:t>
      </w:r>
    </w:p>
    <w:p>
      <w:pPr>
        <w:pStyle w:val="37"/>
        <w:rPr>
          <w:rFonts w:hint="eastAsia" w:ascii="宋体" w:hAnsi="宋体" w:eastAsia="宋体" w:cs="宋体"/>
          <w:b/>
          <w:bCs/>
          <w:color w:val="auto"/>
          <w:sz w:val="28"/>
          <w:szCs w:val="28"/>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第二章  承包事项</w:t>
      </w:r>
    </w:p>
    <w:p>
      <w:pPr>
        <w:spacing w:line="400" w:lineRule="exact"/>
        <w:ind w:firstLine="482" w:firstLineChars="200"/>
        <w:rPr>
          <w:rFonts w:hint="eastAsia" w:ascii="宋体" w:hAnsi="宋体" w:eastAsia="宋体" w:cs="宋体"/>
          <w:sz w:val="24"/>
        </w:rPr>
      </w:pPr>
      <w:r>
        <w:rPr>
          <w:rFonts w:hint="eastAsia" w:ascii="宋体" w:hAnsi="宋体" w:eastAsia="宋体" w:cs="宋体"/>
          <w:b/>
          <w:sz w:val="24"/>
        </w:rPr>
        <w:t xml:space="preserve">第三条 </w:t>
      </w:r>
      <w:r>
        <w:rPr>
          <w:rFonts w:hint="eastAsia" w:ascii="宋体" w:hAnsi="宋体" w:eastAsia="宋体" w:cs="宋体"/>
          <w:sz w:val="24"/>
        </w:rPr>
        <w:t>除附件划分范围、保洁工作范围及内容外，还包含以下成包事项：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1、突发事件如道路污染和自然灾害如台风等的及时清理。</w:t>
      </w:r>
      <w:r>
        <w:rPr>
          <w:rFonts w:hint="eastAsia" w:ascii="宋体" w:hAnsi="宋体" w:eastAsia="宋体" w:cs="宋体"/>
          <w:sz w:val="24"/>
        </w:rPr>
        <w:tab/>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2、各种重大活动（包括国家、省、市大检查）及重大节假日的重点保洁。</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3、配合做好各级环卫管理部门及招标单位的检查评比工作。</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4、积极协助行业管理部门对发现违反市容环境卫生行为的个人和单位的举报及协助行政执法部门的取证。</w:t>
      </w:r>
    </w:p>
    <w:p>
      <w:pPr>
        <w:spacing w:line="400" w:lineRule="exact"/>
        <w:ind w:firstLine="480" w:firstLineChars="200"/>
        <w:rPr>
          <w:rFonts w:hint="eastAsia" w:ascii="宋体" w:hAnsi="宋体" w:eastAsia="宋体" w:cs="宋体"/>
          <w:sz w:val="24"/>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第三章  承包作业服务要求及标准</w:t>
      </w:r>
    </w:p>
    <w:p>
      <w:pPr>
        <w:pStyle w:val="7"/>
        <w:spacing w:before="0" w:after="0" w:line="560" w:lineRule="exact"/>
        <w:ind w:firstLine="482" w:firstLineChars="200"/>
        <w:textAlignment w:val="baseline"/>
        <w:rPr>
          <w:rFonts w:hint="eastAsia" w:ascii="宋体" w:hAnsi="宋体" w:eastAsia="宋体" w:cs="宋体"/>
          <w:b w:val="0"/>
          <w:szCs w:val="24"/>
        </w:rPr>
      </w:pPr>
      <w:r>
        <w:rPr>
          <w:rFonts w:hint="eastAsia" w:ascii="宋体" w:hAnsi="宋体" w:eastAsia="宋体" w:cs="宋体"/>
          <w:bCs w:val="0"/>
          <w:szCs w:val="24"/>
        </w:rPr>
        <w:t>第四条</w:t>
      </w:r>
      <w:r>
        <w:rPr>
          <w:rFonts w:hint="eastAsia" w:ascii="宋体" w:hAnsi="宋体" w:eastAsia="宋体" w:cs="宋体"/>
          <w:b w:val="0"/>
          <w:szCs w:val="24"/>
        </w:rPr>
        <w:t>作业要求</w:t>
      </w:r>
    </w:p>
    <w:p>
      <w:pPr>
        <w:pStyle w:val="15"/>
        <w:spacing w:before="156" w:after="156"/>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1.市政道路保洁要求</w:t>
      </w:r>
    </w:p>
    <w:tbl>
      <w:tblPr>
        <w:tblStyle w:val="2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2"/>
        <w:gridCol w:w="1377"/>
        <w:gridCol w:w="1646"/>
        <w:gridCol w:w="1197"/>
        <w:gridCol w:w="201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pStyle w:val="15"/>
              <w:spacing w:before="156" w:after="156"/>
              <w:ind w:firstLine="480" w:firstLineChars="200"/>
              <w:jc w:val="center"/>
              <w:textAlignment w:val="baseline"/>
              <w:rPr>
                <w:rFonts w:hint="eastAsia" w:ascii="宋体" w:hAnsi="宋体" w:eastAsia="宋体" w:cs="宋体"/>
                <w:sz w:val="24"/>
                <w:szCs w:val="24"/>
              </w:rPr>
            </w:pPr>
            <w:r>
              <w:rPr>
                <w:rFonts w:hint="eastAsia" w:ascii="宋体" w:hAnsi="宋体" w:eastAsia="宋体" w:cs="宋体"/>
                <w:kern w:val="0"/>
                <w:sz w:val="24"/>
                <w:szCs w:val="24"/>
              </w:rPr>
              <w:t>市政道路保洁要求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道路级别</w:t>
            </w:r>
          </w:p>
        </w:tc>
        <w:tc>
          <w:tcPr>
            <w:tcW w:w="1348" w:type="pct"/>
            <w:gridSpan w:val="2"/>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市政路面保洁作业要求</w:t>
            </w:r>
          </w:p>
        </w:tc>
        <w:tc>
          <w:tcPr>
            <w:tcW w:w="857" w:type="pct"/>
            <w:vMerge w:val="restar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垃圾桶、果皮箱保洁作业要求</w:t>
            </w:r>
          </w:p>
        </w:tc>
        <w:tc>
          <w:tcPr>
            <w:tcW w:w="623"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大件垃圾保洁作业要求</w:t>
            </w:r>
          </w:p>
        </w:tc>
        <w:tc>
          <w:tcPr>
            <w:tcW w:w="1051"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市政雨水井盖保洁作业要求</w:t>
            </w:r>
          </w:p>
        </w:tc>
        <w:tc>
          <w:tcPr>
            <w:tcW w:w="743"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各种立面违法广告保洁作业要求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jc w:val="center"/>
              <w:textAlignment w:val="baseline"/>
              <w:rPr>
                <w:rFonts w:hint="eastAsia" w:ascii="宋体" w:hAnsi="宋体" w:eastAsia="宋体" w:cs="宋体"/>
                <w:sz w:val="24"/>
              </w:rPr>
            </w:pP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人工保洁</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机械作业</w:t>
            </w:r>
          </w:p>
        </w:tc>
        <w:tc>
          <w:tcPr>
            <w:tcW w:w="857" w:type="pct"/>
            <w:vMerge w:val="continue"/>
            <w:vAlign w:val="center"/>
          </w:tcPr>
          <w:p>
            <w:pPr>
              <w:widowControl/>
              <w:jc w:val="center"/>
              <w:textAlignment w:val="center"/>
              <w:rPr>
                <w:rFonts w:hint="eastAsia" w:ascii="宋体" w:hAnsi="宋体" w:eastAsia="宋体" w:cs="宋体"/>
                <w:kern w:val="0"/>
                <w:sz w:val="24"/>
              </w:rPr>
            </w:pPr>
          </w:p>
        </w:tc>
        <w:tc>
          <w:tcPr>
            <w:tcW w:w="623" w:type="pct"/>
            <w:vMerge w:val="continue"/>
            <w:vAlign w:val="center"/>
          </w:tcPr>
          <w:p>
            <w:pPr>
              <w:jc w:val="center"/>
              <w:textAlignment w:val="baseline"/>
              <w:rPr>
                <w:rFonts w:hint="eastAsia" w:ascii="宋体" w:hAnsi="宋体" w:eastAsia="宋体" w:cs="宋体"/>
                <w:sz w:val="24"/>
              </w:rPr>
            </w:pPr>
          </w:p>
        </w:tc>
        <w:tc>
          <w:tcPr>
            <w:tcW w:w="1051" w:type="pct"/>
            <w:vMerge w:val="continue"/>
            <w:vAlign w:val="center"/>
          </w:tcPr>
          <w:p>
            <w:pPr>
              <w:jc w:val="center"/>
              <w:textAlignment w:val="baseline"/>
              <w:rPr>
                <w:rFonts w:hint="eastAsia" w:ascii="宋体" w:hAnsi="宋体" w:eastAsia="宋体" w:cs="宋体"/>
                <w:sz w:val="24"/>
              </w:rPr>
            </w:pPr>
          </w:p>
        </w:tc>
        <w:tc>
          <w:tcPr>
            <w:tcW w:w="743" w:type="pct"/>
            <w:vMerge w:val="continue"/>
            <w:vAlign w:val="center"/>
          </w:tcPr>
          <w:p>
            <w:pPr>
              <w:jc w:val="center"/>
              <w:textAlignment w:val="baseline"/>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一级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对停车位、人行道、隔离护栏等机械作业死角，进行人工清扫保洁（每天保洁18小时，05:00点-11：00点，11：00点-19：00点，19：00点-23:00点，每日2.5班次）；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车行道、人行道和市政设施实施机械化作业每天夜间全面冲洗1次，白天对道路进行巡回洒水、喷雾降尘4次以上，如遇阴雨天气可酌情降低机扫频率；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二级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对停车位、人行道、隔离护栏等机械作业死角，进行人工清扫保洁（每天保洁16小时，06:00点-10:00点,10:00点-18:00点，每日2班次）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车行道、人行道和市政设施机械化作业夜间每2天全面冲洗1次，白天对道路进行巡回洒水、喷雾降尘4次以上，如遇阴雨天气可酌情降低机扫频率；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三级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对停车位、人行道、隔离护栏等机械作业死角，进行人工清扫保洁(每天保洁8小时,07:00点-11:00点，15:00点-19:00点，每日2班次）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车行道、人行道和市政设施机械化作业夜间定期全面冲洗，白天对道路进行巡回洒水、喷雾降尘4次以上，如遇阴雨天气可酌情降低机扫频率；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四级</w:t>
            </w:r>
          </w:p>
        </w:tc>
        <w:tc>
          <w:tcPr>
            <w:tcW w:w="63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对停车位、人行道、隔离护栏等机械作业死角，进行人工清扫保洁(每天保洁8小时,07:00点-11:00点，15:00点-19:00点，每日2班次）</w:t>
            </w:r>
          </w:p>
        </w:tc>
        <w:tc>
          <w:tcPr>
            <w:tcW w:w="716"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车行道、人行道和市政设施机械化作业夜间定期全面冲洗，白天对道路进行巡回洒水、喷雾降尘、4次以上，如遇阴雨天气可酌情降低机扫频率；</w:t>
            </w:r>
          </w:p>
        </w:tc>
        <w:tc>
          <w:tcPr>
            <w:tcW w:w="857"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由业主指定处置场地，由中标企业根据合同要求负责大件生活垃圾的收运。</w:t>
            </w:r>
          </w:p>
        </w:tc>
        <w:tc>
          <w:tcPr>
            <w:tcW w:w="1051"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视线范围内可操作立面违法广告每月定期清理、刷涂</w:t>
            </w:r>
          </w:p>
        </w:tc>
      </w:tr>
    </w:tbl>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2.公厕保洁及日常运维</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（1）公厕有专人管理，有保洁制度，公共厕所24小时对外开放；</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（2）保洁工具使用完毕应整齐存放在不显眼的位置或存放在工具房（箱）内，不得将保洁工具放在便器、洗手盆或楼梯；</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（3）供洗手用的水龙头不得用于保洁作业；</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（4）管理人员工作室、工作台保持整洁美观；</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（5）不得占用或妨碍残疾人公共厕所的正常使用；</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（6）公共厕所每天应全面冲洗两次以上并随时保洁。</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3.中转站保洁及日常运维</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（1）中转站坚持值班制度，中转站开放时间为每天05:00-19:30，可根据实际情况作适当调整；</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（2）中转站内所有垃圾，必须每天清理，不得堆积在站内。转运结束后站内外要彻底清扫、冲洗，保持中转站内基本无臭味；</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（3）保持中转站内无垃圾和杂物堆放，无晾晒衣物、无积水，工具、物品、车辆放置应有序；</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（4）垃圾车在站内装载垃圾时要充分排放污水并检查密封是否良好，必要时应紧固锁紧装置。离站前要冲洗车身。</w:t>
      </w:r>
    </w:p>
    <w:p>
      <w:pPr>
        <w:pStyle w:val="7"/>
        <w:spacing w:before="0" w:after="0" w:line="400" w:lineRule="exact"/>
        <w:ind w:firstLine="482" w:firstLineChars="200"/>
        <w:textAlignment w:val="baseline"/>
        <w:rPr>
          <w:rFonts w:hint="eastAsia" w:ascii="宋体" w:hAnsi="宋体" w:eastAsia="宋体" w:cs="宋体"/>
          <w:b w:val="0"/>
          <w:szCs w:val="24"/>
        </w:rPr>
      </w:pPr>
      <w:r>
        <w:rPr>
          <w:rFonts w:hint="eastAsia" w:ascii="宋体" w:hAnsi="宋体" w:eastAsia="宋体" w:cs="宋体"/>
          <w:bCs w:val="0"/>
          <w:szCs w:val="24"/>
        </w:rPr>
        <w:t xml:space="preserve">第五条 </w:t>
      </w:r>
      <w:r>
        <w:rPr>
          <w:rFonts w:hint="eastAsia" w:ascii="宋体" w:hAnsi="宋体" w:eastAsia="宋体" w:cs="宋体"/>
          <w:b w:val="0"/>
          <w:szCs w:val="24"/>
        </w:rPr>
        <w:t>作业标准</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1.道路清扫保洁</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（1）一级道路</w:t>
      </w:r>
    </w:p>
    <w:p>
      <w:pPr>
        <w:spacing w:line="400" w:lineRule="exact"/>
        <w:ind w:firstLine="480" w:firstLineChars="200"/>
        <w:jc w:val="left"/>
        <w:textAlignment w:val="baseline"/>
        <w:rPr>
          <w:rFonts w:hint="eastAsia" w:ascii="宋体" w:hAnsi="宋体" w:eastAsia="宋体" w:cs="宋体"/>
          <w:sz w:val="24"/>
        </w:rPr>
      </w:pPr>
      <w:r>
        <w:rPr>
          <w:rFonts w:hint="eastAsia" w:ascii="宋体" w:hAnsi="宋体" w:eastAsia="宋体" w:cs="宋体"/>
          <w:kern w:val="0"/>
          <w:sz w:val="24"/>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（2）二级道路</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清扫保洁质量达到“六无”、“六净”；果皮≤5片/1000㎡ ,纸屑、塑膜 ≤4片/1000㎡，烟蒂≤5片/1000㎡，痰迹≤5片/1000㎡，无污物及其它杂物。环卫作业清洗除尘后主道、边沟、隔离栏下导向车道标线、路沿石、人行道方块砖达到见本色。</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（3）三级道路</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pPr>
        <w:pStyle w:val="3"/>
        <w:spacing w:line="400" w:lineRule="exact"/>
        <w:ind w:left="0" w:right="4649"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2.城区生活垃圾收集、清运</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（1）作业工具采用密闭式电瓶三轮车、后装式垃圾压缩转运车。作业车辆必须与辖区垃圾压缩站相匹配。</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（2）生活垃圾收集、清运车辆必须采用车厢密闭式车辆，无破损、锈迹，保持车容车貌整洁，作业完成后及时清洗车辆。</w:t>
      </w:r>
    </w:p>
    <w:p>
      <w:pPr>
        <w:pStyle w:val="3"/>
        <w:spacing w:line="400" w:lineRule="exact"/>
        <w:ind w:left="0" w:firstLine="472" w:firstLineChars="200"/>
        <w:textAlignment w:val="baseline"/>
        <w:rPr>
          <w:rFonts w:hint="eastAsia" w:ascii="宋体" w:hAnsi="宋体" w:eastAsia="宋体" w:cs="宋体"/>
          <w:lang w:eastAsia="zh-CN"/>
        </w:rPr>
      </w:pPr>
      <w:r>
        <w:rPr>
          <w:rFonts w:hint="eastAsia" w:ascii="宋体" w:hAnsi="宋体" w:eastAsia="宋体" w:cs="宋体"/>
          <w:spacing w:val="-2"/>
          <w:lang w:eastAsia="zh-CN"/>
        </w:rPr>
        <w:t>（3）必须做到日产日清，生活垃圾收集后收集点整洁，无乱堆乱放，无撒漏垃圾，收运后立即进行冲洗消毒，</w:t>
      </w:r>
      <w:r>
        <w:rPr>
          <w:rFonts w:hint="eastAsia" w:ascii="宋体" w:hAnsi="宋体" w:eastAsia="宋体" w:cs="宋体"/>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（4）生活垃圾收集运输过程中必须密闭，无撒漏、滴漏现象。</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3.公厕保洁及日常运维</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公厕内采光、照明和通风应良好，无明显臭味，墙面、天花板、门窗和隔离板应无积灰、污迹、蛛网，无乱涂乱画，墙面应光洁；地面应光洁，无污物、污垢、积水，马赛克、瓷砖光洁；公厕外墙面应整洁。</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（2）蹲位整洁，大便槽两侧应无粪便污物，槽内无积粪，洁净见底；小便槽(斗)应无水锈、尿垢、垃圾，基本无臭；沟眼、管道保持畅通。</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（3）公厕内照明灯具、洗手器具、镜子、挂衣钩、冲水设备等应完好，无积灰、污物。</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（4）公厕外环境应整洁，无乱堆杂物，保洁工具应放置整齐。公厕四周3－5m范围内，应无垃圾、粪便、污水等污物；并设有醒目标志牌，方便群众入厕。</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（5）应定时喷洒灭蚊蝇药物，有效控制蝇蛆孳生。</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（6）公厕化粪池与出粪口应有盖板，无破损凹陷。</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4.中转站保洁及日常运维</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（1）中转站内外场地整洁，无撒落垃圾和堆积杂物，无积留污水。</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（3）室内通风良好，无明显臭味，墙壁、窗户应无积尘、蛛网。</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（4）进入站内的垃圾应当日转运，有贮存设施的，应加盖封闭，定时转运；每日中转站过夜积存垃圾不超过一车。</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（5）站内垃圾装运容器应整洁，无积垢，无吊挂垃圾。</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（6）站内有规范标志牌，并公布站点名称、作业时间、投诉电话。</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（7）中转站清运实行“垃圾不落地”作业，垃圾到站后随即倒入转运车辆箱体，转运作业完成以后，将垃圾桶、地面、墙壁清洗干净。</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（8）有异常垃圾进入中转站时应作好记录。确保全年全天候接纳的垃圾来源、种类、数量符合中转站要求。</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5.安全文明生产标准</w:t>
      </w:r>
    </w:p>
    <w:p>
      <w:pPr>
        <w:pStyle w:val="3"/>
        <w:spacing w:line="40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（1）公司应对新上岗工人进行环卫作业质量标准、安全培训，每月对所有上岗工人进行1次安全培训，并做好培训记录。</w:t>
      </w:r>
    </w:p>
    <w:p>
      <w:pPr>
        <w:pStyle w:val="3"/>
        <w:spacing w:line="40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（2）环卫工人上班必须穿工作服，主干道、快速通道的环卫工人必须穿安全反光背</w:t>
      </w:r>
      <w:r>
        <w:rPr>
          <w:rFonts w:hint="eastAsia" w:ascii="宋体" w:hAnsi="宋体" w:eastAsia="宋体" w:cs="宋体"/>
          <w:spacing w:val="-2"/>
          <w:lang w:eastAsia="zh-CN"/>
        </w:rPr>
        <w:t>心。根据本路段的人、车流情况，合理安排作业时间和方式，环卫工人作业时主动避开</w:t>
      </w:r>
      <w:r>
        <w:rPr>
          <w:rFonts w:hint="eastAsia" w:ascii="宋体" w:hAnsi="宋体" w:eastAsia="宋体" w:cs="宋体"/>
          <w:lang w:eastAsia="zh-CN"/>
        </w:rPr>
        <w:t>行人和车流高峰，以免发生意外。</w:t>
      </w:r>
    </w:p>
    <w:p>
      <w:pPr>
        <w:pStyle w:val="3"/>
        <w:spacing w:line="40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（3）环卫工人在清扫和保洁时，应按车行线反方向清扫，特别在清扫保洁主车道时</w:t>
      </w:r>
      <w:r>
        <w:rPr>
          <w:rFonts w:hint="eastAsia" w:ascii="宋体" w:hAnsi="宋体" w:eastAsia="宋体" w:cs="宋体"/>
          <w:spacing w:val="3"/>
          <w:lang w:eastAsia="zh-CN"/>
        </w:rPr>
        <w:t>要提高警觉，注意来车。清理主车道上的成堆的泥土时，应在清理点来车方向</w:t>
      </w:r>
      <w:r>
        <w:rPr>
          <w:rFonts w:hint="eastAsia" w:ascii="宋体" w:hAnsi="宋体" w:eastAsia="宋体" w:cs="宋体"/>
          <w:lang w:eastAsia="zh-CN"/>
        </w:rPr>
        <w:t>50-100米处设置醒目的路障，并做好防护措施。</w:t>
      </w:r>
    </w:p>
    <w:p>
      <w:pPr>
        <w:pStyle w:val="3"/>
        <w:spacing w:line="40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（4）清扫保洁时禁止将垃圾扫入（倒入）雨水井、绿化带、河道内、排水沟等。</w:t>
      </w:r>
    </w:p>
    <w:p>
      <w:pPr>
        <w:pStyle w:val="3"/>
        <w:spacing w:line="400" w:lineRule="exact"/>
        <w:ind w:left="0" w:right="154"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（5）不得将工具摆放在人行道上，要将工具存放在隐蔽位置，并摆放整齐，不得影响观瞻。</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（6）机械化作业车辆出车前必须进行车辆检查，发现故障及时排除，作业时必须开警示灯。</w:t>
      </w:r>
    </w:p>
    <w:p>
      <w:pPr>
        <w:pStyle w:val="3"/>
        <w:spacing w:line="400" w:lineRule="exact"/>
        <w:ind w:left="0" w:firstLine="480" w:firstLineChars="200"/>
        <w:textAlignment w:val="baseline"/>
        <w:rPr>
          <w:rFonts w:hint="eastAsia" w:ascii="宋体" w:hAnsi="宋体" w:eastAsia="宋体" w:cs="宋体"/>
          <w:lang w:eastAsia="zh-CN"/>
        </w:rPr>
      </w:pPr>
      <w:r>
        <w:rPr>
          <w:rFonts w:hint="eastAsia" w:ascii="宋体" w:hAnsi="宋体" w:eastAsia="宋体" w:cs="宋体"/>
          <w:lang w:eastAsia="zh-CN"/>
        </w:rPr>
        <w:t>（7）机械化作业车辆在工作过程中，必须遵守道路交通规则，礼让行车，注意行人的安全。</w:t>
      </w:r>
    </w:p>
    <w:p>
      <w:pPr>
        <w:spacing w:line="400" w:lineRule="exact"/>
        <w:ind w:firstLine="482"/>
        <w:rPr>
          <w:rFonts w:hint="eastAsia" w:ascii="宋体" w:hAnsi="宋体" w:eastAsia="宋体" w:cs="宋体"/>
          <w:sz w:val="24"/>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第四章  服务承包期限及考评方案</w:t>
      </w:r>
    </w:p>
    <w:p>
      <w:pPr>
        <w:spacing w:line="400" w:lineRule="exact"/>
        <w:ind w:firstLine="482"/>
        <w:rPr>
          <w:rFonts w:hint="eastAsia" w:ascii="宋体" w:hAnsi="宋体" w:eastAsia="宋体" w:cs="宋体"/>
          <w:spacing w:val="-6"/>
          <w:sz w:val="24"/>
        </w:rPr>
      </w:pPr>
      <w:r>
        <w:rPr>
          <w:rFonts w:hint="eastAsia" w:ascii="宋体" w:hAnsi="宋体" w:eastAsia="宋体" w:cs="宋体"/>
          <w:b/>
          <w:sz w:val="24"/>
        </w:rPr>
        <w:t>第六条</w:t>
      </w:r>
      <w:r>
        <w:rPr>
          <w:rFonts w:hint="eastAsia" w:ascii="宋体" w:hAnsi="宋体" w:eastAsia="宋体" w:cs="宋体"/>
          <w:spacing w:val="-6"/>
          <w:sz w:val="24"/>
        </w:rPr>
        <w:t>服务承包期限为</w:t>
      </w:r>
      <w:r>
        <w:rPr>
          <w:rFonts w:hint="eastAsia" w:ascii="宋体" w:hAnsi="宋体" w:eastAsia="宋体" w:cs="宋体"/>
          <w:b/>
          <w:spacing w:val="-6"/>
          <w:sz w:val="24"/>
          <w:u w:val="single"/>
        </w:rPr>
        <w:t>一</w:t>
      </w:r>
      <w:r>
        <w:rPr>
          <w:rFonts w:hint="eastAsia" w:ascii="宋体" w:hAnsi="宋体" w:eastAsia="宋体" w:cs="宋体"/>
          <w:spacing w:val="-6"/>
          <w:sz w:val="24"/>
        </w:rPr>
        <w:t>年。自年月日起至年月日止，并结合考评结果确定最终服务期限。</w:t>
      </w:r>
    </w:p>
    <w:p>
      <w:pPr>
        <w:spacing w:line="400" w:lineRule="exact"/>
        <w:ind w:firstLine="482" w:firstLineChars="200"/>
        <w:rPr>
          <w:rFonts w:hint="eastAsia" w:ascii="宋体" w:hAnsi="宋体" w:eastAsia="宋体" w:cs="宋体"/>
          <w:bCs/>
          <w:sz w:val="24"/>
        </w:rPr>
      </w:pPr>
      <w:r>
        <w:rPr>
          <w:rFonts w:hint="eastAsia" w:ascii="宋体" w:hAnsi="宋体" w:eastAsia="宋体" w:cs="宋体"/>
          <w:b/>
          <w:sz w:val="24"/>
        </w:rPr>
        <w:t xml:space="preserve">第七条  </w:t>
      </w:r>
      <w:r>
        <w:rPr>
          <w:rFonts w:hint="eastAsia" w:ascii="宋体" w:hAnsi="宋体" w:eastAsia="宋体" w:cs="宋体"/>
          <w:bCs/>
          <w:sz w:val="24"/>
        </w:rPr>
        <w:t>考评时间和人员安排</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1、考评时间：每月5号之前，具体日期由产业园规划建设局确定。</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2、考评内容：参考考评细则，按实际调查情况分类别及科目打分。</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3、考评人员：从产业园规划建设局、创城办、文明办、各物业公司抽调</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4、考评路线要求：由产业园规划建设局牵头负责拟定线路和具体方案，其中主要片区不少于5公里，次干道不少于3公里，背街小巷随机不少于5处，考评社区不少于3个，考评周边行政区不少于2个。</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5、考评要求：抽调人员应服从安排，认真履行职责，对环卫保洁工作逐项打分，并将结果签字确认后，提交考评组负责人汇总。</w:t>
      </w:r>
    </w:p>
    <w:p>
      <w:pPr>
        <w:spacing w:line="400" w:lineRule="exact"/>
        <w:ind w:firstLine="482"/>
        <w:rPr>
          <w:rFonts w:hint="eastAsia" w:ascii="宋体" w:hAnsi="宋体" w:eastAsia="宋体" w:cs="宋体"/>
          <w:spacing w:val="-6"/>
          <w:sz w:val="24"/>
        </w:rPr>
      </w:pPr>
      <w:r>
        <w:rPr>
          <w:rFonts w:hint="eastAsia" w:ascii="宋体" w:hAnsi="宋体" w:eastAsia="宋体" w:cs="宋体"/>
          <w:b/>
          <w:bCs/>
          <w:sz w:val="24"/>
        </w:rPr>
        <w:t>第八条</w:t>
      </w:r>
      <w:r>
        <w:rPr>
          <w:rFonts w:hint="eastAsia" w:ascii="宋体" w:hAnsi="宋体" w:eastAsia="宋体" w:cs="宋体"/>
          <w:bCs/>
          <w:sz w:val="24"/>
        </w:rPr>
        <w:t>考评细则（详见合同附件6清扫保洁和垃圾收集清运考评细则）</w:t>
      </w:r>
    </w:p>
    <w:p>
      <w:pPr>
        <w:spacing w:line="400" w:lineRule="exact"/>
        <w:ind w:firstLine="482"/>
        <w:rPr>
          <w:rFonts w:hint="eastAsia" w:ascii="宋体" w:hAnsi="宋体" w:eastAsia="宋体" w:cs="宋体"/>
          <w:spacing w:val="-6"/>
          <w:sz w:val="24"/>
        </w:rPr>
      </w:pPr>
      <w:r>
        <w:rPr>
          <w:rFonts w:hint="eastAsia" w:ascii="宋体" w:hAnsi="宋体" w:eastAsia="宋体" w:cs="宋体"/>
          <w:b/>
          <w:sz w:val="24"/>
        </w:rPr>
        <w:t xml:space="preserve">第九条 </w:t>
      </w:r>
      <w:r>
        <w:rPr>
          <w:rFonts w:hint="eastAsia" w:ascii="宋体" w:hAnsi="宋体" w:eastAsia="宋体" w:cs="宋体"/>
          <w:spacing w:val="-6"/>
          <w:sz w:val="24"/>
        </w:rPr>
        <w:t>考评结果和终止服务条件</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（一）考评流程</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由县</w:t>
      </w:r>
      <w:r>
        <w:rPr>
          <w:rFonts w:hint="eastAsia" w:ascii="宋体" w:hAnsi="宋体" w:eastAsia="宋体" w:cs="宋体"/>
          <w:bCs/>
          <w:sz w:val="24"/>
        </w:rPr>
        <w:t>产业园规划建设</w:t>
      </w:r>
      <w:r>
        <w:rPr>
          <w:rFonts w:hint="eastAsia" w:ascii="宋体" w:hAnsi="宋体" w:eastAsia="宋体" w:cs="宋体"/>
          <w:spacing w:val="-6"/>
          <w:sz w:val="24"/>
        </w:rPr>
        <w:t>局汇总各部门评分后，将参照考评细则打分得出的考评结果，于每月5号书面告知环卫服务中标单位。</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（二）意见处理</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环卫服务中标单位如对考评结果有异议，需在每月10号前向</w:t>
      </w:r>
      <w:r>
        <w:rPr>
          <w:rFonts w:hint="eastAsia" w:ascii="宋体" w:hAnsi="宋体" w:eastAsia="宋体" w:cs="宋体"/>
          <w:bCs/>
          <w:sz w:val="24"/>
        </w:rPr>
        <w:t>产业园规划建设</w:t>
      </w:r>
      <w:r>
        <w:rPr>
          <w:rFonts w:hint="eastAsia" w:ascii="宋体" w:hAnsi="宋体" w:eastAsia="宋体" w:cs="宋体"/>
          <w:spacing w:val="-6"/>
          <w:sz w:val="24"/>
        </w:rPr>
        <w:t>局上报书面意见及相关佐证材料。逾期不再处理。</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（三）考评公示</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经各方确认后的考评结果，由县</w:t>
      </w:r>
      <w:r>
        <w:rPr>
          <w:rFonts w:hint="eastAsia" w:ascii="宋体" w:hAnsi="宋体" w:eastAsia="宋体" w:cs="宋体"/>
          <w:bCs/>
          <w:sz w:val="24"/>
        </w:rPr>
        <w:t>产业园规划建设局</w:t>
      </w:r>
      <w:r>
        <w:rPr>
          <w:rFonts w:hint="eastAsia" w:ascii="宋体" w:hAnsi="宋体" w:eastAsia="宋体" w:cs="宋体"/>
          <w:spacing w:val="-6"/>
          <w:sz w:val="24"/>
        </w:rPr>
        <w:t>在政府门户网站上公示，接受群众监督。</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（四）等次说明</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考评分为合格和不合格两个等次，考评分数满分为100分，80~100分为合格，80分以下为不合格。</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（五）惩罚机制</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当月考评等次为合格，当月环卫服务经费足额划拨；当月考评等次为不合格，扣除当月环卫服务经费的20%，即按服务费的80%划拨，且不再补发。</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（六）终止服务</w:t>
      </w:r>
    </w:p>
    <w:p>
      <w:pPr>
        <w:spacing w:line="400" w:lineRule="exact"/>
        <w:ind w:firstLine="482"/>
        <w:rPr>
          <w:rFonts w:hint="eastAsia" w:ascii="宋体" w:hAnsi="宋体" w:eastAsia="宋体" w:cs="宋体"/>
          <w:spacing w:val="-6"/>
          <w:sz w:val="24"/>
        </w:rPr>
      </w:pPr>
      <w:r>
        <w:rPr>
          <w:rFonts w:hint="eastAsia" w:ascii="宋体" w:hAnsi="宋体" w:eastAsia="宋体" w:cs="宋体"/>
          <w:spacing w:val="-6"/>
          <w:sz w:val="24"/>
        </w:rPr>
        <w:t>当月考评等次为不合格，由</w:t>
      </w:r>
      <w:r>
        <w:rPr>
          <w:rFonts w:hint="eastAsia" w:ascii="宋体" w:hAnsi="宋体" w:eastAsia="宋体" w:cs="宋体"/>
          <w:bCs/>
          <w:sz w:val="24"/>
        </w:rPr>
        <w:t>产业园规划建设局</w:t>
      </w:r>
      <w:r>
        <w:rPr>
          <w:rFonts w:hint="eastAsia" w:ascii="宋体" w:hAnsi="宋体" w:eastAsia="宋体" w:cs="宋体"/>
          <w:spacing w:val="-6"/>
          <w:sz w:val="24"/>
        </w:rPr>
        <w:t>召集考评成员单位约谈环卫服务中标单位法人代表，并要求出具书面整改报告。当年累计3次或合同服务期内累计5次考评等次不合格，由</w:t>
      </w:r>
      <w:r>
        <w:rPr>
          <w:rFonts w:hint="eastAsia" w:ascii="宋体" w:hAnsi="宋体" w:eastAsia="宋体" w:cs="宋体"/>
          <w:bCs/>
          <w:sz w:val="24"/>
        </w:rPr>
        <w:t>产业园规划建设局</w:t>
      </w:r>
      <w:r>
        <w:rPr>
          <w:rFonts w:hint="eastAsia" w:ascii="宋体" w:hAnsi="宋体" w:eastAsia="宋体" w:cs="宋体"/>
          <w:spacing w:val="-6"/>
          <w:sz w:val="24"/>
        </w:rPr>
        <w:t>召集考评成员单位约谈环卫服务中标单位法人代表，并以书面形式解除环卫服务合同。因此造成的损失，由环卫服务中标单位承担。</w:t>
      </w:r>
    </w:p>
    <w:p>
      <w:pPr>
        <w:pStyle w:val="15"/>
        <w:rPr>
          <w:rFonts w:hint="eastAsia" w:ascii="宋体" w:hAnsi="宋体" w:eastAsia="宋体" w:cs="宋体"/>
        </w:rPr>
      </w:pPr>
    </w:p>
    <w:p>
      <w:pPr>
        <w:spacing w:line="400" w:lineRule="exact"/>
        <w:ind w:firstLine="480"/>
        <w:rPr>
          <w:rFonts w:hint="eastAsia" w:ascii="宋体" w:hAnsi="宋体" w:eastAsia="宋体" w:cs="宋体"/>
          <w:sz w:val="24"/>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第五章  承包经费</w:t>
      </w:r>
    </w:p>
    <w:p>
      <w:pPr>
        <w:spacing w:line="400" w:lineRule="exact"/>
        <w:ind w:firstLine="480"/>
        <w:rPr>
          <w:rFonts w:hint="eastAsia" w:ascii="宋体" w:hAnsi="宋体" w:eastAsia="宋体" w:cs="宋体"/>
          <w:b/>
          <w:sz w:val="24"/>
        </w:rPr>
      </w:pPr>
      <w:r>
        <w:rPr>
          <w:rFonts w:hint="eastAsia" w:ascii="宋体" w:hAnsi="宋体" w:eastAsia="宋体" w:cs="宋体"/>
          <w:b/>
          <w:bCs/>
          <w:sz w:val="24"/>
        </w:rPr>
        <w:t xml:space="preserve">第十条 </w:t>
      </w:r>
      <w:r>
        <w:rPr>
          <w:rFonts w:hint="eastAsia" w:ascii="宋体" w:hAnsi="宋体" w:eastAsia="宋体" w:cs="宋体"/>
          <w:sz w:val="24"/>
        </w:rPr>
        <w:t xml:space="preserve"> 本合同总承包金额为万元，按承包期平均每年总承包金额万元，每月承包金额万元</w:t>
      </w:r>
      <w:r>
        <w:rPr>
          <w:rFonts w:hint="eastAsia" w:ascii="宋体" w:hAnsi="宋体" w:eastAsia="宋体" w:cs="宋体"/>
          <w:b/>
          <w:sz w:val="24"/>
        </w:rPr>
        <w:t>。</w:t>
      </w:r>
    </w:p>
    <w:p>
      <w:pPr>
        <w:spacing w:line="400" w:lineRule="exact"/>
        <w:ind w:left="120" w:leftChars="57" w:firstLine="361" w:firstLineChars="150"/>
        <w:rPr>
          <w:rFonts w:hint="eastAsia" w:ascii="宋体" w:hAnsi="宋体" w:eastAsia="宋体" w:cs="宋体"/>
          <w:sz w:val="24"/>
        </w:rPr>
      </w:pPr>
      <w:r>
        <w:rPr>
          <w:rFonts w:hint="eastAsia" w:ascii="宋体" w:hAnsi="宋体" w:eastAsia="宋体" w:cs="宋体"/>
          <w:b/>
          <w:sz w:val="24"/>
        </w:rPr>
        <w:t xml:space="preserve">第十一条 </w:t>
      </w:r>
      <w:r>
        <w:rPr>
          <w:rFonts w:hint="eastAsia" w:ascii="宋体" w:hAnsi="宋体" w:eastAsia="宋体" w:cs="宋体"/>
          <w:sz w:val="24"/>
        </w:rPr>
        <w:t xml:space="preserve"> 在承包期内，甲方按考评结果在次月的</w:t>
      </w:r>
      <w:r>
        <w:rPr>
          <w:rFonts w:hint="eastAsia" w:ascii="宋体" w:hAnsi="宋体" w:eastAsia="宋体" w:cs="宋体"/>
          <w:sz w:val="24"/>
          <w:u w:val="single"/>
        </w:rPr>
        <w:t>15</w:t>
      </w:r>
      <w:r>
        <w:rPr>
          <w:rFonts w:hint="eastAsia" w:ascii="宋体" w:hAnsi="宋体" w:eastAsia="宋体" w:cs="宋体"/>
          <w:sz w:val="24"/>
        </w:rPr>
        <w:t>日前，将上月应支付给乙方的实际应发承包款汇到乙方指定的账户（账户信息：</w:t>
      </w:r>
      <w:r>
        <w:rPr>
          <w:rFonts w:hint="eastAsia" w:ascii="宋体" w:hAnsi="宋体" w:eastAsia="宋体" w:cs="宋体"/>
          <w:sz w:val="24"/>
          <w:u w:val="single"/>
        </w:rPr>
        <w:t xml:space="preserve">  填写开户银行名称、开户名称、账号信息等  </w:t>
      </w:r>
      <w:r>
        <w:rPr>
          <w:rFonts w:hint="eastAsia" w:ascii="宋体" w:hAnsi="宋体" w:eastAsia="宋体" w:cs="宋体"/>
          <w:sz w:val="24"/>
        </w:rPr>
        <w:t>）（遇法定公休节假日顺延）。乙方每月30日前上报当月用工情况并把当月工资表报甲方留档。</w:t>
      </w:r>
    </w:p>
    <w:p>
      <w:pPr>
        <w:spacing w:line="400" w:lineRule="exact"/>
        <w:ind w:firstLine="472" w:firstLineChars="196"/>
        <w:rPr>
          <w:rFonts w:hint="eastAsia" w:ascii="宋体" w:hAnsi="宋体" w:eastAsia="宋体" w:cs="宋体"/>
          <w:b/>
          <w:sz w:val="24"/>
        </w:rPr>
      </w:pPr>
      <w:r>
        <w:rPr>
          <w:rFonts w:hint="eastAsia" w:ascii="宋体" w:hAnsi="宋体" w:eastAsia="宋体" w:cs="宋体"/>
          <w:b/>
          <w:bCs/>
          <w:sz w:val="24"/>
        </w:rPr>
        <w:t>第十二条</w:t>
      </w:r>
      <w:r>
        <w:rPr>
          <w:rFonts w:hint="eastAsia" w:ascii="宋体" w:hAnsi="宋体" w:eastAsia="宋体" w:cs="宋体"/>
          <w:sz w:val="24"/>
        </w:rPr>
        <w:t xml:space="preserve">  承包总金额实行包干制，包干内容包括员工工资、劳保、社保、公积金、医保、风险金、福利奖金、税费、人身意外保险及各种补贴，各种突击性劳动及日常加班费，各种材料费、燃料费、水、电费，各种工具、设备维修费及折旧费、行政管理费等，以及合理利润。</w:t>
      </w:r>
    </w:p>
    <w:p>
      <w:pPr>
        <w:spacing w:line="400" w:lineRule="exact"/>
        <w:jc w:val="center"/>
        <w:rPr>
          <w:rFonts w:hint="eastAsia" w:ascii="宋体" w:hAnsi="宋体" w:eastAsia="宋体" w:cs="宋体"/>
          <w:b/>
          <w:bCs/>
          <w:sz w:val="24"/>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第六章  双方权利义务</w:t>
      </w:r>
    </w:p>
    <w:p>
      <w:pPr>
        <w:spacing w:line="400" w:lineRule="exact"/>
        <w:ind w:firstLine="480"/>
        <w:rPr>
          <w:rFonts w:hint="eastAsia" w:ascii="宋体" w:hAnsi="宋体" w:eastAsia="宋体" w:cs="宋体"/>
          <w:sz w:val="24"/>
        </w:rPr>
      </w:pPr>
      <w:r>
        <w:rPr>
          <w:rFonts w:hint="eastAsia" w:ascii="宋体" w:hAnsi="宋体" w:eastAsia="宋体" w:cs="宋体"/>
          <w:b/>
          <w:bCs/>
          <w:sz w:val="24"/>
        </w:rPr>
        <w:t>第十三条</w:t>
      </w:r>
      <w:r>
        <w:rPr>
          <w:rFonts w:hint="eastAsia" w:ascii="宋体" w:hAnsi="宋体" w:eastAsia="宋体" w:cs="宋体"/>
          <w:sz w:val="24"/>
        </w:rPr>
        <w:t xml:space="preserve">  甲方权利义务 </w:t>
      </w:r>
    </w:p>
    <w:p>
      <w:pPr>
        <w:spacing w:line="400" w:lineRule="exact"/>
        <w:ind w:firstLine="480"/>
        <w:rPr>
          <w:rFonts w:hint="eastAsia" w:ascii="宋体" w:hAnsi="宋体" w:eastAsia="宋体" w:cs="宋体"/>
          <w:sz w:val="24"/>
        </w:rPr>
      </w:pPr>
      <w:r>
        <w:rPr>
          <w:rFonts w:hint="eastAsia" w:ascii="宋体" w:hAnsi="宋体" w:eastAsia="宋体" w:cs="宋体"/>
          <w:sz w:val="24"/>
        </w:rPr>
        <w:t>1、甲方及其上级环卫行政主管部门和环卫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检查考评结果作为每月发放给乙方承包费用的依据，甲方按约定支付承包经费。</w:t>
      </w:r>
    </w:p>
    <w:p>
      <w:pPr>
        <w:spacing w:line="400" w:lineRule="exact"/>
        <w:ind w:firstLine="480"/>
        <w:rPr>
          <w:rFonts w:hint="eastAsia" w:ascii="宋体" w:hAnsi="宋体" w:eastAsia="宋体" w:cs="宋体"/>
          <w:sz w:val="24"/>
        </w:rPr>
      </w:pPr>
      <w:r>
        <w:rPr>
          <w:rFonts w:hint="eastAsia" w:ascii="宋体" w:hAnsi="宋体" w:eastAsia="宋体" w:cs="宋体"/>
          <w:sz w:val="24"/>
        </w:rPr>
        <w:t>2、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pPr>
        <w:spacing w:line="400" w:lineRule="exact"/>
        <w:ind w:firstLine="480"/>
        <w:rPr>
          <w:rFonts w:hint="eastAsia" w:ascii="宋体" w:hAnsi="宋体" w:eastAsia="宋体" w:cs="宋体"/>
          <w:spacing w:val="-6"/>
          <w:sz w:val="24"/>
        </w:rPr>
      </w:pPr>
      <w:r>
        <w:rPr>
          <w:rFonts w:hint="eastAsia" w:ascii="宋体" w:hAnsi="宋体" w:eastAsia="宋体" w:cs="宋体"/>
          <w:sz w:val="24"/>
        </w:rPr>
        <w:t>3、</w:t>
      </w:r>
      <w:r>
        <w:rPr>
          <w:rFonts w:hint="eastAsia" w:ascii="宋体" w:hAnsi="宋体" w:eastAsia="宋体" w:cs="宋体"/>
          <w:spacing w:val="-6"/>
          <w:sz w:val="24"/>
        </w:rPr>
        <w:t>甲方有权协同劳动监察部门对乙方用工情况进行检查，有权要求乙方按招标要求保障作业人员的福利待遇。甲方不承担任何由于乙方未办理员工劳动关系由此而产生的纠纷等责任。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4、甲方不提供办公场所、车辆停车场，若乙方租用甲方办公场所、停车场 ，甲方按市场价收取乙方租赁费用。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5、遇重大活动或检查突击任务需要时，甲方应及时通知乙方做好重点保洁保障工作。</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6、甲方应积极协助乙方解决在承包期内出现的相关问题。</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 xml:space="preserve">第十四条  </w:t>
      </w:r>
      <w:r>
        <w:rPr>
          <w:rFonts w:hint="eastAsia" w:ascii="宋体" w:hAnsi="宋体" w:eastAsia="宋体" w:cs="宋体"/>
          <w:sz w:val="24"/>
        </w:rPr>
        <w:t>乙方权利义务</w:t>
      </w:r>
      <w:r>
        <w:rPr>
          <w:rFonts w:hint="eastAsia" w:ascii="宋体" w:hAnsi="宋体" w:eastAsia="宋体" w:cs="宋体"/>
          <w:sz w:val="24"/>
        </w:rPr>
        <w:br w:type="textWrapping"/>
      </w:r>
      <w:r>
        <w:rPr>
          <w:rFonts w:hint="eastAsia" w:ascii="宋体" w:hAnsi="宋体" w:eastAsia="宋体" w:cs="宋体"/>
          <w:sz w:val="24"/>
        </w:rPr>
        <w:t xml:space="preserve">    1、在承包期内，乙方有权在每月15日向甲方开具乙方在崇左市设立公司（投标人注册地在崇左市的除外）的税票领取上月的实额应发承包费。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2、乙方必须依照本合同规定的作业形式、作业质量标准及行业有关作业规范、作业质量标准，按时、保质、保量完成所承包作业项目范围、承包事项的工作。</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3、乙方及其雇用的员工应严格遵守国家的法律、法规，如果乙方及其所雇用的工人违反法律、法规和相关规定，所造成的后果由其自行负责，与甲方无关。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乙方必须根据国家、自治区、崇左市和本县环卫行政主管部门、环卫专业管理部门颁布的各项环卫作业规范、安全规范、质量标准，建立自身的运营管理机制和质量检查机制、实行自查自纠，并每月30日前书面向环卫专业管理部门通报执行合同情况；若出现严重的质量问题或安全事故，在采取措施补救的同时，当日应向甲方及其市环卫专业管理部门报告；若出现紧急事故，应在马上报告环卫行政主管部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乙方必须按国家的劳动法律法规规定与企业员工确立合法的劳资关系，签定用工劳务合同，为企业员工办理养老、医疗等基本社会保险和公积金，并购买雇主责任险。乙方与工人签定的用工劳务合同及人身意外保险手续应送甲方备案。若员工发生事故，必须按有关规定处理，一切经济损失和各项费用由乙方自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6、乙方须按时支付作业人员工资，作业人员工资不得低于当地最低环卫工人工资标准，资福利标准不得低于现甲方发放的同工种同岗位工资福利水平。乙方不得以压低用工人员工资或加大用工人员工作量以提高企业利润。</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7、乙方有义务参加甲方通知的相关作业会议，通报作业情况，完善作业措施，提高作业水平。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8、乙方必须自觉接受甲方及其各级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9、乙方必须对企业员工进行道德教育和工作培训。教育职工严格遵守国家法律法规及环卫作业操作规程。作业人员应经环卫专业培训后方可上岗作业。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10、乙方签订合同后需向甲方环卫管理主管部门申请办理服务许可证。</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11、乙方应不断提高企业管理水平和作业能力，提高企业运营管理实力，保持、提高环卫作业资信等级，并按时向环卫作业资信等级审查机构办理年检。</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12、乙方有权对甲方人员在检查考评乙方作业质量过程中的违规行为向甲方行政主管部门或市级环卫行政主管部门举报。</w:t>
      </w:r>
    </w:p>
    <w:p>
      <w:pPr>
        <w:pStyle w:val="15"/>
        <w:ind w:firstLine="480" w:firstLineChars="200"/>
        <w:rPr>
          <w:rFonts w:hint="eastAsia" w:ascii="宋体" w:hAnsi="宋体" w:eastAsia="宋体" w:cs="宋体"/>
        </w:rPr>
      </w:pPr>
      <w:r>
        <w:rPr>
          <w:rFonts w:hint="eastAsia" w:ascii="宋体" w:hAnsi="宋体" w:eastAsia="宋体" w:cs="宋体"/>
          <w:sz w:val="24"/>
        </w:rPr>
        <w:t>13、未经甲方同意，乙方不得擅自在崇左市接手其他环卫业务（公开招标的除外）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14、未经甲方同意，乙方不得擅自将所承包的合同转让给他人，或肢解分包给他人。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15、本合同签订30个工作日内，乙方须在崇左市正式注册成立分公司（投标人注册地在崇左市内的除外），并开立账户。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16、乙方必须在每月15日前向甲方提供上月工资表、购买社保及公积金（如有）的相关资料。</w:t>
      </w:r>
    </w:p>
    <w:p>
      <w:pPr>
        <w:spacing w:line="400" w:lineRule="exact"/>
        <w:ind w:left="-95" w:leftChars="-229" w:hanging="386" w:hangingChars="160"/>
        <w:jc w:val="center"/>
        <w:rPr>
          <w:rFonts w:hint="eastAsia" w:ascii="宋体" w:hAnsi="宋体" w:eastAsia="宋体" w:cs="宋体"/>
          <w:b/>
          <w:sz w:val="24"/>
        </w:rPr>
      </w:pPr>
    </w:p>
    <w:p>
      <w:pPr>
        <w:tabs>
          <w:tab w:val="left" w:pos="1560"/>
        </w:tabs>
        <w:spacing w:afterLines="50" w:line="480" w:lineRule="exact"/>
        <w:jc w:val="center"/>
        <w:rPr>
          <w:rFonts w:hint="eastAsia" w:ascii="宋体" w:hAnsi="宋体" w:eastAsia="宋体" w:cs="宋体"/>
          <w:b/>
          <w:bCs/>
          <w:sz w:val="28"/>
          <w:szCs w:val="28"/>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第七章  违约处理及合同解除</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第十五条</w:t>
      </w:r>
      <w:r>
        <w:rPr>
          <w:rFonts w:hint="eastAsia" w:ascii="宋体" w:hAnsi="宋体" w:eastAsia="宋体" w:cs="宋体"/>
          <w:sz w:val="24"/>
        </w:rPr>
        <w:t xml:space="preserve">  乙方违反本合同第十二条第四款的约定，乙方隐瞒不报，及导致发生重大质量事故和安全事故的，依据情节严重程度，甲方在取得行政主管部门的同意后，有权临时接管乙方承包的项目，并解除合同，由此造成的损失由乙方承担。</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第十六条</w:t>
      </w:r>
      <w:r>
        <w:rPr>
          <w:rFonts w:hint="eastAsia" w:ascii="宋体" w:hAnsi="宋体" w:eastAsia="宋体" w:cs="宋体"/>
          <w:sz w:val="24"/>
        </w:rPr>
        <w:t xml:space="preserve">  乙方违反本合同第二十条第五款的规定，未与员工签订劳务合同或者未按规定为员工购买社保的，当年考评定为不合格，造成员工群体事件的本合同即行终止。</w:t>
      </w:r>
    </w:p>
    <w:p>
      <w:pPr>
        <w:spacing w:line="400" w:lineRule="exact"/>
        <w:ind w:firstLine="482" w:firstLineChars="200"/>
        <w:rPr>
          <w:rFonts w:hint="eastAsia" w:ascii="宋体" w:hAnsi="宋体" w:eastAsia="宋体" w:cs="宋体"/>
          <w:sz w:val="24"/>
        </w:rPr>
      </w:pPr>
      <w:r>
        <w:rPr>
          <w:rFonts w:hint="eastAsia" w:ascii="宋体" w:hAnsi="宋体" w:eastAsia="宋体" w:cs="宋体"/>
          <w:b/>
          <w:sz w:val="24"/>
        </w:rPr>
        <w:t>第十七条</w:t>
      </w:r>
      <w:r>
        <w:rPr>
          <w:rFonts w:hint="eastAsia" w:ascii="宋体" w:hAnsi="宋体" w:eastAsia="宋体" w:cs="宋体"/>
          <w:sz w:val="24"/>
        </w:rPr>
        <w:t xml:space="preserve">  乙方违反本合同第十二条第六款的规定，当年考评定为不合格，造成员工群体事件的本合同即行终止。</w:t>
      </w:r>
    </w:p>
    <w:p>
      <w:pPr>
        <w:spacing w:line="400" w:lineRule="exact"/>
        <w:ind w:firstLine="482" w:firstLineChars="200"/>
        <w:rPr>
          <w:rFonts w:hint="eastAsia" w:ascii="宋体" w:hAnsi="宋体" w:eastAsia="宋体" w:cs="宋体"/>
          <w:sz w:val="24"/>
        </w:rPr>
      </w:pPr>
      <w:r>
        <w:rPr>
          <w:rFonts w:hint="eastAsia" w:ascii="宋体" w:hAnsi="宋体" w:eastAsia="宋体" w:cs="宋体"/>
          <w:b/>
          <w:sz w:val="24"/>
        </w:rPr>
        <w:t>第十八条</w:t>
      </w:r>
      <w:r>
        <w:rPr>
          <w:rFonts w:hint="eastAsia" w:ascii="宋体" w:hAnsi="宋体" w:eastAsia="宋体" w:cs="宋体"/>
          <w:sz w:val="24"/>
        </w:rPr>
        <w:t xml:space="preserve">  乙方违反本合同第十二条第八款的规定，如遇突发事件或重大活动的突击任务，乙方不服从安排，甲方可将其作为不良记录上报环卫作业资信等级审查机构和服务许可审批机构，一年中如不服从安排达三次以上的，甲方将有权解除合同并没收履约保证金。</w:t>
      </w:r>
    </w:p>
    <w:p>
      <w:pPr>
        <w:spacing w:line="400" w:lineRule="exact"/>
        <w:ind w:firstLine="482"/>
        <w:rPr>
          <w:rFonts w:hint="eastAsia" w:ascii="宋体" w:hAnsi="宋体" w:eastAsia="宋体" w:cs="宋体"/>
          <w:sz w:val="24"/>
        </w:rPr>
      </w:pPr>
      <w:r>
        <w:rPr>
          <w:rFonts w:hint="eastAsia" w:ascii="宋体" w:hAnsi="宋体" w:eastAsia="宋体" w:cs="宋体"/>
          <w:b/>
          <w:sz w:val="24"/>
        </w:rPr>
        <w:t>第</w:t>
      </w:r>
      <w:r>
        <w:rPr>
          <w:rFonts w:hint="eastAsia" w:ascii="宋体" w:hAnsi="宋体" w:eastAsia="宋体" w:cs="宋体"/>
          <w:b/>
          <w:bCs/>
          <w:sz w:val="24"/>
        </w:rPr>
        <w:t>十九条</w:t>
      </w:r>
      <w:r>
        <w:rPr>
          <w:rFonts w:hint="eastAsia" w:ascii="宋体" w:hAnsi="宋体" w:eastAsia="宋体" w:cs="宋体"/>
          <w:sz w:val="24"/>
        </w:rPr>
        <w:t>乙方违反本合同第十二条第十款的规定，如由于乙方的原因不办理或无法取得服务许可，导致乙方不能从事环卫作业项目服务的，甲方有权解除合同，乙方应赔偿甲方由此产生的经济损失。</w:t>
      </w:r>
    </w:p>
    <w:p>
      <w:pPr>
        <w:spacing w:line="400" w:lineRule="exact"/>
        <w:ind w:left="-166" w:leftChars="-79" w:firstLine="602" w:firstLineChars="250"/>
        <w:rPr>
          <w:rFonts w:hint="eastAsia" w:ascii="宋体" w:hAnsi="宋体" w:eastAsia="宋体" w:cs="宋体"/>
          <w:sz w:val="24"/>
        </w:rPr>
      </w:pPr>
      <w:r>
        <w:rPr>
          <w:rFonts w:hint="eastAsia" w:ascii="宋体" w:hAnsi="宋体" w:eastAsia="宋体" w:cs="宋体"/>
          <w:b/>
          <w:bCs/>
          <w:sz w:val="24"/>
        </w:rPr>
        <w:t xml:space="preserve">第二十条   </w:t>
      </w:r>
      <w:r>
        <w:rPr>
          <w:rFonts w:hint="eastAsia" w:ascii="宋体" w:hAnsi="宋体" w:eastAsia="宋体" w:cs="宋体"/>
          <w:sz w:val="24"/>
        </w:rPr>
        <w:t>乙方违反本合同第二十条第十三款的规定，甲方有权要求乙方按违规金额支付违约金，对甲方造成重大损失的当年考评定为不合格。经公开招标的项目需将垃圾运到甲方转运站的，需与甲方签订补充协议并按物价局的标准向甲方缴纳垃圾代运费。</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 xml:space="preserve">第二十一条  </w:t>
      </w:r>
      <w:r>
        <w:rPr>
          <w:rFonts w:hint="eastAsia" w:ascii="宋体" w:hAnsi="宋体" w:eastAsia="宋体" w:cs="宋体"/>
          <w:sz w:val="24"/>
        </w:rPr>
        <w:t>甲乙双方任何一方无法律依据提前终止合同或违反合同义务性规定又拒不整改履行的，造成对方经济损失的，应给予经济赔偿。</w:t>
      </w:r>
    </w:p>
    <w:p>
      <w:pPr>
        <w:spacing w:line="400" w:lineRule="exact"/>
        <w:ind w:left="-166" w:leftChars="-79" w:firstLine="602" w:firstLineChars="250"/>
        <w:rPr>
          <w:rFonts w:hint="eastAsia" w:ascii="宋体" w:hAnsi="宋体" w:eastAsia="宋体" w:cs="宋体"/>
          <w:bCs/>
          <w:sz w:val="24"/>
        </w:rPr>
      </w:pPr>
      <w:r>
        <w:rPr>
          <w:rFonts w:hint="eastAsia" w:ascii="宋体" w:hAnsi="宋体" w:eastAsia="宋体" w:cs="宋体"/>
          <w:b/>
          <w:bCs/>
          <w:sz w:val="24"/>
        </w:rPr>
        <w:t xml:space="preserve">第二十二条  </w:t>
      </w:r>
      <w:r>
        <w:rPr>
          <w:rFonts w:hint="eastAsia" w:ascii="宋体" w:hAnsi="宋体" w:eastAsia="宋体" w:cs="宋体"/>
          <w:bCs/>
          <w:sz w:val="24"/>
        </w:rPr>
        <w:t xml:space="preserve">甲乙双方在履行合同期内，出现以下情形之一的，甲方有权予以处理并可以解除合同。 </w:t>
      </w:r>
    </w:p>
    <w:p>
      <w:pPr>
        <w:spacing w:line="400" w:lineRule="exact"/>
        <w:ind w:left="-166" w:leftChars="-79" w:firstLine="600" w:firstLineChars="250"/>
        <w:rPr>
          <w:rFonts w:hint="eastAsia" w:ascii="宋体" w:hAnsi="宋体" w:eastAsia="宋体" w:cs="宋体"/>
          <w:b/>
          <w:sz w:val="24"/>
        </w:rPr>
      </w:pPr>
      <w:r>
        <w:rPr>
          <w:rFonts w:hint="eastAsia" w:ascii="宋体" w:hAnsi="宋体" w:eastAsia="宋体" w:cs="宋体"/>
          <w:sz w:val="24"/>
        </w:rPr>
        <w:t>1、当年累计3次或合同服务期内累计5次考评等次不合格，以及在重大活动期间因清扫保洁不到位造成重大恶劣影响的，甲方有权解除合同，由此造成的损失由乙方负责。</w:t>
      </w:r>
    </w:p>
    <w:p>
      <w:pPr>
        <w:tabs>
          <w:tab w:val="left" w:pos="2265"/>
          <w:tab w:val="left" w:pos="5985"/>
        </w:tabs>
        <w:spacing w:line="400" w:lineRule="exact"/>
        <w:ind w:firstLine="480" w:firstLineChars="200"/>
        <w:rPr>
          <w:rFonts w:hint="eastAsia" w:ascii="宋体" w:hAnsi="宋体" w:eastAsia="宋体" w:cs="宋体"/>
          <w:sz w:val="24"/>
        </w:rPr>
      </w:pPr>
      <w:r>
        <w:rPr>
          <w:rFonts w:hint="eastAsia" w:ascii="宋体" w:hAnsi="宋体" w:eastAsia="宋体" w:cs="宋体"/>
          <w:sz w:val="24"/>
        </w:rPr>
        <w:t>2、乙方工人发生群体性上访事件（5人以上）或发生罢工事件，乙方未及时处理，并造成严重后果或社会影响极为恶劣的，甲方有权取消其承包资格，解除合同，由此造成的损失由乙方负责。</w:t>
      </w:r>
    </w:p>
    <w:p>
      <w:pPr>
        <w:spacing w:line="400" w:lineRule="exact"/>
        <w:ind w:firstLine="482"/>
        <w:rPr>
          <w:rFonts w:hint="eastAsia" w:ascii="宋体" w:hAnsi="宋体" w:eastAsia="宋体" w:cs="宋体"/>
          <w:sz w:val="24"/>
        </w:rPr>
      </w:pPr>
      <w:r>
        <w:rPr>
          <w:rFonts w:hint="eastAsia" w:ascii="宋体" w:hAnsi="宋体" w:eastAsia="宋体" w:cs="宋体"/>
          <w:sz w:val="24"/>
        </w:rPr>
        <w:t>3、乙方须按投标文件的承诺投入人员，投入人员数达不到承诺人数的90％的，甲方将按乙方实际用工人数比例拨付承包经费（乙方采用机械化等先进作业手段提高工作效率，确实需要核减用工的须向甲方书面报批才能实施，实施后达不到质量要求的必须恢复报批前的用工人数）；若乙方一年内累计三个月达不到核定人数的80％或者用工总数购买五险的比例达不到75%的，甲方有权解除合同。作业人员应经环境卫生专业培训后方可上岗作业。</w:t>
      </w:r>
    </w:p>
    <w:p>
      <w:pPr>
        <w:spacing w:line="400" w:lineRule="exact"/>
        <w:ind w:firstLine="482"/>
        <w:rPr>
          <w:rFonts w:hint="eastAsia" w:ascii="宋体" w:hAnsi="宋体" w:eastAsia="宋体" w:cs="宋体"/>
          <w:sz w:val="24"/>
        </w:rPr>
      </w:pPr>
      <w:r>
        <w:rPr>
          <w:rFonts w:hint="eastAsia" w:ascii="宋体" w:hAnsi="宋体" w:eastAsia="宋体" w:cs="宋体"/>
          <w:bCs/>
          <w:sz w:val="24"/>
        </w:rPr>
        <w:t>4、</w:t>
      </w:r>
      <w:r>
        <w:rPr>
          <w:rFonts w:hint="eastAsia" w:ascii="宋体" w:hAnsi="宋体" w:eastAsia="宋体" w:cs="宋体"/>
          <w:sz w:val="24"/>
        </w:rPr>
        <w:t>乙方违反本合同第二十条第十四款的规定，将承包的合同转包或肢解分包给他人，甲方有权解除合同，乙方应赔偿甲方由此产生的经济损失。</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5、甲方超过3个月未按时足额支付承包款项到乙方分公司（投标人注册地在崇左市的除外）开立银行账户（账户信息：</w:t>
      </w:r>
      <w:r>
        <w:rPr>
          <w:rFonts w:hint="eastAsia" w:ascii="宋体" w:hAnsi="宋体" w:eastAsia="宋体" w:cs="宋体"/>
          <w:sz w:val="24"/>
          <w:u w:val="single"/>
        </w:rPr>
        <w:t>填写开户银行名称、开户名称、账号信息等</w:t>
      </w:r>
      <w:r>
        <w:rPr>
          <w:rFonts w:hint="eastAsia" w:ascii="宋体" w:hAnsi="宋体" w:eastAsia="宋体" w:cs="宋体"/>
          <w:sz w:val="24"/>
        </w:rPr>
        <w:t>）的（法定的公休节假日顺延），乙方有权解除合同。</w:t>
      </w:r>
    </w:p>
    <w:p>
      <w:pPr>
        <w:spacing w:line="400" w:lineRule="exact"/>
        <w:ind w:firstLine="482" w:firstLineChars="200"/>
        <w:rPr>
          <w:rFonts w:hint="eastAsia" w:ascii="宋体" w:hAnsi="宋体" w:eastAsia="宋体" w:cs="宋体"/>
          <w:sz w:val="24"/>
        </w:rPr>
      </w:pPr>
      <w:r>
        <w:rPr>
          <w:rFonts w:hint="eastAsia" w:ascii="宋体" w:hAnsi="宋体" w:eastAsia="宋体" w:cs="宋体"/>
          <w:b/>
          <w:sz w:val="24"/>
        </w:rPr>
        <w:t>第二十三条</w:t>
      </w:r>
      <w:r>
        <w:rPr>
          <w:rFonts w:hint="eastAsia" w:ascii="宋体" w:hAnsi="宋体" w:eastAsia="宋体" w:cs="宋体"/>
          <w:sz w:val="24"/>
        </w:rPr>
        <w:t xml:space="preserve">  甲乙双方行使合同解除权，应当以书面通知形式通知对方。对方对解除合同通知有异议的，应于收到通知之日起30日内向人民法院提起诉讼。合同解除后双方应在三个工作日内交接工作，如双方发生争议协商不成应先移交工作再向人民法院提起诉讼。</w:t>
      </w:r>
    </w:p>
    <w:p>
      <w:pPr>
        <w:spacing w:line="400" w:lineRule="exact"/>
        <w:jc w:val="center"/>
        <w:rPr>
          <w:rFonts w:hint="eastAsia" w:ascii="宋体" w:hAnsi="宋体" w:eastAsia="宋体" w:cs="宋体"/>
          <w:b/>
          <w:sz w:val="24"/>
        </w:rPr>
      </w:pPr>
    </w:p>
    <w:p>
      <w:pPr>
        <w:tabs>
          <w:tab w:val="left" w:pos="1560"/>
        </w:tabs>
        <w:spacing w:afterLines="50"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第八章  合同的中断与终止</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第二十四条</w:t>
      </w:r>
      <w:r>
        <w:rPr>
          <w:rFonts w:hint="eastAsia" w:ascii="宋体" w:hAnsi="宋体" w:eastAsia="宋体" w:cs="宋体"/>
          <w:sz w:val="24"/>
        </w:rPr>
        <w:t xml:space="preserve">  由于政策的变化和其它甲乙双方之外的原因使合同不能继续履行，视为合同中断。合同中断后，乙方应妥善做好承包项目的移交工作，按甲方的要求做好善后清理等相关工作。甲方应为乙方撤离现场提供必要的条件，同时向政府申请赔偿乙方因合同中断所造成的直接经济损失。</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 xml:space="preserve">第二十五条 </w:t>
      </w:r>
      <w:r>
        <w:rPr>
          <w:rFonts w:hint="eastAsia" w:ascii="宋体" w:hAnsi="宋体" w:eastAsia="宋体" w:cs="宋体"/>
          <w:sz w:val="24"/>
        </w:rPr>
        <w:t>合同终止：（1）合同到期；（2）中标后，未经双方协商同意，承包者单方终止合同或将承包权转让给第三方；（3）因乙方的原因发生重大责任事故，如工人罢工、重要的活动安排不到位造成负面影响；（4）当年累计3次或合同服务期内累计5次考评等次不合格；（5）遇政策的改变或不可预测的特殊原因发包方需终止合同的，须提前一个月通知承包方，双方协商解决；（6）承包方如不按合同条款及国家法规规定支付工人工资或延期支付工人工资，或用人累计3月低于核定人员的80%（如承包方提高机械清扫率，通过机扫核减人员，需提前30天报方案并通过审批后方能实施），经核实，采购人有权单方面终止合同，并需提前一个月书面通知承包方；（8）若承包方单方面或其他原因终止合同，承包方须提前一个月书面通知采购人，并须在合同终止后24小时内与采购人进行交接，原则上采购人只接管符合要求的原路段环卫站工人。</w:t>
      </w:r>
    </w:p>
    <w:p>
      <w:pPr>
        <w:spacing w:line="400" w:lineRule="exact"/>
        <w:ind w:firstLine="480" w:firstLineChars="200"/>
        <w:rPr>
          <w:rFonts w:hint="eastAsia" w:ascii="宋体" w:hAnsi="宋体" w:eastAsia="宋体" w:cs="宋体"/>
          <w:sz w:val="24"/>
        </w:rPr>
      </w:pPr>
    </w:p>
    <w:p>
      <w:pPr>
        <w:tabs>
          <w:tab w:val="left" w:pos="1560"/>
        </w:tabs>
        <w:spacing w:afterLines="50"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第九章  附则</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rPr>
        <w:t>第二十六条</w:t>
      </w:r>
      <w:r>
        <w:rPr>
          <w:rFonts w:hint="eastAsia" w:ascii="宋体" w:hAnsi="宋体" w:eastAsia="宋体" w:cs="宋体"/>
          <w:sz w:val="24"/>
        </w:rPr>
        <w:t xml:space="preserve">  双方约定自本合同生效之日起天内，根据甲方委托承包事项，办理接管验收手续。</w:t>
      </w:r>
    </w:p>
    <w:p>
      <w:pPr>
        <w:spacing w:line="400" w:lineRule="exact"/>
        <w:ind w:firstLine="482"/>
        <w:rPr>
          <w:rFonts w:hint="eastAsia" w:ascii="宋体" w:hAnsi="宋体" w:eastAsia="宋体" w:cs="宋体"/>
          <w:sz w:val="24"/>
        </w:rPr>
      </w:pPr>
      <w:r>
        <w:rPr>
          <w:rFonts w:hint="eastAsia" w:ascii="宋体" w:hAnsi="宋体" w:eastAsia="宋体" w:cs="宋体"/>
          <w:b/>
          <w:bCs/>
          <w:sz w:val="24"/>
        </w:rPr>
        <w:t>第二十七条</w:t>
      </w:r>
      <w:r>
        <w:rPr>
          <w:rFonts w:hint="eastAsia" w:ascii="宋体" w:hAnsi="宋体" w:eastAsia="宋体" w:cs="宋体"/>
          <w:sz w:val="24"/>
        </w:rPr>
        <w:t xml:space="preserve">  双方可对本合同的条款进行补充，以书面形式签订补充协议，补充协议与合同具有同等效力。</w:t>
      </w:r>
    </w:p>
    <w:p>
      <w:pPr>
        <w:spacing w:line="400" w:lineRule="exact"/>
        <w:ind w:firstLine="482"/>
        <w:rPr>
          <w:rFonts w:hint="eastAsia" w:ascii="宋体" w:hAnsi="宋体" w:eastAsia="宋体" w:cs="宋体"/>
          <w:sz w:val="24"/>
        </w:rPr>
      </w:pPr>
      <w:r>
        <w:rPr>
          <w:rFonts w:hint="eastAsia" w:ascii="宋体" w:hAnsi="宋体" w:eastAsia="宋体" w:cs="宋体"/>
          <w:b/>
          <w:bCs/>
          <w:sz w:val="24"/>
        </w:rPr>
        <w:t xml:space="preserve">第二十八条  </w:t>
      </w:r>
      <w:r>
        <w:rPr>
          <w:rFonts w:hint="eastAsia" w:ascii="宋体" w:hAnsi="宋体" w:eastAsia="宋体" w:cs="宋体"/>
          <w:sz w:val="24"/>
        </w:rPr>
        <w:t>本合同之附件均为合同有效组成部分。本合同及其附件和补充协议中未规定的事宜，均遵照中华人民共和国有关法律、法规和规章执行。 </w:t>
      </w:r>
    </w:p>
    <w:p>
      <w:pPr>
        <w:spacing w:line="400" w:lineRule="exact"/>
        <w:ind w:firstLine="482"/>
        <w:rPr>
          <w:rFonts w:hint="eastAsia" w:ascii="宋体" w:hAnsi="宋体" w:eastAsia="宋体" w:cs="宋体"/>
          <w:sz w:val="24"/>
        </w:rPr>
      </w:pPr>
      <w:r>
        <w:rPr>
          <w:rFonts w:hint="eastAsia" w:ascii="宋体" w:hAnsi="宋体" w:eastAsia="宋体" w:cs="宋体"/>
          <w:b/>
          <w:bCs/>
          <w:sz w:val="24"/>
        </w:rPr>
        <w:t>第二十九条</w:t>
      </w:r>
      <w:r>
        <w:rPr>
          <w:rFonts w:hint="eastAsia" w:ascii="宋体" w:hAnsi="宋体" w:eastAsia="宋体" w:cs="宋体"/>
          <w:sz w:val="24"/>
        </w:rPr>
        <w:t xml:space="preserve">  本合同连同附件，一式五份，甲乙双方各执两份，当地环卫行政主管部门（或环卫专业管理部门）执一份，具有同等法律效力。</w:t>
      </w:r>
    </w:p>
    <w:p>
      <w:pPr>
        <w:spacing w:line="400" w:lineRule="exact"/>
        <w:ind w:firstLine="482"/>
        <w:rPr>
          <w:rFonts w:hint="eastAsia" w:ascii="宋体" w:hAnsi="宋体" w:eastAsia="宋体" w:cs="宋体"/>
          <w:sz w:val="24"/>
        </w:rPr>
      </w:pPr>
      <w:r>
        <w:rPr>
          <w:rFonts w:hint="eastAsia" w:ascii="宋体" w:hAnsi="宋体" w:eastAsia="宋体" w:cs="宋体"/>
          <w:b/>
          <w:bCs/>
          <w:sz w:val="24"/>
        </w:rPr>
        <w:t xml:space="preserve">第三十条  </w:t>
      </w:r>
      <w:r>
        <w:rPr>
          <w:rFonts w:hint="eastAsia" w:ascii="宋体" w:hAnsi="宋体" w:eastAsia="宋体" w:cs="宋体"/>
          <w:sz w:val="24"/>
        </w:rPr>
        <w:t>本合同执行期间，如遇不可抗力，致使合同无法履行时，双方应按有关法律规定及时协商处理。</w:t>
      </w:r>
    </w:p>
    <w:p>
      <w:pPr>
        <w:spacing w:line="400" w:lineRule="exact"/>
        <w:ind w:firstLine="482"/>
        <w:rPr>
          <w:rFonts w:hint="eastAsia" w:ascii="宋体" w:hAnsi="宋体" w:eastAsia="宋体" w:cs="宋体"/>
          <w:sz w:val="24"/>
        </w:rPr>
      </w:pPr>
      <w:r>
        <w:rPr>
          <w:rFonts w:hint="eastAsia" w:ascii="宋体" w:hAnsi="宋体" w:eastAsia="宋体" w:cs="宋体"/>
          <w:b/>
          <w:bCs/>
          <w:sz w:val="24"/>
        </w:rPr>
        <w:t>第三十一条</w:t>
      </w:r>
      <w:r>
        <w:rPr>
          <w:rFonts w:hint="eastAsia" w:ascii="宋体" w:hAnsi="宋体" w:eastAsia="宋体" w:cs="宋体"/>
          <w:sz w:val="24"/>
        </w:rPr>
        <w:t xml:space="preserve">  本合同在履行中如发生争议，双方应协商解决，协商不成时，可以向当地人民法院起诉。 </w:t>
      </w:r>
    </w:p>
    <w:p>
      <w:pPr>
        <w:spacing w:line="400" w:lineRule="exact"/>
        <w:ind w:firstLine="482"/>
        <w:rPr>
          <w:rFonts w:hint="eastAsia" w:ascii="宋体" w:hAnsi="宋体" w:eastAsia="宋体" w:cs="宋体"/>
          <w:sz w:val="24"/>
        </w:rPr>
      </w:pPr>
      <w:r>
        <w:rPr>
          <w:rFonts w:hint="eastAsia" w:ascii="宋体" w:hAnsi="宋体" w:eastAsia="宋体" w:cs="宋体"/>
          <w:b/>
          <w:bCs/>
          <w:sz w:val="24"/>
        </w:rPr>
        <w:t xml:space="preserve">第三十二条 </w:t>
      </w:r>
      <w:r>
        <w:rPr>
          <w:rFonts w:hint="eastAsia" w:ascii="宋体" w:hAnsi="宋体" w:eastAsia="宋体" w:cs="宋体"/>
          <w:sz w:val="24"/>
        </w:rPr>
        <w:t>合同期满，本合同自然终止，双方如续订合同，应在该事同期满</w:t>
      </w:r>
      <w:r>
        <w:rPr>
          <w:rFonts w:hint="eastAsia" w:ascii="宋体" w:hAnsi="宋体" w:eastAsia="宋体" w:cs="宋体"/>
          <w:sz w:val="24"/>
          <w:u w:val="single"/>
        </w:rPr>
        <w:t>30</w:t>
      </w:r>
      <w:r>
        <w:rPr>
          <w:rFonts w:hint="eastAsia" w:ascii="宋体" w:hAnsi="宋体" w:eastAsia="宋体" w:cs="宋体"/>
          <w:sz w:val="24"/>
        </w:rPr>
        <w:t>天前向对方提出书面意见。</w:t>
      </w:r>
    </w:p>
    <w:p>
      <w:pPr>
        <w:spacing w:line="400" w:lineRule="exact"/>
        <w:ind w:firstLine="482"/>
        <w:rPr>
          <w:rFonts w:hint="eastAsia" w:ascii="宋体" w:hAnsi="宋体" w:eastAsia="宋体" w:cs="宋体"/>
          <w:sz w:val="28"/>
          <w:szCs w:val="28"/>
        </w:rPr>
      </w:pPr>
      <w:r>
        <w:rPr>
          <w:rFonts w:hint="eastAsia" w:ascii="宋体" w:hAnsi="宋体" w:eastAsia="宋体" w:cs="宋体"/>
          <w:b/>
          <w:bCs/>
          <w:sz w:val="24"/>
        </w:rPr>
        <w:t>第三十三条</w:t>
      </w:r>
      <w:r>
        <w:rPr>
          <w:rFonts w:hint="eastAsia" w:ascii="宋体" w:hAnsi="宋体" w:eastAsia="宋体" w:cs="宋体"/>
          <w:sz w:val="24"/>
        </w:rPr>
        <w:t xml:space="preserve">  本合同自签订之日起生效。</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附件1  划分范围、保洁工作范围及内容</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附件2   标环卫设施需求</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附件3  人员、车辆设备配置</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附件4  作业要求及标准</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附件5  其他要求</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附件6  清扫保洁和垃圾收集清运考评细则</w:t>
      </w:r>
    </w:p>
    <w:p>
      <w:pPr>
        <w:spacing w:line="400" w:lineRule="exact"/>
        <w:ind w:firstLine="480"/>
        <w:rPr>
          <w:rFonts w:hint="eastAsia" w:ascii="宋体" w:hAnsi="宋体" w:eastAsia="宋体" w:cs="宋体"/>
          <w:sz w:val="24"/>
        </w:rPr>
      </w:pPr>
      <w:r>
        <w:rPr>
          <w:rFonts w:hint="eastAsia" w:ascii="宋体" w:hAnsi="宋体" w:eastAsia="宋体" w:cs="宋体"/>
          <w:sz w:val="24"/>
        </w:rPr>
        <w:t xml:space="preserve">甲方名称（盖章）：　　　　　　　　　　乙方名称（盖章）： </w:t>
      </w:r>
    </w:p>
    <w:p>
      <w:pPr>
        <w:spacing w:line="400" w:lineRule="exact"/>
        <w:ind w:firstLine="480"/>
        <w:rPr>
          <w:rFonts w:hint="eastAsia" w:ascii="宋体" w:hAnsi="宋体" w:eastAsia="宋体" w:cs="宋体"/>
          <w:sz w:val="24"/>
        </w:rPr>
      </w:pPr>
      <w:r>
        <w:rPr>
          <w:rFonts w:hint="eastAsia" w:ascii="宋体" w:hAnsi="宋体" w:eastAsia="宋体" w:cs="宋体"/>
          <w:sz w:val="24"/>
        </w:rPr>
        <w:t>法定代表人                            法定代表人</w:t>
      </w:r>
    </w:p>
    <w:p>
      <w:pPr>
        <w:spacing w:line="400" w:lineRule="exact"/>
        <w:ind w:firstLine="480"/>
        <w:rPr>
          <w:rFonts w:hint="eastAsia" w:ascii="宋体" w:hAnsi="宋体" w:eastAsia="宋体" w:cs="宋体"/>
          <w:sz w:val="24"/>
        </w:rPr>
      </w:pPr>
      <w:r>
        <w:rPr>
          <w:rFonts w:hint="eastAsia" w:ascii="宋体" w:hAnsi="宋体" w:eastAsia="宋体" w:cs="宋体"/>
          <w:sz w:val="24"/>
        </w:rPr>
        <w:t>或授权委托人(签字)：　　　　　　　　　或授权委托人(签字)：　</w:t>
      </w:r>
    </w:p>
    <w:p>
      <w:pPr>
        <w:spacing w:line="400" w:lineRule="exact"/>
        <w:ind w:firstLine="480"/>
        <w:rPr>
          <w:rFonts w:hint="eastAsia" w:ascii="宋体" w:hAnsi="宋体" w:eastAsia="宋体" w:cs="宋体"/>
          <w:sz w:val="24"/>
        </w:rPr>
      </w:pPr>
      <w:r>
        <w:rPr>
          <w:rFonts w:hint="eastAsia" w:ascii="宋体" w:hAnsi="宋体" w:eastAsia="宋体" w:cs="宋体"/>
          <w:sz w:val="24"/>
        </w:rPr>
        <w:t>地址：                                 地址：</w:t>
      </w:r>
    </w:p>
    <w:p>
      <w:pPr>
        <w:pStyle w:val="15"/>
        <w:spacing w:line="400" w:lineRule="exact"/>
        <w:ind w:firstLine="480"/>
        <w:rPr>
          <w:rFonts w:hint="eastAsia" w:ascii="宋体" w:hAnsi="宋体" w:eastAsia="宋体" w:cs="宋体"/>
          <w:sz w:val="24"/>
          <w:szCs w:val="24"/>
        </w:rPr>
      </w:pPr>
      <w:r>
        <w:rPr>
          <w:rFonts w:hint="eastAsia" w:ascii="宋体" w:hAnsi="宋体" w:eastAsia="宋体" w:cs="宋体"/>
          <w:sz w:val="24"/>
          <w:szCs w:val="24"/>
        </w:rPr>
        <w:t>联系人：                               联系人：</w:t>
      </w:r>
    </w:p>
    <w:p>
      <w:pPr>
        <w:pStyle w:val="15"/>
        <w:spacing w:line="400" w:lineRule="exact"/>
        <w:ind w:firstLine="480"/>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年    月   日                          年    月   日</w:t>
      </w:r>
    </w:p>
    <w:p>
      <w:pPr>
        <w:tabs>
          <w:tab w:val="left" w:pos="5040"/>
        </w:tabs>
        <w:spacing w:line="400" w:lineRule="exact"/>
        <w:rPr>
          <w:rFonts w:hint="eastAsia" w:ascii="宋体" w:hAnsi="宋体" w:eastAsia="宋体" w:cs="宋体"/>
          <w:sz w:val="28"/>
          <w:szCs w:val="28"/>
        </w:rPr>
      </w:pPr>
    </w:p>
    <w:p>
      <w:pPr>
        <w:ind w:firstLine="480" w:firstLineChars="200"/>
        <w:rPr>
          <w:rFonts w:hint="eastAsia" w:ascii="宋体" w:hAnsi="宋体" w:eastAsia="宋体" w:cs="宋体"/>
          <w:sz w:val="24"/>
        </w:rPr>
      </w:pPr>
      <w:bookmarkStart w:id="18" w:name="_Toc3457"/>
      <w:r>
        <w:rPr>
          <w:rFonts w:hint="eastAsia" w:ascii="宋体" w:hAnsi="宋体" w:eastAsia="宋体" w:cs="宋体"/>
          <w:sz w:val="24"/>
        </w:rPr>
        <w:t>附件1  划分范围、保洁工作范围及内容（详见服务采购需求）</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附件2  环卫设施需求（详见服务采购需求）</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附件3  人员、车辆设备配置（详见服务采购需求）</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附件4  作业要求及标准（详见服务采购需求）</w:t>
      </w:r>
    </w:p>
    <w:p>
      <w:pPr>
        <w:pStyle w:val="5"/>
        <w:spacing w:before="0" w:after="0" w:line="560" w:lineRule="exact"/>
        <w:ind w:left="420" w:firstLine="0"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附件5  其他要求（详见服务采购需求）</w:t>
      </w:r>
    </w:p>
    <w:p>
      <w:pPr>
        <w:rPr>
          <w:rFonts w:hint="eastAsia" w:ascii="宋体" w:hAnsi="宋体" w:eastAsia="宋体" w:cs="宋体"/>
        </w:rPr>
      </w:pPr>
    </w:p>
    <w:p>
      <w:pPr>
        <w:pStyle w:val="5"/>
        <w:spacing w:before="0" w:after="0" w:line="560" w:lineRule="exact"/>
        <w:ind w:firstLine="480"/>
        <w:textAlignment w:val="baseline"/>
        <w:rPr>
          <w:rStyle w:val="43"/>
          <w:rFonts w:hint="eastAsia" w:ascii="宋体" w:hAnsi="宋体" w:eastAsia="宋体" w:cs="宋体"/>
          <w:b w:val="0"/>
          <w:bCs w:val="0"/>
          <w:szCs w:val="24"/>
        </w:rPr>
      </w:pPr>
      <w:r>
        <w:rPr>
          <w:rStyle w:val="43"/>
          <w:rFonts w:hint="eastAsia" w:ascii="宋体" w:hAnsi="宋体" w:eastAsia="宋体" w:cs="宋体"/>
          <w:b w:val="0"/>
          <w:bCs w:val="0"/>
          <w:szCs w:val="24"/>
        </w:rPr>
        <w:t>附件6：项目考评细则</w:t>
      </w:r>
      <w:bookmarkEnd w:id="18"/>
    </w:p>
    <w:p>
      <w:pPr>
        <w:pStyle w:val="5"/>
        <w:numPr>
          <w:ilvl w:val="0"/>
          <w:numId w:val="6"/>
        </w:numPr>
        <w:spacing w:before="0" w:after="0" w:line="560" w:lineRule="exact"/>
        <w:ind w:firstLineChars="0"/>
        <w:textAlignment w:val="baseline"/>
        <w:rPr>
          <w:rFonts w:hint="eastAsia" w:ascii="宋体" w:hAnsi="宋体" w:eastAsia="宋体" w:cs="宋体"/>
          <w:b w:val="0"/>
          <w:bCs w:val="0"/>
          <w:kern w:val="0"/>
          <w:sz w:val="24"/>
          <w:szCs w:val="24"/>
        </w:rPr>
      </w:pPr>
      <w:bookmarkStart w:id="19" w:name="_Toc8260"/>
      <w:r>
        <w:rPr>
          <w:rStyle w:val="43"/>
          <w:rFonts w:hint="eastAsia" w:ascii="宋体" w:hAnsi="宋体" w:eastAsia="宋体" w:cs="宋体"/>
          <w:b w:val="0"/>
          <w:bCs w:val="0"/>
          <w:szCs w:val="24"/>
        </w:rPr>
        <w:t>考评时间和人员安排</w:t>
      </w:r>
      <w:bookmarkEnd w:id="19"/>
    </w:p>
    <w:p>
      <w:pPr>
        <w:numPr>
          <w:ilvl w:val="0"/>
          <w:numId w:val="7"/>
        </w:numPr>
        <w:spacing w:line="400" w:lineRule="exact"/>
        <w:textAlignment w:val="baseline"/>
        <w:rPr>
          <w:rFonts w:hint="eastAsia" w:ascii="宋体" w:hAnsi="宋体" w:eastAsia="宋体" w:cs="宋体"/>
          <w:sz w:val="24"/>
        </w:rPr>
      </w:pPr>
      <w:r>
        <w:rPr>
          <w:rFonts w:hint="eastAsia" w:ascii="宋体" w:hAnsi="宋体" w:eastAsia="宋体" w:cs="宋体"/>
          <w:sz w:val="24"/>
        </w:rPr>
        <w:t>考评时间：每月5号之前，具体日期由采购单位确定。</w:t>
      </w:r>
    </w:p>
    <w:p>
      <w:pPr>
        <w:numPr>
          <w:ilvl w:val="0"/>
          <w:numId w:val="7"/>
        </w:numPr>
        <w:spacing w:line="400" w:lineRule="exact"/>
        <w:textAlignment w:val="baseline"/>
        <w:rPr>
          <w:rFonts w:hint="eastAsia" w:ascii="宋体" w:hAnsi="宋体" w:eastAsia="宋体" w:cs="宋体"/>
          <w:kern w:val="0"/>
          <w:sz w:val="24"/>
        </w:rPr>
      </w:pPr>
      <w:r>
        <w:rPr>
          <w:rFonts w:hint="eastAsia" w:ascii="宋体" w:hAnsi="宋体" w:eastAsia="宋体" w:cs="宋体"/>
          <w:kern w:val="0"/>
          <w:sz w:val="24"/>
        </w:rPr>
        <w:t>考评内容：参考考评细则，按实际调查情况分类别及科目打分。</w:t>
      </w:r>
    </w:p>
    <w:p>
      <w:pPr>
        <w:pStyle w:val="15"/>
        <w:numPr>
          <w:ilvl w:val="0"/>
          <w:numId w:val="7"/>
        </w:numPr>
        <w:spacing w:before="156" w:after="156" w:line="400" w:lineRule="exac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考评人员：从</w:t>
      </w:r>
      <w:r>
        <w:rPr>
          <w:rFonts w:hint="eastAsia" w:ascii="宋体" w:hAnsi="宋体" w:eastAsia="宋体" w:cs="宋体"/>
          <w:sz w:val="24"/>
        </w:rPr>
        <w:t>采购单位</w:t>
      </w:r>
      <w:r>
        <w:rPr>
          <w:rFonts w:hint="eastAsia" w:ascii="宋体" w:hAnsi="宋体" w:eastAsia="宋体" w:cs="宋体"/>
          <w:kern w:val="0"/>
          <w:sz w:val="24"/>
          <w:szCs w:val="24"/>
        </w:rPr>
        <w:t>、创城办、文明办、各物业公司抽调。</w:t>
      </w:r>
    </w:p>
    <w:p>
      <w:pPr>
        <w:pStyle w:val="15"/>
        <w:numPr>
          <w:ilvl w:val="0"/>
          <w:numId w:val="7"/>
        </w:numPr>
        <w:spacing w:before="156" w:after="156" w:line="400" w:lineRule="exac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考评路线要求：由</w:t>
      </w:r>
      <w:r>
        <w:rPr>
          <w:rFonts w:hint="eastAsia" w:ascii="宋体" w:hAnsi="宋体" w:eastAsia="宋体" w:cs="宋体"/>
          <w:sz w:val="24"/>
        </w:rPr>
        <w:t>采购单位</w:t>
      </w:r>
      <w:r>
        <w:rPr>
          <w:rFonts w:hint="eastAsia" w:ascii="宋体" w:hAnsi="宋体" w:eastAsia="宋体" w:cs="宋体"/>
          <w:kern w:val="0"/>
          <w:sz w:val="24"/>
          <w:szCs w:val="24"/>
        </w:rPr>
        <w:t>牵头负责拟定线路和具体方案，其中主要街道不少于5公里，次干道不少于3公里。</w:t>
      </w:r>
    </w:p>
    <w:p>
      <w:pPr>
        <w:pStyle w:val="15"/>
        <w:numPr>
          <w:ilvl w:val="0"/>
          <w:numId w:val="7"/>
        </w:numPr>
        <w:spacing w:before="156" w:after="156" w:line="400" w:lineRule="exact"/>
        <w:textAlignment w:val="baseline"/>
        <w:rPr>
          <w:rFonts w:hint="eastAsia" w:ascii="宋体" w:hAnsi="宋体" w:eastAsia="宋体" w:cs="宋体"/>
          <w:sz w:val="24"/>
          <w:szCs w:val="24"/>
        </w:rPr>
      </w:pPr>
      <w:r>
        <w:rPr>
          <w:rFonts w:hint="eastAsia" w:ascii="宋体" w:hAnsi="宋体" w:eastAsia="宋体" w:cs="宋体"/>
          <w:kern w:val="0"/>
          <w:sz w:val="24"/>
          <w:szCs w:val="24"/>
        </w:rPr>
        <w:t>5、考评要求：抽调人员应服从安排，认真履行职责，对环卫保洁工作逐项打分，并将结果签字确认后，提交考评组负责人汇总。</w:t>
      </w:r>
    </w:p>
    <w:p>
      <w:pPr>
        <w:pStyle w:val="5"/>
        <w:numPr>
          <w:ilvl w:val="0"/>
          <w:numId w:val="6"/>
        </w:numPr>
        <w:spacing w:before="0" w:after="0" w:line="560" w:lineRule="exact"/>
        <w:ind w:firstLineChars="0"/>
        <w:textAlignment w:val="baseline"/>
        <w:rPr>
          <w:rFonts w:hint="eastAsia" w:ascii="宋体" w:hAnsi="宋体" w:eastAsia="宋体" w:cs="宋体"/>
          <w:b w:val="0"/>
          <w:bCs w:val="0"/>
          <w:kern w:val="0"/>
          <w:sz w:val="24"/>
          <w:szCs w:val="24"/>
        </w:rPr>
      </w:pPr>
      <w:bookmarkStart w:id="20" w:name="_Toc18291"/>
      <w:r>
        <w:rPr>
          <w:rFonts w:hint="eastAsia" w:ascii="宋体" w:hAnsi="宋体" w:eastAsia="宋体" w:cs="宋体"/>
          <w:b w:val="0"/>
          <w:bCs w:val="0"/>
          <w:kern w:val="0"/>
          <w:sz w:val="24"/>
          <w:szCs w:val="24"/>
        </w:rPr>
        <w:t>环卫综合服务公共部分细则（10分）</w:t>
      </w:r>
      <w:bookmarkEnd w:id="20"/>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4"/>
        <w:gridCol w:w="703"/>
        <w:gridCol w:w="4920"/>
        <w:gridCol w:w="154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pPr>
              <w:pStyle w:val="46"/>
              <w:spacing w:before="88"/>
              <w:ind w:left="3028" w:right="3026"/>
              <w:jc w:val="center"/>
              <w:textAlignment w:val="baseline"/>
              <w:rPr>
                <w:rFonts w:hint="eastAsia" w:ascii="宋体" w:hAnsi="宋体" w:eastAsia="宋体" w:cs="宋体"/>
                <w:b/>
                <w:sz w:val="21"/>
              </w:rPr>
            </w:pPr>
            <w:r>
              <w:rPr>
                <w:rFonts w:hint="eastAsia" w:ascii="宋体" w:hAnsi="宋体" w:eastAsia="宋体" w:cs="宋体"/>
                <w:b/>
                <w:sz w:val="21"/>
              </w:rPr>
              <w:t>考评环卫综合服务公共部分细则(一)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pPr>
              <w:pStyle w:val="46"/>
              <w:spacing w:before="90"/>
              <w:ind w:right="115"/>
              <w:jc w:val="right"/>
              <w:textAlignment w:val="baseline"/>
              <w:rPr>
                <w:rFonts w:hint="eastAsia" w:ascii="宋体" w:hAnsi="宋体" w:eastAsia="宋体" w:cs="宋体"/>
                <w:b/>
                <w:sz w:val="21"/>
              </w:rPr>
            </w:pPr>
            <w:r>
              <w:rPr>
                <w:rFonts w:hint="eastAsia" w:ascii="宋体" w:hAnsi="宋体" w:eastAsia="宋体" w:cs="宋体"/>
                <w:b/>
                <w:sz w:val="21"/>
              </w:rPr>
              <w:t>总分：10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pPr>
              <w:pStyle w:val="46"/>
              <w:spacing w:before="89"/>
              <w:ind w:left="216"/>
              <w:textAlignment w:val="baseline"/>
              <w:rPr>
                <w:rFonts w:hint="eastAsia" w:ascii="宋体" w:hAnsi="宋体" w:eastAsia="宋体" w:cs="宋体"/>
                <w:b/>
                <w:sz w:val="21"/>
              </w:rPr>
            </w:pPr>
            <w:r>
              <w:rPr>
                <w:rFonts w:hint="eastAsia" w:ascii="宋体" w:hAnsi="宋体" w:eastAsia="宋体" w:cs="宋体"/>
                <w:b/>
                <w:sz w:val="21"/>
              </w:rPr>
              <w:t>考评项目</w:t>
            </w:r>
          </w:p>
        </w:tc>
        <w:tc>
          <w:tcPr>
            <w:tcW w:w="373" w:type="pct"/>
          </w:tcPr>
          <w:p>
            <w:pPr>
              <w:pStyle w:val="46"/>
              <w:spacing w:before="89"/>
              <w:ind w:left="121" w:right="114"/>
              <w:jc w:val="center"/>
              <w:textAlignment w:val="baseline"/>
              <w:rPr>
                <w:rFonts w:hint="eastAsia" w:ascii="宋体" w:hAnsi="宋体" w:eastAsia="宋体" w:cs="宋体"/>
                <w:b/>
                <w:sz w:val="21"/>
              </w:rPr>
            </w:pPr>
            <w:r>
              <w:rPr>
                <w:rFonts w:hint="eastAsia" w:ascii="宋体" w:hAnsi="宋体" w:eastAsia="宋体" w:cs="宋体"/>
                <w:b/>
                <w:sz w:val="21"/>
              </w:rPr>
              <w:t>序号</w:t>
            </w:r>
          </w:p>
        </w:tc>
        <w:tc>
          <w:tcPr>
            <w:tcW w:w="2611" w:type="pct"/>
          </w:tcPr>
          <w:p>
            <w:pPr>
              <w:pStyle w:val="46"/>
              <w:spacing w:before="89"/>
              <w:ind w:left="2039" w:right="2028"/>
              <w:jc w:val="center"/>
              <w:textAlignment w:val="baseline"/>
              <w:rPr>
                <w:rFonts w:hint="eastAsia" w:ascii="宋体" w:hAnsi="宋体" w:eastAsia="宋体" w:cs="宋体"/>
                <w:b/>
                <w:sz w:val="21"/>
              </w:rPr>
            </w:pPr>
            <w:r>
              <w:rPr>
                <w:rFonts w:hint="eastAsia" w:ascii="宋体" w:hAnsi="宋体" w:eastAsia="宋体" w:cs="宋体"/>
                <w:b/>
                <w:sz w:val="21"/>
              </w:rPr>
              <w:t>考评内容</w:t>
            </w:r>
          </w:p>
        </w:tc>
        <w:tc>
          <w:tcPr>
            <w:tcW w:w="820" w:type="pct"/>
          </w:tcPr>
          <w:p>
            <w:pPr>
              <w:pStyle w:val="46"/>
              <w:spacing w:before="89"/>
              <w:ind w:left="218" w:right="209"/>
              <w:jc w:val="center"/>
              <w:textAlignment w:val="baseline"/>
              <w:rPr>
                <w:rFonts w:hint="eastAsia" w:ascii="宋体" w:hAnsi="宋体" w:eastAsia="宋体" w:cs="宋体"/>
                <w:b/>
                <w:sz w:val="21"/>
              </w:rPr>
            </w:pPr>
            <w:r>
              <w:rPr>
                <w:rFonts w:hint="eastAsia" w:ascii="宋体" w:hAnsi="宋体" w:eastAsia="宋体" w:cs="宋体"/>
                <w:b/>
                <w:sz w:val="21"/>
              </w:rPr>
              <w:t>评分标准</w:t>
            </w:r>
          </w:p>
        </w:tc>
        <w:tc>
          <w:tcPr>
            <w:tcW w:w="523" w:type="pct"/>
          </w:tcPr>
          <w:p>
            <w:pPr>
              <w:pStyle w:val="46"/>
              <w:spacing w:before="89"/>
              <w:ind w:right="276"/>
              <w:jc w:val="right"/>
              <w:textAlignment w:val="baseline"/>
              <w:rPr>
                <w:rFonts w:hint="eastAsia" w:ascii="宋体" w:hAnsi="宋体" w:eastAsia="宋体" w:cs="宋体"/>
                <w:b/>
                <w:sz w:val="21"/>
              </w:rPr>
            </w:pPr>
            <w:r>
              <w:rPr>
                <w:rFonts w:hint="eastAsia" w:ascii="宋体" w:hAnsi="宋体" w:eastAsia="宋体" w:cs="宋体"/>
                <w:b/>
                <w:w w:val="95"/>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pPr>
              <w:pStyle w:val="46"/>
              <w:textAlignment w:val="baseline"/>
              <w:rPr>
                <w:rFonts w:hint="eastAsia" w:ascii="宋体" w:hAnsi="宋体" w:eastAsia="宋体" w:cs="宋体"/>
                <w:b/>
                <w:sz w:val="20"/>
              </w:rPr>
            </w:pPr>
          </w:p>
          <w:p>
            <w:pPr>
              <w:pStyle w:val="46"/>
              <w:textAlignment w:val="baseline"/>
              <w:rPr>
                <w:rFonts w:hint="eastAsia" w:ascii="宋体" w:hAnsi="宋体" w:eastAsia="宋体" w:cs="宋体"/>
                <w:b/>
                <w:sz w:val="20"/>
              </w:rPr>
            </w:pPr>
          </w:p>
          <w:p>
            <w:pPr>
              <w:pStyle w:val="46"/>
              <w:textAlignment w:val="baseline"/>
              <w:rPr>
                <w:rFonts w:hint="eastAsia" w:ascii="宋体" w:hAnsi="宋体" w:eastAsia="宋体" w:cs="宋体"/>
                <w:b/>
                <w:sz w:val="20"/>
              </w:rPr>
            </w:pPr>
          </w:p>
          <w:p>
            <w:pPr>
              <w:pStyle w:val="46"/>
              <w:textAlignment w:val="baseline"/>
              <w:rPr>
                <w:rFonts w:hint="eastAsia" w:ascii="宋体" w:hAnsi="宋体" w:eastAsia="宋体" w:cs="宋体"/>
                <w:b/>
                <w:sz w:val="20"/>
              </w:rPr>
            </w:pPr>
          </w:p>
          <w:p>
            <w:pPr>
              <w:pStyle w:val="46"/>
              <w:textAlignment w:val="baseline"/>
              <w:rPr>
                <w:rFonts w:hint="eastAsia" w:ascii="宋体" w:hAnsi="宋体" w:eastAsia="宋体" w:cs="宋体"/>
                <w:b/>
                <w:sz w:val="20"/>
              </w:rPr>
            </w:pPr>
          </w:p>
          <w:p>
            <w:pPr>
              <w:pStyle w:val="46"/>
              <w:textAlignment w:val="baseline"/>
              <w:rPr>
                <w:rFonts w:hint="eastAsia" w:ascii="宋体" w:hAnsi="宋体" w:eastAsia="宋体" w:cs="宋体"/>
                <w:b/>
                <w:sz w:val="20"/>
              </w:rPr>
            </w:pPr>
          </w:p>
          <w:p>
            <w:pPr>
              <w:pStyle w:val="46"/>
              <w:textAlignment w:val="baseline"/>
              <w:rPr>
                <w:rFonts w:hint="eastAsia" w:ascii="宋体" w:hAnsi="宋体" w:eastAsia="宋体" w:cs="宋体"/>
                <w:b/>
                <w:sz w:val="20"/>
              </w:rPr>
            </w:pPr>
          </w:p>
          <w:p>
            <w:pPr>
              <w:pStyle w:val="46"/>
              <w:spacing w:before="1"/>
              <w:textAlignment w:val="baseline"/>
              <w:rPr>
                <w:rFonts w:hint="eastAsia" w:ascii="宋体" w:hAnsi="宋体" w:eastAsia="宋体" w:cs="宋体"/>
                <w:b/>
                <w:sz w:val="23"/>
              </w:rPr>
            </w:pPr>
          </w:p>
          <w:p>
            <w:pPr>
              <w:pStyle w:val="46"/>
              <w:ind w:left="216"/>
              <w:textAlignment w:val="baseline"/>
              <w:rPr>
                <w:rFonts w:hint="eastAsia" w:ascii="宋体" w:hAnsi="宋体" w:eastAsia="宋体" w:cs="宋体"/>
                <w:b/>
                <w:sz w:val="21"/>
              </w:rPr>
            </w:pPr>
            <w:r>
              <w:rPr>
                <w:rFonts w:hint="eastAsia" w:ascii="宋体" w:hAnsi="宋体" w:eastAsia="宋体" w:cs="宋体"/>
                <w:b/>
                <w:sz w:val="21"/>
              </w:rPr>
              <w:t>迎检工作</w:t>
            </w:r>
          </w:p>
        </w:tc>
        <w:tc>
          <w:tcPr>
            <w:tcW w:w="373" w:type="pct"/>
          </w:tcPr>
          <w:p>
            <w:pPr>
              <w:pStyle w:val="46"/>
              <w:spacing w:before="163"/>
              <w:ind w:left="8"/>
              <w:jc w:val="center"/>
              <w:textAlignment w:val="baseline"/>
              <w:rPr>
                <w:rFonts w:hint="eastAsia" w:ascii="宋体" w:hAnsi="宋体" w:eastAsia="宋体" w:cs="宋体"/>
                <w:b/>
                <w:sz w:val="21"/>
              </w:rPr>
            </w:pPr>
            <w:r>
              <w:rPr>
                <w:rFonts w:hint="eastAsia" w:ascii="宋体" w:hAnsi="宋体" w:eastAsia="宋体" w:cs="宋体"/>
                <w:b/>
                <w:w w:val="98"/>
                <w:sz w:val="21"/>
              </w:rPr>
              <w:t>1</w:t>
            </w:r>
          </w:p>
        </w:tc>
        <w:tc>
          <w:tcPr>
            <w:tcW w:w="2611" w:type="pct"/>
            <w:vAlign w:val="center"/>
          </w:tcPr>
          <w:p>
            <w:pPr>
              <w:pStyle w:val="46"/>
              <w:spacing w:line="300" w:lineRule="atLeast"/>
              <w:ind w:left="108" w:right="97"/>
              <w:jc w:val="both"/>
              <w:textAlignment w:val="baseline"/>
              <w:rPr>
                <w:rFonts w:hint="eastAsia" w:ascii="宋体" w:hAnsi="宋体" w:eastAsia="宋体" w:cs="宋体"/>
                <w:sz w:val="21"/>
              </w:rPr>
            </w:pPr>
            <w:r>
              <w:rPr>
                <w:rFonts w:hint="eastAsia" w:ascii="宋体" w:hAnsi="宋体" w:eastAsia="宋体" w:cs="宋体"/>
                <w:sz w:val="21"/>
              </w:rPr>
              <w:t>不配合环卫部门做好创建卫生城市、文明城市、“两 会”等全面工作开展</w:t>
            </w:r>
          </w:p>
        </w:tc>
        <w:tc>
          <w:tcPr>
            <w:tcW w:w="820" w:type="pct"/>
          </w:tcPr>
          <w:p>
            <w:pPr>
              <w:pStyle w:val="46"/>
              <w:spacing w:before="179"/>
              <w:ind w:left="444"/>
              <w:textAlignment w:val="baseline"/>
              <w:rPr>
                <w:rFonts w:hint="eastAsia" w:ascii="宋体" w:hAnsi="宋体" w:eastAsia="宋体" w:cs="宋体"/>
                <w:sz w:val="21"/>
              </w:rPr>
            </w:pPr>
            <w:r>
              <w:rPr>
                <w:rFonts w:hint="eastAsia" w:ascii="宋体" w:hAnsi="宋体" w:eastAsia="宋体" w:cs="宋体"/>
                <w:sz w:val="21"/>
              </w:rPr>
              <w:t>3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8"/>
              <w:ind w:left="8"/>
              <w:jc w:val="center"/>
              <w:textAlignment w:val="baseline"/>
              <w:rPr>
                <w:rFonts w:hint="eastAsia" w:ascii="宋体" w:hAnsi="宋体" w:eastAsia="宋体" w:cs="宋体"/>
                <w:b/>
                <w:sz w:val="21"/>
              </w:rPr>
            </w:pPr>
            <w:r>
              <w:rPr>
                <w:rFonts w:hint="eastAsia" w:ascii="宋体" w:hAnsi="宋体" w:eastAsia="宋体" w:cs="宋体"/>
                <w:b/>
                <w:w w:val="98"/>
                <w:sz w:val="21"/>
              </w:rPr>
              <w:t>2</w:t>
            </w:r>
          </w:p>
        </w:tc>
        <w:tc>
          <w:tcPr>
            <w:tcW w:w="2611" w:type="pct"/>
            <w:vAlign w:val="center"/>
          </w:tcPr>
          <w:p>
            <w:pPr>
              <w:pStyle w:val="46"/>
              <w:spacing w:before="107"/>
              <w:ind w:left="108"/>
              <w:jc w:val="both"/>
              <w:textAlignment w:val="baseline"/>
              <w:rPr>
                <w:rFonts w:hint="eastAsia" w:ascii="宋体" w:hAnsi="宋体" w:eastAsia="宋体" w:cs="宋体"/>
                <w:sz w:val="21"/>
              </w:rPr>
            </w:pPr>
            <w:r>
              <w:rPr>
                <w:rFonts w:hint="eastAsia" w:ascii="宋体" w:hAnsi="宋体" w:eastAsia="宋体" w:cs="宋体"/>
                <w:sz w:val="21"/>
              </w:rPr>
              <w:t>不配合乡村办开展各项工作</w:t>
            </w:r>
          </w:p>
        </w:tc>
        <w:tc>
          <w:tcPr>
            <w:tcW w:w="820" w:type="pct"/>
          </w:tcPr>
          <w:p>
            <w:pPr>
              <w:pStyle w:val="46"/>
              <w:spacing w:before="107"/>
              <w:ind w:left="444"/>
              <w:textAlignment w:val="baseline"/>
              <w:rPr>
                <w:rFonts w:hint="eastAsia" w:ascii="宋体" w:hAnsi="宋体" w:eastAsia="宋体" w:cs="宋体"/>
                <w:sz w:val="21"/>
              </w:rPr>
            </w:pPr>
            <w:r>
              <w:rPr>
                <w:rFonts w:hint="eastAsia" w:ascii="宋体" w:hAnsi="宋体" w:eastAsia="宋体" w:cs="宋体"/>
                <w:sz w:val="21"/>
              </w:rPr>
              <w:t>3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9"/>
              <w:ind w:left="8"/>
              <w:jc w:val="center"/>
              <w:textAlignment w:val="baseline"/>
              <w:rPr>
                <w:rFonts w:hint="eastAsia" w:ascii="宋体" w:hAnsi="宋体" w:eastAsia="宋体" w:cs="宋体"/>
                <w:b/>
                <w:sz w:val="21"/>
              </w:rPr>
            </w:pPr>
            <w:r>
              <w:rPr>
                <w:rFonts w:hint="eastAsia" w:ascii="宋体" w:hAnsi="宋体" w:eastAsia="宋体" w:cs="宋体"/>
                <w:b/>
                <w:w w:val="98"/>
                <w:sz w:val="21"/>
              </w:rPr>
              <w:t>3</w:t>
            </w:r>
          </w:p>
        </w:tc>
        <w:tc>
          <w:tcPr>
            <w:tcW w:w="2611" w:type="pct"/>
            <w:vAlign w:val="center"/>
          </w:tcPr>
          <w:p>
            <w:pPr>
              <w:pStyle w:val="46"/>
              <w:spacing w:before="106"/>
              <w:ind w:left="108"/>
              <w:jc w:val="both"/>
              <w:textAlignment w:val="baseline"/>
              <w:rPr>
                <w:rFonts w:hint="eastAsia" w:ascii="宋体" w:hAnsi="宋体" w:eastAsia="宋体" w:cs="宋体"/>
                <w:sz w:val="21"/>
              </w:rPr>
            </w:pPr>
            <w:r>
              <w:rPr>
                <w:rFonts w:hint="eastAsia" w:ascii="宋体" w:hAnsi="宋体" w:eastAsia="宋体" w:cs="宋体"/>
                <w:sz w:val="21"/>
              </w:rPr>
              <w:t>站级检查:不合格或存在问题的</w:t>
            </w:r>
          </w:p>
        </w:tc>
        <w:tc>
          <w:tcPr>
            <w:tcW w:w="820" w:type="pct"/>
          </w:tcPr>
          <w:p>
            <w:pPr>
              <w:pStyle w:val="46"/>
              <w:spacing w:before="106"/>
              <w:ind w:left="444"/>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8"/>
              <w:ind w:left="8"/>
              <w:jc w:val="center"/>
              <w:textAlignment w:val="baseline"/>
              <w:rPr>
                <w:rFonts w:hint="eastAsia" w:ascii="宋体" w:hAnsi="宋体" w:eastAsia="宋体" w:cs="宋体"/>
                <w:b/>
                <w:sz w:val="21"/>
              </w:rPr>
            </w:pPr>
            <w:r>
              <w:rPr>
                <w:rFonts w:hint="eastAsia" w:ascii="宋体" w:hAnsi="宋体" w:eastAsia="宋体" w:cs="宋体"/>
                <w:b/>
                <w:w w:val="98"/>
                <w:sz w:val="21"/>
              </w:rPr>
              <w:t>4</w:t>
            </w:r>
          </w:p>
        </w:tc>
        <w:tc>
          <w:tcPr>
            <w:tcW w:w="2611" w:type="pct"/>
            <w:vAlign w:val="center"/>
          </w:tcPr>
          <w:p>
            <w:pPr>
              <w:pStyle w:val="46"/>
              <w:spacing w:before="108"/>
              <w:ind w:left="108"/>
              <w:jc w:val="both"/>
              <w:textAlignment w:val="baseline"/>
              <w:rPr>
                <w:rFonts w:hint="eastAsia" w:ascii="宋体" w:hAnsi="宋体" w:eastAsia="宋体" w:cs="宋体"/>
                <w:sz w:val="21"/>
              </w:rPr>
            </w:pPr>
            <w:r>
              <w:rPr>
                <w:rFonts w:hint="eastAsia" w:ascii="宋体" w:hAnsi="宋体" w:eastAsia="宋体" w:cs="宋体"/>
                <w:sz w:val="21"/>
              </w:rPr>
              <w:t>城区级检查:不合格或存在问题的</w:t>
            </w:r>
          </w:p>
        </w:tc>
        <w:tc>
          <w:tcPr>
            <w:tcW w:w="820" w:type="pct"/>
          </w:tcPr>
          <w:p>
            <w:pPr>
              <w:pStyle w:val="46"/>
              <w:spacing w:before="108"/>
              <w:ind w:left="444"/>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8"/>
              <w:ind w:left="8"/>
              <w:jc w:val="center"/>
              <w:textAlignment w:val="baseline"/>
              <w:rPr>
                <w:rFonts w:hint="eastAsia" w:ascii="宋体" w:hAnsi="宋体" w:eastAsia="宋体" w:cs="宋体"/>
                <w:b/>
                <w:sz w:val="21"/>
              </w:rPr>
            </w:pPr>
            <w:r>
              <w:rPr>
                <w:rFonts w:hint="eastAsia" w:ascii="宋体" w:hAnsi="宋体" w:eastAsia="宋体" w:cs="宋体"/>
                <w:b/>
                <w:w w:val="98"/>
                <w:sz w:val="21"/>
              </w:rPr>
              <w:t>5</w:t>
            </w:r>
          </w:p>
        </w:tc>
        <w:tc>
          <w:tcPr>
            <w:tcW w:w="2611" w:type="pct"/>
            <w:vAlign w:val="center"/>
          </w:tcPr>
          <w:p>
            <w:pPr>
              <w:pStyle w:val="46"/>
              <w:spacing w:before="107"/>
              <w:ind w:left="108"/>
              <w:jc w:val="both"/>
              <w:textAlignment w:val="baseline"/>
              <w:rPr>
                <w:rFonts w:hint="eastAsia" w:ascii="宋体" w:hAnsi="宋体" w:eastAsia="宋体" w:cs="宋体"/>
                <w:sz w:val="21"/>
              </w:rPr>
            </w:pPr>
            <w:r>
              <w:rPr>
                <w:rFonts w:hint="eastAsia" w:ascii="宋体" w:hAnsi="宋体" w:eastAsia="宋体" w:cs="宋体"/>
                <w:sz w:val="21"/>
              </w:rPr>
              <w:t>县市级检查:不合格或存在问题的</w:t>
            </w:r>
          </w:p>
        </w:tc>
        <w:tc>
          <w:tcPr>
            <w:tcW w:w="820" w:type="pct"/>
          </w:tcPr>
          <w:p>
            <w:pPr>
              <w:pStyle w:val="46"/>
              <w:spacing w:before="107"/>
              <w:ind w:left="444"/>
              <w:textAlignment w:val="baseline"/>
              <w:rPr>
                <w:rFonts w:hint="eastAsia" w:ascii="宋体" w:hAnsi="宋体" w:eastAsia="宋体" w:cs="宋体"/>
                <w:sz w:val="21"/>
              </w:rPr>
            </w:pPr>
            <w:r>
              <w:rPr>
                <w:rFonts w:hint="eastAsia" w:ascii="宋体" w:hAnsi="宋体" w:eastAsia="宋体" w:cs="宋体"/>
                <w:sz w:val="21"/>
              </w:rPr>
              <w:t>3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9"/>
              <w:ind w:left="8"/>
              <w:jc w:val="center"/>
              <w:textAlignment w:val="baseline"/>
              <w:rPr>
                <w:rFonts w:hint="eastAsia" w:ascii="宋体" w:hAnsi="宋体" w:eastAsia="宋体" w:cs="宋体"/>
                <w:b/>
                <w:sz w:val="21"/>
              </w:rPr>
            </w:pPr>
            <w:r>
              <w:rPr>
                <w:rFonts w:hint="eastAsia" w:ascii="宋体" w:hAnsi="宋体" w:eastAsia="宋体" w:cs="宋体"/>
                <w:b/>
                <w:w w:val="98"/>
                <w:sz w:val="21"/>
              </w:rPr>
              <w:t>6</w:t>
            </w:r>
          </w:p>
        </w:tc>
        <w:tc>
          <w:tcPr>
            <w:tcW w:w="2611" w:type="pct"/>
            <w:vAlign w:val="center"/>
          </w:tcPr>
          <w:p>
            <w:pPr>
              <w:pStyle w:val="46"/>
              <w:spacing w:before="106"/>
              <w:ind w:left="108"/>
              <w:jc w:val="both"/>
              <w:textAlignment w:val="baseline"/>
              <w:rPr>
                <w:rFonts w:hint="eastAsia" w:ascii="宋体" w:hAnsi="宋体" w:eastAsia="宋体" w:cs="宋体"/>
                <w:sz w:val="21"/>
              </w:rPr>
            </w:pPr>
            <w:r>
              <w:rPr>
                <w:rFonts w:hint="eastAsia" w:ascii="宋体" w:hAnsi="宋体" w:eastAsia="宋体" w:cs="宋体"/>
                <w:sz w:val="21"/>
              </w:rPr>
              <w:t>自治区检查：不合格或存在问题的</w:t>
            </w:r>
          </w:p>
        </w:tc>
        <w:tc>
          <w:tcPr>
            <w:tcW w:w="820" w:type="pct"/>
          </w:tcPr>
          <w:p>
            <w:pPr>
              <w:pStyle w:val="46"/>
              <w:spacing w:before="106"/>
              <w:ind w:left="444"/>
              <w:textAlignment w:val="baseline"/>
              <w:rPr>
                <w:rFonts w:hint="eastAsia" w:ascii="宋体" w:hAnsi="宋体" w:eastAsia="宋体" w:cs="宋体"/>
                <w:sz w:val="21"/>
              </w:rPr>
            </w:pPr>
            <w:r>
              <w:rPr>
                <w:rFonts w:hint="eastAsia" w:ascii="宋体" w:hAnsi="宋体" w:eastAsia="宋体" w:cs="宋体"/>
                <w:sz w:val="21"/>
              </w:rPr>
              <w:t>5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8"/>
              <w:ind w:left="8"/>
              <w:jc w:val="center"/>
              <w:textAlignment w:val="baseline"/>
              <w:rPr>
                <w:rFonts w:hint="eastAsia" w:ascii="宋体" w:hAnsi="宋体" w:eastAsia="宋体" w:cs="宋体"/>
                <w:b/>
                <w:sz w:val="21"/>
              </w:rPr>
            </w:pPr>
            <w:r>
              <w:rPr>
                <w:rFonts w:hint="eastAsia" w:ascii="宋体" w:hAnsi="宋体" w:eastAsia="宋体" w:cs="宋体"/>
                <w:b/>
                <w:w w:val="98"/>
                <w:sz w:val="21"/>
              </w:rPr>
              <w:t>7</w:t>
            </w:r>
          </w:p>
        </w:tc>
        <w:tc>
          <w:tcPr>
            <w:tcW w:w="2611" w:type="pct"/>
            <w:vAlign w:val="center"/>
          </w:tcPr>
          <w:p>
            <w:pPr>
              <w:pStyle w:val="46"/>
              <w:spacing w:before="108"/>
              <w:ind w:left="108"/>
              <w:jc w:val="both"/>
              <w:textAlignment w:val="baseline"/>
              <w:rPr>
                <w:rFonts w:hint="eastAsia" w:ascii="宋体" w:hAnsi="宋体" w:eastAsia="宋体" w:cs="宋体"/>
                <w:sz w:val="21"/>
              </w:rPr>
            </w:pPr>
            <w:r>
              <w:rPr>
                <w:rFonts w:hint="eastAsia" w:ascii="宋体" w:hAnsi="宋体" w:eastAsia="宋体" w:cs="宋体"/>
                <w:sz w:val="21"/>
              </w:rPr>
              <w:t>国家级检查:不合格或存在问题的</w:t>
            </w:r>
          </w:p>
        </w:tc>
        <w:tc>
          <w:tcPr>
            <w:tcW w:w="820" w:type="pct"/>
          </w:tcPr>
          <w:p>
            <w:pPr>
              <w:pStyle w:val="46"/>
              <w:spacing w:before="108"/>
              <w:ind w:left="444"/>
              <w:textAlignment w:val="baseline"/>
              <w:rPr>
                <w:rFonts w:hint="eastAsia" w:ascii="宋体" w:hAnsi="宋体" w:eastAsia="宋体" w:cs="宋体"/>
                <w:sz w:val="21"/>
              </w:rPr>
            </w:pPr>
            <w:r>
              <w:rPr>
                <w:rFonts w:hint="eastAsia" w:ascii="宋体" w:hAnsi="宋体" w:eastAsia="宋体" w:cs="宋体"/>
                <w:sz w:val="21"/>
              </w:rPr>
              <w:t>7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88"/>
              <w:ind w:left="8"/>
              <w:jc w:val="center"/>
              <w:textAlignment w:val="baseline"/>
              <w:rPr>
                <w:rFonts w:hint="eastAsia" w:ascii="宋体" w:hAnsi="宋体" w:eastAsia="宋体" w:cs="宋体"/>
                <w:b/>
                <w:sz w:val="21"/>
              </w:rPr>
            </w:pPr>
            <w:r>
              <w:rPr>
                <w:rFonts w:hint="eastAsia" w:ascii="宋体" w:hAnsi="宋体" w:eastAsia="宋体" w:cs="宋体"/>
                <w:b/>
                <w:w w:val="98"/>
                <w:sz w:val="21"/>
              </w:rPr>
              <w:t>8</w:t>
            </w:r>
          </w:p>
        </w:tc>
        <w:tc>
          <w:tcPr>
            <w:tcW w:w="2611" w:type="pct"/>
            <w:vAlign w:val="center"/>
          </w:tcPr>
          <w:p>
            <w:pPr>
              <w:pStyle w:val="46"/>
              <w:spacing w:before="107"/>
              <w:ind w:left="108"/>
              <w:jc w:val="both"/>
              <w:textAlignment w:val="baseline"/>
              <w:rPr>
                <w:rFonts w:hint="eastAsia" w:ascii="宋体" w:hAnsi="宋体" w:eastAsia="宋体" w:cs="宋体"/>
                <w:sz w:val="21"/>
              </w:rPr>
            </w:pPr>
            <w:r>
              <w:rPr>
                <w:rFonts w:hint="eastAsia" w:ascii="宋体" w:hAnsi="宋体" w:eastAsia="宋体" w:cs="宋体"/>
                <w:sz w:val="21"/>
              </w:rPr>
              <w:t>“以克论净·深度保洁”检查：不合格或存在问题的</w:t>
            </w:r>
          </w:p>
        </w:tc>
        <w:tc>
          <w:tcPr>
            <w:tcW w:w="820" w:type="pct"/>
          </w:tcPr>
          <w:p>
            <w:pPr>
              <w:pStyle w:val="46"/>
              <w:spacing w:before="107"/>
              <w:ind w:left="444"/>
              <w:textAlignment w:val="baseline"/>
              <w:rPr>
                <w:rFonts w:hint="eastAsia" w:ascii="宋体" w:hAnsi="宋体" w:eastAsia="宋体" w:cs="宋体"/>
                <w:sz w:val="21"/>
              </w:rPr>
            </w:pPr>
            <w:r>
              <w:rPr>
                <w:rFonts w:hint="eastAsia" w:ascii="宋体" w:hAnsi="宋体" w:eastAsia="宋体" w:cs="宋体"/>
                <w:sz w:val="21"/>
              </w:rPr>
              <w:t>4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textAlignment w:val="baseline"/>
              <w:rPr>
                <w:rFonts w:hint="eastAsia" w:ascii="宋体" w:hAnsi="宋体" w:eastAsia="宋体" w:cs="宋体"/>
                <w:sz w:val="2"/>
                <w:szCs w:val="2"/>
              </w:rPr>
            </w:pPr>
          </w:p>
        </w:tc>
        <w:tc>
          <w:tcPr>
            <w:tcW w:w="373" w:type="pct"/>
          </w:tcPr>
          <w:p>
            <w:pPr>
              <w:pStyle w:val="46"/>
              <w:spacing w:before="161"/>
              <w:ind w:left="8"/>
              <w:jc w:val="center"/>
              <w:textAlignment w:val="baseline"/>
              <w:rPr>
                <w:rFonts w:hint="eastAsia" w:ascii="宋体" w:hAnsi="宋体" w:eastAsia="宋体" w:cs="宋体"/>
                <w:b/>
                <w:sz w:val="21"/>
              </w:rPr>
            </w:pPr>
            <w:r>
              <w:rPr>
                <w:rFonts w:hint="eastAsia" w:ascii="宋体" w:hAnsi="宋体" w:eastAsia="宋体" w:cs="宋体"/>
                <w:b/>
                <w:w w:val="98"/>
                <w:sz w:val="21"/>
              </w:rPr>
              <w:t>9</w:t>
            </w:r>
          </w:p>
        </w:tc>
        <w:tc>
          <w:tcPr>
            <w:tcW w:w="2611" w:type="pct"/>
            <w:vAlign w:val="center"/>
          </w:tcPr>
          <w:p>
            <w:pPr>
              <w:pStyle w:val="46"/>
              <w:spacing w:before="29"/>
              <w:ind w:left="108"/>
              <w:jc w:val="both"/>
              <w:textAlignment w:val="baseline"/>
              <w:rPr>
                <w:rFonts w:hint="eastAsia" w:ascii="宋体" w:hAnsi="宋体" w:eastAsia="宋体" w:cs="宋体"/>
                <w:sz w:val="21"/>
              </w:rPr>
            </w:pPr>
            <w:r>
              <w:rPr>
                <w:rFonts w:hint="eastAsia" w:ascii="宋体" w:hAnsi="宋体" w:eastAsia="宋体" w:cs="宋体"/>
                <w:sz w:val="21"/>
              </w:rPr>
              <w:t>不配合各项迎检工作任务完成，如在保洁力量不加大</w:t>
            </w:r>
          </w:p>
          <w:p>
            <w:pPr>
              <w:pStyle w:val="46"/>
              <w:spacing w:before="31" w:line="250" w:lineRule="exact"/>
              <w:ind w:left="108"/>
              <w:jc w:val="both"/>
              <w:textAlignment w:val="baseline"/>
              <w:rPr>
                <w:rFonts w:hint="eastAsia" w:ascii="宋体" w:hAnsi="宋体" w:eastAsia="宋体" w:cs="宋体"/>
                <w:sz w:val="21"/>
              </w:rPr>
            </w:pPr>
            <w:r>
              <w:rPr>
                <w:rFonts w:hint="eastAsia" w:ascii="宋体" w:hAnsi="宋体" w:eastAsia="宋体" w:cs="宋体"/>
                <w:sz w:val="21"/>
              </w:rPr>
              <w:t>及管理人员不到检查现场巡查有效落实迎检工作的</w:t>
            </w:r>
          </w:p>
        </w:tc>
        <w:tc>
          <w:tcPr>
            <w:tcW w:w="820" w:type="pct"/>
          </w:tcPr>
          <w:p>
            <w:pPr>
              <w:pStyle w:val="46"/>
              <w:spacing w:before="1"/>
              <w:jc w:val="center"/>
              <w:textAlignment w:val="baseline"/>
              <w:rPr>
                <w:rFonts w:hint="eastAsia" w:ascii="宋体" w:hAnsi="宋体" w:eastAsia="宋体" w:cs="宋体"/>
                <w:b/>
                <w:sz w:val="14"/>
              </w:rPr>
            </w:pPr>
          </w:p>
          <w:p>
            <w:pPr>
              <w:pStyle w:val="46"/>
              <w:ind w:left="444"/>
              <w:jc w:val="both"/>
              <w:textAlignment w:val="baseline"/>
              <w:rPr>
                <w:rFonts w:hint="eastAsia" w:ascii="宋体" w:hAnsi="宋体" w:eastAsia="宋体" w:cs="宋体"/>
                <w:sz w:val="21"/>
              </w:rPr>
            </w:pPr>
            <w:r>
              <w:rPr>
                <w:rFonts w:hint="eastAsia" w:ascii="宋体" w:hAnsi="宋体" w:eastAsia="宋体" w:cs="宋体"/>
                <w:sz w:val="21"/>
              </w:rPr>
              <w:t>5 分/次</w:t>
            </w:r>
          </w:p>
        </w:tc>
        <w:tc>
          <w:tcPr>
            <w:tcW w:w="523" w:type="pct"/>
          </w:tcPr>
          <w:p>
            <w:pPr>
              <w:pStyle w:val="46"/>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restart"/>
          </w:tcPr>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jc w:val="center"/>
              <w:textAlignment w:val="baseline"/>
              <w:rPr>
                <w:rFonts w:hint="eastAsia" w:ascii="宋体" w:hAnsi="宋体" w:eastAsia="宋体" w:cs="宋体"/>
                <w:b/>
                <w:sz w:val="20"/>
              </w:rPr>
            </w:pPr>
          </w:p>
          <w:p>
            <w:pPr>
              <w:pStyle w:val="46"/>
              <w:spacing w:before="6"/>
              <w:jc w:val="center"/>
              <w:textAlignment w:val="baseline"/>
              <w:rPr>
                <w:rFonts w:hint="eastAsia" w:ascii="宋体" w:hAnsi="宋体" w:eastAsia="宋体" w:cs="宋体"/>
                <w:b/>
                <w:sz w:val="26"/>
              </w:rPr>
            </w:pPr>
          </w:p>
          <w:p>
            <w:pPr>
              <w:pStyle w:val="46"/>
              <w:ind w:left="216"/>
              <w:jc w:val="center"/>
              <w:textAlignment w:val="baseline"/>
              <w:rPr>
                <w:rFonts w:hint="eastAsia" w:ascii="宋体" w:hAnsi="宋体" w:eastAsia="宋体" w:cs="宋体"/>
                <w:b/>
                <w:sz w:val="21"/>
              </w:rPr>
            </w:pPr>
            <w:r>
              <w:rPr>
                <w:rFonts w:hint="eastAsia" w:ascii="宋体" w:hAnsi="宋体" w:eastAsia="宋体" w:cs="宋体"/>
                <w:b/>
                <w:sz w:val="21"/>
              </w:rPr>
              <w:t>人员管理</w:t>
            </w:r>
          </w:p>
        </w:tc>
        <w:tc>
          <w:tcPr>
            <w:tcW w:w="373" w:type="pct"/>
          </w:tcPr>
          <w:p>
            <w:pPr>
              <w:pStyle w:val="46"/>
              <w:spacing w:before="4"/>
              <w:jc w:val="center"/>
              <w:textAlignment w:val="baseline"/>
              <w:rPr>
                <w:rFonts w:hint="eastAsia" w:ascii="宋体" w:hAnsi="宋体" w:eastAsia="宋体" w:cs="宋体"/>
                <w:b/>
                <w:sz w:val="24"/>
              </w:rPr>
            </w:pPr>
          </w:p>
          <w:p>
            <w:pPr>
              <w:pStyle w:val="46"/>
              <w:spacing w:before="1"/>
              <w:ind w:left="8"/>
              <w:jc w:val="center"/>
              <w:textAlignment w:val="baseline"/>
              <w:rPr>
                <w:rFonts w:hint="eastAsia" w:ascii="宋体" w:hAnsi="宋体" w:eastAsia="宋体" w:cs="宋体"/>
                <w:b/>
                <w:sz w:val="21"/>
              </w:rPr>
            </w:pPr>
            <w:r>
              <w:rPr>
                <w:rFonts w:hint="eastAsia" w:ascii="宋体" w:hAnsi="宋体" w:eastAsia="宋体" w:cs="宋体"/>
                <w:b/>
                <w:w w:val="98"/>
                <w:sz w:val="21"/>
              </w:rPr>
              <w:t>1</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外包服务方管理人员必须配合环卫部门做好日检、月 检等其他上级保障性工作任务，管理人员不到岗或延</w:t>
            </w:r>
          </w:p>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迟到岗（20 分钟以上）的</w:t>
            </w:r>
          </w:p>
        </w:tc>
        <w:tc>
          <w:tcPr>
            <w:tcW w:w="820" w:type="pct"/>
          </w:tcPr>
          <w:p>
            <w:pPr>
              <w:pStyle w:val="46"/>
              <w:spacing w:before="8"/>
              <w:jc w:val="center"/>
              <w:textAlignment w:val="baseline"/>
              <w:rPr>
                <w:rFonts w:hint="eastAsia" w:ascii="宋体" w:hAnsi="宋体" w:eastAsia="宋体" w:cs="宋体"/>
                <w:b/>
                <w:sz w:val="25"/>
              </w:rPr>
            </w:pPr>
          </w:p>
          <w:p>
            <w:pPr>
              <w:pStyle w:val="46"/>
              <w:spacing w:before="1"/>
              <w:ind w:left="444"/>
              <w:jc w:val="both"/>
              <w:textAlignment w:val="baseline"/>
              <w:rPr>
                <w:rFonts w:hint="eastAsia" w:ascii="宋体" w:hAnsi="宋体" w:eastAsia="宋体" w:cs="宋体"/>
                <w:sz w:val="21"/>
              </w:rPr>
            </w:pPr>
            <w:r>
              <w:rPr>
                <w:rFonts w:hint="eastAsia" w:ascii="宋体" w:hAnsi="宋体" w:eastAsia="宋体" w:cs="宋体"/>
                <w:sz w:val="21"/>
              </w:rPr>
              <w:t>5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3"/>
              <w:ind w:left="8"/>
              <w:jc w:val="center"/>
              <w:textAlignment w:val="baseline"/>
              <w:rPr>
                <w:rFonts w:hint="eastAsia" w:ascii="宋体" w:hAnsi="宋体" w:eastAsia="宋体" w:cs="宋体"/>
                <w:b/>
                <w:sz w:val="21"/>
              </w:rPr>
            </w:pPr>
            <w:r>
              <w:rPr>
                <w:rFonts w:hint="eastAsia" w:ascii="宋体" w:hAnsi="宋体" w:eastAsia="宋体" w:cs="宋体"/>
                <w:b/>
                <w:w w:val="98"/>
                <w:sz w:val="21"/>
              </w:rPr>
              <w:t>2</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不配合监管部门工作人员做好人员、质量、机械及相 关各项工作指标的全面管理工作的开展</w:t>
            </w:r>
          </w:p>
        </w:tc>
        <w:tc>
          <w:tcPr>
            <w:tcW w:w="820" w:type="pct"/>
          </w:tcPr>
          <w:p>
            <w:pPr>
              <w:pStyle w:val="46"/>
              <w:jc w:val="center"/>
              <w:textAlignment w:val="baseline"/>
              <w:rPr>
                <w:rFonts w:hint="eastAsia" w:ascii="宋体" w:hAnsi="宋体" w:eastAsia="宋体" w:cs="宋体"/>
                <w:b/>
                <w:sz w:val="14"/>
              </w:rPr>
            </w:pPr>
          </w:p>
          <w:p>
            <w:pPr>
              <w:pStyle w:val="46"/>
              <w:ind w:left="444"/>
              <w:jc w:val="both"/>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4"/>
              <w:jc w:val="center"/>
              <w:textAlignment w:val="baseline"/>
              <w:rPr>
                <w:rFonts w:hint="eastAsia" w:ascii="宋体" w:hAnsi="宋体" w:eastAsia="宋体" w:cs="宋体"/>
                <w:b/>
                <w:sz w:val="24"/>
              </w:rPr>
            </w:pPr>
          </w:p>
          <w:p>
            <w:pPr>
              <w:pStyle w:val="46"/>
              <w:ind w:left="8"/>
              <w:jc w:val="center"/>
              <w:textAlignment w:val="baseline"/>
              <w:rPr>
                <w:rFonts w:hint="eastAsia" w:ascii="宋体" w:hAnsi="宋体" w:eastAsia="宋体" w:cs="宋体"/>
                <w:b/>
                <w:sz w:val="21"/>
              </w:rPr>
            </w:pPr>
            <w:r>
              <w:rPr>
                <w:rFonts w:hint="eastAsia" w:ascii="宋体" w:hAnsi="宋体" w:eastAsia="宋体" w:cs="宋体"/>
                <w:b/>
                <w:w w:val="98"/>
                <w:sz w:val="21"/>
              </w:rPr>
              <w:t>3</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在职员工，工作时间不按规定穿戴环卫工作服整齐上 岗，存在有不扣纽扣工作服、不戴（扣）安全帽等行 为。</w:t>
            </w:r>
          </w:p>
        </w:tc>
        <w:tc>
          <w:tcPr>
            <w:tcW w:w="820" w:type="pct"/>
          </w:tcPr>
          <w:p>
            <w:pPr>
              <w:pStyle w:val="46"/>
              <w:spacing w:before="10"/>
              <w:jc w:val="center"/>
              <w:textAlignment w:val="baseline"/>
              <w:rPr>
                <w:rFonts w:hint="eastAsia" w:ascii="宋体" w:hAnsi="宋体" w:eastAsia="宋体" w:cs="宋体"/>
                <w:b/>
                <w:sz w:val="25"/>
              </w:rPr>
            </w:pPr>
          </w:p>
          <w:p>
            <w:pPr>
              <w:pStyle w:val="46"/>
              <w:ind w:left="444"/>
              <w:jc w:val="both"/>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2"/>
              <w:ind w:left="8"/>
              <w:jc w:val="center"/>
              <w:textAlignment w:val="baseline"/>
              <w:rPr>
                <w:rFonts w:hint="eastAsia" w:ascii="宋体" w:hAnsi="宋体" w:eastAsia="宋体" w:cs="宋体"/>
                <w:b/>
                <w:sz w:val="21"/>
              </w:rPr>
            </w:pPr>
            <w:r>
              <w:rPr>
                <w:rFonts w:hint="eastAsia" w:ascii="宋体" w:hAnsi="宋体" w:eastAsia="宋体" w:cs="宋体"/>
                <w:b/>
                <w:w w:val="98"/>
                <w:sz w:val="21"/>
              </w:rPr>
              <w:t>4</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不配合监管部门工作人员做好各类会议保障、大型活 动、应急保障等处理工作</w:t>
            </w:r>
          </w:p>
        </w:tc>
        <w:tc>
          <w:tcPr>
            <w:tcW w:w="820" w:type="pct"/>
          </w:tcPr>
          <w:p>
            <w:pPr>
              <w:pStyle w:val="46"/>
              <w:spacing w:before="179"/>
              <w:ind w:left="444"/>
              <w:jc w:val="both"/>
              <w:textAlignment w:val="baseline"/>
              <w:rPr>
                <w:rFonts w:hint="eastAsia" w:ascii="宋体" w:hAnsi="宋体" w:eastAsia="宋体" w:cs="宋体"/>
                <w:sz w:val="21"/>
              </w:rPr>
            </w:pPr>
            <w:r>
              <w:rPr>
                <w:rFonts w:hint="eastAsia" w:ascii="宋体" w:hAnsi="宋体" w:eastAsia="宋体" w:cs="宋体"/>
                <w:sz w:val="21"/>
              </w:rPr>
              <w:t>5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2"/>
              <w:ind w:left="8"/>
              <w:jc w:val="center"/>
              <w:textAlignment w:val="baseline"/>
              <w:rPr>
                <w:rFonts w:hint="eastAsia" w:ascii="宋体" w:hAnsi="宋体" w:eastAsia="宋体" w:cs="宋体"/>
                <w:b/>
                <w:sz w:val="21"/>
              </w:rPr>
            </w:pPr>
            <w:r>
              <w:rPr>
                <w:rFonts w:hint="eastAsia" w:ascii="宋体" w:hAnsi="宋体" w:eastAsia="宋体" w:cs="宋体"/>
                <w:b/>
                <w:w w:val="98"/>
                <w:sz w:val="21"/>
              </w:rPr>
              <w:t>5</w:t>
            </w:r>
          </w:p>
        </w:tc>
        <w:tc>
          <w:tcPr>
            <w:tcW w:w="2611" w:type="pct"/>
            <w:vAlign w:val="center"/>
          </w:tcPr>
          <w:p>
            <w:pPr>
              <w:pStyle w:val="46"/>
              <w:spacing w:line="300" w:lineRule="exact"/>
              <w:ind w:left="108" w:right="97"/>
              <w:textAlignment w:val="baseline"/>
              <w:rPr>
                <w:rFonts w:hint="eastAsia" w:ascii="宋体" w:hAnsi="宋体" w:eastAsia="宋体" w:cs="宋体"/>
                <w:sz w:val="21"/>
              </w:rPr>
            </w:pPr>
            <w:r>
              <w:rPr>
                <w:rFonts w:hint="eastAsia" w:ascii="宋体" w:hAnsi="宋体" w:eastAsia="宋体" w:cs="宋体"/>
                <w:spacing w:val="-1"/>
                <w:sz w:val="21"/>
              </w:rPr>
              <w:t xml:space="preserve">外包服务方管理人员 </w:t>
            </w:r>
            <w:r>
              <w:rPr>
                <w:rFonts w:hint="eastAsia" w:ascii="宋体" w:hAnsi="宋体" w:eastAsia="宋体" w:cs="宋体"/>
                <w:sz w:val="21"/>
              </w:rPr>
              <w:t>24</w:t>
            </w:r>
            <w:r>
              <w:rPr>
                <w:rFonts w:hint="eastAsia" w:ascii="宋体" w:hAnsi="宋体" w:eastAsia="宋体" w:cs="宋体"/>
                <w:spacing w:val="-10"/>
                <w:sz w:val="21"/>
              </w:rPr>
              <w:t xml:space="preserve"> 小时必须保持通讯信息、政令畅通</w:t>
            </w:r>
          </w:p>
        </w:tc>
        <w:tc>
          <w:tcPr>
            <w:tcW w:w="820" w:type="pct"/>
          </w:tcPr>
          <w:p>
            <w:pPr>
              <w:pStyle w:val="46"/>
              <w:spacing w:before="1"/>
              <w:jc w:val="center"/>
              <w:textAlignment w:val="baseline"/>
              <w:rPr>
                <w:rFonts w:hint="eastAsia" w:ascii="宋体" w:hAnsi="宋体" w:eastAsia="宋体" w:cs="宋体"/>
                <w:b/>
                <w:sz w:val="14"/>
              </w:rPr>
            </w:pPr>
          </w:p>
          <w:p>
            <w:pPr>
              <w:pStyle w:val="46"/>
              <w:spacing w:before="1"/>
              <w:ind w:left="444"/>
              <w:jc w:val="both"/>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1"/>
              <w:ind w:left="8"/>
              <w:jc w:val="center"/>
              <w:textAlignment w:val="baseline"/>
              <w:rPr>
                <w:rFonts w:hint="eastAsia" w:ascii="宋体" w:hAnsi="宋体" w:eastAsia="宋体" w:cs="宋体"/>
                <w:b/>
                <w:sz w:val="21"/>
              </w:rPr>
            </w:pPr>
            <w:r>
              <w:rPr>
                <w:rFonts w:hint="eastAsia" w:ascii="宋体" w:hAnsi="宋体" w:eastAsia="宋体" w:cs="宋体"/>
                <w:b/>
                <w:w w:val="98"/>
                <w:sz w:val="21"/>
              </w:rPr>
              <w:t>6</w:t>
            </w:r>
          </w:p>
        </w:tc>
        <w:tc>
          <w:tcPr>
            <w:tcW w:w="2611" w:type="pct"/>
            <w:vAlign w:val="center"/>
          </w:tcPr>
          <w:p>
            <w:pPr>
              <w:pStyle w:val="46"/>
              <w:spacing w:before="29"/>
              <w:ind w:left="108"/>
              <w:textAlignment w:val="baseline"/>
              <w:rPr>
                <w:rFonts w:hint="eastAsia" w:ascii="宋体" w:hAnsi="宋体" w:eastAsia="宋体" w:cs="宋体"/>
                <w:sz w:val="21"/>
              </w:rPr>
            </w:pPr>
            <w:r>
              <w:rPr>
                <w:rFonts w:hint="eastAsia" w:ascii="宋体" w:hAnsi="宋体" w:eastAsia="宋体" w:cs="宋体"/>
                <w:sz w:val="21"/>
              </w:rPr>
              <w:t>由于外包服务方管理、监督不到位，导致工作质量存</w:t>
            </w:r>
          </w:p>
          <w:p>
            <w:pPr>
              <w:pStyle w:val="46"/>
              <w:spacing w:before="31" w:line="250" w:lineRule="exact"/>
              <w:ind w:left="108"/>
              <w:textAlignment w:val="baseline"/>
              <w:rPr>
                <w:rFonts w:hint="eastAsia" w:ascii="宋体" w:hAnsi="宋体" w:eastAsia="宋体" w:cs="宋体"/>
                <w:sz w:val="21"/>
              </w:rPr>
            </w:pPr>
            <w:r>
              <w:rPr>
                <w:rFonts w:hint="eastAsia" w:ascii="宋体" w:hAnsi="宋体" w:eastAsia="宋体" w:cs="宋体"/>
                <w:sz w:val="21"/>
              </w:rPr>
              <w:t>在问题和工人思想不稳定，负主要责任</w:t>
            </w:r>
          </w:p>
        </w:tc>
        <w:tc>
          <w:tcPr>
            <w:tcW w:w="820" w:type="pct"/>
          </w:tcPr>
          <w:p>
            <w:pPr>
              <w:pStyle w:val="46"/>
              <w:spacing w:before="1"/>
              <w:jc w:val="center"/>
              <w:textAlignment w:val="baseline"/>
              <w:rPr>
                <w:rFonts w:hint="eastAsia" w:ascii="宋体" w:hAnsi="宋体" w:eastAsia="宋体" w:cs="宋体"/>
                <w:b/>
                <w:sz w:val="14"/>
              </w:rPr>
            </w:pPr>
          </w:p>
          <w:p>
            <w:pPr>
              <w:pStyle w:val="46"/>
              <w:ind w:left="444"/>
              <w:jc w:val="both"/>
              <w:textAlignment w:val="baseline"/>
              <w:rPr>
                <w:rFonts w:hint="eastAsia" w:ascii="宋体" w:hAnsi="宋体" w:eastAsia="宋体" w:cs="宋体"/>
                <w:sz w:val="21"/>
              </w:rPr>
            </w:pPr>
            <w:r>
              <w:rPr>
                <w:rFonts w:hint="eastAsia" w:ascii="宋体" w:hAnsi="宋体" w:eastAsia="宋体" w:cs="宋体"/>
                <w:sz w:val="21"/>
              </w:rPr>
              <w:t>4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1"/>
              <w:ind w:left="8"/>
              <w:jc w:val="center"/>
              <w:textAlignment w:val="baseline"/>
              <w:rPr>
                <w:rFonts w:hint="eastAsia" w:ascii="宋体" w:hAnsi="宋体" w:eastAsia="宋体" w:cs="宋体"/>
                <w:b/>
                <w:sz w:val="21"/>
              </w:rPr>
            </w:pPr>
            <w:r>
              <w:rPr>
                <w:rFonts w:hint="eastAsia" w:ascii="宋体" w:hAnsi="宋体" w:eastAsia="宋体" w:cs="宋体"/>
                <w:b/>
                <w:w w:val="98"/>
                <w:sz w:val="21"/>
              </w:rPr>
              <w:t>7</w:t>
            </w:r>
          </w:p>
        </w:tc>
        <w:tc>
          <w:tcPr>
            <w:tcW w:w="2611" w:type="pct"/>
            <w:vAlign w:val="center"/>
          </w:tcPr>
          <w:p>
            <w:pPr>
              <w:pStyle w:val="46"/>
              <w:spacing w:before="29"/>
              <w:ind w:left="108"/>
              <w:textAlignment w:val="baseline"/>
              <w:rPr>
                <w:rFonts w:hint="eastAsia" w:ascii="宋体" w:hAnsi="宋体" w:eastAsia="宋体" w:cs="宋体"/>
                <w:sz w:val="21"/>
              </w:rPr>
            </w:pPr>
            <w:r>
              <w:rPr>
                <w:rFonts w:hint="eastAsia" w:ascii="宋体" w:hAnsi="宋体" w:eastAsia="宋体" w:cs="宋体"/>
                <w:sz w:val="21"/>
              </w:rPr>
              <w:t>外包服务方员工不按秩序在中转站排队倾倒垃圾，不</w:t>
            </w:r>
          </w:p>
          <w:p>
            <w:pPr>
              <w:pStyle w:val="46"/>
              <w:spacing w:before="31" w:line="251" w:lineRule="exact"/>
              <w:ind w:left="108"/>
              <w:textAlignment w:val="baseline"/>
              <w:rPr>
                <w:rFonts w:hint="eastAsia" w:ascii="宋体" w:hAnsi="宋体" w:eastAsia="宋体" w:cs="宋体"/>
                <w:sz w:val="21"/>
              </w:rPr>
            </w:pPr>
            <w:r>
              <w:rPr>
                <w:rFonts w:hint="eastAsia" w:ascii="宋体" w:hAnsi="宋体" w:eastAsia="宋体" w:cs="宋体"/>
                <w:sz w:val="21"/>
              </w:rPr>
              <w:t>服从中转站管理人员的管理</w:t>
            </w:r>
          </w:p>
        </w:tc>
        <w:tc>
          <w:tcPr>
            <w:tcW w:w="820" w:type="pct"/>
          </w:tcPr>
          <w:p>
            <w:pPr>
              <w:pStyle w:val="46"/>
              <w:spacing w:before="1"/>
              <w:jc w:val="center"/>
              <w:textAlignment w:val="baseline"/>
              <w:rPr>
                <w:rFonts w:hint="eastAsia" w:ascii="宋体" w:hAnsi="宋体" w:eastAsia="宋体" w:cs="宋体"/>
                <w:b/>
                <w:sz w:val="14"/>
              </w:rPr>
            </w:pPr>
          </w:p>
          <w:p>
            <w:pPr>
              <w:pStyle w:val="46"/>
              <w:ind w:left="444"/>
              <w:jc w:val="both"/>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3"/>
              <w:ind w:left="8"/>
              <w:jc w:val="center"/>
              <w:textAlignment w:val="baseline"/>
              <w:rPr>
                <w:rFonts w:hint="eastAsia" w:ascii="宋体" w:hAnsi="宋体" w:eastAsia="宋体" w:cs="宋体"/>
                <w:b/>
                <w:sz w:val="21"/>
              </w:rPr>
            </w:pPr>
            <w:r>
              <w:rPr>
                <w:rFonts w:hint="eastAsia" w:ascii="宋体" w:hAnsi="宋体" w:eastAsia="宋体" w:cs="宋体"/>
                <w:b/>
                <w:w w:val="98"/>
                <w:sz w:val="21"/>
              </w:rPr>
              <w:t>8</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在职员工做好人好事受到环卫部门级以上通报表扬 或有拾金不昧行为，情况属实的。</w:t>
            </w:r>
          </w:p>
        </w:tc>
        <w:tc>
          <w:tcPr>
            <w:tcW w:w="820" w:type="pct"/>
          </w:tcPr>
          <w:p>
            <w:pPr>
              <w:pStyle w:val="46"/>
              <w:spacing w:before="180"/>
              <w:ind w:left="221" w:right="209"/>
              <w:jc w:val="center"/>
              <w:textAlignment w:val="baseline"/>
              <w:rPr>
                <w:rFonts w:hint="eastAsia" w:ascii="宋体" w:hAnsi="宋体" w:eastAsia="宋体" w:cs="宋体"/>
                <w:sz w:val="21"/>
              </w:rPr>
            </w:pPr>
            <w:r>
              <w:rPr>
                <w:rFonts w:hint="eastAsia" w:ascii="宋体" w:hAnsi="宋体" w:eastAsia="宋体" w:cs="宋体"/>
                <w:sz w:val="21"/>
              </w:rPr>
              <w:t>0.1/次</w:t>
            </w:r>
          </w:p>
        </w:tc>
        <w:tc>
          <w:tcPr>
            <w:tcW w:w="523" w:type="pct"/>
          </w:tcPr>
          <w:p>
            <w:pPr>
              <w:pStyle w:val="46"/>
              <w:spacing w:before="180"/>
              <w:ind w:right="276"/>
              <w:jc w:val="center"/>
              <w:textAlignment w:val="baseline"/>
              <w:rPr>
                <w:rFonts w:hint="eastAsia" w:ascii="宋体" w:hAnsi="宋体" w:eastAsia="宋体" w:cs="宋体"/>
                <w:b/>
                <w:sz w:val="21"/>
              </w:rPr>
            </w:pPr>
            <w:r>
              <w:rPr>
                <w:rFonts w:hint="eastAsia" w:ascii="宋体" w:hAnsi="宋体" w:eastAsia="宋体" w:cs="宋体"/>
                <w:b/>
                <w:w w:val="95"/>
                <w:sz w:val="21"/>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jc w:val="center"/>
              <w:textAlignment w:val="baseline"/>
              <w:rPr>
                <w:rFonts w:hint="eastAsia" w:ascii="宋体" w:hAnsi="宋体" w:eastAsia="宋体" w:cs="宋体"/>
                <w:sz w:val="2"/>
                <w:szCs w:val="2"/>
              </w:rPr>
            </w:pPr>
          </w:p>
        </w:tc>
        <w:tc>
          <w:tcPr>
            <w:tcW w:w="373" w:type="pct"/>
          </w:tcPr>
          <w:p>
            <w:pPr>
              <w:pStyle w:val="46"/>
              <w:spacing w:before="163"/>
              <w:ind w:left="8"/>
              <w:jc w:val="center"/>
              <w:textAlignment w:val="baseline"/>
              <w:rPr>
                <w:rFonts w:hint="eastAsia" w:ascii="宋体" w:hAnsi="宋体" w:eastAsia="宋体" w:cs="宋体"/>
                <w:b/>
                <w:sz w:val="21"/>
              </w:rPr>
            </w:pPr>
            <w:r>
              <w:rPr>
                <w:rFonts w:hint="eastAsia" w:ascii="宋体" w:hAnsi="宋体" w:eastAsia="宋体" w:cs="宋体"/>
                <w:b/>
                <w:w w:val="98"/>
                <w:sz w:val="21"/>
              </w:rPr>
              <w:t>9</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外包服务方在职员工被市民(群众)、服务单位投诉等 情况，经查属实的</w:t>
            </w:r>
          </w:p>
        </w:tc>
        <w:tc>
          <w:tcPr>
            <w:tcW w:w="820" w:type="pct"/>
          </w:tcPr>
          <w:p>
            <w:pPr>
              <w:pStyle w:val="46"/>
              <w:spacing w:before="179"/>
              <w:ind w:left="444"/>
              <w:jc w:val="both"/>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1" w:type="pct"/>
          </w:tcPr>
          <w:p>
            <w:pPr>
              <w:pStyle w:val="46"/>
              <w:spacing w:before="162"/>
              <w:ind w:left="216"/>
              <w:jc w:val="center"/>
              <w:textAlignment w:val="baseline"/>
              <w:rPr>
                <w:rFonts w:hint="eastAsia" w:ascii="宋体" w:hAnsi="宋体" w:eastAsia="宋体" w:cs="宋体"/>
                <w:b/>
                <w:sz w:val="21"/>
              </w:rPr>
            </w:pPr>
            <w:r>
              <w:rPr>
                <w:rFonts w:hint="eastAsia" w:ascii="宋体" w:hAnsi="宋体" w:eastAsia="宋体" w:cs="宋体"/>
                <w:b/>
                <w:sz w:val="21"/>
              </w:rPr>
              <w:t>安全管理</w:t>
            </w:r>
          </w:p>
        </w:tc>
        <w:tc>
          <w:tcPr>
            <w:tcW w:w="373" w:type="pct"/>
          </w:tcPr>
          <w:p>
            <w:pPr>
              <w:pStyle w:val="46"/>
              <w:spacing w:before="162"/>
              <w:ind w:left="8"/>
              <w:jc w:val="center"/>
              <w:textAlignment w:val="baseline"/>
              <w:rPr>
                <w:rFonts w:hint="eastAsia" w:ascii="宋体" w:hAnsi="宋体" w:eastAsia="宋体" w:cs="宋体"/>
                <w:b/>
                <w:sz w:val="21"/>
              </w:rPr>
            </w:pPr>
            <w:r>
              <w:rPr>
                <w:rFonts w:hint="eastAsia" w:ascii="宋体" w:hAnsi="宋体" w:eastAsia="宋体" w:cs="宋体"/>
                <w:b/>
                <w:w w:val="98"/>
                <w:sz w:val="21"/>
              </w:rPr>
              <w:t>1</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违反交通规则：逆行、闯红灯、斑马线不礼让行人、 行车时接打电话、抽烟等</w:t>
            </w:r>
          </w:p>
        </w:tc>
        <w:tc>
          <w:tcPr>
            <w:tcW w:w="820" w:type="pct"/>
          </w:tcPr>
          <w:p>
            <w:pPr>
              <w:pStyle w:val="46"/>
              <w:spacing w:before="179"/>
              <w:ind w:left="444"/>
              <w:jc w:val="both"/>
              <w:textAlignment w:val="baseline"/>
              <w:rPr>
                <w:rFonts w:hint="eastAsia" w:ascii="宋体" w:hAnsi="宋体" w:eastAsia="宋体" w:cs="宋体"/>
                <w:sz w:val="21"/>
              </w:rPr>
            </w:pPr>
            <w:r>
              <w:rPr>
                <w:rFonts w:hint="eastAsia" w:ascii="宋体" w:hAnsi="宋体" w:eastAsia="宋体" w:cs="宋体"/>
                <w:sz w:val="21"/>
              </w:rPr>
              <w:t>3 分/次</w:t>
            </w:r>
          </w:p>
        </w:tc>
        <w:tc>
          <w:tcPr>
            <w:tcW w:w="523" w:type="pct"/>
          </w:tcPr>
          <w:p>
            <w:pPr>
              <w:pStyle w:val="46"/>
              <w:jc w:val="center"/>
              <w:textAlignment w:val="baseline"/>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不按监管部门要求停放电动（人力、机动）三轮车、 电动自行车、环卫机械车辆</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3</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按安全生产要求上岗，作业人员着标志服；道路作业 时不按来车方向正确设置安全锥筒和安全标志进行安全作业的</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4</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环卫机械车辆、电动（人力、机动）三轮车不按环卫 部门统一喷字（如：保洁公司、班名、电话）、油漆 车身的</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5</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环卫机械车辆、电动（人力、机动）三轮车不按监管部门统一要求喷字（如：保洁公司、班名、电话）、</w:t>
            </w:r>
          </w:p>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油漆车身，责令限期内不整改落实的</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6</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环卫机械车辆、电动（人力、机动）、电动自行车，</w:t>
            </w:r>
          </w:p>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不能载人超载、超高、超车身运输。</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7</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在职员工不按规定佩戴安全头盔，穿拖鞋驾驶环卫机 械车辆、电动（人力、机动）三轮车、电动自行车</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8</w:t>
            </w:r>
          </w:p>
        </w:tc>
        <w:tc>
          <w:tcPr>
            <w:tcW w:w="2611" w:type="pct"/>
            <w:vAlign w:val="center"/>
          </w:tcPr>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外包服务方每月发生任何安全生产事故、在职员工上 访、投诉等事件</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9</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外包服务方每月不发生任何安全生产事故、在职员工 上访、投诉等事件</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 分/月</w:t>
            </w:r>
          </w:p>
        </w:tc>
        <w:tc>
          <w:tcPr>
            <w:tcW w:w="52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restar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案件管理</w:t>
            </w: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数管案件:外包服务方承包区域发生案件数。</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0.2/件</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数管案件:不配合数字案件的限时整改及结案。</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1/件</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3</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外包服务方被媒体曝光或被问责：不配合事件的马上整改处理的。承包区域内发生被曝光、被问责事件。</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4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4</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区环卫部门级以上单位下发各类检查督办函或市长、 区长热线:①不配合督办案件马上整改及结案。②承包区域内发生的市长及区长热线和督办案件。</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 分/件</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5</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外包服务方被市民(群众)、服务单位投诉作业质量、 噪音扰民等情况，经核属实的</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restar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其他</w:t>
            </w: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1</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获主流媒体及报刊表扬或区级以上领导表扬的</w:t>
            </w:r>
          </w:p>
        </w:tc>
        <w:tc>
          <w:tcPr>
            <w:tcW w:w="820"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 分/次</w:t>
            </w:r>
          </w:p>
        </w:tc>
        <w:tc>
          <w:tcPr>
            <w:tcW w:w="52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6"/>
              <w:spacing w:before="107"/>
              <w:ind w:left="108"/>
              <w:jc w:val="center"/>
              <w:textAlignment w:val="baseline"/>
              <w:rPr>
                <w:rFonts w:hint="eastAsia" w:ascii="宋体" w:hAnsi="宋体" w:eastAsia="宋体" w:cs="宋体"/>
                <w:sz w:val="21"/>
              </w:rPr>
            </w:pPr>
          </w:p>
        </w:tc>
        <w:tc>
          <w:tcPr>
            <w:tcW w:w="373" w:type="pct"/>
          </w:tcPr>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2</w:t>
            </w:r>
          </w:p>
        </w:tc>
        <w:tc>
          <w:tcPr>
            <w:tcW w:w="2611" w:type="pct"/>
            <w:vAlign w:val="center"/>
          </w:tcPr>
          <w:p>
            <w:pPr>
              <w:pStyle w:val="46"/>
              <w:spacing w:line="237" w:lineRule="exact"/>
              <w:ind w:left="108"/>
              <w:textAlignment w:val="baseline"/>
              <w:rPr>
                <w:rFonts w:hint="eastAsia" w:ascii="宋体" w:hAnsi="宋体" w:eastAsia="宋体" w:cs="宋体"/>
                <w:sz w:val="21"/>
              </w:rPr>
            </w:pPr>
            <w:r>
              <w:rPr>
                <w:rFonts w:hint="eastAsia" w:ascii="宋体" w:hAnsi="宋体" w:eastAsia="宋体" w:cs="宋体"/>
                <w:sz w:val="21"/>
              </w:rPr>
              <w:t>应急机动组人数不少于总人数的 10%，出现工作不到位、不作为、乱作为等行为</w:t>
            </w:r>
          </w:p>
        </w:tc>
        <w:tc>
          <w:tcPr>
            <w:tcW w:w="820" w:type="pct"/>
          </w:tcPr>
          <w:p>
            <w:pPr>
              <w:pStyle w:val="46"/>
              <w:spacing w:before="107"/>
              <w:ind w:left="108"/>
              <w:jc w:val="center"/>
              <w:textAlignment w:val="baseline"/>
              <w:rPr>
                <w:rFonts w:hint="eastAsia" w:ascii="宋体" w:hAnsi="宋体" w:eastAsia="宋体" w:cs="宋体"/>
                <w:sz w:val="21"/>
              </w:rPr>
            </w:pPr>
          </w:p>
          <w:p>
            <w:pPr>
              <w:pStyle w:val="46"/>
              <w:spacing w:before="107"/>
              <w:ind w:left="108"/>
              <w:jc w:val="center"/>
              <w:textAlignment w:val="baseline"/>
              <w:rPr>
                <w:rFonts w:hint="eastAsia" w:ascii="宋体" w:hAnsi="宋体" w:eastAsia="宋体" w:cs="宋体"/>
                <w:sz w:val="21"/>
              </w:rPr>
            </w:pPr>
            <w:r>
              <w:rPr>
                <w:rFonts w:hint="eastAsia" w:ascii="宋体" w:hAnsi="宋体" w:eastAsia="宋体" w:cs="宋体"/>
                <w:sz w:val="21"/>
              </w:rPr>
              <w:t>6 分/次</w:t>
            </w:r>
          </w:p>
        </w:tc>
        <w:tc>
          <w:tcPr>
            <w:tcW w:w="523" w:type="pct"/>
          </w:tcPr>
          <w:p>
            <w:pPr>
              <w:pStyle w:val="46"/>
              <w:spacing w:before="107"/>
              <w:ind w:left="108"/>
              <w:jc w:val="center"/>
              <w:textAlignment w:val="baseline"/>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000" w:type="pct"/>
            <w:gridSpan w:val="5"/>
          </w:tcPr>
          <w:p>
            <w:pPr>
              <w:pStyle w:val="46"/>
              <w:spacing w:before="107"/>
              <w:ind w:left="108"/>
              <w:textAlignment w:val="baseline"/>
              <w:rPr>
                <w:rFonts w:hint="eastAsia" w:ascii="宋体" w:hAnsi="宋体" w:eastAsia="宋体" w:cs="宋体"/>
                <w:sz w:val="21"/>
              </w:rPr>
            </w:pPr>
          </w:p>
          <w:p>
            <w:pPr>
              <w:pStyle w:val="46"/>
              <w:spacing w:before="107"/>
              <w:ind w:left="108"/>
              <w:textAlignment w:val="baseline"/>
              <w:rPr>
                <w:rFonts w:hint="eastAsia" w:ascii="宋体" w:hAnsi="宋体" w:eastAsia="宋体" w:cs="宋体"/>
                <w:sz w:val="21"/>
              </w:rPr>
            </w:pPr>
            <w:r>
              <w:rPr>
                <w:rFonts w:hint="eastAsia" w:ascii="宋体" w:hAnsi="宋体" w:eastAsia="宋体" w:cs="宋体"/>
                <w:sz w:val="21"/>
              </w:rPr>
              <w:t>备注：1.每个考核项目内容按扣分标准进行扣分，扣完当项考核分值为止。</w:t>
            </w:r>
            <w:r>
              <w:rPr>
                <w:rFonts w:hint="eastAsia" w:ascii="宋体" w:hAnsi="宋体" w:eastAsia="宋体" w:cs="宋体"/>
                <w:sz w:val="21"/>
              </w:rPr>
              <w:tab/>
            </w:r>
            <w:r>
              <w:rPr>
                <w:rFonts w:hint="eastAsia" w:ascii="宋体" w:hAnsi="宋体" w:eastAsia="宋体" w:cs="宋体"/>
                <w:sz w:val="21"/>
              </w:rPr>
              <w:t>2.考评得分≦10 分。</w:t>
            </w:r>
          </w:p>
        </w:tc>
      </w:tr>
    </w:tbl>
    <w:p>
      <w:pPr>
        <w:textAlignment w:val="baseline"/>
        <w:rPr>
          <w:rFonts w:hint="eastAsia" w:ascii="宋体" w:hAnsi="宋体" w:eastAsia="宋体" w:cs="宋体"/>
          <w:sz w:val="20"/>
        </w:rPr>
      </w:pPr>
    </w:p>
    <w:p>
      <w:pPr>
        <w:pStyle w:val="5"/>
        <w:spacing w:before="0" w:after="0" w:line="560" w:lineRule="exact"/>
        <w:ind w:firstLine="480"/>
        <w:textAlignment w:val="baseline"/>
        <w:rPr>
          <w:rFonts w:hint="eastAsia" w:ascii="宋体" w:hAnsi="宋体" w:eastAsia="宋体" w:cs="宋体"/>
          <w:b w:val="0"/>
          <w:bCs w:val="0"/>
          <w:kern w:val="0"/>
          <w:sz w:val="24"/>
          <w:szCs w:val="24"/>
        </w:rPr>
      </w:pPr>
      <w:bookmarkStart w:id="21" w:name="_Toc20340"/>
      <w:r>
        <w:rPr>
          <w:rFonts w:hint="eastAsia" w:ascii="宋体" w:hAnsi="宋体" w:eastAsia="宋体" w:cs="宋体"/>
          <w:b w:val="0"/>
          <w:bCs w:val="0"/>
          <w:kern w:val="0"/>
          <w:sz w:val="24"/>
          <w:szCs w:val="24"/>
        </w:rPr>
        <w:t>（三）道路清扫保洁质量细则（30分）</w:t>
      </w:r>
      <w:bookmarkEnd w:id="21"/>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3"/>
        <w:gridCol w:w="703"/>
        <w:gridCol w:w="1406"/>
        <w:gridCol w:w="3514"/>
        <w:gridCol w:w="1123"/>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pPr>
              <w:pStyle w:val="46"/>
              <w:spacing w:before="88"/>
              <w:ind w:left="2709" w:right="3026"/>
              <w:jc w:val="center"/>
              <w:textAlignment w:val="baseline"/>
              <w:rPr>
                <w:rFonts w:hint="eastAsia" w:ascii="宋体" w:hAnsi="宋体" w:eastAsia="宋体" w:cs="宋体"/>
                <w:b/>
                <w:sz w:val="21"/>
                <w:szCs w:val="21"/>
              </w:rPr>
            </w:pPr>
            <w:r>
              <w:rPr>
                <w:rFonts w:hint="eastAsia" w:ascii="宋体" w:hAnsi="宋体" w:eastAsia="宋体" w:cs="宋体"/>
                <w:b/>
                <w:sz w:val="21"/>
                <w:szCs w:val="21"/>
              </w:rPr>
              <w:t>考评道路清扫保洁质量细则(二)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6"/>
          </w:tcPr>
          <w:p>
            <w:pPr>
              <w:pStyle w:val="46"/>
              <w:spacing w:before="90"/>
              <w:ind w:right="432"/>
              <w:jc w:val="right"/>
              <w:textAlignment w:val="baseline"/>
              <w:rPr>
                <w:rFonts w:hint="eastAsia" w:ascii="宋体" w:hAnsi="宋体" w:eastAsia="宋体" w:cs="宋体"/>
                <w:b/>
                <w:sz w:val="21"/>
                <w:szCs w:val="21"/>
              </w:rPr>
            </w:pPr>
            <w:r>
              <w:rPr>
                <w:rFonts w:hint="eastAsia" w:ascii="宋体" w:hAnsi="宋体" w:eastAsia="宋体" w:cs="宋体"/>
                <w:b/>
                <w:sz w:val="21"/>
                <w:szCs w:val="21"/>
              </w:rPr>
              <w:t>总分：30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6" w:type="pct"/>
          </w:tcPr>
          <w:p>
            <w:pPr>
              <w:pStyle w:val="46"/>
              <w:spacing w:before="91"/>
              <w:ind w:left="147"/>
              <w:textAlignment w:val="baseline"/>
              <w:rPr>
                <w:rFonts w:hint="eastAsia" w:ascii="宋体" w:hAnsi="宋体" w:eastAsia="宋体" w:cs="宋体"/>
                <w:b/>
                <w:sz w:val="21"/>
                <w:szCs w:val="21"/>
              </w:rPr>
            </w:pPr>
            <w:r>
              <w:rPr>
                <w:rFonts w:hint="eastAsia" w:ascii="宋体" w:hAnsi="宋体" w:eastAsia="宋体" w:cs="宋体"/>
                <w:b/>
                <w:sz w:val="21"/>
                <w:szCs w:val="21"/>
              </w:rPr>
              <w:t>考评项目</w:t>
            </w:r>
          </w:p>
        </w:tc>
        <w:tc>
          <w:tcPr>
            <w:tcW w:w="373" w:type="pct"/>
          </w:tcPr>
          <w:p>
            <w:pPr>
              <w:pStyle w:val="46"/>
              <w:spacing w:before="91"/>
              <w:ind w:left="122" w:right="114"/>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2611" w:type="pct"/>
            <w:gridSpan w:val="2"/>
          </w:tcPr>
          <w:p>
            <w:pPr>
              <w:pStyle w:val="46"/>
              <w:spacing w:before="91"/>
              <w:ind w:left="2039" w:right="2028"/>
              <w:jc w:val="center"/>
              <w:textAlignment w:val="baseline"/>
              <w:rPr>
                <w:rFonts w:hint="eastAsia" w:ascii="宋体" w:hAnsi="宋体" w:eastAsia="宋体" w:cs="宋体"/>
                <w:b/>
                <w:sz w:val="21"/>
                <w:szCs w:val="21"/>
              </w:rPr>
            </w:pPr>
            <w:r>
              <w:rPr>
                <w:rFonts w:hint="eastAsia" w:ascii="宋体" w:hAnsi="宋体" w:eastAsia="宋体" w:cs="宋体"/>
                <w:b/>
                <w:sz w:val="21"/>
                <w:szCs w:val="21"/>
              </w:rPr>
              <w:t>考评内容</w:t>
            </w:r>
          </w:p>
        </w:tc>
        <w:tc>
          <w:tcPr>
            <w:tcW w:w="596" w:type="pct"/>
          </w:tcPr>
          <w:p>
            <w:pPr>
              <w:pStyle w:val="46"/>
              <w:spacing w:before="91"/>
              <w:ind w:left="48" w:right="36"/>
              <w:jc w:val="center"/>
              <w:textAlignment w:val="baseline"/>
              <w:rPr>
                <w:rFonts w:hint="eastAsia" w:ascii="宋体" w:hAnsi="宋体" w:eastAsia="宋体" w:cs="宋体"/>
                <w:b/>
                <w:sz w:val="21"/>
                <w:szCs w:val="21"/>
              </w:rPr>
            </w:pPr>
            <w:r>
              <w:rPr>
                <w:rFonts w:hint="eastAsia" w:ascii="宋体" w:hAnsi="宋体" w:eastAsia="宋体" w:cs="宋体"/>
                <w:b/>
                <w:sz w:val="21"/>
                <w:szCs w:val="21"/>
              </w:rPr>
              <w:t>评分标准</w:t>
            </w:r>
          </w:p>
        </w:tc>
        <w:tc>
          <w:tcPr>
            <w:tcW w:w="822" w:type="pct"/>
          </w:tcPr>
          <w:p>
            <w:pPr>
              <w:pStyle w:val="46"/>
              <w:spacing w:before="91"/>
              <w:ind w:left="359"/>
              <w:textAlignment w:val="baseline"/>
              <w:rPr>
                <w:rFonts w:hint="eastAsia" w:ascii="宋体" w:hAnsi="宋体" w:eastAsia="宋体" w:cs="宋体"/>
                <w:b/>
                <w:sz w:val="21"/>
                <w:szCs w:val="21"/>
              </w:rPr>
            </w:pPr>
            <w:r>
              <w:rPr>
                <w:rFonts w:hint="eastAsia" w:ascii="宋体" w:hAnsi="宋体" w:eastAsia="宋体" w:cs="宋体"/>
                <w:b/>
                <w:sz w:val="21"/>
                <w:szCs w:val="21"/>
              </w:rPr>
              <w:t>考评补充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10"/>
              <w:textAlignment w:val="baseline"/>
              <w:rPr>
                <w:rFonts w:hint="eastAsia" w:ascii="宋体" w:hAnsi="宋体" w:eastAsia="宋体" w:cs="宋体"/>
                <w:b/>
                <w:sz w:val="21"/>
                <w:szCs w:val="21"/>
              </w:rPr>
            </w:pPr>
          </w:p>
          <w:p>
            <w:pPr>
              <w:pStyle w:val="46"/>
              <w:ind w:left="147"/>
              <w:textAlignment w:val="baseline"/>
              <w:rPr>
                <w:rFonts w:hint="eastAsia" w:ascii="宋体" w:hAnsi="宋体" w:eastAsia="宋体" w:cs="宋体"/>
                <w:b/>
                <w:sz w:val="21"/>
                <w:szCs w:val="21"/>
              </w:rPr>
            </w:pPr>
            <w:r>
              <w:rPr>
                <w:rFonts w:hint="eastAsia" w:ascii="宋体" w:hAnsi="宋体" w:eastAsia="宋体" w:cs="宋体"/>
                <w:b/>
                <w:sz w:val="21"/>
                <w:szCs w:val="21"/>
              </w:rPr>
              <w:t>作业质量</w:t>
            </w:r>
          </w:p>
        </w:tc>
        <w:tc>
          <w:tcPr>
            <w:tcW w:w="373" w:type="pct"/>
          </w:tcPr>
          <w:p>
            <w:pPr>
              <w:pStyle w:val="46"/>
              <w:textAlignment w:val="baseline"/>
              <w:rPr>
                <w:rFonts w:hint="eastAsia" w:ascii="宋体" w:hAnsi="宋体" w:eastAsia="宋体" w:cs="宋体"/>
                <w:b/>
                <w:sz w:val="21"/>
                <w:szCs w:val="21"/>
              </w:rPr>
            </w:pPr>
          </w:p>
          <w:p>
            <w:pPr>
              <w:pStyle w:val="46"/>
              <w:spacing w:before="2"/>
              <w:textAlignment w:val="baseline"/>
              <w:rPr>
                <w:rFonts w:hint="eastAsia" w:ascii="宋体" w:hAnsi="宋体" w:eastAsia="宋体" w:cs="宋体"/>
                <w:b/>
                <w:sz w:val="21"/>
                <w:szCs w:val="21"/>
              </w:rPr>
            </w:pPr>
          </w:p>
          <w:p>
            <w:pPr>
              <w:pStyle w:val="46"/>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1</w:t>
            </w:r>
          </w:p>
        </w:tc>
        <w:tc>
          <w:tcPr>
            <w:tcW w:w="746" w:type="pct"/>
          </w:tcPr>
          <w:p>
            <w:pPr>
              <w:pStyle w:val="46"/>
              <w:textAlignment w:val="baseline"/>
              <w:rPr>
                <w:rFonts w:hint="eastAsia" w:ascii="宋体" w:hAnsi="宋体" w:eastAsia="宋体" w:cs="宋体"/>
                <w:b/>
                <w:sz w:val="21"/>
                <w:szCs w:val="21"/>
              </w:rPr>
            </w:pPr>
          </w:p>
          <w:p>
            <w:pPr>
              <w:pStyle w:val="46"/>
              <w:spacing w:line="278" w:lineRule="auto"/>
              <w:ind w:left="603" w:right="173" w:hanging="420"/>
              <w:textAlignment w:val="baseline"/>
              <w:rPr>
                <w:rFonts w:hint="eastAsia" w:ascii="宋体" w:hAnsi="宋体" w:eastAsia="宋体" w:cs="宋体"/>
                <w:sz w:val="21"/>
                <w:szCs w:val="21"/>
              </w:rPr>
            </w:pPr>
            <w:r>
              <w:rPr>
                <w:rFonts w:hint="eastAsia" w:ascii="宋体" w:hAnsi="宋体" w:eastAsia="宋体" w:cs="宋体"/>
                <w:sz w:val="21"/>
                <w:szCs w:val="21"/>
              </w:rPr>
              <w:t>路面或人行道</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砖（石)头人畜粪便、垃圾、杂草(1 ㎡为单位)、积水（泥、沙）、积土、尿渍、动物尸体、呕吐物、纸张、塑料</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袋、烟头、七无六净(或五无四净)等</w:t>
            </w:r>
          </w:p>
        </w:tc>
        <w:tc>
          <w:tcPr>
            <w:tcW w:w="596" w:type="pct"/>
          </w:tcPr>
          <w:p>
            <w:pPr>
              <w:pStyle w:val="46"/>
              <w:textAlignment w:val="baseline"/>
              <w:rPr>
                <w:rFonts w:hint="eastAsia" w:ascii="宋体" w:hAnsi="宋体" w:eastAsia="宋体" w:cs="宋体"/>
                <w:b/>
                <w:sz w:val="21"/>
                <w:szCs w:val="21"/>
              </w:rPr>
            </w:pPr>
          </w:p>
          <w:p>
            <w:pPr>
              <w:pStyle w:val="46"/>
              <w:spacing w:line="278" w:lineRule="auto"/>
              <w:ind w:left="461" w:right="188" w:hanging="264"/>
              <w:textAlignment w:val="baseline"/>
              <w:rPr>
                <w:rFonts w:hint="eastAsia" w:ascii="宋体" w:hAnsi="宋体" w:eastAsia="宋体" w:cs="宋体"/>
                <w:sz w:val="21"/>
                <w:szCs w:val="21"/>
              </w:rPr>
            </w:pPr>
            <w:r>
              <w:rPr>
                <w:rFonts w:hint="eastAsia" w:ascii="宋体" w:hAnsi="宋体" w:eastAsia="宋体" w:cs="宋体"/>
                <w:sz w:val="21"/>
                <w:szCs w:val="21"/>
              </w:rPr>
              <w:t>0.5 分/ 处</w:t>
            </w:r>
          </w:p>
        </w:tc>
        <w:tc>
          <w:tcPr>
            <w:tcW w:w="822" w:type="pct"/>
            <w:vMerge w:val="restart"/>
          </w:tcPr>
          <w:p>
            <w:pPr>
              <w:pStyle w:val="46"/>
              <w:spacing w:before="81"/>
              <w:ind w:left="201"/>
              <w:textAlignment w:val="baseline"/>
              <w:rPr>
                <w:rFonts w:hint="eastAsia" w:ascii="宋体" w:hAnsi="宋体" w:eastAsia="宋体" w:cs="宋体"/>
                <w:sz w:val="21"/>
                <w:szCs w:val="21"/>
              </w:rPr>
            </w:pPr>
            <w:r>
              <w:rPr>
                <w:rFonts w:hint="eastAsia" w:ascii="宋体" w:hAnsi="宋体" w:eastAsia="宋体" w:cs="宋体"/>
                <w:sz w:val="21"/>
                <w:szCs w:val="21"/>
              </w:rPr>
              <w:t>1、道路积泥</w:t>
            </w:r>
          </w:p>
          <w:p>
            <w:pPr>
              <w:pStyle w:val="46"/>
              <w:spacing w:before="43"/>
              <w:ind w:left="150"/>
              <w:textAlignment w:val="baseline"/>
              <w:rPr>
                <w:rFonts w:hint="eastAsia" w:ascii="宋体" w:hAnsi="宋体" w:eastAsia="宋体" w:cs="宋体"/>
                <w:sz w:val="21"/>
                <w:szCs w:val="21"/>
              </w:rPr>
            </w:pPr>
            <w:r>
              <w:rPr>
                <w:rFonts w:hint="eastAsia" w:ascii="宋体" w:hAnsi="宋体" w:eastAsia="宋体" w:cs="宋体"/>
                <w:w w:val="95"/>
                <w:sz w:val="21"/>
                <w:szCs w:val="21"/>
              </w:rPr>
              <w:t>（沙石）长度</w:t>
            </w:r>
          </w:p>
          <w:p>
            <w:pPr>
              <w:pStyle w:val="46"/>
              <w:spacing w:before="43" w:line="278" w:lineRule="auto"/>
              <w:ind w:left="107" w:right="97" w:firstLine="43"/>
              <w:jc w:val="both"/>
              <w:textAlignment w:val="baseline"/>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2"/>
                <w:sz w:val="21"/>
                <w:szCs w:val="21"/>
              </w:rPr>
              <w:t xml:space="preserve"> 米的每处扣 </w:t>
            </w:r>
            <w:r>
              <w:rPr>
                <w:rFonts w:hint="eastAsia" w:ascii="宋体" w:hAnsi="宋体" w:eastAsia="宋体" w:cs="宋体"/>
                <w:sz w:val="21"/>
                <w:szCs w:val="21"/>
              </w:rPr>
              <w:t>2</w:t>
            </w:r>
            <w:r>
              <w:rPr>
                <w:rFonts w:hint="eastAsia" w:ascii="宋体" w:hAnsi="宋体" w:eastAsia="宋体" w:cs="宋体"/>
                <w:spacing w:val="-6"/>
                <w:sz w:val="21"/>
                <w:szCs w:val="21"/>
              </w:rPr>
              <w:t xml:space="preserve"> 分，＜</w:t>
            </w:r>
            <w:r>
              <w:rPr>
                <w:rFonts w:hint="eastAsia" w:ascii="宋体" w:hAnsi="宋体" w:eastAsia="宋体" w:cs="宋体"/>
                <w:spacing w:val="-9"/>
                <w:sz w:val="21"/>
                <w:szCs w:val="21"/>
              </w:rPr>
              <w:t>10</w:t>
            </w:r>
          </w:p>
          <w:p>
            <w:pPr>
              <w:pStyle w:val="46"/>
              <w:spacing w:line="278" w:lineRule="auto"/>
              <w:ind w:left="107" w:right="77" w:firstLine="43"/>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米的每处扣 </w:t>
            </w:r>
            <w:r>
              <w:rPr>
                <w:rFonts w:hint="eastAsia" w:ascii="宋体" w:hAnsi="宋体" w:eastAsia="宋体" w:cs="宋体"/>
                <w:sz w:val="21"/>
                <w:szCs w:val="21"/>
              </w:rPr>
              <w:t xml:space="preserve">3 </w:t>
            </w:r>
            <w:r>
              <w:rPr>
                <w:rFonts w:hint="eastAsia" w:ascii="宋体" w:hAnsi="宋体" w:eastAsia="宋体" w:cs="宋体"/>
                <w:spacing w:val="-4"/>
                <w:sz w:val="21"/>
                <w:szCs w:val="21"/>
              </w:rPr>
              <w:t>分，＜</w:t>
            </w:r>
            <w:r>
              <w:rPr>
                <w:rFonts w:hint="eastAsia" w:ascii="宋体" w:hAnsi="宋体" w:eastAsia="宋体" w:cs="宋体"/>
                <w:spacing w:val="-5"/>
                <w:sz w:val="21"/>
                <w:szCs w:val="21"/>
              </w:rPr>
              <w:t>20</w:t>
            </w:r>
            <w:r>
              <w:rPr>
                <w:rFonts w:hint="eastAsia" w:ascii="宋体" w:hAnsi="宋体" w:eastAsia="宋体" w:cs="宋体"/>
                <w:spacing w:val="-2"/>
                <w:sz w:val="21"/>
                <w:szCs w:val="21"/>
              </w:rPr>
              <w:t xml:space="preserve"> 米的</w:t>
            </w:r>
            <w:r>
              <w:rPr>
                <w:rFonts w:hint="eastAsia" w:ascii="宋体" w:hAnsi="宋体" w:eastAsia="宋体" w:cs="宋体"/>
                <w:spacing w:val="-3"/>
                <w:sz w:val="21"/>
                <w:szCs w:val="21"/>
              </w:rPr>
              <w:t xml:space="preserve">每处扣 </w:t>
            </w:r>
            <w:r>
              <w:rPr>
                <w:rFonts w:hint="eastAsia" w:ascii="宋体" w:hAnsi="宋体" w:eastAsia="宋体" w:cs="宋体"/>
                <w:sz w:val="21"/>
                <w:szCs w:val="21"/>
              </w:rPr>
              <w:t>4</w:t>
            </w:r>
            <w:r>
              <w:rPr>
                <w:rFonts w:hint="eastAsia" w:ascii="宋体" w:hAnsi="宋体" w:eastAsia="宋体" w:cs="宋体"/>
                <w:spacing w:val="-6"/>
                <w:sz w:val="21"/>
                <w:szCs w:val="21"/>
              </w:rPr>
              <w:t xml:space="preserve"> 分，</w:t>
            </w:r>
          </w:p>
          <w:p>
            <w:pPr>
              <w:pStyle w:val="46"/>
              <w:spacing w:line="278" w:lineRule="auto"/>
              <w:ind w:left="107" w:right="-15" w:firstLine="93"/>
              <w:textAlignment w:val="baseline"/>
              <w:rPr>
                <w:rFonts w:hint="eastAsia" w:ascii="宋体" w:hAnsi="宋体" w:eastAsia="宋体" w:cs="宋体"/>
                <w:sz w:val="21"/>
                <w:szCs w:val="21"/>
              </w:rPr>
            </w:pPr>
            <w:r>
              <w:rPr>
                <w:rFonts w:hint="eastAsia" w:ascii="宋体" w:hAnsi="宋体" w:eastAsia="宋体" w:cs="宋体"/>
                <w:sz w:val="21"/>
                <w:szCs w:val="21"/>
              </w:rPr>
              <w:t>≥20 米的每处扣 5</w:t>
            </w:r>
            <w:r>
              <w:rPr>
                <w:rFonts w:hint="eastAsia" w:ascii="宋体" w:hAnsi="宋体" w:eastAsia="宋体" w:cs="宋体"/>
                <w:spacing w:val="-6"/>
                <w:sz w:val="21"/>
                <w:szCs w:val="21"/>
              </w:rPr>
              <w:t xml:space="preserve"> 分。路</w:t>
            </w:r>
            <w:r>
              <w:rPr>
                <w:rFonts w:hint="eastAsia" w:ascii="宋体" w:hAnsi="宋体" w:eastAsia="宋体" w:cs="宋体"/>
                <w:spacing w:val="-11"/>
                <w:w w:val="95"/>
                <w:sz w:val="21"/>
                <w:szCs w:val="21"/>
              </w:rPr>
              <w:t>面垃圾</w:t>
            </w:r>
            <w:r>
              <w:rPr>
                <w:rFonts w:hint="eastAsia" w:ascii="宋体" w:hAnsi="宋体" w:eastAsia="宋体" w:cs="宋体"/>
                <w:w w:val="95"/>
                <w:sz w:val="21"/>
                <w:szCs w:val="21"/>
              </w:rPr>
              <w:t>（杂物）</w:t>
            </w:r>
          </w:p>
          <w:p>
            <w:pPr>
              <w:pStyle w:val="46"/>
              <w:spacing w:line="278" w:lineRule="auto"/>
              <w:ind w:left="107" w:right="77" w:firstLine="43"/>
              <w:textAlignment w:val="baseline"/>
              <w:rPr>
                <w:rFonts w:hint="eastAsia" w:ascii="宋体" w:hAnsi="宋体" w:eastAsia="宋体" w:cs="宋体"/>
                <w:sz w:val="21"/>
                <w:szCs w:val="21"/>
              </w:rPr>
            </w:pPr>
            <w:r>
              <w:rPr>
                <w:rFonts w:hint="eastAsia" w:ascii="宋体" w:hAnsi="宋体" w:eastAsia="宋体" w:cs="宋体"/>
                <w:sz w:val="21"/>
                <w:szCs w:val="21"/>
              </w:rPr>
              <w:t>＜0.5</w:t>
            </w:r>
            <w:r>
              <w:rPr>
                <w:rFonts w:hint="eastAsia" w:ascii="宋体" w:hAnsi="宋体" w:eastAsia="宋体" w:cs="宋体"/>
                <w:spacing w:val="-2"/>
                <w:sz w:val="21"/>
                <w:szCs w:val="21"/>
              </w:rPr>
              <w:t xml:space="preserve"> ㎡的每处扣 </w:t>
            </w:r>
            <w:r>
              <w:rPr>
                <w:rFonts w:hint="eastAsia" w:ascii="宋体" w:hAnsi="宋体" w:eastAsia="宋体" w:cs="宋体"/>
                <w:sz w:val="21"/>
                <w:szCs w:val="21"/>
              </w:rPr>
              <w:t>0.5</w:t>
            </w:r>
            <w:r>
              <w:rPr>
                <w:rFonts w:hint="eastAsia" w:ascii="宋体" w:hAnsi="宋体" w:eastAsia="宋体" w:cs="宋体"/>
                <w:spacing w:val="-7"/>
                <w:sz w:val="21"/>
                <w:szCs w:val="21"/>
              </w:rPr>
              <w:t xml:space="preserve"> 分，</w:t>
            </w:r>
          </w:p>
          <w:p>
            <w:pPr>
              <w:pStyle w:val="46"/>
              <w:spacing w:line="278" w:lineRule="auto"/>
              <w:ind w:left="174" w:right="139" w:hanging="24"/>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5"/>
                <w:sz w:val="21"/>
                <w:szCs w:val="21"/>
              </w:rPr>
              <w:t xml:space="preserve"> ㎡的每处</w:t>
            </w:r>
            <w:r>
              <w:rPr>
                <w:rFonts w:hint="eastAsia" w:ascii="宋体" w:hAnsi="宋体" w:eastAsia="宋体" w:cs="宋体"/>
                <w:spacing w:val="-26"/>
                <w:sz w:val="21"/>
                <w:szCs w:val="21"/>
              </w:rPr>
              <w:t xml:space="preserve">扣 </w:t>
            </w:r>
            <w:r>
              <w:rPr>
                <w:rFonts w:hint="eastAsia" w:ascii="宋体" w:hAnsi="宋体" w:eastAsia="宋体" w:cs="宋体"/>
                <w:sz w:val="21"/>
                <w:szCs w:val="21"/>
              </w:rPr>
              <w:t>1</w:t>
            </w:r>
            <w:r>
              <w:rPr>
                <w:rFonts w:hint="eastAsia" w:ascii="宋体" w:hAnsi="宋体" w:eastAsia="宋体" w:cs="宋体"/>
                <w:spacing w:val="-1"/>
                <w:sz w:val="21"/>
                <w:szCs w:val="21"/>
              </w:rPr>
              <w:t xml:space="preserve"> 分，≥</w:t>
            </w:r>
            <w:r>
              <w:rPr>
                <w:rFonts w:hint="eastAsia" w:ascii="宋体" w:hAnsi="宋体" w:eastAsia="宋体" w:cs="宋体"/>
                <w:sz w:val="21"/>
                <w:szCs w:val="21"/>
              </w:rPr>
              <w:t>2</w:t>
            </w:r>
          </w:p>
          <w:p>
            <w:pPr>
              <w:pStyle w:val="46"/>
              <w:spacing w:line="278" w:lineRule="auto"/>
              <w:ind w:left="150" w:right="138"/>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㎡的每处扣 </w:t>
            </w:r>
            <w:r>
              <w:rPr>
                <w:rFonts w:hint="eastAsia" w:ascii="宋体" w:hAnsi="宋体" w:eastAsia="宋体" w:cs="宋体"/>
                <w:spacing w:val="-15"/>
                <w:sz w:val="21"/>
                <w:szCs w:val="21"/>
              </w:rPr>
              <w:t xml:space="preserve">2 </w:t>
            </w:r>
            <w:r>
              <w:rPr>
                <w:rFonts w:hint="eastAsia" w:ascii="宋体" w:hAnsi="宋体" w:eastAsia="宋体" w:cs="宋体"/>
                <w:spacing w:val="-3"/>
                <w:sz w:val="21"/>
                <w:szCs w:val="21"/>
              </w:rPr>
              <w:t>分，有暴露垃圾堆的每处扣</w:t>
            </w:r>
            <w:r>
              <w:rPr>
                <w:rFonts w:hint="eastAsia" w:ascii="宋体" w:hAnsi="宋体" w:eastAsia="宋体" w:cs="宋体"/>
                <w:sz w:val="21"/>
                <w:szCs w:val="21"/>
              </w:rPr>
              <w:t>4</w:t>
            </w:r>
            <w:r>
              <w:rPr>
                <w:rFonts w:hint="eastAsia" w:ascii="宋体" w:hAnsi="宋体" w:eastAsia="宋体" w:cs="宋体"/>
                <w:spacing w:val="-4"/>
                <w:sz w:val="21"/>
                <w:szCs w:val="21"/>
              </w:rPr>
              <w:t xml:space="preserve"> 分。道路晴</w:t>
            </w:r>
          </w:p>
          <w:p>
            <w:pPr>
              <w:pStyle w:val="46"/>
              <w:spacing w:line="269" w:lineRule="exact"/>
              <w:ind w:left="253"/>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天积水＜ </w:t>
            </w:r>
            <w:r>
              <w:rPr>
                <w:rFonts w:hint="eastAsia" w:ascii="宋体" w:hAnsi="宋体" w:eastAsia="宋体" w:cs="宋体"/>
                <w:sz w:val="21"/>
                <w:szCs w:val="21"/>
              </w:rPr>
              <w:t>3</w:t>
            </w:r>
          </w:p>
          <w:p>
            <w:pPr>
              <w:pStyle w:val="46"/>
              <w:spacing w:before="41" w:line="278" w:lineRule="auto"/>
              <w:ind w:left="107" w:right="77" w:firstLine="43"/>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㎡的每处扣 </w:t>
            </w:r>
            <w:r>
              <w:rPr>
                <w:rFonts w:hint="eastAsia" w:ascii="宋体" w:hAnsi="宋体" w:eastAsia="宋体" w:cs="宋体"/>
                <w:sz w:val="21"/>
                <w:szCs w:val="21"/>
              </w:rPr>
              <w:t>1 分，≥3</w:t>
            </w:r>
            <w:r>
              <w:rPr>
                <w:rFonts w:hint="eastAsia" w:ascii="宋体" w:hAnsi="宋体" w:eastAsia="宋体" w:cs="宋体"/>
                <w:spacing w:val="-2"/>
                <w:sz w:val="21"/>
                <w:szCs w:val="21"/>
              </w:rPr>
              <w:t xml:space="preserve"> ㎡的</w:t>
            </w:r>
            <w:r>
              <w:rPr>
                <w:rFonts w:hint="eastAsia" w:ascii="宋体" w:hAnsi="宋体" w:eastAsia="宋体" w:cs="宋体"/>
                <w:spacing w:val="-3"/>
                <w:sz w:val="21"/>
                <w:szCs w:val="21"/>
              </w:rPr>
              <w:t xml:space="preserve">每处扣 </w:t>
            </w:r>
            <w:r>
              <w:rPr>
                <w:rFonts w:hint="eastAsia" w:ascii="宋体" w:hAnsi="宋体" w:eastAsia="宋体" w:cs="宋体"/>
                <w:sz w:val="21"/>
                <w:szCs w:val="21"/>
              </w:rPr>
              <w:t>2</w:t>
            </w:r>
            <w:r>
              <w:rPr>
                <w:rFonts w:hint="eastAsia" w:ascii="宋体" w:hAnsi="宋体" w:eastAsia="宋体" w:cs="宋体"/>
                <w:spacing w:val="-6"/>
                <w:sz w:val="21"/>
                <w:szCs w:val="21"/>
              </w:rPr>
              <w:t xml:space="preserve"> 分。</w:t>
            </w:r>
            <w:r>
              <w:rPr>
                <w:rFonts w:hint="eastAsia" w:ascii="宋体" w:hAnsi="宋体" w:eastAsia="宋体" w:cs="宋体"/>
                <w:sz w:val="21"/>
                <w:szCs w:val="21"/>
              </w:rPr>
              <w:t>发现路面垃圾停留时间超过 5</w:t>
            </w:r>
            <w:r>
              <w:rPr>
                <w:rFonts w:hint="eastAsia" w:ascii="宋体" w:hAnsi="宋体" w:eastAsia="宋体" w:cs="宋体"/>
                <w:spacing w:val="-2"/>
                <w:sz w:val="21"/>
                <w:szCs w:val="21"/>
              </w:rPr>
              <w:t xml:space="preserve"> 分钟未清理</w:t>
            </w:r>
          </w:p>
          <w:p>
            <w:pPr>
              <w:pStyle w:val="46"/>
              <w:spacing w:line="268" w:lineRule="exact"/>
              <w:ind w:left="107"/>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 xml:space="preserve">的每处扣 </w:t>
            </w:r>
            <w:r>
              <w:rPr>
                <w:rFonts w:hint="eastAsia" w:ascii="宋体" w:hAnsi="宋体" w:eastAsia="宋体" w:cs="宋体"/>
                <w:sz w:val="21"/>
                <w:szCs w:val="21"/>
              </w:rPr>
              <w:t>2</w:t>
            </w:r>
            <w:r>
              <w:rPr>
                <w:rFonts w:hint="eastAsia" w:ascii="宋体" w:hAnsi="宋体" w:eastAsia="宋体" w:cs="宋体"/>
                <w:spacing w:val="-30"/>
                <w:sz w:val="21"/>
                <w:szCs w:val="21"/>
              </w:rPr>
              <w:t xml:space="preserve"> 分，</w:t>
            </w:r>
          </w:p>
          <w:p>
            <w:pPr>
              <w:pStyle w:val="46"/>
              <w:spacing w:before="43" w:line="278" w:lineRule="auto"/>
              <w:ind w:left="107" w:right="98" w:firstLine="43"/>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超过 </w:t>
            </w:r>
            <w:r>
              <w:rPr>
                <w:rFonts w:hint="eastAsia" w:ascii="宋体" w:hAnsi="宋体" w:eastAsia="宋体" w:cs="宋体"/>
                <w:sz w:val="21"/>
                <w:szCs w:val="21"/>
              </w:rPr>
              <w:t>30</w:t>
            </w:r>
            <w:r>
              <w:rPr>
                <w:rFonts w:hint="eastAsia" w:ascii="宋体" w:hAnsi="宋体" w:eastAsia="宋体" w:cs="宋体"/>
                <w:spacing w:val="-1"/>
                <w:sz w:val="21"/>
                <w:szCs w:val="21"/>
              </w:rPr>
              <w:t xml:space="preserve"> 分钟未清理的每处</w:t>
            </w:r>
            <w:r>
              <w:rPr>
                <w:rFonts w:hint="eastAsia" w:ascii="宋体" w:hAnsi="宋体" w:eastAsia="宋体" w:cs="宋体"/>
                <w:spacing w:val="-3"/>
                <w:sz w:val="21"/>
                <w:szCs w:val="21"/>
              </w:rPr>
              <w:t xml:space="preserve">扣 </w:t>
            </w:r>
            <w:r>
              <w:rPr>
                <w:rFonts w:hint="eastAsia" w:ascii="宋体" w:hAnsi="宋体" w:eastAsia="宋体" w:cs="宋体"/>
                <w:sz w:val="21"/>
                <w:szCs w:val="21"/>
              </w:rPr>
              <w:t>3</w:t>
            </w:r>
            <w:r>
              <w:rPr>
                <w:rFonts w:hint="eastAsia" w:ascii="宋体" w:hAnsi="宋体" w:eastAsia="宋体" w:cs="宋体"/>
                <w:spacing w:val="-8"/>
                <w:sz w:val="21"/>
                <w:szCs w:val="21"/>
              </w:rPr>
              <w:t xml:space="preserve"> 分，超过</w:t>
            </w:r>
          </w:p>
          <w:p>
            <w:pPr>
              <w:pStyle w:val="46"/>
              <w:spacing w:line="269" w:lineRule="exact"/>
              <w:ind w:left="150"/>
              <w:jc w:val="both"/>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2"/>
                <w:sz w:val="21"/>
                <w:szCs w:val="21"/>
              </w:rPr>
              <w:t xml:space="preserve"> 小时未清理</w:t>
            </w:r>
          </w:p>
          <w:p>
            <w:pPr>
              <w:pStyle w:val="46"/>
              <w:spacing w:before="43" w:line="278" w:lineRule="auto"/>
              <w:ind w:left="570" w:right="243" w:hanging="317"/>
              <w:jc w:val="both"/>
              <w:textAlignment w:val="baseline"/>
              <w:rPr>
                <w:rFonts w:hint="eastAsia" w:ascii="宋体" w:hAnsi="宋体" w:eastAsia="宋体" w:cs="宋体"/>
                <w:sz w:val="21"/>
                <w:szCs w:val="21"/>
              </w:rPr>
            </w:pPr>
            <w:r>
              <w:rPr>
                <w:rFonts w:hint="eastAsia" w:ascii="宋体" w:hAnsi="宋体" w:eastAsia="宋体" w:cs="宋体"/>
                <w:sz w:val="21"/>
                <w:szCs w:val="21"/>
              </w:rPr>
              <w:t>的每处扣 5 分。</w:t>
            </w:r>
          </w:p>
          <w:p>
            <w:pPr>
              <w:pStyle w:val="46"/>
              <w:spacing w:line="278" w:lineRule="auto"/>
              <w:ind w:left="107" w:right="96"/>
              <w:jc w:val="both"/>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7"/>
                <w:sz w:val="21"/>
                <w:szCs w:val="21"/>
              </w:rPr>
              <w:t>、路缘石有泥</w:t>
            </w:r>
            <w:r>
              <w:rPr>
                <w:rFonts w:hint="eastAsia" w:ascii="宋体" w:hAnsi="宋体" w:eastAsia="宋体" w:cs="宋体"/>
                <w:sz w:val="21"/>
                <w:szCs w:val="21"/>
              </w:rPr>
              <w:t>沙＜1</w:t>
            </w:r>
            <w:r>
              <w:rPr>
                <w:rFonts w:hint="eastAsia" w:ascii="宋体" w:hAnsi="宋体" w:eastAsia="宋体" w:cs="宋体"/>
                <w:spacing w:val="-2"/>
                <w:sz w:val="21"/>
                <w:szCs w:val="21"/>
              </w:rPr>
              <w:t xml:space="preserve"> ㎡的每处扣 1</w:t>
            </w:r>
            <w:r>
              <w:rPr>
                <w:rFonts w:hint="eastAsia" w:ascii="宋体" w:hAnsi="宋体" w:eastAsia="宋体" w:cs="宋体"/>
                <w:spacing w:val="-10"/>
                <w:sz w:val="21"/>
                <w:szCs w:val="21"/>
              </w:rPr>
              <w:t xml:space="preserve"> 分，≥</w:t>
            </w:r>
          </w:p>
          <w:p>
            <w:pPr>
              <w:pStyle w:val="46"/>
              <w:numPr>
                <w:ilvl w:val="0"/>
                <w:numId w:val="8"/>
              </w:numPr>
              <w:tabs>
                <w:tab w:val="left" w:pos="360"/>
              </w:tabs>
              <w:spacing w:line="269" w:lineRule="exact"/>
              <w:ind w:hanging="210"/>
              <w:jc w:val="both"/>
              <w:textAlignment w:val="baseline"/>
              <w:rPr>
                <w:rFonts w:hint="eastAsia" w:ascii="宋体" w:hAnsi="宋体" w:eastAsia="宋体" w:cs="宋体"/>
                <w:sz w:val="21"/>
                <w:szCs w:val="21"/>
              </w:rPr>
            </w:pPr>
            <w:r>
              <w:rPr>
                <w:rFonts w:hint="eastAsia" w:ascii="宋体" w:hAnsi="宋体" w:eastAsia="宋体" w:cs="宋体"/>
                <w:sz w:val="21"/>
                <w:szCs w:val="21"/>
              </w:rPr>
              <w:t>㎡的每处扣</w:t>
            </w:r>
          </w:p>
          <w:p>
            <w:pPr>
              <w:pStyle w:val="46"/>
              <w:numPr>
                <w:ilvl w:val="0"/>
                <w:numId w:val="8"/>
              </w:numPr>
              <w:tabs>
                <w:tab w:val="left" w:pos="264"/>
              </w:tabs>
              <w:spacing w:before="43" w:line="278" w:lineRule="auto"/>
              <w:ind w:left="150" w:right="98" w:hanging="44"/>
              <w:jc w:val="both"/>
              <w:textAlignment w:val="baseline"/>
              <w:rPr>
                <w:rFonts w:hint="eastAsia" w:ascii="宋体" w:hAnsi="宋体" w:eastAsia="宋体" w:cs="宋体"/>
                <w:sz w:val="21"/>
                <w:szCs w:val="21"/>
              </w:rPr>
            </w:pPr>
            <w:r>
              <w:rPr>
                <w:rFonts w:hint="eastAsia" w:ascii="宋体" w:hAnsi="宋体" w:eastAsia="宋体" w:cs="宋体"/>
                <w:spacing w:val="-16"/>
                <w:sz w:val="21"/>
                <w:szCs w:val="21"/>
              </w:rPr>
              <w:t>分。人字沟有</w:t>
            </w:r>
            <w:r>
              <w:rPr>
                <w:rFonts w:hint="eastAsia" w:ascii="宋体" w:hAnsi="宋体" w:eastAsia="宋体" w:cs="宋体"/>
                <w:sz w:val="21"/>
                <w:szCs w:val="21"/>
              </w:rPr>
              <w:t>垃圾（杂物）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7"/>
              <w:textAlignment w:val="baseline"/>
              <w:rPr>
                <w:rFonts w:hint="eastAsia" w:ascii="宋体" w:hAnsi="宋体" w:eastAsia="宋体" w:cs="宋体"/>
                <w:b/>
                <w:sz w:val="21"/>
                <w:szCs w:val="21"/>
              </w:rPr>
            </w:pPr>
          </w:p>
          <w:p>
            <w:pPr>
              <w:pStyle w:val="46"/>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2</w:t>
            </w:r>
          </w:p>
        </w:tc>
        <w:tc>
          <w:tcPr>
            <w:tcW w:w="746"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5"/>
              <w:textAlignment w:val="baseline"/>
              <w:rPr>
                <w:rFonts w:hint="eastAsia" w:ascii="宋体" w:hAnsi="宋体" w:eastAsia="宋体" w:cs="宋体"/>
                <w:b/>
                <w:sz w:val="21"/>
                <w:szCs w:val="21"/>
              </w:rPr>
            </w:pPr>
          </w:p>
          <w:p>
            <w:pPr>
              <w:pStyle w:val="46"/>
              <w:spacing w:line="278" w:lineRule="auto"/>
              <w:ind w:left="497" w:right="173" w:hanging="315"/>
              <w:textAlignment w:val="baseline"/>
              <w:rPr>
                <w:rFonts w:hint="eastAsia" w:ascii="宋体" w:hAnsi="宋体" w:eastAsia="宋体" w:cs="宋体"/>
                <w:sz w:val="21"/>
                <w:szCs w:val="21"/>
              </w:rPr>
            </w:pPr>
            <w:r>
              <w:rPr>
                <w:rFonts w:hint="eastAsia" w:ascii="宋体" w:hAnsi="宋体" w:eastAsia="宋体" w:cs="宋体"/>
                <w:sz w:val="21"/>
                <w:szCs w:val="21"/>
              </w:rPr>
              <w:t>果皮箱或垃圾桶</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内外表层有污渍</w:t>
            </w:r>
          </w:p>
        </w:tc>
        <w:tc>
          <w:tcPr>
            <w:tcW w:w="596" w:type="pct"/>
          </w:tcPr>
          <w:p>
            <w:pPr>
              <w:pStyle w:val="46"/>
              <w:spacing w:before="21"/>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2"/>
              <w:ind w:left="461"/>
              <w:textAlignment w:val="baseline"/>
              <w:rPr>
                <w:rFonts w:hint="eastAsia" w:ascii="宋体" w:hAnsi="宋体" w:eastAsia="宋体" w:cs="宋体"/>
                <w:sz w:val="21"/>
                <w:szCs w:val="21"/>
              </w:rPr>
            </w:pPr>
            <w:r>
              <w:rPr>
                <w:rFonts w:hint="eastAsia" w:ascii="宋体" w:hAnsi="宋体" w:eastAsia="宋体" w:cs="宋体"/>
                <w:w w:val="99"/>
                <w:sz w:val="21"/>
                <w:szCs w:val="21"/>
              </w:rPr>
              <w:t>个</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箱底地面污水、污垢，积存垃圾的</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垃圾桶（箱）歪斜或存在破损的，不</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及时报修和处理的</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个</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漏洗一个，以此类推</w:t>
            </w:r>
          </w:p>
        </w:tc>
        <w:tc>
          <w:tcPr>
            <w:tcW w:w="596" w:type="pct"/>
          </w:tcPr>
          <w:p>
            <w:pPr>
              <w:pStyle w:val="46"/>
              <w:spacing w:before="91"/>
              <w:ind w:left="197"/>
              <w:textAlignment w:val="baseline"/>
              <w:rPr>
                <w:rFonts w:hint="eastAsia" w:ascii="宋体" w:hAnsi="宋体" w:eastAsia="宋体" w:cs="宋体"/>
                <w:sz w:val="21"/>
                <w:szCs w:val="21"/>
              </w:rPr>
            </w:pPr>
            <w:r>
              <w:rPr>
                <w:rFonts w:hint="eastAsia" w:ascii="宋体" w:hAnsi="宋体" w:eastAsia="宋体" w:cs="宋体"/>
                <w:sz w:val="21"/>
                <w:szCs w:val="21"/>
              </w:rPr>
              <w:t>1 分/个</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before="93"/>
              <w:ind w:left="106"/>
              <w:jc w:val="both"/>
              <w:textAlignment w:val="baseline"/>
              <w:rPr>
                <w:rFonts w:hint="eastAsia" w:ascii="宋体" w:hAnsi="宋体" w:eastAsia="宋体" w:cs="宋体"/>
                <w:sz w:val="21"/>
                <w:szCs w:val="21"/>
              </w:rPr>
            </w:pPr>
            <w:r>
              <w:rPr>
                <w:rFonts w:hint="eastAsia" w:ascii="宋体" w:hAnsi="宋体" w:eastAsia="宋体" w:cs="宋体"/>
                <w:sz w:val="21"/>
                <w:szCs w:val="21"/>
              </w:rPr>
              <w:t>每箱定期清洗，箱体保持干净</w:t>
            </w:r>
          </w:p>
        </w:tc>
        <w:tc>
          <w:tcPr>
            <w:tcW w:w="596" w:type="pct"/>
          </w:tcPr>
          <w:p>
            <w:pPr>
              <w:pStyle w:val="46"/>
              <w:spacing w:before="93"/>
              <w:ind w:left="197"/>
              <w:textAlignment w:val="baseline"/>
              <w:rPr>
                <w:rFonts w:hint="eastAsia" w:ascii="宋体" w:hAnsi="宋体" w:eastAsia="宋体" w:cs="宋体"/>
                <w:sz w:val="21"/>
                <w:szCs w:val="21"/>
              </w:rPr>
            </w:pPr>
            <w:r>
              <w:rPr>
                <w:rFonts w:hint="eastAsia" w:ascii="宋体" w:hAnsi="宋体" w:eastAsia="宋体" w:cs="宋体"/>
                <w:sz w:val="21"/>
                <w:szCs w:val="21"/>
              </w:rPr>
              <w:t>1 分/个</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6"/>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3</w:t>
            </w:r>
          </w:p>
        </w:tc>
        <w:tc>
          <w:tcPr>
            <w:tcW w:w="746" w:type="pct"/>
          </w:tcPr>
          <w:p>
            <w:pPr>
              <w:pStyle w:val="46"/>
              <w:spacing w:before="176"/>
              <w:ind w:left="56" w:right="49"/>
              <w:jc w:val="center"/>
              <w:textAlignment w:val="baseline"/>
              <w:rPr>
                <w:rFonts w:hint="eastAsia" w:ascii="宋体" w:hAnsi="宋体" w:eastAsia="宋体" w:cs="宋体"/>
                <w:sz w:val="21"/>
                <w:szCs w:val="21"/>
              </w:rPr>
            </w:pPr>
            <w:r>
              <w:rPr>
                <w:rFonts w:hint="eastAsia" w:ascii="宋体" w:hAnsi="宋体" w:eastAsia="宋体" w:cs="宋体"/>
                <w:sz w:val="21"/>
                <w:szCs w:val="21"/>
              </w:rPr>
              <w:t>快、慢车道</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砖（石）头、积沙土（处），30 米</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范围为一处</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0.3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6"/>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4</w:t>
            </w:r>
          </w:p>
        </w:tc>
        <w:tc>
          <w:tcPr>
            <w:tcW w:w="746" w:type="pct"/>
          </w:tcPr>
          <w:p>
            <w:pPr>
              <w:pStyle w:val="46"/>
              <w:spacing w:before="176"/>
              <w:ind w:left="56" w:right="46"/>
              <w:jc w:val="center"/>
              <w:textAlignment w:val="baseline"/>
              <w:rPr>
                <w:rFonts w:hint="eastAsia" w:ascii="宋体" w:hAnsi="宋体" w:eastAsia="宋体" w:cs="宋体"/>
                <w:sz w:val="21"/>
                <w:szCs w:val="21"/>
              </w:rPr>
            </w:pPr>
            <w:r>
              <w:rPr>
                <w:rFonts w:hint="eastAsia" w:ascii="宋体" w:hAnsi="宋体" w:eastAsia="宋体" w:cs="宋体"/>
                <w:sz w:val="21"/>
                <w:szCs w:val="21"/>
              </w:rPr>
              <w:t>排污井</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存在有堵塞、垃圾、树叶等</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0.2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8"/>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5</w:t>
            </w:r>
          </w:p>
        </w:tc>
        <w:tc>
          <w:tcPr>
            <w:tcW w:w="746" w:type="pct"/>
          </w:tcPr>
          <w:p>
            <w:pPr>
              <w:pStyle w:val="46"/>
              <w:spacing w:before="178"/>
              <w:ind w:left="56" w:right="46"/>
              <w:jc w:val="center"/>
              <w:textAlignment w:val="baseline"/>
              <w:rPr>
                <w:rFonts w:hint="eastAsia" w:ascii="宋体" w:hAnsi="宋体" w:eastAsia="宋体" w:cs="宋体"/>
                <w:sz w:val="21"/>
                <w:szCs w:val="21"/>
              </w:rPr>
            </w:pPr>
            <w:r>
              <w:rPr>
                <w:rFonts w:hint="eastAsia" w:ascii="宋体" w:hAnsi="宋体" w:eastAsia="宋体" w:cs="宋体"/>
                <w:sz w:val="21"/>
                <w:szCs w:val="21"/>
              </w:rPr>
              <w:t>立石边</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积沙、积水、杂草</w:t>
            </w:r>
          </w:p>
        </w:tc>
        <w:tc>
          <w:tcPr>
            <w:tcW w:w="596" w:type="pct"/>
          </w:tcPr>
          <w:p>
            <w:pPr>
              <w:pStyle w:val="46"/>
              <w:spacing w:before="22"/>
              <w:ind w:left="197"/>
              <w:textAlignment w:val="baseline"/>
              <w:rPr>
                <w:rFonts w:hint="eastAsia" w:ascii="宋体" w:hAnsi="宋体" w:eastAsia="宋体" w:cs="宋体"/>
                <w:sz w:val="21"/>
                <w:szCs w:val="21"/>
              </w:rPr>
            </w:pPr>
            <w:r>
              <w:rPr>
                <w:rFonts w:hint="eastAsia" w:ascii="宋体" w:hAnsi="宋体" w:eastAsia="宋体" w:cs="宋体"/>
                <w:sz w:val="21"/>
                <w:szCs w:val="21"/>
              </w:rPr>
              <w:t>0.3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7"/>
              <w:textAlignment w:val="baseline"/>
              <w:rPr>
                <w:rFonts w:hint="eastAsia" w:ascii="宋体" w:hAnsi="宋体" w:eastAsia="宋体" w:cs="宋体"/>
                <w:b/>
                <w:sz w:val="21"/>
                <w:szCs w:val="21"/>
              </w:rPr>
            </w:pPr>
          </w:p>
          <w:p>
            <w:pPr>
              <w:pStyle w:val="46"/>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6</w:t>
            </w:r>
          </w:p>
        </w:tc>
        <w:tc>
          <w:tcPr>
            <w:tcW w:w="746" w:type="pc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7"/>
              <w:textAlignment w:val="baseline"/>
              <w:rPr>
                <w:rFonts w:hint="eastAsia" w:ascii="宋体" w:hAnsi="宋体" w:eastAsia="宋体" w:cs="宋体"/>
                <w:b/>
                <w:sz w:val="21"/>
                <w:szCs w:val="21"/>
              </w:rPr>
            </w:pPr>
          </w:p>
          <w:p>
            <w:pPr>
              <w:pStyle w:val="46"/>
              <w:ind w:left="56" w:right="49"/>
              <w:jc w:val="center"/>
              <w:textAlignment w:val="baseline"/>
              <w:rPr>
                <w:rFonts w:hint="eastAsia" w:ascii="宋体" w:hAnsi="宋体" w:eastAsia="宋体" w:cs="宋体"/>
                <w:sz w:val="21"/>
                <w:szCs w:val="21"/>
              </w:rPr>
            </w:pPr>
            <w:r>
              <w:rPr>
                <w:rFonts w:hint="eastAsia" w:ascii="宋体" w:hAnsi="宋体" w:eastAsia="宋体" w:cs="宋体"/>
                <w:sz w:val="21"/>
                <w:szCs w:val="21"/>
              </w:rPr>
              <w:t>城中村路面</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人畜粪便、垃圾、杂草(1 ㎡为单位)、积水（泥、沙）、积土、尿渍、动物尸体、呕吐物、纸张、塑料袋、烟头、七无六净(或五无四净)等路面无积</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（污）水；暗水沟无积污水，保持干</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净。</w:t>
            </w:r>
          </w:p>
        </w:tc>
        <w:tc>
          <w:tcPr>
            <w:tcW w:w="596" w:type="pc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133" w:line="278" w:lineRule="auto"/>
              <w:ind w:left="461" w:right="188" w:hanging="264"/>
              <w:textAlignment w:val="baseline"/>
              <w:rPr>
                <w:rFonts w:hint="eastAsia" w:ascii="宋体" w:hAnsi="宋体" w:eastAsia="宋体" w:cs="宋体"/>
                <w:sz w:val="21"/>
                <w:szCs w:val="21"/>
              </w:rPr>
            </w:pPr>
            <w:r>
              <w:rPr>
                <w:rFonts w:hint="eastAsia" w:ascii="宋体" w:hAnsi="宋体" w:eastAsia="宋体" w:cs="宋体"/>
                <w:sz w:val="21"/>
                <w:szCs w:val="21"/>
              </w:rPr>
              <w:t>0.5 分/ 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7"/>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7</w:t>
            </w:r>
          </w:p>
        </w:tc>
        <w:tc>
          <w:tcPr>
            <w:tcW w:w="746" w:type="pct"/>
          </w:tcPr>
          <w:p>
            <w:pPr>
              <w:pStyle w:val="46"/>
              <w:spacing w:before="21"/>
              <w:ind w:left="56" w:right="51"/>
              <w:jc w:val="center"/>
              <w:textAlignment w:val="baseline"/>
              <w:rPr>
                <w:rFonts w:hint="eastAsia" w:ascii="宋体" w:hAnsi="宋体" w:eastAsia="宋体" w:cs="宋体"/>
                <w:sz w:val="21"/>
                <w:szCs w:val="21"/>
              </w:rPr>
            </w:pPr>
            <w:r>
              <w:rPr>
                <w:rFonts w:hint="eastAsia" w:ascii="宋体" w:hAnsi="宋体" w:eastAsia="宋体" w:cs="宋体"/>
                <w:sz w:val="21"/>
                <w:szCs w:val="21"/>
              </w:rPr>
              <w:t>防撞墙、防撞</w:t>
            </w:r>
          </w:p>
          <w:p>
            <w:pPr>
              <w:pStyle w:val="46"/>
              <w:spacing w:before="43"/>
              <w:ind w:left="7"/>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桶</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存在有污渍、积泥、积沙、以及周围</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有积泥、积沙的</w:t>
            </w:r>
          </w:p>
        </w:tc>
        <w:tc>
          <w:tcPr>
            <w:tcW w:w="596" w:type="pct"/>
          </w:tcPr>
          <w:p>
            <w:pPr>
              <w:pStyle w:val="46"/>
              <w:spacing w:before="21"/>
              <w:ind w:left="197"/>
              <w:textAlignment w:val="baseline"/>
              <w:rPr>
                <w:rFonts w:hint="eastAsia" w:ascii="宋体" w:hAnsi="宋体" w:eastAsia="宋体" w:cs="宋体"/>
                <w:sz w:val="21"/>
                <w:szCs w:val="21"/>
              </w:rPr>
            </w:pPr>
            <w:r>
              <w:rPr>
                <w:rFonts w:hint="eastAsia" w:ascii="宋体" w:hAnsi="宋体" w:eastAsia="宋体" w:cs="宋体"/>
                <w:sz w:val="21"/>
                <w:szCs w:val="21"/>
              </w:rPr>
              <w:t>0.2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7"/>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8</w:t>
            </w:r>
          </w:p>
        </w:tc>
        <w:tc>
          <w:tcPr>
            <w:tcW w:w="746" w:type="pct"/>
          </w:tcPr>
          <w:p>
            <w:pPr>
              <w:pStyle w:val="46"/>
              <w:spacing w:before="177"/>
              <w:ind w:left="56" w:right="49"/>
              <w:jc w:val="center"/>
              <w:textAlignment w:val="baseline"/>
              <w:rPr>
                <w:rFonts w:hint="eastAsia" w:ascii="宋体" w:hAnsi="宋体" w:eastAsia="宋体" w:cs="宋体"/>
                <w:sz w:val="21"/>
                <w:szCs w:val="21"/>
              </w:rPr>
            </w:pPr>
            <w:r>
              <w:rPr>
                <w:rFonts w:hint="eastAsia" w:ascii="宋体" w:hAnsi="宋体" w:eastAsia="宋体" w:cs="宋体"/>
                <w:sz w:val="21"/>
                <w:szCs w:val="21"/>
              </w:rPr>
              <w:t>卫生死角</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存在有陈旧垃圾、废弃物、树叶等（30 米范围为一处）</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6"/>
              <w:ind w:left="9"/>
              <w:jc w:val="center"/>
              <w:textAlignment w:val="baseline"/>
              <w:rPr>
                <w:rFonts w:hint="eastAsia" w:ascii="宋体" w:hAnsi="宋体" w:eastAsia="宋体" w:cs="宋体"/>
                <w:sz w:val="21"/>
                <w:szCs w:val="21"/>
              </w:rPr>
            </w:pPr>
            <w:r>
              <w:rPr>
                <w:rFonts w:hint="eastAsia" w:ascii="宋体" w:hAnsi="宋体" w:eastAsia="宋体" w:cs="宋体"/>
                <w:w w:val="99"/>
                <w:sz w:val="21"/>
                <w:szCs w:val="21"/>
              </w:rPr>
              <w:t>9</w:t>
            </w:r>
          </w:p>
        </w:tc>
        <w:tc>
          <w:tcPr>
            <w:tcW w:w="746" w:type="pct"/>
          </w:tcPr>
          <w:p>
            <w:pPr>
              <w:pStyle w:val="46"/>
              <w:spacing w:before="20"/>
              <w:ind w:left="56" w:right="48"/>
              <w:jc w:val="center"/>
              <w:textAlignment w:val="baseline"/>
              <w:rPr>
                <w:rFonts w:hint="eastAsia" w:ascii="宋体" w:hAnsi="宋体" w:eastAsia="宋体" w:cs="宋体"/>
                <w:sz w:val="21"/>
                <w:szCs w:val="21"/>
              </w:rPr>
            </w:pPr>
            <w:r>
              <w:rPr>
                <w:rFonts w:hint="eastAsia" w:ascii="宋体" w:hAnsi="宋体" w:eastAsia="宋体" w:cs="宋体"/>
                <w:sz w:val="21"/>
                <w:szCs w:val="21"/>
              </w:rPr>
              <w:t>电动/机动/</w:t>
            </w:r>
          </w:p>
          <w:p>
            <w:pPr>
              <w:pStyle w:val="46"/>
              <w:spacing w:before="43"/>
              <w:ind w:left="56" w:right="46"/>
              <w:jc w:val="center"/>
              <w:textAlignment w:val="baseline"/>
              <w:rPr>
                <w:rFonts w:hint="eastAsia" w:ascii="宋体" w:hAnsi="宋体" w:eastAsia="宋体" w:cs="宋体"/>
                <w:sz w:val="21"/>
                <w:szCs w:val="21"/>
              </w:rPr>
            </w:pPr>
            <w:r>
              <w:rPr>
                <w:rFonts w:hint="eastAsia" w:ascii="宋体" w:hAnsi="宋体" w:eastAsia="宋体" w:cs="宋体"/>
                <w:sz w:val="21"/>
                <w:szCs w:val="21"/>
              </w:rPr>
              <w:t>三轮车</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人力存在有污垢、外挂物</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1"/>
              <w:textAlignment w:val="baseline"/>
              <w:rPr>
                <w:rFonts w:hint="eastAsia" w:ascii="宋体" w:hAnsi="宋体" w:eastAsia="宋体" w:cs="宋体"/>
                <w:b/>
                <w:sz w:val="21"/>
                <w:szCs w:val="21"/>
              </w:rPr>
            </w:pPr>
          </w:p>
          <w:p>
            <w:pPr>
              <w:pStyle w:val="46"/>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746" w:type="pct"/>
          </w:tcPr>
          <w:p>
            <w:pPr>
              <w:pStyle w:val="46"/>
              <w:spacing w:before="11"/>
              <w:textAlignment w:val="baseline"/>
              <w:rPr>
                <w:rFonts w:hint="eastAsia" w:ascii="宋体" w:hAnsi="宋体" w:eastAsia="宋体" w:cs="宋体"/>
                <w:b/>
                <w:sz w:val="21"/>
                <w:szCs w:val="21"/>
              </w:rPr>
            </w:pPr>
          </w:p>
          <w:p>
            <w:pPr>
              <w:pStyle w:val="46"/>
              <w:ind w:left="56" w:right="49"/>
              <w:jc w:val="center"/>
              <w:textAlignment w:val="baseline"/>
              <w:rPr>
                <w:rFonts w:hint="eastAsia" w:ascii="宋体" w:hAnsi="宋体" w:eastAsia="宋体" w:cs="宋体"/>
                <w:sz w:val="21"/>
                <w:szCs w:val="21"/>
              </w:rPr>
            </w:pPr>
            <w:r>
              <w:rPr>
                <w:rFonts w:hint="eastAsia" w:ascii="宋体" w:hAnsi="宋体" w:eastAsia="宋体" w:cs="宋体"/>
                <w:sz w:val="21"/>
                <w:szCs w:val="21"/>
              </w:rPr>
              <w:t>车道撒漏</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垃圾、泥土、石灰浆等时间未及时发现和限时处理的（发现限 1 小时内，</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处理限 2 小时内）</w:t>
            </w:r>
          </w:p>
        </w:tc>
        <w:tc>
          <w:tcPr>
            <w:tcW w:w="596" w:type="pct"/>
          </w:tcPr>
          <w:p>
            <w:pPr>
              <w:pStyle w:val="46"/>
              <w:spacing w:before="11"/>
              <w:textAlignment w:val="baseline"/>
              <w:rPr>
                <w:rFonts w:hint="eastAsia" w:ascii="宋体" w:hAnsi="宋体" w:eastAsia="宋体" w:cs="宋体"/>
                <w:b/>
                <w:sz w:val="21"/>
                <w:szCs w:val="21"/>
              </w:rPr>
            </w:pPr>
          </w:p>
          <w:p>
            <w:pPr>
              <w:pStyle w:val="46"/>
              <w:ind w:left="197"/>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8"/>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11</w:t>
            </w:r>
          </w:p>
        </w:tc>
        <w:tc>
          <w:tcPr>
            <w:tcW w:w="746" w:type="pct"/>
          </w:tcPr>
          <w:p>
            <w:pPr>
              <w:pStyle w:val="46"/>
              <w:spacing w:before="178"/>
              <w:ind w:left="56" w:right="46"/>
              <w:jc w:val="center"/>
              <w:textAlignment w:val="baseline"/>
              <w:rPr>
                <w:rFonts w:hint="eastAsia" w:ascii="宋体" w:hAnsi="宋体" w:eastAsia="宋体" w:cs="宋体"/>
                <w:sz w:val="21"/>
                <w:szCs w:val="21"/>
              </w:rPr>
            </w:pPr>
            <w:r>
              <w:rPr>
                <w:rFonts w:hint="eastAsia" w:ascii="宋体" w:hAnsi="宋体" w:eastAsia="宋体" w:cs="宋体"/>
                <w:sz w:val="21"/>
                <w:szCs w:val="21"/>
              </w:rPr>
              <w:t>废弃物</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主、次干道、背街小巷等无废弃物家</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具、废弃物等</w:t>
            </w:r>
          </w:p>
        </w:tc>
        <w:tc>
          <w:tcPr>
            <w:tcW w:w="596" w:type="pct"/>
          </w:tcPr>
          <w:p>
            <w:pPr>
              <w:pStyle w:val="46"/>
              <w:spacing w:before="178"/>
              <w:ind w:left="197"/>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77"/>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12</w:t>
            </w:r>
          </w:p>
        </w:tc>
        <w:tc>
          <w:tcPr>
            <w:tcW w:w="746" w:type="pct"/>
          </w:tcPr>
          <w:p>
            <w:pPr>
              <w:pStyle w:val="46"/>
              <w:spacing w:before="177"/>
              <w:ind w:left="56" w:right="49"/>
              <w:jc w:val="center"/>
              <w:textAlignment w:val="baseline"/>
              <w:rPr>
                <w:rFonts w:hint="eastAsia" w:ascii="宋体" w:hAnsi="宋体" w:eastAsia="宋体" w:cs="宋体"/>
                <w:sz w:val="21"/>
                <w:szCs w:val="21"/>
              </w:rPr>
            </w:pPr>
          </w:p>
          <w:p>
            <w:pPr>
              <w:pStyle w:val="46"/>
              <w:spacing w:before="177"/>
              <w:ind w:left="56" w:right="49"/>
              <w:jc w:val="center"/>
              <w:textAlignment w:val="baseline"/>
              <w:rPr>
                <w:rFonts w:hint="eastAsia" w:ascii="宋体" w:hAnsi="宋体" w:eastAsia="宋体" w:cs="宋体"/>
                <w:sz w:val="21"/>
                <w:szCs w:val="21"/>
              </w:rPr>
            </w:pPr>
            <w:r>
              <w:rPr>
                <w:rFonts w:hint="eastAsia" w:ascii="宋体" w:hAnsi="宋体" w:eastAsia="宋体" w:cs="宋体"/>
                <w:sz w:val="21"/>
                <w:szCs w:val="21"/>
              </w:rPr>
              <w:t>焚烧垃圾</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存在焚烧垃圾、垃圾焚烧残留</w:t>
            </w:r>
          </w:p>
        </w:tc>
        <w:tc>
          <w:tcPr>
            <w:tcW w:w="596" w:type="pct"/>
          </w:tcPr>
          <w:p>
            <w:pPr>
              <w:pStyle w:val="46"/>
              <w:spacing w:before="21"/>
              <w:ind w:left="197"/>
              <w:textAlignment w:val="baseline"/>
              <w:rPr>
                <w:rFonts w:hint="eastAsia" w:ascii="宋体" w:hAnsi="宋体" w:eastAsia="宋体" w:cs="宋体"/>
                <w:sz w:val="21"/>
                <w:szCs w:val="21"/>
              </w:rPr>
            </w:pPr>
          </w:p>
          <w:p>
            <w:pPr>
              <w:pStyle w:val="46"/>
              <w:spacing w:before="21"/>
              <w:ind w:left="197"/>
              <w:textAlignment w:val="baseline"/>
              <w:rPr>
                <w:rFonts w:hint="eastAsia" w:ascii="宋体" w:hAnsi="宋体" w:eastAsia="宋体" w:cs="宋体"/>
                <w:sz w:val="21"/>
                <w:szCs w:val="21"/>
              </w:rPr>
            </w:pPr>
          </w:p>
          <w:p>
            <w:pPr>
              <w:pStyle w:val="46"/>
              <w:spacing w:before="21"/>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line="268" w:lineRule="exact"/>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restart"/>
          </w:tcPr>
          <w:p>
            <w:pPr>
              <w:pStyle w:val="46"/>
              <w:textAlignment w:val="baseline"/>
              <w:rPr>
                <w:rFonts w:hint="eastAsia" w:ascii="宋体" w:hAnsi="宋体" w:eastAsia="宋体" w:cs="宋体"/>
                <w:sz w:val="21"/>
                <w:szCs w:val="21"/>
              </w:rPr>
            </w:pPr>
          </w:p>
        </w:tc>
        <w:tc>
          <w:tcPr>
            <w:tcW w:w="373"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21"/>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13</w:t>
            </w:r>
          </w:p>
        </w:tc>
        <w:tc>
          <w:tcPr>
            <w:tcW w:w="746"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21"/>
              <w:ind w:left="56" w:right="51"/>
              <w:jc w:val="center"/>
              <w:textAlignment w:val="baseline"/>
              <w:rPr>
                <w:rFonts w:hint="eastAsia" w:ascii="宋体" w:hAnsi="宋体" w:eastAsia="宋体" w:cs="宋体"/>
                <w:sz w:val="21"/>
                <w:szCs w:val="21"/>
              </w:rPr>
            </w:pPr>
            <w:r>
              <w:rPr>
                <w:rFonts w:hint="eastAsia" w:ascii="宋体" w:hAnsi="宋体" w:eastAsia="宋体" w:cs="宋体"/>
                <w:sz w:val="21"/>
                <w:szCs w:val="21"/>
              </w:rPr>
              <w:t>漏扫</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保洁路段出现漏扫的，漏扫面积 30</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平方米内的。</w:t>
            </w:r>
          </w:p>
        </w:tc>
        <w:tc>
          <w:tcPr>
            <w:tcW w:w="596" w:type="pct"/>
          </w:tcPr>
          <w:p>
            <w:pPr>
              <w:pStyle w:val="46"/>
              <w:spacing w:before="21"/>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restart"/>
          </w:tcPr>
          <w:p>
            <w:pPr>
              <w:pStyle w:val="46"/>
              <w:spacing w:before="21" w:line="278" w:lineRule="auto"/>
              <w:ind w:left="107" w:right="77" w:firstLine="146"/>
              <w:textAlignment w:val="baseline"/>
              <w:rPr>
                <w:rFonts w:hint="eastAsia" w:ascii="宋体" w:hAnsi="宋体" w:eastAsia="宋体" w:cs="宋体"/>
                <w:sz w:val="21"/>
                <w:szCs w:val="21"/>
              </w:rPr>
            </w:pPr>
            <w:r>
              <w:rPr>
                <w:rFonts w:hint="eastAsia" w:ascii="宋体" w:hAnsi="宋体" w:eastAsia="宋体" w:cs="宋体"/>
                <w:sz w:val="21"/>
                <w:szCs w:val="21"/>
              </w:rPr>
              <w:t>每处扣 0.5 分。雨水井排水口积泥的每处扣 0.5 分。3、人行道板砖间、人行道各类井盖间等缝隙有垃圾（杂物）的每处扣</w:t>
            </w:r>
          </w:p>
          <w:p>
            <w:pPr>
              <w:pStyle w:val="46"/>
              <w:spacing w:line="268" w:lineRule="exact"/>
              <w:ind w:left="359"/>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line="278" w:lineRule="auto"/>
              <w:ind w:left="107" w:right="96" w:hanging="1"/>
              <w:jc w:val="center"/>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pacing w:val="-7"/>
                <w:sz w:val="21"/>
                <w:szCs w:val="21"/>
              </w:rPr>
              <w:t>、发现路面污</w:t>
            </w:r>
            <w:r>
              <w:rPr>
                <w:rFonts w:hint="eastAsia" w:ascii="宋体" w:hAnsi="宋体" w:eastAsia="宋体" w:cs="宋体"/>
                <w:spacing w:val="-1"/>
                <w:sz w:val="21"/>
                <w:szCs w:val="21"/>
              </w:rPr>
              <w:t xml:space="preserve">染 </w:t>
            </w:r>
            <w:r>
              <w:rPr>
                <w:rFonts w:hint="eastAsia" w:ascii="宋体" w:hAnsi="宋体" w:eastAsia="宋体" w:cs="宋体"/>
                <w:sz w:val="21"/>
                <w:szCs w:val="21"/>
              </w:rPr>
              <w:t xml:space="preserve">1 小时内清理的不扣 </w:t>
            </w:r>
            <w:r>
              <w:rPr>
                <w:rFonts w:hint="eastAsia" w:ascii="宋体" w:hAnsi="宋体" w:eastAsia="宋体" w:cs="宋体"/>
                <w:spacing w:val="-5"/>
                <w:sz w:val="21"/>
                <w:szCs w:val="21"/>
              </w:rPr>
              <w:t xml:space="preserve">分、超过 </w:t>
            </w:r>
            <w:r>
              <w:rPr>
                <w:rFonts w:hint="eastAsia" w:ascii="宋体" w:hAnsi="宋体" w:eastAsia="宋体" w:cs="宋体"/>
                <w:sz w:val="21"/>
                <w:szCs w:val="21"/>
              </w:rPr>
              <w:t>1</w:t>
            </w:r>
            <w:r>
              <w:rPr>
                <w:rFonts w:hint="eastAsia" w:ascii="宋体" w:hAnsi="宋体" w:eastAsia="宋体" w:cs="宋体"/>
                <w:spacing w:val="-8"/>
                <w:sz w:val="21"/>
                <w:szCs w:val="21"/>
              </w:rPr>
              <w:t xml:space="preserve"> 小</w:t>
            </w:r>
            <w:r>
              <w:rPr>
                <w:rFonts w:hint="eastAsia" w:ascii="宋体" w:hAnsi="宋体" w:eastAsia="宋体" w:cs="宋体"/>
                <w:sz w:val="21"/>
                <w:szCs w:val="21"/>
              </w:rPr>
              <w:t>时机动车道、非机动车道、人行道（含店前道路）路面</w:t>
            </w:r>
            <w:r>
              <w:rPr>
                <w:rFonts w:hint="eastAsia" w:ascii="宋体" w:hAnsi="宋体" w:eastAsia="宋体" w:cs="宋体"/>
                <w:spacing w:val="-6"/>
                <w:sz w:val="21"/>
                <w:szCs w:val="21"/>
              </w:rPr>
              <w:t>油污、污渍＜</w:t>
            </w:r>
            <w:r>
              <w:rPr>
                <w:rFonts w:hint="eastAsia" w:ascii="宋体" w:hAnsi="宋体" w:eastAsia="宋体" w:cs="宋体"/>
                <w:spacing w:val="-8"/>
                <w:sz w:val="21"/>
                <w:szCs w:val="21"/>
              </w:rPr>
              <w:t>1</w:t>
            </w:r>
          </w:p>
          <w:p>
            <w:pPr>
              <w:pStyle w:val="46"/>
              <w:spacing w:line="278" w:lineRule="auto"/>
              <w:ind w:left="107" w:right="77" w:hanging="19"/>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㎡的每处扣 </w:t>
            </w:r>
            <w:r>
              <w:rPr>
                <w:rFonts w:hint="eastAsia" w:ascii="宋体" w:hAnsi="宋体" w:eastAsia="宋体" w:cs="宋体"/>
                <w:sz w:val="21"/>
                <w:szCs w:val="21"/>
              </w:rPr>
              <w:t>1 分，≥1</w:t>
            </w:r>
            <w:r>
              <w:rPr>
                <w:rFonts w:hint="eastAsia" w:ascii="宋体" w:hAnsi="宋体" w:eastAsia="宋体" w:cs="宋体"/>
                <w:spacing w:val="-2"/>
                <w:sz w:val="21"/>
                <w:szCs w:val="21"/>
              </w:rPr>
              <w:t xml:space="preserve"> ㎡的</w:t>
            </w:r>
            <w:r>
              <w:rPr>
                <w:rFonts w:hint="eastAsia" w:ascii="宋体" w:hAnsi="宋体" w:eastAsia="宋体" w:cs="宋体"/>
                <w:spacing w:val="-3"/>
                <w:sz w:val="21"/>
                <w:szCs w:val="21"/>
              </w:rPr>
              <w:t xml:space="preserve">每处扣 </w:t>
            </w:r>
            <w:r>
              <w:rPr>
                <w:rFonts w:hint="eastAsia" w:ascii="宋体" w:hAnsi="宋体" w:eastAsia="宋体" w:cs="宋体"/>
                <w:sz w:val="21"/>
                <w:szCs w:val="21"/>
              </w:rPr>
              <w:t>2</w:t>
            </w:r>
            <w:r>
              <w:rPr>
                <w:rFonts w:hint="eastAsia" w:ascii="宋体" w:hAnsi="宋体" w:eastAsia="宋体" w:cs="宋体"/>
                <w:spacing w:val="-6"/>
                <w:sz w:val="21"/>
                <w:szCs w:val="21"/>
              </w:rPr>
              <w:t xml:space="preserve"> 分， </w:t>
            </w:r>
            <w:r>
              <w:rPr>
                <w:rFonts w:hint="eastAsia" w:ascii="宋体" w:hAnsi="宋体" w:eastAsia="宋体" w:cs="宋体"/>
                <w:sz w:val="21"/>
                <w:szCs w:val="21"/>
              </w:rPr>
              <w:t>路面清洗质量不到位感观未见本色的，每处扣 0.5-2</w:t>
            </w:r>
          </w:p>
          <w:p>
            <w:pPr>
              <w:pStyle w:val="46"/>
              <w:spacing w:line="278" w:lineRule="auto"/>
              <w:ind w:left="150" w:right="139"/>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分，标线不清</w:t>
            </w:r>
            <w:r>
              <w:rPr>
                <w:rFonts w:hint="eastAsia" w:ascii="宋体" w:hAnsi="宋体" w:eastAsia="宋体" w:cs="宋体"/>
                <w:sz w:val="21"/>
                <w:szCs w:val="21"/>
              </w:rPr>
              <w:t>晰，每处扣</w:t>
            </w:r>
          </w:p>
          <w:p>
            <w:pPr>
              <w:pStyle w:val="46"/>
              <w:spacing w:line="269" w:lineRule="exact"/>
              <w:ind w:left="385"/>
              <w:textAlignment w:val="baseline"/>
              <w:rPr>
                <w:rFonts w:hint="eastAsia" w:ascii="宋体" w:hAnsi="宋体" w:eastAsia="宋体" w:cs="宋体"/>
                <w:sz w:val="21"/>
                <w:szCs w:val="21"/>
              </w:rPr>
            </w:pPr>
            <w:r>
              <w:rPr>
                <w:rFonts w:hint="eastAsia" w:ascii="宋体" w:hAnsi="宋体" w:eastAsia="宋体" w:cs="宋体"/>
                <w:sz w:val="21"/>
                <w:szCs w:val="21"/>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漏扫面积 30 平方米以上，100 平方</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米以下的</w:t>
            </w:r>
          </w:p>
        </w:tc>
        <w:tc>
          <w:tcPr>
            <w:tcW w:w="596" w:type="pct"/>
          </w:tcPr>
          <w:p>
            <w:pPr>
              <w:pStyle w:val="46"/>
              <w:spacing w:before="177"/>
              <w:ind w:left="197"/>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漏扫面积 100 平方米以上的</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1.5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22"/>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14</w:t>
            </w:r>
          </w:p>
        </w:tc>
        <w:tc>
          <w:tcPr>
            <w:tcW w:w="746"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22"/>
              <w:ind w:left="106"/>
              <w:textAlignment w:val="baseline"/>
              <w:rPr>
                <w:rFonts w:hint="eastAsia" w:ascii="宋体" w:hAnsi="宋体" w:eastAsia="宋体" w:cs="宋体"/>
                <w:sz w:val="21"/>
                <w:szCs w:val="21"/>
              </w:rPr>
            </w:pPr>
            <w:r>
              <w:rPr>
                <w:rFonts w:hint="eastAsia" w:ascii="宋体" w:hAnsi="宋体" w:eastAsia="宋体" w:cs="宋体"/>
                <w:sz w:val="21"/>
                <w:szCs w:val="21"/>
              </w:rPr>
              <w:t>漏（未）清运</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道路清扫后或存在于道路上的积堆</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垃圾，漏（未）清运 1-3 堆的</w:t>
            </w:r>
          </w:p>
        </w:tc>
        <w:tc>
          <w:tcPr>
            <w:tcW w:w="596" w:type="pct"/>
          </w:tcPr>
          <w:p>
            <w:pPr>
              <w:pStyle w:val="46"/>
              <w:spacing w:before="20"/>
              <w:ind w:left="197"/>
              <w:textAlignment w:val="baseline"/>
              <w:rPr>
                <w:rFonts w:hint="eastAsia" w:ascii="宋体" w:hAnsi="宋体" w:eastAsia="宋体" w:cs="宋体"/>
                <w:sz w:val="21"/>
                <w:szCs w:val="21"/>
              </w:rPr>
            </w:pPr>
            <w:r>
              <w:rPr>
                <w:rFonts w:hint="eastAsia" w:ascii="宋体" w:hAnsi="宋体" w:eastAsia="宋体" w:cs="宋体"/>
                <w:sz w:val="21"/>
                <w:szCs w:val="21"/>
              </w:rPr>
              <w:t>0.5 分/</w:t>
            </w:r>
          </w:p>
          <w:p>
            <w:pPr>
              <w:pStyle w:val="46"/>
              <w:spacing w:before="43"/>
              <w:ind w:left="461"/>
              <w:textAlignment w:val="baseline"/>
              <w:rPr>
                <w:rFonts w:hint="eastAsia" w:ascii="宋体" w:hAnsi="宋体" w:eastAsia="宋体" w:cs="宋体"/>
                <w:sz w:val="21"/>
                <w:szCs w:val="21"/>
              </w:rPr>
            </w:pPr>
            <w:r>
              <w:rPr>
                <w:rFonts w:hint="eastAsia" w:ascii="宋体" w:hAnsi="宋体" w:eastAsia="宋体" w:cs="宋体"/>
                <w:w w:val="99"/>
                <w:sz w:val="21"/>
                <w:szCs w:val="21"/>
              </w:rPr>
              <w:t>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道路清扫后或存在于道路上的积堆</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垃圾，漏（未）清运 4-8 堆的</w:t>
            </w:r>
          </w:p>
        </w:tc>
        <w:tc>
          <w:tcPr>
            <w:tcW w:w="596" w:type="pct"/>
          </w:tcPr>
          <w:p>
            <w:pPr>
              <w:pStyle w:val="46"/>
              <w:spacing w:before="178"/>
              <w:ind w:left="197"/>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道路清扫后或存在于道路上的积堆</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垃圾，漏（未）清运 9 堆以上的</w:t>
            </w:r>
          </w:p>
        </w:tc>
        <w:tc>
          <w:tcPr>
            <w:tcW w:w="596" w:type="pct"/>
          </w:tcPr>
          <w:p>
            <w:pPr>
              <w:pStyle w:val="46"/>
              <w:spacing w:before="177"/>
              <w:ind w:left="197"/>
              <w:textAlignment w:val="baseline"/>
              <w:rPr>
                <w:rFonts w:hint="eastAsia" w:ascii="宋体" w:hAnsi="宋体" w:eastAsia="宋体" w:cs="宋体"/>
                <w:sz w:val="21"/>
                <w:szCs w:val="21"/>
              </w:rPr>
            </w:pPr>
            <w:r>
              <w:rPr>
                <w:rFonts w:hint="eastAsia" w:ascii="宋体" w:hAnsi="宋体" w:eastAsia="宋体" w:cs="宋体"/>
                <w:sz w:val="21"/>
                <w:szCs w:val="21"/>
              </w:rPr>
              <w:t>5 分/处</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21"/>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15</w:t>
            </w:r>
          </w:p>
        </w:tc>
        <w:tc>
          <w:tcPr>
            <w:tcW w:w="746"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0"/>
              <w:textAlignment w:val="baseline"/>
              <w:rPr>
                <w:rFonts w:hint="eastAsia" w:ascii="宋体" w:hAnsi="宋体" w:eastAsia="宋体" w:cs="宋体"/>
                <w:sz w:val="21"/>
                <w:szCs w:val="21"/>
              </w:rPr>
            </w:pPr>
          </w:p>
          <w:p>
            <w:pPr>
              <w:pStyle w:val="46"/>
              <w:spacing w:before="1" w:line="278" w:lineRule="auto"/>
              <w:ind w:left="603" w:right="173" w:hanging="420"/>
              <w:textAlignment w:val="baseline"/>
              <w:rPr>
                <w:rFonts w:hint="eastAsia" w:ascii="宋体" w:hAnsi="宋体" w:eastAsia="宋体" w:cs="宋体"/>
                <w:sz w:val="21"/>
                <w:szCs w:val="21"/>
              </w:rPr>
            </w:pPr>
            <w:r>
              <w:rPr>
                <w:rFonts w:hint="eastAsia" w:ascii="宋体" w:hAnsi="宋体" w:eastAsia="宋体" w:cs="宋体"/>
                <w:sz w:val="21"/>
                <w:szCs w:val="21"/>
              </w:rPr>
              <w:t>早班作业时间</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每天早上 07：00 后不按时完成当天</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第一次大扫任务（含机械作业）</w:t>
            </w:r>
          </w:p>
        </w:tc>
        <w:tc>
          <w:tcPr>
            <w:tcW w:w="596" w:type="pct"/>
          </w:tcPr>
          <w:p>
            <w:pPr>
              <w:pStyle w:val="46"/>
              <w:spacing w:before="177"/>
              <w:ind w:left="197"/>
              <w:textAlignment w:val="baseline"/>
              <w:rPr>
                <w:rFonts w:hint="eastAsia" w:ascii="宋体" w:hAnsi="宋体" w:eastAsia="宋体" w:cs="宋体"/>
                <w:sz w:val="21"/>
                <w:szCs w:val="21"/>
              </w:rPr>
            </w:pPr>
            <w:r>
              <w:rPr>
                <w:rFonts w:hint="eastAsia" w:ascii="宋体" w:hAnsi="宋体" w:eastAsia="宋体" w:cs="宋体"/>
                <w:sz w:val="21"/>
                <w:szCs w:val="21"/>
              </w:rPr>
              <w:t>2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每天早上 07：30 后不按时完成当天</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第一次大扫任务（含机械作业）</w:t>
            </w:r>
          </w:p>
        </w:tc>
        <w:tc>
          <w:tcPr>
            <w:tcW w:w="596" w:type="pct"/>
          </w:tcPr>
          <w:p>
            <w:pPr>
              <w:pStyle w:val="46"/>
              <w:spacing w:before="177"/>
              <w:ind w:left="197"/>
              <w:textAlignment w:val="baseline"/>
              <w:rPr>
                <w:rFonts w:hint="eastAsia" w:ascii="宋体" w:hAnsi="宋体" w:eastAsia="宋体" w:cs="宋体"/>
                <w:sz w:val="21"/>
                <w:szCs w:val="21"/>
              </w:rPr>
            </w:pPr>
            <w:r>
              <w:rPr>
                <w:rFonts w:hint="eastAsia" w:ascii="宋体" w:hAnsi="宋体" w:eastAsia="宋体" w:cs="宋体"/>
                <w:sz w:val="21"/>
                <w:szCs w:val="21"/>
              </w:rPr>
              <w:t>5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每天早上 08：00 后不按时完成当天</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第一次大扫任务（含机械作业）</w:t>
            </w:r>
          </w:p>
        </w:tc>
        <w:tc>
          <w:tcPr>
            <w:tcW w:w="596" w:type="pct"/>
          </w:tcPr>
          <w:p>
            <w:pPr>
              <w:pStyle w:val="46"/>
              <w:spacing w:before="176"/>
              <w:ind w:left="44" w:right="36"/>
              <w:jc w:val="center"/>
              <w:textAlignment w:val="baseline"/>
              <w:rPr>
                <w:rFonts w:hint="eastAsia" w:ascii="宋体" w:hAnsi="宋体" w:eastAsia="宋体" w:cs="宋体"/>
                <w:sz w:val="21"/>
                <w:szCs w:val="21"/>
              </w:rPr>
            </w:pPr>
            <w:r>
              <w:rPr>
                <w:rFonts w:hint="eastAsia" w:ascii="宋体" w:hAnsi="宋体" w:eastAsia="宋体" w:cs="宋体"/>
                <w:sz w:val="21"/>
                <w:szCs w:val="21"/>
              </w:rPr>
              <w:t>10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
              <w:textAlignment w:val="baseline"/>
              <w:rPr>
                <w:rFonts w:hint="eastAsia" w:ascii="宋体" w:hAnsi="宋体" w:eastAsia="宋体" w:cs="宋体"/>
                <w:sz w:val="21"/>
                <w:szCs w:val="21"/>
              </w:rPr>
            </w:pPr>
          </w:p>
          <w:p>
            <w:pPr>
              <w:pStyle w:val="46"/>
              <w:ind w:left="122" w:right="113"/>
              <w:jc w:val="center"/>
              <w:textAlignment w:val="baseline"/>
              <w:rPr>
                <w:rFonts w:hint="eastAsia" w:ascii="宋体" w:hAnsi="宋体" w:eastAsia="宋体" w:cs="宋体"/>
                <w:sz w:val="21"/>
                <w:szCs w:val="21"/>
              </w:rPr>
            </w:pPr>
            <w:r>
              <w:rPr>
                <w:rFonts w:hint="eastAsia" w:ascii="宋体" w:hAnsi="宋体" w:eastAsia="宋体" w:cs="宋体"/>
                <w:sz w:val="21"/>
                <w:szCs w:val="21"/>
              </w:rPr>
              <w:t>16</w:t>
            </w:r>
          </w:p>
        </w:tc>
        <w:tc>
          <w:tcPr>
            <w:tcW w:w="746" w:type="pct"/>
            <w:vMerge w:val="restart"/>
          </w:tcPr>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textAlignment w:val="baseline"/>
              <w:rPr>
                <w:rFonts w:hint="eastAsia" w:ascii="宋体" w:hAnsi="宋体" w:eastAsia="宋体" w:cs="宋体"/>
                <w:sz w:val="21"/>
                <w:szCs w:val="21"/>
              </w:rPr>
            </w:pPr>
          </w:p>
          <w:p>
            <w:pPr>
              <w:pStyle w:val="46"/>
              <w:spacing w:before="1"/>
              <w:textAlignment w:val="baseline"/>
              <w:rPr>
                <w:rFonts w:hint="eastAsia" w:ascii="宋体" w:hAnsi="宋体" w:eastAsia="宋体" w:cs="宋体"/>
                <w:sz w:val="21"/>
                <w:szCs w:val="21"/>
              </w:rPr>
            </w:pPr>
          </w:p>
          <w:p>
            <w:pPr>
              <w:pStyle w:val="46"/>
              <w:ind w:left="288"/>
              <w:textAlignment w:val="baseline"/>
              <w:rPr>
                <w:rFonts w:hint="eastAsia" w:ascii="宋体" w:hAnsi="宋体" w:eastAsia="宋体" w:cs="宋体"/>
                <w:sz w:val="21"/>
                <w:szCs w:val="21"/>
              </w:rPr>
            </w:pPr>
            <w:r>
              <w:rPr>
                <w:rFonts w:hint="eastAsia" w:ascii="宋体" w:hAnsi="宋体" w:eastAsia="宋体" w:cs="宋体"/>
                <w:sz w:val="21"/>
                <w:szCs w:val="21"/>
              </w:rPr>
              <w:t>清扫作业</w:t>
            </w: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垃圾扫入或倾倒绿化带内</w:t>
            </w:r>
          </w:p>
        </w:tc>
        <w:tc>
          <w:tcPr>
            <w:tcW w:w="596" w:type="pct"/>
          </w:tcPr>
          <w:p>
            <w:pPr>
              <w:pStyle w:val="46"/>
              <w:spacing w:before="92"/>
              <w:ind w:left="197"/>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清扫时应绕开排污井口，如把垃圾扫</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入排污井内</w:t>
            </w:r>
          </w:p>
        </w:tc>
        <w:tc>
          <w:tcPr>
            <w:tcW w:w="596" w:type="pct"/>
          </w:tcPr>
          <w:p>
            <w:pPr>
              <w:pStyle w:val="46"/>
              <w:spacing w:before="177"/>
              <w:ind w:left="197"/>
              <w:textAlignment w:val="baseline"/>
              <w:rPr>
                <w:rFonts w:hint="eastAsia" w:ascii="宋体" w:hAnsi="宋体" w:eastAsia="宋体" w:cs="宋体"/>
                <w:sz w:val="21"/>
                <w:szCs w:val="21"/>
              </w:rPr>
            </w:pPr>
            <w:r>
              <w:rPr>
                <w:rFonts w:hint="eastAsia" w:ascii="宋体" w:hAnsi="宋体" w:eastAsia="宋体" w:cs="宋体"/>
                <w:sz w:val="21"/>
                <w:szCs w:val="21"/>
              </w:rPr>
              <w:t>2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整段道路（路口对路口）污染严重，</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且无保洁员在现场作业。</w:t>
            </w:r>
          </w:p>
        </w:tc>
        <w:tc>
          <w:tcPr>
            <w:tcW w:w="596" w:type="pct"/>
          </w:tcPr>
          <w:p>
            <w:pPr>
              <w:pStyle w:val="46"/>
              <w:spacing w:before="177"/>
              <w:ind w:left="44" w:right="36"/>
              <w:jc w:val="center"/>
              <w:textAlignment w:val="baseline"/>
              <w:rPr>
                <w:rFonts w:hint="eastAsia" w:ascii="宋体" w:hAnsi="宋体" w:eastAsia="宋体" w:cs="宋体"/>
                <w:sz w:val="21"/>
                <w:szCs w:val="21"/>
              </w:rPr>
            </w:pPr>
            <w:r>
              <w:rPr>
                <w:rFonts w:hint="eastAsia" w:ascii="宋体" w:hAnsi="宋体" w:eastAsia="宋体" w:cs="宋体"/>
                <w:sz w:val="21"/>
                <w:szCs w:val="21"/>
              </w:rPr>
              <w:t>4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由于天气原因形成泥石流、内涝污染等，外包服务方必须在 24 小时内清理和提示整改时间，防止整改不力产</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生的数字案件、美丽案件、督办等。</w:t>
            </w:r>
          </w:p>
        </w:tc>
        <w:tc>
          <w:tcPr>
            <w:tcW w:w="596" w:type="pct"/>
          </w:tcPr>
          <w:p>
            <w:pPr>
              <w:pStyle w:val="46"/>
              <w:textAlignment w:val="baseline"/>
              <w:rPr>
                <w:rFonts w:hint="eastAsia" w:ascii="宋体" w:hAnsi="宋体" w:eastAsia="宋体" w:cs="宋体"/>
                <w:sz w:val="21"/>
                <w:szCs w:val="21"/>
              </w:rPr>
            </w:pPr>
          </w:p>
          <w:p>
            <w:pPr>
              <w:pStyle w:val="46"/>
              <w:spacing w:before="5"/>
              <w:textAlignment w:val="baseline"/>
              <w:rPr>
                <w:rFonts w:hint="eastAsia" w:ascii="宋体" w:hAnsi="宋体" w:eastAsia="宋体" w:cs="宋体"/>
                <w:sz w:val="21"/>
                <w:szCs w:val="21"/>
              </w:rPr>
            </w:pPr>
          </w:p>
          <w:p>
            <w:pPr>
              <w:pStyle w:val="46"/>
              <w:spacing w:before="1"/>
              <w:ind w:left="197"/>
              <w:textAlignment w:val="baseline"/>
              <w:rPr>
                <w:rFonts w:hint="eastAsia" w:ascii="宋体" w:hAnsi="宋体" w:eastAsia="宋体" w:cs="宋体"/>
                <w:sz w:val="21"/>
                <w:szCs w:val="21"/>
              </w:rPr>
            </w:pPr>
            <w:r>
              <w:rPr>
                <w:rFonts w:hint="eastAsia" w:ascii="宋体" w:hAnsi="宋体" w:eastAsia="宋体" w:cs="宋体"/>
                <w:sz w:val="21"/>
                <w:szCs w:val="21"/>
              </w:rPr>
              <w:t>3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由于天气原因形成泥石流、内涝污染等，外包服务方在 24  小时外未清理、清洗干净，产生数字案件、美丽</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案件、督办等。</w:t>
            </w:r>
          </w:p>
        </w:tc>
        <w:tc>
          <w:tcPr>
            <w:tcW w:w="596" w:type="pct"/>
          </w:tcPr>
          <w:p>
            <w:pPr>
              <w:pStyle w:val="46"/>
              <w:textAlignment w:val="baseline"/>
              <w:rPr>
                <w:rFonts w:hint="eastAsia" w:ascii="宋体" w:hAnsi="宋体" w:eastAsia="宋体" w:cs="宋体"/>
                <w:sz w:val="21"/>
                <w:szCs w:val="21"/>
              </w:rPr>
            </w:pPr>
          </w:p>
          <w:p>
            <w:pPr>
              <w:pStyle w:val="46"/>
              <w:spacing w:before="5"/>
              <w:textAlignment w:val="baseline"/>
              <w:rPr>
                <w:rFonts w:hint="eastAsia" w:ascii="宋体" w:hAnsi="宋体" w:eastAsia="宋体" w:cs="宋体"/>
                <w:sz w:val="21"/>
                <w:szCs w:val="21"/>
              </w:rPr>
            </w:pPr>
          </w:p>
          <w:p>
            <w:pPr>
              <w:pStyle w:val="46"/>
              <w:ind w:left="197"/>
              <w:textAlignment w:val="baseline"/>
              <w:rPr>
                <w:rFonts w:hint="eastAsia" w:ascii="宋体" w:hAnsi="宋体" w:eastAsia="宋体" w:cs="宋体"/>
                <w:sz w:val="21"/>
                <w:szCs w:val="21"/>
              </w:rPr>
            </w:pPr>
            <w:r>
              <w:rPr>
                <w:rFonts w:hint="eastAsia" w:ascii="宋体" w:hAnsi="宋体" w:eastAsia="宋体" w:cs="宋体"/>
                <w:sz w:val="21"/>
                <w:szCs w:val="21"/>
              </w:rPr>
              <w:t>5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continue"/>
            <w:tcBorders>
              <w:top w:val="nil"/>
            </w:tcBorders>
          </w:tcPr>
          <w:p>
            <w:pPr>
              <w:textAlignment w:val="baseline"/>
              <w:rPr>
                <w:rFonts w:hint="eastAsia" w:ascii="宋体" w:hAnsi="宋体" w:eastAsia="宋体" w:cs="宋体"/>
                <w:szCs w:val="21"/>
              </w:rPr>
            </w:pPr>
          </w:p>
        </w:tc>
        <w:tc>
          <w:tcPr>
            <w:tcW w:w="373" w:type="pct"/>
            <w:vMerge w:val="continue"/>
            <w:tcBorders>
              <w:top w:val="nil"/>
            </w:tcBorders>
          </w:tcPr>
          <w:p>
            <w:pPr>
              <w:textAlignment w:val="baseline"/>
              <w:rPr>
                <w:rFonts w:hint="eastAsia" w:ascii="宋体" w:hAnsi="宋体" w:eastAsia="宋体" w:cs="宋体"/>
                <w:szCs w:val="21"/>
              </w:rPr>
            </w:pPr>
          </w:p>
        </w:tc>
        <w:tc>
          <w:tcPr>
            <w:tcW w:w="746" w:type="pct"/>
            <w:vMerge w:val="continue"/>
            <w:tcBorders>
              <w:top w:val="nil"/>
            </w:tcBorders>
          </w:tcPr>
          <w:p>
            <w:pPr>
              <w:textAlignment w:val="baseline"/>
              <w:rPr>
                <w:rFonts w:hint="eastAsia" w:ascii="宋体" w:hAnsi="宋体" w:eastAsia="宋体" w:cs="宋体"/>
                <w:szCs w:val="21"/>
              </w:rPr>
            </w:pPr>
          </w:p>
        </w:tc>
        <w:tc>
          <w:tcPr>
            <w:tcW w:w="1864"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监管部门检查发现外包服务方存在 的各类问题，应于当天内整改完成， 如有特殊情况，应书面报告原因及具</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体整改时间。</w:t>
            </w:r>
          </w:p>
        </w:tc>
        <w:tc>
          <w:tcPr>
            <w:tcW w:w="596" w:type="pct"/>
          </w:tcPr>
          <w:p>
            <w:pPr>
              <w:pStyle w:val="46"/>
              <w:textAlignment w:val="baseline"/>
              <w:rPr>
                <w:rFonts w:hint="eastAsia" w:ascii="宋体" w:hAnsi="宋体" w:eastAsia="宋体" w:cs="宋体"/>
                <w:sz w:val="21"/>
                <w:szCs w:val="21"/>
              </w:rPr>
            </w:pPr>
          </w:p>
          <w:p>
            <w:pPr>
              <w:pStyle w:val="46"/>
              <w:spacing w:before="5"/>
              <w:textAlignment w:val="baseline"/>
              <w:rPr>
                <w:rFonts w:hint="eastAsia" w:ascii="宋体" w:hAnsi="宋体" w:eastAsia="宋体" w:cs="宋体"/>
                <w:sz w:val="21"/>
                <w:szCs w:val="21"/>
              </w:rPr>
            </w:pPr>
          </w:p>
          <w:p>
            <w:pPr>
              <w:pStyle w:val="46"/>
              <w:ind w:left="197"/>
              <w:textAlignment w:val="baseline"/>
              <w:rPr>
                <w:rFonts w:hint="eastAsia" w:ascii="宋体" w:hAnsi="宋体" w:eastAsia="宋体" w:cs="宋体"/>
                <w:sz w:val="21"/>
                <w:szCs w:val="21"/>
              </w:rPr>
            </w:pPr>
            <w:r>
              <w:rPr>
                <w:rFonts w:hint="eastAsia" w:ascii="宋体" w:hAnsi="宋体" w:eastAsia="宋体" w:cs="宋体"/>
                <w:sz w:val="21"/>
                <w:szCs w:val="21"/>
              </w:rPr>
              <w:t>3 分/次</w:t>
            </w:r>
          </w:p>
        </w:tc>
        <w:tc>
          <w:tcPr>
            <w:tcW w:w="822" w:type="pct"/>
            <w:vMerge w:val="continue"/>
            <w:tcBorders>
              <w:top w:val="nil"/>
            </w:tcBorders>
          </w:tcPr>
          <w:p>
            <w:pPr>
              <w:textAlignment w:val="baseline"/>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pPr>
              <w:pStyle w:val="46"/>
              <w:tabs>
                <w:tab w:val="left" w:pos="7505"/>
              </w:tabs>
              <w:spacing w:before="89"/>
              <w:ind w:left="125" w:right="-29"/>
              <w:textAlignment w:val="baseline"/>
              <w:rPr>
                <w:rFonts w:hint="eastAsia" w:ascii="宋体" w:hAnsi="宋体" w:eastAsia="宋体" w:cs="宋体"/>
                <w:b/>
                <w:sz w:val="21"/>
                <w:szCs w:val="21"/>
              </w:rPr>
            </w:pPr>
            <w:r>
              <w:rPr>
                <w:rFonts w:hint="eastAsia" w:ascii="宋体" w:hAnsi="宋体" w:eastAsia="宋体" w:cs="宋体"/>
                <w:b/>
                <w:sz w:val="21"/>
                <w:szCs w:val="21"/>
              </w:rPr>
              <w:t>备注：1.每个考核项目内容按扣分标准进行扣分，扣完当项考核分值为止。</w:t>
            </w:r>
            <w:r>
              <w:rPr>
                <w:rFonts w:hint="eastAsia" w:ascii="宋体" w:hAnsi="宋体" w:eastAsia="宋体" w:cs="宋体"/>
                <w:b/>
                <w:sz w:val="21"/>
                <w:szCs w:val="21"/>
              </w:rPr>
              <w:tab/>
            </w:r>
            <w:r>
              <w:rPr>
                <w:rFonts w:hint="eastAsia" w:ascii="宋体" w:hAnsi="宋体" w:eastAsia="宋体" w:cs="宋体"/>
                <w:b/>
                <w:sz w:val="21"/>
                <w:szCs w:val="21"/>
              </w:rPr>
              <w:t>2.考评得分≦30分。</w:t>
            </w:r>
          </w:p>
        </w:tc>
      </w:tr>
    </w:tbl>
    <w:p>
      <w:pPr>
        <w:pStyle w:val="5"/>
        <w:spacing w:before="0" w:after="0" w:line="560" w:lineRule="exact"/>
        <w:ind w:firstLine="640"/>
        <w:textAlignment w:val="baseline"/>
        <w:rPr>
          <w:rFonts w:hint="eastAsia" w:ascii="宋体" w:hAnsi="宋体" w:eastAsia="宋体" w:cs="宋体"/>
          <w:b w:val="0"/>
          <w:bCs w:val="0"/>
          <w:kern w:val="0"/>
          <w:sz w:val="32"/>
        </w:rPr>
      </w:pPr>
    </w:p>
    <w:p>
      <w:pPr>
        <w:pStyle w:val="5"/>
        <w:spacing w:before="0" w:after="0" w:line="560" w:lineRule="exact"/>
        <w:ind w:firstLine="480"/>
        <w:textAlignment w:val="baseline"/>
        <w:rPr>
          <w:rFonts w:hint="eastAsia" w:ascii="宋体" w:hAnsi="宋体" w:eastAsia="宋体" w:cs="宋体"/>
          <w:b w:val="0"/>
          <w:bCs w:val="0"/>
          <w:kern w:val="0"/>
          <w:sz w:val="24"/>
          <w:szCs w:val="24"/>
        </w:rPr>
      </w:pPr>
      <w:bookmarkStart w:id="22" w:name="_Toc10999"/>
      <w:r>
        <w:rPr>
          <w:rFonts w:hint="eastAsia" w:ascii="宋体" w:hAnsi="宋体" w:eastAsia="宋体" w:cs="宋体"/>
          <w:b w:val="0"/>
          <w:bCs w:val="0"/>
          <w:kern w:val="0"/>
          <w:sz w:val="24"/>
          <w:szCs w:val="24"/>
        </w:rPr>
        <w:t>（四）机械化作业质量考评细则（20分）</w:t>
      </w:r>
      <w:bookmarkEnd w:id="22"/>
    </w:p>
    <w:tbl>
      <w:tblPr>
        <w:tblStyle w:val="22"/>
        <w:tblpPr w:leftFromText="180" w:rightFromText="180" w:vertAnchor="text" w:horzAnchor="page" w:tblpX="997" w:tblpY="573"/>
        <w:tblOverlap w:val="never"/>
        <w:tblW w:w="51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5"/>
        <w:gridCol w:w="702"/>
        <w:gridCol w:w="4923"/>
        <w:gridCol w:w="1546"/>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000" w:type="pct"/>
            <w:gridSpan w:val="5"/>
          </w:tcPr>
          <w:p>
            <w:pPr>
              <w:pStyle w:val="46"/>
              <w:spacing w:before="158"/>
              <w:ind w:left="3038" w:right="3022"/>
              <w:jc w:val="center"/>
              <w:textAlignment w:val="baseline"/>
              <w:rPr>
                <w:rFonts w:hint="eastAsia" w:ascii="宋体" w:hAnsi="宋体" w:eastAsia="宋体" w:cs="宋体"/>
                <w:b/>
                <w:sz w:val="21"/>
                <w:szCs w:val="21"/>
              </w:rPr>
            </w:pPr>
            <w:r>
              <w:rPr>
                <w:rFonts w:hint="eastAsia" w:ascii="宋体" w:hAnsi="宋体" w:eastAsia="宋体" w:cs="宋体"/>
                <w:b/>
                <w:sz w:val="21"/>
                <w:szCs w:val="21"/>
              </w:rPr>
              <w:t>考评机械作业质量细则(三)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pPr>
              <w:pStyle w:val="46"/>
              <w:spacing w:before="22"/>
              <w:ind w:right="94"/>
              <w:jc w:val="right"/>
              <w:textAlignment w:val="baseline"/>
              <w:rPr>
                <w:rFonts w:hint="eastAsia" w:ascii="宋体" w:hAnsi="宋体" w:eastAsia="宋体" w:cs="宋体"/>
                <w:b/>
                <w:sz w:val="21"/>
                <w:szCs w:val="21"/>
              </w:rPr>
            </w:pPr>
            <w:r>
              <w:rPr>
                <w:rFonts w:hint="eastAsia" w:ascii="宋体" w:hAnsi="宋体" w:eastAsia="宋体" w:cs="宋体"/>
                <w:b/>
                <w:sz w:val="21"/>
                <w:szCs w:val="21"/>
              </w:rPr>
              <w:t>总分：20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tcPr>
          <w:p>
            <w:pPr>
              <w:pStyle w:val="46"/>
              <w:spacing w:before="22"/>
              <w:ind w:left="216"/>
              <w:textAlignment w:val="baseline"/>
              <w:rPr>
                <w:rFonts w:hint="eastAsia" w:ascii="宋体" w:hAnsi="宋体" w:eastAsia="宋体" w:cs="宋体"/>
                <w:b/>
                <w:sz w:val="21"/>
                <w:szCs w:val="21"/>
              </w:rPr>
            </w:pPr>
            <w:r>
              <w:rPr>
                <w:rFonts w:hint="eastAsia" w:ascii="宋体" w:hAnsi="宋体" w:eastAsia="宋体" w:cs="宋体"/>
                <w:b/>
                <w:sz w:val="21"/>
                <w:szCs w:val="21"/>
              </w:rPr>
              <w:t>考评项目</w:t>
            </w:r>
          </w:p>
        </w:tc>
        <w:tc>
          <w:tcPr>
            <w:tcW w:w="365" w:type="pct"/>
          </w:tcPr>
          <w:p>
            <w:pPr>
              <w:pStyle w:val="46"/>
              <w:spacing w:before="22"/>
              <w:ind w:left="122" w:right="113"/>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2561" w:type="pct"/>
          </w:tcPr>
          <w:p>
            <w:pPr>
              <w:pStyle w:val="46"/>
              <w:spacing w:before="22"/>
              <w:ind w:left="2039" w:right="2028"/>
              <w:jc w:val="center"/>
              <w:textAlignment w:val="baseline"/>
              <w:rPr>
                <w:rFonts w:hint="eastAsia" w:ascii="宋体" w:hAnsi="宋体" w:eastAsia="宋体" w:cs="宋体"/>
                <w:b/>
                <w:sz w:val="21"/>
                <w:szCs w:val="21"/>
              </w:rPr>
            </w:pPr>
            <w:r>
              <w:rPr>
                <w:rFonts w:hint="eastAsia" w:ascii="宋体" w:hAnsi="宋体" w:eastAsia="宋体" w:cs="宋体"/>
                <w:b/>
                <w:sz w:val="21"/>
                <w:szCs w:val="21"/>
              </w:rPr>
              <w:t>考评内容</w:t>
            </w:r>
          </w:p>
        </w:tc>
        <w:tc>
          <w:tcPr>
            <w:tcW w:w="804" w:type="pct"/>
          </w:tcPr>
          <w:p>
            <w:pPr>
              <w:pStyle w:val="46"/>
              <w:spacing w:before="22"/>
              <w:ind w:left="360"/>
              <w:textAlignment w:val="baseline"/>
              <w:rPr>
                <w:rFonts w:hint="eastAsia" w:ascii="宋体" w:hAnsi="宋体" w:eastAsia="宋体" w:cs="宋体"/>
                <w:b/>
                <w:sz w:val="21"/>
                <w:szCs w:val="21"/>
              </w:rPr>
            </w:pPr>
            <w:r>
              <w:rPr>
                <w:rFonts w:hint="eastAsia" w:ascii="宋体" w:hAnsi="宋体" w:eastAsia="宋体" w:cs="宋体"/>
                <w:b/>
                <w:sz w:val="21"/>
                <w:szCs w:val="21"/>
              </w:rPr>
              <w:t>评分标准</w:t>
            </w:r>
          </w:p>
        </w:tc>
        <w:tc>
          <w:tcPr>
            <w:tcW w:w="515" w:type="pct"/>
          </w:tcPr>
          <w:p>
            <w:pPr>
              <w:pStyle w:val="46"/>
              <w:spacing w:before="22"/>
              <w:ind w:left="286"/>
              <w:textAlignment w:val="baseline"/>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2"/>
              <w:textAlignment w:val="baseline"/>
              <w:rPr>
                <w:rFonts w:hint="eastAsia" w:ascii="宋体" w:hAnsi="宋体" w:eastAsia="宋体" w:cs="宋体"/>
                <w:b/>
                <w:sz w:val="21"/>
                <w:szCs w:val="21"/>
              </w:rPr>
            </w:pPr>
          </w:p>
          <w:p>
            <w:pPr>
              <w:pStyle w:val="46"/>
              <w:spacing w:line="278" w:lineRule="auto"/>
              <w:ind w:left="113" w:right="99"/>
              <w:jc w:val="both"/>
              <w:textAlignment w:val="baseline"/>
              <w:rPr>
                <w:rFonts w:hint="eastAsia" w:ascii="宋体" w:hAnsi="宋体" w:eastAsia="宋体" w:cs="宋体"/>
                <w:b/>
                <w:sz w:val="21"/>
                <w:szCs w:val="21"/>
              </w:rPr>
            </w:pPr>
            <w:r>
              <w:rPr>
                <w:rFonts w:hint="eastAsia" w:ascii="宋体" w:hAnsi="宋体" w:eastAsia="宋体" w:cs="宋体"/>
                <w:b/>
                <w:spacing w:val="-4"/>
                <w:sz w:val="21"/>
                <w:szCs w:val="21"/>
              </w:rPr>
              <w:t>水车、小型</w:t>
            </w:r>
            <w:r>
              <w:rPr>
                <w:rFonts w:hint="eastAsia" w:ascii="宋体" w:hAnsi="宋体" w:eastAsia="宋体" w:cs="宋体"/>
                <w:b/>
                <w:sz w:val="21"/>
                <w:szCs w:val="21"/>
              </w:rPr>
              <w:t>养护车（</w:t>
            </w:r>
            <w:r>
              <w:rPr>
                <w:rFonts w:hint="eastAsia" w:ascii="宋体" w:hAnsi="宋体" w:eastAsia="宋体" w:cs="宋体"/>
                <w:b/>
                <w:spacing w:val="-16"/>
                <w:sz w:val="21"/>
                <w:szCs w:val="21"/>
              </w:rPr>
              <w:t>冲</w:t>
            </w:r>
            <w:r>
              <w:rPr>
                <w:rFonts w:hint="eastAsia" w:ascii="宋体" w:hAnsi="宋体" w:eastAsia="宋体" w:cs="宋体"/>
                <w:b/>
                <w:sz w:val="21"/>
                <w:szCs w:val="21"/>
              </w:rPr>
              <w:t>洗、降尘</w:t>
            </w:r>
            <w:r>
              <w:rPr>
                <w:rFonts w:hint="eastAsia" w:ascii="宋体" w:hAnsi="宋体" w:eastAsia="宋体" w:cs="宋体"/>
                <w:b/>
                <w:spacing w:val="-16"/>
                <w:sz w:val="21"/>
                <w:szCs w:val="21"/>
              </w:rPr>
              <w:t>）</w:t>
            </w:r>
          </w:p>
        </w:tc>
        <w:tc>
          <w:tcPr>
            <w:tcW w:w="365" w:type="pct"/>
          </w:tcPr>
          <w:p>
            <w:pPr>
              <w:pStyle w:val="46"/>
              <w:spacing w:before="55" w:line="237"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1</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轻微扬尘 100 米以内</w:t>
            </w:r>
          </w:p>
        </w:tc>
        <w:tc>
          <w:tcPr>
            <w:tcW w:w="804" w:type="pct"/>
          </w:tcPr>
          <w:p>
            <w:pPr>
              <w:pStyle w:val="46"/>
              <w:spacing w:before="55" w:line="237"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7"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2</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轻微扬尘 100 米以上</w:t>
            </w:r>
          </w:p>
        </w:tc>
        <w:tc>
          <w:tcPr>
            <w:tcW w:w="804" w:type="pct"/>
          </w:tcPr>
          <w:p>
            <w:pPr>
              <w:pStyle w:val="46"/>
              <w:spacing w:before="54" w:line="237"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3</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轻微扬尘 500 米以上</w:t>
            </w:r>
          </w:p>
        </w:tc>
        <w:tc>
          <w:tcPr>
            <w:tcW w:w="804" w:type="pct"/>
          </w:tcPr>
          <w:p>
            <w:pPr>
              <w:pStyle w:val="46"/>
              <w:spacing w:before="54" w:line="238"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1.5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4</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严重扬尘 100 米以内</w:t>
            </w:r>
          </w:p>
        </w:tc>
        <w:tc>
          <w:tcPr>
            <w:tcW w:w="804" w:type="pct"/>
          </w:tcPr>
          <w:p>
            <w:pPr>
              <w:pStyle w:val="46"/>
              <w:spacing w:before="54" w:line="238"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9"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5</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严重扬尘 100 米以上</w:t>
            </w:r>
          </w:p>
        </w:tc>
        <w:tc>
          <w:tcPr>
            <w:tcW w:w="804" w:type="pct"/>
          </w:tcPr>
          <w:p>
            <w:pPr>
              <w:pStyle w:val="46"/>
              <w:spacing w:before="53" w:line="239"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2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7"/>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6</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积沙、积泥、泥浆水、碎石</w:t>
            </w:r>
          </w:p>
        </w:tc>
        <w:tc>
          <w:tcPr>
            <w:tcW w:w="804" w:type="pct"/>
          </w:tcPr>
          <w:p>
            <w:pPr>
              <w:pStyle w:val="46"/>
              <w:spacing w:before="17"/>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5" w:line="237"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7</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油印、青苔等其他污染点</w:t>
            </w:r>
          </w:p>
        </w:tc>
        <w:tc>
          <w:tcPr>
            <w:tcW w:w="804" w:type="pct"/>
          </w:tcPr>
          <w:p>
            <w:pPr>
              <w:pStyle w:val="46"/>
              <w:spacing w:before="55" w:line="237"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7"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8</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泥点、泥印、黄泥带</w:t>
            </w:r>
          </w:p>
        </w:tc>
        <w:tc>
          <w:tcPr>
            <w:tcW w:w="804" w:type="pct"/>
          </w:tcPr>
          <w:p>
            <w:pPr>
              <w:pStyle w:val="46"/>
              <w:spacing w:before="54" w:line="237"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9</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栏杆底积沙、泥</w:t>
            </w:r>
          </w:p>
        </w:tc>
        <w:tc>
          <w:tcPr>
            <w:tcW w:w="804" w:type="pct"/>
          </w:tcPr>
          <w:p>
            <w:pPr>
              <w:pStyle w:val="46"/>
              <w:spacing w:before="54" w:line="238"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8" w:lineRule="exact"/>
              <w:ind w:left="122"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道路进出口，三角地积沙、泥</w:t>
            </w:r>
          </w:p>
        </w:tc>
        <w:tc>
          <w:tcPr>
            <w:tcW w:w="804" w:type="pct"/>
          </w:tcPr>
          <w:p>
            <w:pPr>
              <w:pStyle w:val="46"/>
              <w:spacing w:before="53" w:line="238"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9" w:lineRule="exact"/>
              <w:ind w:left="122"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11</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路面、护栏底、护栏见本色</w:t>
            </w:r>
          </w:p>
        </w:tc>
        <w:tc>
          <w:tcPr>
            <w:tcW w:w="804" w:type="pct"/>
          </w:tcPr>
          <w:p>
            <w:pPr>
              <w:pStyle w:val="46"/>
              <w:spacing w:before="53" w:line="239"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9" w:lineRule="exact"/>
              <w:ind w:left="122"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12</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不及时冲洗临时性道路小范围撒漏</w:t>
            </w:r>
          </w:p>
        </w:tc>
        <w:tc>
          <w:tcPr>
            <w:tcW w:w="804" w:type="pct"/>
          </w:tcPr>
          <w:p>
            <w:pPr>
              <w:pStyle w:val="46"/>
              <w:spacing w:before="53" w:line="239"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5" w:line="237" w:lineRule="exact"/>
              <w:ind w:left="122"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13</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不及时冲洗临时性道路大范围撒漏</w:t>
            </w:r>
          </w:p>
        </w:tc>
        <w:tc>
          <w:tcPr>
            <w:tcW w:w="804" w:type="pct"/>
          </w:tcPr>
          <w:p>
            <w:pPr>
              <w:pStyle w:val="46"/>
              <w:spacing w:before="55" w:line="237"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4"/>
              <w:textAlignment w:val="baseline"/>
              <w:rPr>
                <w:rFonts w:hint="eastAsia" w:ascii="宋体" w:hAnsi="宋体" w:eastAsia="宋体" w:cs="宋体"/>
                <w:b/>
                <w:sz w:val="21"/>
                <w:szCs w:val="21"/>
              </w:rPr>
            </w:pPr>
          </w:p>
          <w:p>
            <w:pPr>
              <w:pStyle w:val="46"/>
              <w:spacing w:line="237" w:lineRule="exact"/>
              <w:ind w:left="122"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14</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每天不按县统一降尘作业不少于 5 次的</w:t>
            </w:r>
          </w:p>
        </w:tc>
        <w:tc>
          <w:tcPr>
            <w:tcW w:w="804" w:type="pct"/>
          </w:tcPr>
          <w:p>
            <w:pPr>
              <w:pStyle w:val="46"/>
              <w:spacing w:before="4"/>
              <w:textAlignment w:val="baseline"/>
              <w:rPr>
                <w:rFonts w:hint="eastAsia" w:ascii="宋体" w:hAnsi="宋体" w:eastAsia="宋体" w:cs="宋体"/>
                <w:b/>
                <w:sz w:val="21"/>
                <w:szCs w:val="21"/>
              </w:rPr>
            </w:pPr>
          </w:p>
          <w:p>
            <w:pPr>
              <w:pStyle w:val="46"/>
              <w:spacing w:line="237"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3"/>
              <w:textAlignment w:val="baseline"/>
              <w:rPr>
                <w:rFonts w:hint="eastAsia" w:ascii="宋体" w:hAnsi="宋体" w:eastAsia="宋体" w:cs="宋体"/>
                <w:b/>
                <w:sz w:val="21"/>
                <w:szCs w:val="21"/>
              </w:rPr>
            </w:pPr>
          </w:p>
          <w:p>
            <w:pPr>
              <w:pStyle w:val="46"/>
              <w:spacing w:before="1"/>
              <w:ind w:left="327"/>
              <w:textAlignment w:val="baseline"/>
              <w:rPr>
                <w:rFonts w:hint="eastAsia" w:ascii="宋体" w:hAnsi="宋体" w:eastAsia="宋体" w:cs="宋体"/>
                <w:b/>
                <w:sz w:val="21"/>
                <w:szCs w:val="21"/>
              </w:rPr>
            </w:pPr>
            <w:r>
              <w:rPr>
                <w:rFonts w:hint="eastAsia" w:ascii="宋体" w:hAnsi="宋体" w:eastAsia="宋体" w:cs="宋体"/>
                <w:b/>
                <w:sz w:val="21"/>
                <w:szCs w:val="21"/>
              </w:rPr>
              <w:t>扫地车</w:t>
            </w:r>
          </w:p>
        </w:tc>
        <w:tc>
          <w:tcPr>
            <w:tcW w:w="365" w:type="pct"/>
          </w:tcPr>
          <w:p>
            <w:pPr>
              <w:pStyle w:val="46"/>
              <w:spacing w:before="54"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1</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 30 米内</w:t>
            </w:r>
          </w:p>
        </w:tc>
        <w:tc>
          <w:tcPr>
            <w:tcW w:w="804" w:type="pct"/>
          </w:tcPr>
          <w:p>
            <w:pPr>
              <w:pStyle w:val="46"/>
              <w:spacing w:before="54" w:line="238"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2</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 30 米至 100 米</w:t>
            </w:r>
          </w:p>
        </w:tc>
        <w:tc>
          <w:tcPr>
            <w:tcW w:w="804" w:type="pct"/>
          </w:tcPr>
          <w:p>
            <w:pPr>
              <w:pStyle w:val="46"/>
              <w:spacing w:before="53" w:line="238"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9"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3</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 100 米以上</w:t>
            </w:r>
          </w:p>
        </w:tc>
        <w:tc>
          <w:tcPr>
            <w:tcW w:w="804" w:type="pct"/>
          </w:tcPr>
          <w:p>
            <w:pPr>
              <w:pStyle w:val="46"/>
              <w:spacing w:before="53" w:line="239"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1.5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9"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4</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扫不干净 30 米内</w:t>
            </w:r>
          </w:p>
        </w:tc>
        <w:tc>
          <w:tcPr>
            <w:tcW w:w="804" w:type="pct"/>
          </w:tcPr>
          <w:p>
            <w:pPr>
              <w:pStyle w:val="46"/>
              <w:spacing w:before="53" w:line="239"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5" w:line="237"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5</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扫不干净 30 米至 100 米</w:t>
            </w:r>
          </w:p>
        </w:tc>
        <w:tc>
          <w:tcPr>
            <w:tcW w:w="804" w:type="pct"/>
          </w:tcPr>
          <w:p>
            <w:pPr>
              <w:pStyle w:val="46"/>
              <w:spacing w:before="55" w:line="237"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7"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6</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扫不干净 100 米以上</w:t>
            </w:r>
          </w:p>
        </w:tc>
        <w:tc>
          <w:tcPr>
            <w:tcW w:w="804" w:type="pct"/>
          </w:tcPr>
          <w:p>
            <w:pPr>
              <w:pStyle w:val="46"/>
              <w:spacing w:before="54" w:line="237"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4"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7</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拖漏 30 米内</w:t>
            </w:r>
          </w:p>
        </w:tc>
        <w:tc>
          <w:tcPr>
            <w:tcW w:w="804" w:type="pct"/>
          </w:tcPr>
          <w:p>
            <w:pPr>
              <w:pStyle w:val="46"/>
              <w:spacing w:before="54" w:line="238"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8"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8</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拖漏 30 米至 100 米</w:t>
            </w:r>
          </w:p>
        </w:tc>
        <w:tc>
          <w:tcPr>
            <w:tcW w:w="804" w:type="pct"/>
          </w:tcPr>
          <w:p>
            <w:pPr>
              <w:pStyle w:val="46"/>
              <w:spacing w:before="53" w:line="238"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53" w:line="239" w:lineRule="exact"/>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9</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拖漏 100 米上</w:t>
            </w:r>
          </w:p>
        </w:tc>
        <w:tc>
          <w:tcPr>
            <w:tcW w:w="804" w:type="pct"/>
          </w:tcPr>
          <w:p>
            <w:pPr>
              <w:pStyle w:val="46"/>
              <w:spacing w:before="53" w:line="239"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1.5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3"/>
              <w:textAlignment w:val="baseline"/>
              <w:rPr>
                <w:rFonts w:hint="eastAsia" w:ascii="宋体" w:hAnsi="宋体" w:eastAsia="宋体" w:cs="宋体"/>
                <w:b/>
                <w:sz w:val="21"/>
                <w:szCs w:val="21"/>
              </w:rPr>
            </w:pPr>
          </w:p>
          <w:p>
            <w:pPr>
              <w:pStyle w:val="46"/>
              <w:spacing w:line="239" w:lineRule="exact"/>
              <w:ind w:left="122"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污水、污物、垃圾排放定点，严禁在道路或公共场所</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违规排放</w:t>
            </w:r>
          </w:p>
        </w:tc>
        <w:tc>
          <w:tcPr>
            <w:tcW w:w="804" w:type="pct"/>
          </w:tcPr>
          <w:p>
            <w:pPr>
              <w:pStyle w:val="46"/>
              <w:spacing w:before="3"/>
              <w:textAlignment w:val="baseline"/>
              <w:rPr>
                <w:rFonts w:hint="eastAsia" w:ascii="宋体" w:hAnsi="宋体" w:eastAsia="宋体" w:cs="宋体"/>
                <w:b/>
                <w:sz w:val="21"/>
                <w:szCs w:val="21"/>
              </w:rPr>
            </w:pPr>
          </w:p>
          <w:p>
            <w:pPr>
              <w:pStyle w:val="46"/>
              <w:spacing w:line="239" w:lineRule="exact"/>
              <w:ind w:left="482"/>
              <w:textAlignment w:val="baseline"/>
              <w:rPr>
                <w:rFonts w:hint="eastAsia" w:ascii="宋体" w:hAnsi="宋体" w:eastAsia="宋体" w:cs="宋体"/>
                <w:sz w:val="21"/>
                <w:szCs w:val="21"/>
              </w:rPr>
            </w:pPr>
            <w:r>
              <w:rPr>
                <w:rFonts w:hint="eastAsia" w:ascii="宋体" w:hAnsi="宋体" w:eastAsia="宋体" w:cs="宋体"/>
                <w:sz w:val="21"/>
                <w:szCs w:val="21"/>
              </w:rPr>
              <w:t>3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6"/>
              <w:textAlignment w:val="baseline"/>
              <w:rPr>
                <w:rFonts w:hint="eastAsia" w:ascii="宋体" w:hAnsi="宋体" w:eastAsia="宋体" w:cs="宋体"/>
                <w:b/>
                <w:sz w:val="21"/>
                <w:szCs w:val="21"/>
              </w:rPr>
            </w:pPr>
          </w:p>
          <w:p>
            <w:pPr>
              <w:pStyle w:val="46"/>
              <w:ind w:left="327"/>
              <w:textAlignment w:val="baseline"/>
              <w:rPr>
                <w:rFonts w:hint="eastAsia" w:ascii="宋体" w:hAnsi="宋体" w:eastAsia="宋体" w:cs="宋体"/>
                <w:b/>
                <w:sz w:val="21"/>
                <w:szCs w:val="21"/>
              </w:rPr>
            </w:pPr>
            <w:r>
              <w:rPr>
                <w:rFonts w:hint="eastAsia" w:ascii="宋体" w:hAnsi="宋体" w:eastAsia="宋体" w:cs="宋体"/>
                <w:b/>
                <w:sz w:val="21"/>
                <w:szCs w:val="21"/>
              </w:rPr>
              <w:t>路沿车</w:t>
            </w:r>
          </w:p>
        </w:tc>
        <w:tc>
          <w:tcPr>
            <w:tcW w:w="365" w:type="pct"/>
          </w:tcPr>
          <w:p>
            <w:pPr>
              <w:pStyle w:val="46"/>
              <w:spacing w:before="19"/>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1</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 30 米内</w:t>
            </w:r>
          </w:p>
        </w:tc>
        <w:tc>
          <w:tcPr>
            <w:tcW w:w="804" w:type="pct"/>
          </w:tcPr>
          <w:p>
            <w:pPr>
              <w:pStyle w:val="46"/>
              <w:spacing w:before="55" w:line="237" w:lineRule="exact"/>
              <w:ind w:left="362"/>
              <w:textAlignment w:val="baseline"/>
              <w:rPr>
                <w:rFonts w:hint="eastAsia" w:ascii="宋体" w:hAnsi="宋体" w:eastAsia="宋体" w:cs="宋体"/>
                <w:sz w:val="21"/>
                <w:szCs w:val="21"/>
              </w:rPr>
            </w:pPr>
            <w:r>
              <w:rPr>
                <w:rFonts w:hint="eastAsia" w:ascii="宋体" w:hAnsi="宋体" w:eastAsia="宋体" w:cs="宋体"/>
                <w:sz w:val="21"/>
                <w:szCs w:val="21"/>
              </w:rPr>
              <w:t>0.5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8"/>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2</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 30 米至 100 米</w:t>
            </w:r>
          </w:p>
        </w:tc>
        <w:tc>
          <w:tcPr>
            <w:tcW w:w="804" w:type="pct"/>
          </w:tcPr>
          <w:p>
            <w:pPr>
              <w:pStyle w:val="46"/>
              <w:spacing w:before="21"/>
              <w:ind w:left="453"/>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8"/>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3</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漏扫 100 米以上</w:t>
            </w:r>
          </w:p>
        </w:tc>
        <w:tc>
          <w:tcPr>
            <w:tcW w:w="804" w:type="pct"/>
          </w:tcPr>
          <w:p>
            <w:pPr>
              <w:pStyle w:val="46"/>
              <w:spacing w:before="20"/>
              <w:ind w:left="333"/>
              <w:textAlignment w:val="baseline"/>
              <w:rPr>
                <w:rFonts w:hint="eastAsia" w:ascii="宋体" w:hAnsi="宋体" w:eastAsia="宋体" w:cs="宋体"/>
                <w:sz w:val="21"/>
                <w:szCs w:val="21"/>
              </w:rPr>
            </w:pPr>
            <w:r>
              <w:rPr>
                <w:rFonts w:hint="eastAsia" w:ascii="宋体" w:hAnsi="宋体" w:eastAsia="宋体" w:cs="宋体"/>
                <w:sz w:val="21"/>
                <w:szCs w:val="21"/>
              </w:rPr>
              <w:t>1.5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7"/>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4</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路沿、路牙刮扫不干净 30 米内</w:t>
            </w:r>
          </w:p>
        </w:tc>
        <w:tc>
          <w:tcPr>
            <w:tcW w:w="804" w:type="pct"/>
          </w:tcPr>
          <w:p>
            <w:pPr>
              <w:pStyle w:val="46"/>
              <w:spacing w:before="20"/>
              <w:ind w:left="333"/>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7"/>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5</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路沿、路牙刮扫不干净 30 米至 100 米</w:t>
            </w:r>
          </w:p>
        </w:tc>
        <w:tc>
          <w:tcPr>
            <w:tcW w:w="804" w:type="pct"/>
          </w:tcPr>
          <w:p>
            <w:pPr>
              <w:pStyle w:val="46"/>
              <w:spacing w:before="22"/>
              <w:ind w:left="453"/>
              <w:textAlignment w:val="baseline"/>
              <w:rPr>
                <w:rFonts w:hint="eastAsia" w:ascii="宋体" w:hAnsi="宋体" w:eastAsia="宋体" w:cs="宋体"/>
                <w:sz w:val="21"/>
                <w:szCs w:val="21"/>
              </w:rPr>
            </w:pPr>
            <w:r>
              <w:rPr>
                <w:rFonts w:hint="eastAsia" w:ascii="宋体" w:hAnsi="宋体" w:eastAsia="宋体" w:cs="宋体"/>
                <w:sz w:val="21"/>
                <w:szCs w:val="21"/>
              </w:rPr>
              <w:t>1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7"/>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6</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路沿、路牙刮扫不干净 100 米以上</w:t>
            </w:r>
          </w:p>
        </w:tc>
        <w:tc>
          <w:tcPr>
            <w:tcW w:w="804" w:type="pct"/>
          </w:tcPr>
          <w:p>
            <w:pPr>
              <w:pStyle w:val="46"/>
              <w:spacing w:before="22"/>
              <w:ind w:left="333"/>
              <w:textAlignment w:val="baseline"/>
              <w:rPr>
                <w:rFonts w:hint="eastAsia" w:ascii="宋体" w:hAnsi="宋体" w:eastAsia="宋体" w:cs="宋体"/>
                <w:sz w:val="21"/>
                <w:szCs w:val="21"/>
              </w:rPr>
            </w:pPr>
            <w:r>
              <w:rPr>
                <w:rFonts w:hint="eastAsia" w:ascii="宋体" w:hAnsi="宋体" w:eastAsia="宋体" w:cs="宋体"/>
                <w:sz w:val="21"/>
                <w:szCs w:val="21"/>
              </w:rPr>
              <w:t>1.5 分/处</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03"/>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7</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污水、污物、垃圾排放定点，严禁在道路或公共场所违规排放</w:t>
            </w:r>
          </w:p>
        </w:tc>
        <w:tc>
          <w:tcPr>
            <w:tcW w:w="804" w:type="pct"/>
          </w:tcPr>
          <w:p>
            <w:pPr>
              <w:pStyle w:val="46"/>
              <w:spacing w:before="10"/>
              <w:textAlignment w:val="baseline"/>
              <w:rPr>
                <w:rFonts w:hint="eastAsia" w:ascii="宋体" w:hAnsi="宋体" w:eastAsia="宋体" w:cs="宋体"/>
                <w:b/>
                <w:sz w:val="21"/>
                <w:szCs w:val="21"/>
              </w:rPr>
            </w:pPr>
          </w:p>
          <w:p>
            <w:pPr>
              <w:pStyle w:val="46"/>
              <w:ind w:left="453"/>
              <w:textAlignment w:val="baseline"/>
              <w:rPr>
                <w:rFonts w:hint="eastAsia" w:ascii="宋体" w:hAnsi="宋体" w:eastAsia="宋体" w:cs="宋体"/>
                <w:sz w:val="21"/>
                <w:szCs w:val="21"/>
              </w:rPr>
            </w:pPr>
            <w:r>
              <w:rPr>
                <w:rFonts w:hint="eastAsia" w:ascii="宋体" w:hAnsi="宋体" w:eastAsia="宋体" w:cs="宋体"/>
                <w:sz w:val="21"/>
                <w:szCs w:val="21"/>
              </w:rPr>
              <w:t>3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52" w:type="pct"/>
            <w:vMerge w:val="restart"/>
          </w:tcPr>
          <w:p>
            <w:pPr>
              <w:pStyle w:val="46"/>
              <w:textAlignment w:val="baseline"/>
              <w:rPr>
                <w:rFonts w:hint="eastAsia" w:ascii="宋体" w:hAnsi="宋体" w:eastAsia="宋体" w:cs="宋体"/>
                <w:b/>
                <w:sz w:val="21"/>
                <w:szCs w:val="21"/>
              </w:rPr>
            </w:pPr>
          </w:p>
          <w:p>
            <w:pPr>
              <w:pStyle w:val="46"/>
              <w:spacing w:before="7"/>
              <w:textAlignment w:val="baseline"/>
              <w:rPr>
                <w:rFonts w:hint="eastAsia" w:ascii="宋体" w:hAnsi="宋体" w:eastAsia="宋体" w:cs="宋体"/>
                <w:b/>
                <w:sz w:val="21"/>
                <w:szCs w:val="21"/>
              </w:rPr>
            </w:pPr>
          </w:p>
          <w:p>
            <w:pPr>
              <w:pStyle w:val="46"/>
              <w:ind w:left="427"/>
              <w:textAlignment w:val="baseline"/>
              <w:rPr>
                <w:rFonts w:hint="eastAsia" w:ascii="宋体" w:hAnsi="宋体" w:eastAsia="宋体" w:cs="宋体"/>
                <w:b/>
                <w:sz w:val="21"/>
                <w:szCs w:val="21"/>
              </w:rPr>
            </w:pPr>
            <w:r>
              <w:rPr>
                <w:rFonts w:hint="eastAsia" w:ascii="宋体" w:hAnsi="宋体" w:eastAsia="宋体" w:cs="宋体"/>
                <w:b/>
                <w:sz w:val="21"/>
                <w:szCs w:val="21"/>
              </w:rPr>
              <w:t>其他</w:t>
            </w:r>
          </w:p>
        </w:tc>
        <w:tc>
          <w:tcPr>
            <w:tcW w:w="365" w:type="pct"/>
          </w:tcPr>
          <w:p>
            <w:pPr>
              <w:pStyle w:val="46"/>
              <w:spacing w:before="3"/>
              <w:textAlignment w:val="baseline"/>
              <w:rPr>
                <w:rFonts w:hint="eastAsia" w:ascii="宋体" w:hAnsi="宋体" w:eastAsia="宋体" w:cs="宋体"/>
                <w:b/>
                <w:sz w:val="21"/>
                <w:szCs w:val="21"/>
              </w:rPr>
            </w:pPr>
          </w:p>
          <w:p>
            <w:pPr>
              <w:pStyle w:val="46"/>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1</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垃圾车辆（含环卫机械车辆 、电动/机动/人力三轮车） 保持车辆内外干净见本色，每次作业完成后进行冲</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洗，不能有积污垢和臭味散发</w:t>
            </w:r>
          </w:p>
        </w:tc>
        <w:tc>
          <w:tcPr>
            <w:tcW w:w="804" w:type="pct"/>
          </w:tcPr>
          <w:p>
            <w:pPr>
              <w:pStyle w:val="46"/>
              <w:textAlignment w:val="baseline"/>
              <w:rPr>
                <w:rFonts w:hint="eastAsia" w:ascii="宋体" w:hAnsi="宋体" w:eastAsia="宋体" w:cs="宋体"/>
                <w:b/>
                <w:sz w:val="21"/>
                <w:szCs w:val="21"/>
              </w:rPr>
            </w:pPr>
          </w:p>
          <w:p>
            <w:pPr>
              <w:pStyle w:val="46"/>
              <w:spacing w:before="171"/>
              <w:ind w:left="453"/>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textAlignment w:val="baseline"/>
              <w:rPr>
                <w:rFonts w:hint="eastAsia" w:ascii="宋体" w:hAnsi="宋体" w:eastAsia="宋体" w:cs="宋体"/>
                <w:szCs w:val="21"/>
              </w:rPr>
            </w:pPr>
          </w:p>
        </w:tc>
        <w:tc>
          <w:tcPr>
            <w:tcW w:w="365" w:type="pct"/>
          </w:tcPr>
          <w:p>
            <w:pPr>
              <w:pStyle w:val="46"/>
              <w:spacing w:before="102"/>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2</w:t>
            </w:r>
          </w:p>
        </w:tc>
        <w:tc>
          <w:tcPr>
            <w:tcW w:w="256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负责环卫车辆专用加水口的维修养护及管理、存在漏水损害的</w:t>
            </w:r>
          </w:p>
        </w:tc>
        <w:tc>
          <w:tcPr>
            <w:tcW w:w="804" w:type="pct"/>
          </w:tcPr>
          <w:p>
            <w:pPr>
              <w:pStyle w:val="46"/>
              <w:spacing w:before="9"/>
              <w:textAlignment w:val="baseline"/>
              <w:rPr>
                <w:rFonts w:hint="eastAsia" w:ascii="宋体" w:hAnsi="宋体" w:eastAsia="宋体" w:cs="宋体"/>
                <w:b/>
                <w:sz w:val="21"/>
                <w:szCs w:val="21"/>
              </w:rPr>
            </w:pPr>
          </w:p>
          <w:p>
            <w:pPr>
              <w:pStyle w:val="46"/>
              <w:ind w:left="453"/>
              <w:textAlignment w:val="baseline"/>
              <w:rPr>
                <w:rFonts w:hint="eastAsia" w:ascii="宋体" w:hAnsi="宋体" w:eastAsia="宋体" w:cs="宋体"/>
                <w:sz w:val="21"/>
                <w:szCs w:val="21"/>
              </w:rPr>
            </w:pPr>
            <w:r>
              <w:rPr>
                <w:rFonts w:hint="eastAsia" w:ascii="宋体" w:hAnsi="宋体" w:eastAsia="宋体" w:cs="宋体"/>
                <w:sz w:val="21"/>
                <w:szCs w:val="21"/>
              </w:rPr>
              <w:t>2 分/次</w:t>
            </w:r>
          </w:p>
        </w:tc>
        <w:tc>
          <w:tcPr>
            <w:tcW w:w="515"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pPr>
              <w:pStyle w:val="46"/>
              <w:spacing w:before="22"/>
              <w:ind w:left="108"/>
              <w:textAlignment w:val="baseline"/>
              <w:rPr>
                <w:rFonts w:hint="eastAsia" w:ascii="宋体" w:hAnsi="宋体" w:eastAsia="宋体" w:cs="宋体"/>
                <w:b/>
                <w:sz w:val="21"/>
                <w:szCs w:val="21"/>
              </w:rPr>
            </w:pPr>
            <w:r>
              <w:rPr>
                <w:rFonts w:hint="eastAsia" w:ascii="宋体" w:hAnsi="宋体" w:eastAsia="宋体" w:cs="宋体"/>
                <w:b/>
                <w:sz w:val="21"/>
                <w:szCs w:val="21"/>
              </w:rPr>
              <w:t>备注：1.每个考核项目内容按扣分标准进行扣分，扣完当项考核分值为止。2.考评得分≦20 分。</w:t>
            </w:r>
          </w:p>
        </w:tc>
      </w:tr>
    </w:tbl>
    <w:p>
      <w:pPr>
        <w:textAlignment w:val="baseline"/>
        <w:rPr>
          <w:rFonts w:hint="eastAsia" w:ascii="宋体" w:hAnsi="宋体" w:eastAsia="宋体" w:cs="宋体"/>
          <w:sz w:val="20"/>
        </w:rPr>
      </w:pPr>
    </w:p>
    <w:p>
      <w:pPr>
        <w:pStyle w:val="5"/>
        <w:spacing w:before="0" w:after="0" w:line="560" w:lineRule="exact"/>
        <w:ind w:firstLine="480"/>
        <w:textAlignment w:val="baseline"/>
        <w:rPr>
          <w:rFonts w:hint="eastAsia" w:ascii="宋体" w:hAnsi="宋体" w:eastAsia="宋体" w:cs="宋体"/>
          <w:b w:val="0"/>
          <w:bCs w:val="0"/>
          <w:kern w:val="0"/>
          <w:sz w:val="24"/>
          <w:szCs w:val="24"/>
        </w:rPr>
      </w:pPr>
      <w:bookmarkStart w:id="23" w:name="_Toc14662"/>
      <w:r>
        <w:rPr>
          <w:rFonts w:hint="eastAsia" w:ascii="宋体" w:hAnsi="宋体" w:eastAsia="宋体" w:cs="宋体"/>
          <w:b w:val="0"/>
          <w:bCs w:val="0"/>
          <w:kern w:val="0"/>
          <w:sz w:val="24"/>
          <w:szCs w:val="24"/>
        </w:rPr>
        <w:t>（五）生活垃圾收集质量考评细则（40分）</w:t>
      </w:r>
      <w:bookmarkEnd w:id="23"/>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4"/>
        <w:gridCol w:w="703"/>
        <w:gridCol w:w="4920"/>
        <w:gridCol w:w="154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pPr>
              <w:pStyle w:val="46"/>
              <w:spacing w:before="93"/>
              <w:ind w:left="3038" w:right="3017"/>
              <w:jc w:val="center"/>
              <w:textAlignment w:val="baseline"/>
              <w:rPr>
                <w:rFonts w:hint="eastAsia" w:ascii="宋体" w:hAnsi="宋体" w:eastAsia="宋体" w:cs="宋体"/>
                <w:b/>
                <w:sz w:val="21"/>
                <w:szCs w:val="21"/>
              </w:rPr>
            </w:pPr>
            <w:r>
              <w:rPr>
                <w:rFonts w:hint="eastAsia" w:ascii="宋体" w:hAnsi="宋体" w:eastAsia="宋体" w:cs="宋体"/>
                <w:b/>
                <w:sz w:val="21"/>
                <w:szCs w:val="21"/>
              </w:rPr>
              <w:t>考评生活垃圾收集工作质量细则(四)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pPr>
              <w:pStyle w:val="46"/>
              <w:spacing w:before="92"/>
              <w:ind w:right="93"/>
              <w:jc w:val="right"/>
              <w:textAlignment w:val="baseline"/>
              <w:rPr>
                <w:rFonts w:hint="eastAsia" w:ascii="宋体" w:hAnsi="宋体" w:eastAsia="宋体" w:cs="宋体"/>
                <w:b/>
                <w:sz w:val="21"/>
                <w:szCs w:val="21"/>
              </w:rPr>
            </w:pPr>
            <w:r>
              <w:rPr>
                <w:rFonts w:hint="eastAsia" w:ascii="宋体" w:hAnsi="宋体" w:eastAsia="宋体" w:cs="宋体"/>
                <w:b/>
                <w:sz w:val="21"/>
                <w:szCs w:val="21"/>
              </w:rPr>
              <w:t>总分：40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pPr>
              <w:pStyle w:val="46"/>
              <w:spacing w:before="91"/>
              <w:ind w:left="216"/>
              <w:textAlignment w:val="baseline"/>
              <w:rPr>
                <w:rFonts w:hint="eastAsia" w:ascii="宋体" w:hAnsi="宋体" w:eastAsia="宋体" w:cs="宋体"/>
                <w:b/>
                <w:sz w:val="21"/>
                <w:szCs w:val="21"/>
              </w:rPr>
            </w:pPr>
            <w:r>
              <w:rPr>
                <w:rFonts w:hint="eastAsia" w:ascii="宋体" w:hAnsi="宋体" w:eastAsia="宋体" w:cs="宋体"/>
                <w:b/>
                <w:sz w:val="21"/>
                <w:szCs w:val="21"/>
              </w:rPr>
              <w:t>考评项目</w:t>
            </w:r>
          </w:p>
        </w:tc>
        <w:tc>
          <w:tcPr>
            <w:tcW w:w="373" w:type="pct"/>
          </w:tcPr>
          <w:p>
            <w:pPr>
              <w:pStyle w:val="46"/>
              <w:spacing w:before="91"/>
              <w:ind w:left="122" w:right="113"/>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2611" w:type="pct"/>
          </w:tcPr>
          <w:p>
            <w:pPr>
              <w:pStyle w:val="46"/>
              <w:spacing w:before="91"/>
              <w:ind w:left="2039" w:right="2028"/>
              <w:jc w:val="center"/>
              <w:textAlignment w:val="baseline"/>
              <w:rPr>
                <w:rFonts w:hint="eastAsia" w:ascii="宋体" w:hAnsi="宋体" w:eastAsia="宋体" w:cs="宋体"/>
                <w:b/>
                <w:sz w:val="21"/>
                <w:szCs w:val="21"/>
              </w:rPr>
            </w:pPr>
            <w:r>
              <w:rPr>
                <w:rFonts w:hint="eastAsia" w:ascii="宋体" w:hAnsi="宋体" w:eastAsia="宋体" w:cs="宋体"/>
                <w:b/>
                <w:sz w:val="21"/>
                <w:szCs w:val="21"/>
              </w:rPr>
              <w:t>考评内容</w:t>
            </w:r>
          </w:p>
        </w:tc>
        <w:tc>
          <w:tcPr>
            <w:tcW w:w="820" w:type="pct"/>
          </w:tcPr>
          <w:p>
            <w:pPr>
              <w:pStyle w:val="46"/>
              <w:spacing w:before="91"/>
              <w:ind w:left="216" w:right="209"/>
              <w:jc w:val="center"/>
              <w:textAlignment w:val="baseline"/>
              <w:rPr>
                <w:rFonts w:hint="eastAsia" w:ascii="宋体" w:hAnsi="宋体" w:eastAsia="宋体" w:cs="宋体"/>
                <w:b/>
                <w:sz w:val="21"/>
                <w:szCs w:val="21"/>
              </w:rPr>
            </w:pPr>
            <w:r>
              <w:rPr>
                <w:rFonts w:hint="eastAsia" w:ascii="宋体" w:hAnsi="宋体" w:eastAsia="宋体" w:cs="宋体"/>
                <w:b/>
                <w:sz w:val="21"/>
                <w:szCs w:val="21"/>
              </w:rPr>
              <w:t>评分标准</w:t>
            </w:r>
          </w:p>
        </w:tc>
        <w:tc>
          <w:tcPr>
            <w:tcW w:w="523" w:type="pct"/>
          </w:tcPr>
          <w:p>
            <w:pPr>
              <w:pStyle w:val="46"/>
              <w:spacing w:before="91"/>
              <w:ind w:left="286"/>
              <w:textAlignment w:val="baseline"/>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restart"/>
          </w:tcPr>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textAlignment w:val="baseline"/>
              <w:rPr>
                <w:rFonts w:hint="eastAsia" w:ascii="宋体" w:hAnsi="宋体" w:eastAsia="宋体" w:cs="宋体"/>
                <w:b/>
                <w:sz w:val="21"/>
                <w:szCs w:val="21"/>
              </w:rPr>
            </w:pPr>
          </w:p>
          <w:p>
            <w:pPr>
              <w:pStyle w:val="46"/>
              <w:spacing w:before="171"/>
              <w:ind w:left="221"/>
              <w:textAlignment w:val="baseline"/>
              <w:rPr>
                <w:rFonts w:hint="eastAsia" w:ascii="宋体" w:hAnsi="宋体" w:eastAsia="宋体" w:cs="宋体"/>
                <w:b/>
                <w:sz w:val="21"/>
                <w:szCs w:val="21"/>
              </w:rPr>
            </w:pPr>
            <w:r>
              <w:rPr>
                <w:rFonts w:hint="eastAsia" w:ascii="宋体" w:hAnsi="宋体" w:eastAsia="宋体" w:cs="宋体"/>
                <w:b/>
                <w:sz w:val="21"/>
                <w:szCs w:val="21"/>
              </w:rPr>
              <w:t>作业质量</w:t>
            </w:r>
          </w:p>
        </w:tc>
        <w:tc>
          <w:tcPr>
            <w:tcW w:w="373" w:type="pct"/>
          </w:tcPr>
          <w:p>
            <w:pPr>
              <w:pStyle w:val="46"/>
              <w:spacing w:before="4"/>
              <w:textAlignment w:val="baseline"/>
              <w:rPr>
                <w:rFonts w:hint="eastAsia" w:ascii="宋体" w:hAnsi="宋体" w:eastAsia="宋体" w:cs="宋体"/>
                <w:b/>
                <w:sz w:val="21"/>
                <w:szCs w:val="21"/>
              </w:rPr>
            </w:pPr>
          </w:p>
          <w:p>
            <w:pPr>
              <w:pStyle w:val="46"/>
              <w:spacing w:before="1"/>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1</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生活垃圾日产日清或桶满即清（非生活垃圾填满的情况除外），未按时完成清运的或被投诉、督办、曝光、 形成数字案件。</w:t>
            </w:r>
          </w:p>
        </w:tc>
        <w:tc>
          <w:tcPr>
            <w:tcW w:w="820" w:type="pct"/>
          </w:tcPr>
          <w:p>
            <w:pPr>
              <w:pStyle w:val="46"/>
              <w:spacing w:before="4"/>
              <w:textAlignment w:val="baseline"/>
              <w:rPr>
                <w:rFonts w:hint="eastAsia" w:ascii="宋体" w:hAnsi="宋体" w:eastAsia="宋体" w:cs="宋体"/>
                <w:b/>
                <w:sz w:val="21"/>
                <w:szCs w:val="21"/>
              </w:rPr>
            </w:pPr>
          </w:p>
          <w:p>
            <w:pPr>
              <w:pStyle w:val="46"/>
              <w:spacing w:before="1"/>
              <w:ind w:left="444"/>
              <w:textAlignment w:val="baseline"/>
              <w:rPr>
                <w:rFonts w:hint="eastAsia" w:ascii="宋体" w:hAnsi="宋体" w:eastAsia="宋体" w:cs="宋体"/>
                <w:sz w:val="21"/>
                <w:szCs w:val="21"/>
              </w:rPr>
            </w:pPr>
            <w:r>
              <w:rPr>
                <w:rFonts w:hint="eastAsia" w:ascii="宋体" w:hAnsi="宋体" w:eastAsia="宋体" w:cs="宋体"/>
                <w:sz w:val="21"/>
                <w:szCs w:val="21"/>
              </w:rPr>
              <w:t>1 分/件</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02"/>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2</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检查发现垃圾桶（池、箱、屋、斗）满且溢出在周围</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（非生活垃圾填满的情况除外）。</w:t>
            </w:r>
          </w:p>
        </w:tc>
        <w:tc>
          <w:tcPr>
            <w:tcW w:w="820" w:type="pct"/>
          </w:tcPr>
          <w:p>
            <w:pPr>
              <w:pStyle w:val="46"/>
              <w:spacing w:before="102"/>
              <w:ind w:left="333"/>
              <w:textAlignment w:val="baseline"/>
              <w:rPr>
                <w:rFonts w:hint="eastAsia" w:ascii="宋体" w:hAnsi="宋体" w:eastAsia="宋体" w:cs="宋体"/>
                <w:sz w:val="21"/>
                <w:szCs w:val="21"/>
              </w:rPr>
            </w:pPr>
            <w:r>
              <w:rPr>
                <w:rFonts w:hint="eastAsia" w:ascii="宋体" w:hAnsi="宋体" w:eastAsia="宋体" w:cs="宋体"/>
                <w:sz w:val="21"/>
                <w:szCs w:val="21"/>
              </w:rPr>
              <w:t>0.2 分/个</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4"/>
              <w:textAlignment w:val="baseline"/>
              <w:rPr>
                <w:rFonts w:hint="eastAsia" w:ascii="宋体" w:hAnsi="宋体" w:eastAsia="宋体" w:cs="宋体"/>
                <w:b/>
                <w:sz w:val="21"/>
                <w:szCs w:val="21"/>
              </w:rPr>
            </w:pPr>
          </w:p>
          <w:p>
            <w:pPr>
              <w:pStyle w:val="46"/>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3</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做到车（人）走地净，垃圾桶（箱、斗、池、屋）周边 3 米范围内清扫保洁并冲洗干净，无积存撒漏垃圾、等其它垃圾。</w:t>
            </w:r>
          </w:p>
        </w:tc>
        <w:tc>
          <w:tcPr>
            <w:tcW w:w="820" w:type="pct"/>
          </w:tcPr>
          <w:p>
            <w:pPr>
              <w:pStyle w:val="46"/>
              <w:spacing w:before="4"/>
              <w:textAlignment w:val="baseline"/>
              <w:rPr>
                <w:rFonts w:hint="eastAsia" w:ascii="宋体" w:hAnsi="宋体" w:eastAsia="宋体" w:cs="宋体"/>
                <w:b/>
                <w:sz w:val="21"/>
                <w:szCs w:val="21"/>
              </w:rPr>
            </w:pPr>
          </w:p>
          <w:p>
            <w:pPr>
              <w:pStyle w:val="46"/>
              <w:ind w:left="333"/>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9"/>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4</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垃圾桶（箱）外观不洁，且有大片脏污的。</w:t>
            </w:r>
          </w:p>
        </w:tc>
        <w:tc>
          <w:tcPr>
            <w:tcW w:w="820" w:type="pct"/>
          </w:tcPr>
          <w:p>
            <w:pPr>
              <w:pStyle w:val="46"/>
              <w:spacing w:before="92"/>
              <w:ind w:left="333"/>
              <w:textAlignment w:val="baseline"/>
              <w:rPr>
                <w:rFonts w:hint="eastAsia" w:ascii="宋体" w:hAnsi="宋体" w:eastAsia="宋体" w:cs="宋体"/>
                <w:sz w:val="21"/>
                <w:szCs w:val="21"/>
              </w:rPr>
            </w:pPr>
            <w:r>
              <w:rPr>
                <w:rFonts w:hint="eastAsia" w:ascii="宋体" w:hAnsi="宋体" w:eastAsia="宋体" w:cs="宋体"/>
                <w:sz w:val="21"/>
                <w:szCs w:val="21"/>
              </w:rPr>
              <w:t>0.3 分/个</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8"/>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5</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清理完垃圾，及时关好垃圾桶 (箱)门盖。</w:t>
            </w:r>
          </w:p>
        </w:tc>
        <w:tc>
          <w:tcPr>
            <w:tcW w:w="820" w:type="pct"/>
          </w:tcPr>
          <w:p>
            <w:pPr>
              <w:pStyle w:val="46"/>
              <w:spacing w:before="91"/>
              <w:ind w:left="333"/>
              <w:textAlignment w:val="baseline"/>
              <w:rPr>
                <w:rFonts w:hint="eastAsia" w:ascii="宋体" w:hAnsi="宋体" w:eastAsia="宋体" w:cs="宋体"/>
                <w:sz w:val="21"/>
                <w:szCs w:val="21"/>
              </w:rPr>
            </w:pPr>
            <w:r>
              <w:rPr>
                <w:rFonts w:hint="eastAsia" w:ascii="宋体" w:hAnsi="宋体" w:eastAsia="宋体" w:cs="宋体"/>
                <w:sz w:val="21"/>
                <w:szCs w:val="21"/>
              </w:rPr>
              <w:t>0.2 分/个</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8"/>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6</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垃圾清运完毕后， 垃圾桶（箱）须摆放整齐。</w:t>
            </w:r>
          </w:p>
        </w:tc>
        <w:tc>
          <w:tcPr>
            <w:tcW w:w="820" w:type="pct"/>
          </w:tcPr>
          <w:p>
            <w:pPr>
              <w:pStyle w:val="46"/>
              <w:spacing w:before="93"/>
              <w:ind w:left="333"/>
              <w:textAlignment w:val="baseline"/>
              <w:rPr>
                <w:rFonts w:hint="eastAsia" w:ascii="宋体" w:hAnsi="宋体" w:eastAsia="宋体" w:cs="宋体"/>
                <w:sz w:val="21"/>
                <w:szCs w:val="21"/>
              </w:rPr>
            </w:pPr>
            <w:r>
              <w:rPr>
                <w:rFonts w:hint="eastAsia" w:ascii="宋体" w:hAnsi="宋体" w:eastAsia="宋体" w:cs="宋体"/>
                <w:sz w:val="21"/>
                <w:szCs w:val="21"/>
              </w:rPr>
              <w:t>0.5 分/处</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
              <w:textAlignment w:val="baseline"/>
              <w:rPr>
                <w:rFonts w:hint="eastAsia" w:ascii="宋体" w:hAnsi="宋体" w:eastAsia="宋体" w:cs="宋体"/>
                <w:b/>
                <w:sz w:val="21"/>
                <w:szCs w:val="21"/>
              </w:rPr>
            </w:pPr>
          </w:p>
          <w:p>
            <w:pPr>
              <w:pStyle w:val="46"/>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7</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垃圾车辆（含环卫机械车辆、电动/机动/人力三轮车） 必须密闭化运输，或无密闭装置的车辆清运作业时必须扎盖篷布，无垃圾和污水撒漏；车体内外保持干净</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整洁，车体外侧不能悬挂物品。</w:t>
            </w:r>
          </w:p>
        </w:tc>
        <w:tc>
          <w:tcPr>
            <w:tcW w:w="820" w:type="pct"/>
          </w:tcPr>
          <w:p>
            <w:pPr>
              <w:pStyle w:val="46"/>
              <w:spacing w:before="8"/>
              <w:textAlignment w:val="baseline"/>
              <w:rPr>
                <w:rFonts w:hint="eastAsia" w:ascii="宋体" w:hAnsi="宋体" w:eastAsia="宋体" w:cs="宋体"/>
                <w:b/>
                <w:sz w:val="21"/>
                <w:szCs w:val="21"/>
              </w:rPr>
            </w:pPr>
          </w:p>
          <w:p>
            <w:pPr>
              <w:pStyle w:val="46"/>
              <w:ind w:left="444"/>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01"/>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8</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垃圾车辆（含环卫机械车辆、电动/机动/人力三轮车）</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严禁超载，超高、超车身运输作业。</w:t>
            </w:r>
          </w:p>
        </w:tc>
        <w:tc>
          <w:tcPr>
            <w:tcW w:w="820" w:type="pct"/>
          </w:tcPr>
          <w:p>
            <w:pPr>
              <w:pStyle w:val="46"/>
              <w:spacing w:before="101"/>
              <w:ind w:left="444"/>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03"/>
              <w:ind w:left="7"/>
              <w:jc w:val="center"/>
              <w:textAlignment w:val="baseline"/>
              <w:rPr>
                <w:rFonts w:hint="eastAsia" w:ascii="宋体" w:hAnsi="宋体" w:eastAsia="宋体" w:cs="宋体"/>
                <w:sz w:val="21"/>
                <w:szCs w:val="21"/>
              </w:rPr>
            </w:pPr>
            <w:r>
              <w:rPr>
                <w:rFonts w:hint="eastAsia" w:ascii="宋体" w:hAnsi="宋体" w:eastAsia="宋体" w:cs="宋体"/>
                <w:w w:val="93"/>
                <w:sz w:val="21"/>
                <w:szCs w:val="21"/>
              </w:rPr>
              <w:t>9</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垃圾桶（箱、斗、池、屋）的内外部存在垃圾残留积 污垢</w:t>
            </w:r>
          </w:p>
        </w:tc>
        <w:tc>
          <w:tcPr>
            <w:tcW w:w="820" w:type="pct"/>
          </w:tcPr>
          <w:p>
            <w:pPr>
              <w:pStyle w:val="46"/>
              <w:spacing w:before="105"/>
              <w:ind w:left="333"/>
              <w:textAlignment w:val="baseline"/>
              <w:rPr>
                <w:rFonts w:hint="eastAsia" w:ascii="宋体" w:hAnsi="宋体" w:eastAsia="宋体" w:cs="宋体"/>
                <w:sz w:val="21"/>
                <w:szCs w:val="21"/>
              </w:rPr>
            </w:pPr>
            <w:r>
              <w:rPr>
                <w:rFonts w:hint="eastAsia" w:ascii="宋体" w:hAnsi="宋体" w:eastAsia="宋体" w:cs="宋体"/>
                <w:sz w:val="21"/>
                <w:szCs w:val="21"/>
              </w:rPr>
              <w:t>0.5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01"/>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10</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外包服务方如有私自收费及清运等情况，环卫行政主</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管部门依据相关法律法规及规章制度进行处理。</w:t>
            </w:r>
          </w:p>
        </w:tc>
        <w:tc>
          <w:tcPr>
            <w:tcW w:w="820" w:type="pct"/>
          </w:tcPr>
          <w:p>
            <w:pPr>
              <w:pStyle w:val="46"/>
              <w:spacing w:before="101"/>
              <w:ind w:left="396"/>
              <w:textAlignment w:val="baseline"/>
              <w:rPr>
                <w:rFonts w:hint="eastAsia" w:ascii="宋体" w:hAnsi="宋体" w:eastAsia="宋体" w:cs="宋体"/>
                <w:sz w:val="21"/>
                <w:szCs w:val="21"/>
              </w:rPr>
            </w:pPr>
            <w:r>
              <w:rPr>
                <w:rFonts w:hint="eastAsia" w:ascii="宋体" w:hAnsi="宋体" w:eastAsia="宋体" w:cs="宋体"/>
                <w:sz w:val="21"/>
                <w:szCs w:val="21"/>
              </w:rPr>
              <w:t>10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02"/>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11</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外包服务方将标段以外的生活垃圾清运到城区垃圾 转运站倾倒的</w:t>
            </w:r>
          </w:p>
        </w:tc>
        <w:tc>
          <w:tcPr>
            <w:tcW w:w="820" w:type="pct"/>
          </w:tcPr>
          <w:p>
            <w:pPr>
              <w:pStyle w:val="46"/>
              <w:spacing w:before="105"/>
              <w:ind w:left="444"/>
              <w:textAlignment w:val="baseline"/>
              <w:rPr>
                <w:rFonts w:hint="eastAsia" w:ascii="宋体" w:hAnsi="宋体" w:eastAsia="宋体" w:cs="宋体"/>
                <w:sz w:val="21"/>
                <w:szCs w:val="21"/>
              </w:rPr>
            </w:pPr>
            <w:r>
              <w:rPr>
                <w:rFonts w:hint="eastAsia" w:ascii="宋体" w:hAnsi="宋体" w:eastAsia="宋体" w:cs="宋体"/>
                <w:sz w:val="21"/>
                <w:szCs w:val="21"/>
              </w:rPr>
              <w:t>5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102"/>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12</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不配合协助环卫部门做好单位、小区、门店等场所生 活垃圾处理费征收工作</w:t>
            </w:r>
          </w:p>
        </w:tc>
        <w:tc>
          <w:tcPr>
            <w:tcW w:w="820" w:type="pct"/>
          </w:tcPr>
          <w:p>
            <w:pPr>
              <w:pStyle w:val="46"/>
              <w:spacing w:before="102"/>
              <w:ind w:left="444"/>
              <w:textAlignment w:val="baseline"/>
              <w:rPr>
                <w:rFonts w:hint="eastAsia" w:ascii="宋体" w:hAnsi="宋体" w:eastAsia="宋体" w:cs="宋体"/>
                <w:sz w:val="21"/>
                <w:szCs w:val="21"/>
              </w:rPr>
            </w:pPr>
            <w:r>
              <w:rPr>
                <w:rFonts w:hint="eastAsia" w:ascii="宋体" w:hAnsi="宋体" w:eastAsia="宋体" w:cs="宋体"/>
                <w:sz w:val="21"/>
                <w:szCs w:val="21"/>
              </w:rPr>
              <w:t>2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9"/>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13</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不配合环卫部门做好垃圾量测量、记录登记工作</w:t>
            </w:r>
          </w:p>
        </w:tc>
        <w:tc>
          <w:tcPr>
            <w:tcW w:w="820" w:type="pct"/>
          </w:tcPr>
          <w:p>
            <w:pPr>
              <w:pStyle w:val="46"/>
              <w:spacing w:before="92"/>
              <w:ind w:left="444"/>
              <w:textAlignment w:val="baseline"/>
              <w:rPr>
                <w:rFonts w:hint="eastAsia" w:ascii="宋体" w:hAnsi="宋体" w:eastAsia="宋体" w:cs="宋体"/>
                <w:sz w:val="21"/>
                <w:szCs w:val="21"/>
              </w:rPr>
            </w:pPr>
            <w:r>
              <w:rPr>
                <w:rFonts w:hint="eastAsia" w:ascii="宋体" w:hAnsi="宋体" w:eastAsia="宋体" w:cs="宋体"/>
                <w:sz w:val="21"/>
                <w:szCs w:val="21"/>
              </w:rPr>
              <w:t>1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8"/>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14</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不按指定地点倾倒垃圾，或者存在私自焚烧垃圾</w:t>
            </w:r>
          </w:p>
        </w:tc>
        <w:tc>
          <w:tcPr>
            <w:tcW w:w="820" w:type="pct"/>
          </w:tcPr>
          <w:p>
            <w:pPr>
              <w:pStyle w:val="46"/>
              <w:spacing w:before="91"/>
              <w:ind w:left="444"/>
              <w:textAlignment w:val="baseline"/>
              <w:rPr>
                <w:rFonts w:hint="eastAsia" w:ascii="宋体" w:hAnsi="宋体" w:eastAsia="宋体" w:cs="宋体"/>
                <w:sz w:val="21"/>
                <w:szCs w:val="21"/>
              </w:rPr>
            </w:pPr>
            <w:r>
              <w:rPr>
                <w:rFonts w:hint="eastAsia" w:ascii="宋体" w:hAnsi="宋体" w:eastAsia="宋体" w:cs="宋体"/>
                <w:sz w:val="21"/>
                <w:szCs w:val="21"/>
              </w:rPr>
              <w:t>2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9"/>
              <w:textAlignment w:val="baseline"/>
              <w:rPr>
                <w:rFonts w:hint="eastAsia" w:ascii="宋体" w:hAnsi="宋体" w:eastAsia="宋体" w:cs="宋体"/>
                <w:b/>
                <w:sz w:val="21"/>
                <w:szCs w:val="21"/>
              </w:rPr>
            </w:pPr>
          </w:p>
          <w:p>
            <w:pPr>
              <w:pStyle w:val="46"/>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15</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外包服务方辖区内所有单位、小区、学校等垃圾收集 点的生活垃圾每天收集不少于 2 次，门面、酒楼、</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城中村等垃圾收集点的生活垃圾每天收集不少于 3</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次。</w:t>
            </w:r>
          </w:p>
        </w:tc>
        <w:tc>
          <w:tcPr>
            <w:tcW w:w="820" w:type="pct"/>
          </w:tcPr>
          <w:p>
            <w:pPr>
              <w:pStyle w:val="46"/>
              <w:spacing w:before="9"/>
              <w:textAlignment w:val="baseline"/>
              <w:rPr>
                <w:rFonts w:hint="eastAsia" w:ascii="宋体" w:hAnsi="宋体" w:eastAsia="宋体" w:cs="宋体"/>
                <w:b/>
                <w:sz w:val="21"/>
                <w:szCs w:val="21"/>
              </w:rPr>
            </w:pPr>
          </w:p>
          <w:p>
            <w:pPr>
              <w:pStyle w:val="46"/>
              <w:ind w:left="444"/>
              <w:textAlignment w:val="baseline"/>
              <w:rPr>
                <w:rFonts w:hint="eastAsia" w:ascii="宋体" w:hAnsi="宋体" w:eastAsia="宋体" w:cs="宋体"/>
                <w:sz w:val="21"/>
                <w:szCs w:val="21"/>
              </w:rPr>
            </w:pPr>
            <w:r>
              <w:rPr>
                <w:rFonts w:hint="eastAsia" w:ascii="宋体" w:hAnsi="宋体" w:eastAsia="宋体" w:cs="宋体"/>
                <w:sz w:val="21"/>
                <w:szCs w:val="21"/>
              </w:rPr>
              <w:t>3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8"/>
              <w:textAlignment w:val="baseline"/>
              <w:rPr>
                <w:rFonts w:hint="eastAsia" w:ascii="宋体" w:hAnsi="宋体" w:eastAsia="宋体" w:cs="宋体"/>
                <w:b/>
                <w:sz w:val="21"/>
                <w:szCs w:val="21"/>
              </w:rPr>
            </w:pPr>
          </w:p>
          <w:p>
            <w:pPr>
              <w:pStyle w:val="46"/>
              <w:spacing w:before="1"/>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16</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外包服务方上门清运垃圾不及时或服务质量差、服务 态度差，影响到所服务单位（小区）不配合环卫行政 主管部门缴纳生活垃圾处理费或不足额缴纳生活垃圾处理费。</w:t>
            </w:r>
          </w:p>
        </w:tc>
        <w:tc>
          <w:tcPr>
            <w:tcW w:w="820" w:type="pct"/>
          </w:tcPr>
          <w:p>
            <w:pPr>
              <w:pStyle w:val="46"/>
              <w:spacing w:before="8"/>
              <w:textAlignment w:val="baseline"/>
              <w:rPr>
                <w:rFonts w:hint="eastAsia" w:ascii="宋体" w:hAnsi="宋体" w:eastAsia="宋体" w:cs="宋体"/>
                <w:b/>
                <w:sz w:val="21"/>
                <w:szCs w:val="21"/>
              </w:rPr>
            </w:pPr>
          </w:p>
          <w:p>
            <w:pPr>
              <w:pStyle w:val="46"/>
              <w:spacing w:before="1"/>
              <w:ind w:left="396"/>
              <w:textAlignment w:val="baseline"/>
              <w:rPr>
                <w:rFonts w:hint="eastAsia" w:ascii="宋体" w:hAnsi="宋体" w:eastAsia="宋体" w:cs="宋体"/>
                <w:sz w:val="21"/>
                <w:szCs w:val="21"/>
              </w:rPr>
            </w:pPr>
            <w:r>
              <w:rPr>
                <w:rFonts w:hint="eastAsia" w:ascii="宋体" w:hAnsi="宋体" w:eastAsia="宋体" w:cs="宋体"/>
                <w:sz w:val="21"/>
                <w:szCs w:val="21"/>
              </w:rPr>
              <w:t>10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pPr>
              <w:textAlignment w:val="baseline"/>
              <w:rPr>
                <w:rFonts w:hint="eastAsia" w:ascii="宋体" w:hAnsi="宋体" w:eastAsia="宋体" w:cs="宋体"/>
                <w:szCs w:val="21"/>
              </w:rPr>
            </w:pPr>
          </w:p>
        </w:tc>
        <w:tc>
          <w:tcPr>
            <w:tcW w:w="373" w:type="pct"/>
          </w:tcPr>
          <w:p>
            <w:pPr>
              <w:pStyle w:val="46"/>
              <w:spacing w:before="3"/>
              <w:textAlignment w:val="baseline"/>
              <w:rPr>
                <w:rFonts w:hint="eastAsia" w:ascii="宋体" w:hAnsi="宋体" w:eastAsia="宋体" w:cs="宋体"/>
                <w:b/>
                <w:sz w:val="21"/>
                <w:szCs w:val="21"/>
              </w:rPr>
            </w:pPr>
          </w:p>
          <w:p>
            <w:pPr>
              <w:pStyle w:val="46"/>
              <w:ind w:left="118" w:right="114"/>
              <w:jc w:val="center"/>
              <w:textAlignment w:val="baseline"/>
              <w:rPr>
                <w:rFonts w:hint="eastAsia" w:ascii="宋体" w:hAnsi="宋体" w:eastAsia="宋体" w:cs="宋体"/>
                <w:sz w:val="21"/>
                <w:szCs w:val="21"/>
              </w:rPr>
            </w:pPr>
            <w:r>
              <w:rPr>
                <w:rFonts w:hint="eastAsia" w:ascii="宋体" w:hAnsi="宋体" w:eastAsia="宋体" w:cs="宋体"/>
                <w:sz w:val="21"/>
                <w:szCs w:val="21"/>
              </w:rPr>
              <w:t>17</w:t>
            </w:r>
          </w:p>
        </w:tc>
        <w:tc>
          <w:tcPr>
            <w:tcW w:w="2611" w:type="pct"/>
            <w:vAlign w:val="center"/>
          </w:tcPr>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外包服务方上门清运垃圾不及时或服务质量差、服务 态度差，情节严重，影响到服务单位终止与环卫部门</w:t>
            </w:r>
          </w:p>
          <w:p>
            <w:pPr>
              <w:pStyle w:val="46"/>
              <w:spacing w:line="237" w:lineRule="exact"/>
              <w:ind w:left="108"/>
              <w:jc w:val="both"/>
              <w:textAlignment w:val="baseline"/>
              <w:rPr>
                <w:rFonts w:hint="eastAsia" w:ascii="宋体" w:hAnsi="宋体" w:eastAsia="宋体" w:cs="宋体"/>
                <w:sz w:val="21"/>
                <w:szCs w:val="21"/>
              </w:rPr>
            </w:pPr>
            <w:r>
              <w:rPr>
                <w:rFonts w:hint="eastAsia" w:ascii="宋体" w:hAnsi="宋体" w:eastAsia="宋体" w:cs="宋体"/>
                <w:sz w:val="21"/>
                <w:szCs w:val="21"/>
              </w:rPr>
              <w:t>合作的。</w:t>
            </w:r>
          </w:p>
        </w:tc>
        <w:tc>
          <w:tcPr>
            <w:tcW w:w="820" w:type="pct"/>
          </w:tcPr>
          <w:p>
            <w:pPr>
              <w:pStyle w:val="46"/>
              <w:spacing w:before="3"/>
              <w:textAlignment w:val="baseline"/>
              <w:rPr>
                <w:rFonts w:hint="eastAsia" w:ascii="宋体" w:hAnsi="宋体" w:eastAsia="宋体" w:cs="宋体"/>
                <w:b/>
                <w:sz w:val="21"/>
                <w:szCs w:val="21"/>
              </w:rPr>
            </w:pPr>
          </w:p>
          <w:p>
            <w:pPr>
              <w:pStyle w:val="46"/>
              <w:ind w:left="396"/>
              <w:textAlignment w:val="baseline"/>
              <w:rPr>
                <w:rFonts w:hint="eastAsia" w:ascii="宋体" w:hAnsi="宋体" w:eastAsia="宋体" w:cs="宋体"/>
                <w:sz w:val="21"/>
                <w:szCs w:val="21"/>
              </w:rPr>
            </w:pPr>
            <w:r>
              <w:rPr>
                <w:rFonts w:hint="eastAsia" w:ascii="宋体" w:hAnsi="宋体" w:eastAsia="宋体" w:cs="宋体"/>
                <w:sz w:val="21"/>
                <w:szCs w:val="21"/>
              </w:rPr>
              <w:t>20 分/次</w:t>
            </w:r>
          </w:p>
        </w:tc>
        <w:tc>
          <w:tcPr>
            <w:tcW w:w="523" w:type="pct"/>
          </w:tcPr>
          <w:p>
            <w:pPr>
              <w:pStyle w:val="46"/>
              <w:textAlignment w:val="baseline"/>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pPr>
              <w:pStyle w:val="46"/>
              <w:tabs>
                <w:tab w:val="left" w:pos="7380"/>
              </w:tabs>
              <w:spacing w:before="22"/>
              <w:ind w:left="108"/>
              <w:textAlignment w:val="baseline"/>
              <w:rPr>
                <w:rFonts w:hint="eastAsia" w:ascii="宋体" w:hAnsi="宋体" w:eastAsia="宋体" w:cs="宋体"/>
                <w:b/>
                <w:sz w:val="21"/>
                <w:szCs w:val="21"/>
              </w:rPr>
            </w:pPr>
            <w:r>
              <w:rPr>
                <w:rFonts w:hint="eastAsia" w:ascii="宋体" w:hAnsi="宋体" w:eastAsia="宋体" w:cs="宋体"/>
                <w:b/>
                <w:sz w:val="21"/>
                <w:szCs w:val="21"/>
              </w:rPr>
              <w:t>备注：1.每个考核项目内容按扣分标准进行扣分，扣完当项考核分值为止。</w:t>
            </w:r>
            <w:r>
              <w:rPr>
                <w:rFonts w:hint="eastAsia" w:ascii="宋体" w:hAnsi="宋体" w:eastAsia="宋体" w:cs="宋体"/>
                <w:b/>
                <w:sz w:val="21"/>
                <w:szCs w:val="21"/>
              </w:rPr>
              <w:tab/>
            </w:r>
            <w:r>
              <w:rPr>
                <w:rFonts w:hint="eastAsia" w:ascii="宋体" w:hAnsi="宋体" w:eastAsia="宋体" w:cs="宋体"/>
                <w:b/>
                <w:sz w:val="21"/>
                <w:szCs w:val="21"/>
              </w:rPr>
              <w:t>2.考评得分≦40分。</w:t>
            </w:r>
          </w:p>
        </w:tc>
      </w:tr>
    </w:tbl>
    <w:p>
      <w:pPr>
        <w:tabs>
          <w:tab w:val="left" w:pos="5040"/>
        </w:tabs>
        <w:spacing w:line="400" w:lineRule="exact"/>
        <w:rPr>
          <w:rFonts w:hint="eastAsia" w:ascii="宋体" w:hAnsi="宋体" w:eastAsia="宋体" w:cs="宋体"/>
          <w:szCs w:val="21"/>
        </w:rPr>
      </w:pPr>
    </w:p>
    <w:p>
      <w:pPr>
        <w:tabs>
          <w:tab w:val="left" w:pos="5040"/>
        </w:tabs>
        <w:spacing w:line="400" w:lineRule="exact"/>
        <w:rPr>
          <w:rFonts w:hint="eastAsia" w:ascii="宋体" w:hAnsi="宋体" w:eastAsia="宋体" w:cs="宋体"/>
          <w:szCs w:val="21"/>
        </w:rPr>
      </w:pPr>
    </w:p>
    <w:p>
      <w:pPr>
        <w:pageBreakBefore/>
        <w:numPr>
          <w:ilvl w:val="0"/>
          <w:numId w:val="9"/>
        </w:numPr>
        <w:spacing w:line="440" w:lineRule="atLeast"/>
        <w:jc w:val="center"/>
        <w:rPr>
          <w:rFonts w:hint="eastAsia" w:ascii="宋体" w:hAnsi="宋体" w:eastAsia="宋体" w:cs="宋体"/>
          <w:b/>
          <w:sz w:val="32"/>
          <w:szCs w:val="32"/>
        </w:rPr>
      </w:pPr>
      <w:r>
        <w:rPr>
          <w:rFonts w:hint="eastAsia" w:ascii="宋体" w:hAnsi="宋体" w:eastAsia="宋体" w:cs="宋体"/>
          <w:b/>
          <w:sz w:val="32"/>
          <w:szCs w:val="32"/>
        </w:rPr>
        <w:t>投标文件（格式）</w:t>
      </w:r>
    </w:p>
    <w:p>
      <w:pPr>
        <w:pStyle w:val="15"/>
        <w:rPr>
          <w:rFonts w:hint="eastAsia" w:ascii="宋体" w:hAnsi="宋体" w:eastAsia="宋体" w:cs="宋体"/>
        </w:rPr>
      </w:pPr>
      <w:bookmarkStart w:id="24" w:name="_Toc19686835"/>
      <w:bookmarkStart w:id="25" w:name="_Toc254970556"/>
      <w:bookmarkStart w:id="26" w:name="_Toc254970697"/>
    </w:p>
    <w:p>
      <w:pPr>
        <w:snapToGrid w:val="0"/>
        <w:spacing w:before="50" w:after="50"/>
        <w:outlineLvl w:val="1"/>
        <w:rPr>
          <w:rFonts w:hint="eastAsia" w:ascii="宋体" w:hAnsi="宋体" w:eastAsia="宋体" w:cs="宋体"/>
          <w:b/>
          <w:bCs/>
          <w:sz w:val="24"/>
          <w:szCs w:val="20"/>
        </w:rPr>
      </w:pPr>
      <w:r>
        <w:rPr>
          <w:rFonts w:hint="eastAsia" w:ascii="宋体" w:hAnsi="宋体" w:eastAsia="宋体" w:cs="宋体"/>
          <w:b/>
          <w:bCs/>
          <w:sz w:val="24"/>
        </w:rPr>
        <w:t>一、投标文件总封面格式</w:t>
      </w:r>
    </w:p>
    <w:p>
      <w:pPr>
        <w:snapToGrid w:val="0"/>
        <w:spacing w:beforeLines="50" w:after="50"/>
        <w:rPr>
          <w:rFonts w:hint="eastAsia" w:ascii="宋体" w:hAnsi="宋体" w:eastAsia="宋体" w:cs="宋体"/>
          <w:sz w:val="24"/>
          <w:szCs w:val="20"/>
        </w:rPr>
      </w:pPr>
    </w:p>
    <w:p>
      <w:pPr>
        <w:snapToGrid w:val="0"/>
        <w:spacing w:beforeLines="50" w:after="50"/>
        <w:jc w:val="center"/>
        <w:rPr>
          <w:rFonts w:hint="eastAsia" w:ascii="宋体" w:hAnsi="宋体" w:eastAsia="宋体" w:cs="宋体"/>
          <w:bCs/>
          <w:sz w:val="52"/>
          <w:szCs w:val="52"/>
        </w:rPr>
      </w:pPr>
      <w:r>
        <w:rPr>
          <w:rFonts w:hint="eastAsia" w:ascii="宋体" w:hAnsi="宋体" w:eastAsia="宋体" w:cs="宋体"/>
          <w:bCs/>
          <w:sz w:val="52"/>
          <w:szCs w:val="52"/>
        </w:rPr>
        <w:t>投 标 文 件</w:t>
      </w:r>
    </w:p>
    <w:p>
      <w:pPr>
        <w:snapToGrid w:val="0"/>
        <w:spacing w:beforeLines="50" w:after="50"/>
        <w:rPr>
          <w:rFonts w:hint="eastAsia" w:ascii="宋体" w:hAnsi="宋体" w:eastAsia="宋体" w:cs="宋体"/>
          <w:bCs/>
          <w:sz w:val="24"/>
        </w:rPr>
      </w:pPr>
    </w:p>
    <w:p>
      <w:pPr>
        <w:snapToGrid w:val="0"/>
        <w:spacing w:beforeLines="50" w:after="50"/>
        <w:rPr>
          <w:rFonts w:hint="eastAsia" w:ascii="宋体" w:hAnsi="宋体" w:eastAsia="宋体" w:cs="宋体"/>
          <w:bCs/>
          <w:sz w:val="24"/>
        </w:rPr>
      </w:pPr>
    </w:p>
    <w:p>
      <w:pPr>
        <w:snapToGrid w:val="0"/>
        <w:spacing w:beforeLines="50" w:after="50"/>
        <w:rPr>
          <w:rFonts w:hint="eastAsia" w:ascii="宋体" w:hAnsi="宋体" w:eastAsia="宋体" w:cs="宋体"/>
          <w:bCs/>
          <w:sz w:val="24"/>
        </w:rPr>
      </w:pPr>
    </w:p>
    <w:p>
      <w:pPr>
        <w:snapToGrid w:val="0"/>
        <w:spacing w:beforeLines="50" w:after="50"/>
        <w:rPr>
          <w:rFonts w:hint="eastAsia" w:ascii="宋体" w:hAnsi="宋体" w:eastAsia="宋体" w:cs="宋体"/>
          <w:bCs/>
          <w:sz w:val="24"/>
        </w:rPr>
      </w:pPr>
    </w:p>
    <w:p>
      <w:pPr>
        <w:snapToGrid w:val="0"/>
        <w:spacing w:beforeLines="50" w:after="50"/>
        <w:rPr>
          <w:rFonts w:hint="eastAsia" w:ascii="宋体" w:hAnsi="宋体" w:eastAsia="宋体" w:cs="宋体"/>
          <w:bCs/>
          <w:sz w:val="24"/>
        </w:rPr>
      </w:pPr>
    </w:p>
    <w:p>
      <w:pPr>
        <w:snapToGrid w:val="0"/>
        <w:spacing w:beforeLines="50" w:after="50"/>
        <w:rPr>
          <w:rFonts w:hint="eastAsia" w:ascii="宋体" w:hAnsi="宋体" w:eastAsia="宋体" w:cs="宋体"/>
          <w:bCs/>
          <w:sz w:val="24"/>
        </w:rPr>
      </w:pPr>
    </w:p>
    <w:p>
      <w:pPr>
        <w:snapToGrid w:val="0"/>
        <w:spacing w:beforeLines="50" w:after="50"/>
        <w:ind w:firstLine="360" w:firstLineChars="150"/>
        <w:rPr>
          <w:rFonts w:hint="eastAsia" w:ascii="宋体" w:hAnsi="宋体" w:eastAsia="宋体" w:cs="宋体"/>
          <w:bCs/>
          <w:sz w:val="24"/>
        </w:rPr>
      </w:pPr>
      <w:r>
        <w:rPr>
          <w:rFonts w:hint="eastAsia" w:ascii="宋体" w:hAnsi="宋体" w:eastAsia="宋体" w:cs="宋体"/>
          <w:bCs/>
          <w:sz w:val="24"/>
        </w:rPr>
        <w:t>项目名称：</w:t>
      </w:r>
    </w:p>
    <w:p>
      <w:pPr>
        <w:snapToGrid w:val="0"/>
        <w:spacing w:beforeLines="50" w:after="50"/>
        <w:ind w:firstLine="360" w:firstLineChars="150"/>
        <w:rPr>
          <w:rFonts w:hint="eastAsia" w:ascii="宋体" w:hAnsi="宋体" w:eastAsia="宋体" w:cs="宋体"/>
          <w:bCs/>
          <w:sz w:val="24"/>
        </w:rPr>
      </w:pPr>
    </w:p>
    <w:p>
      <w:pPr>
        <w:snapToGrid w:val="0"/>
        <w:spacing w:beforeLines="50" w:after="50"/>
        <w:ind w:firstLine="360" w:firstLineChars="150"/>
        <w:rPr>
          <w:rFonts w:hint="eastAsia" w:ascii="宋体" w:hAnsi="宋体" w:eastAsia="宋体" w:cs="宋体"/>
          <w:bCs/>
          <w:sz w:val="24"/>
        </w:rPr>
      </w:pPr>
      <w:r>
        <w:rPr>
          <w:rFonts w:hint="eastAsia" w:ascii="宋体" w:hAnsi="宋体" w:eastAsia="宋体" w:cs="宋体"/>
          <w:bCs/>
          <w:sz w:val="24"/>
        </w:rPr>
        <w:t>项目编号：</w:t>
      </w:r>
    </w:p>
    <w:p>
      <w:pPr>
        <w:snapToGrid w:val="0"/>
        <w:spacing w:beforeLines="50" w:after="50"/>
        <w:rPr>
          <w:rFonts w:hint="eastAsia" w:ascii="宋体" w:hAnsi="宋体" w:eastAsia="宋体" w:cs="宋体"/>
          <w:bCs/>
          <w:sz w:val="24"/>
        </w:rPr>
      </w:pPr>
    </w:p>
    <w:p>
      <w:pPr>
        <w:snapToGrid w:val="0"/>
        <w:spacing w:beforeLines="50" w:after="50"/>
        <w:ind w:firstLine="360" w:firstLineChars="150"/>
        <w:rPr>
          <w:rFonts w:hint="eastAsia" w:ascii="宋体" w:hAnsi="宋体" w:eastAsia="宋体" w:cs="宋体"/>
          <w:bCs/>
          <w:sz w:val="24"/>
        </w:rPr>
      </w:pPr>
    </w:p>
    <w:p>
      <w:pPr>
        <w:snapToGrid w:val="0"/>
        <w:spacing w:before="50" w:after="50"/>
        <w:ind w:firstLine="360" w:firstLineChars="150"/>
        <w:rPr>
          <w:rFonts w:hint="eastAsia" w:ascii="宋体" w:hAnsi="宋体" w:eastAsia="宋体" w:cs="宋体"/>
          <w:bCs/>
          <w:sz w:val="24"/>
        </w:rPr>
      </w:pPr>
      <w:r>
        <w:rPr>
          <w:rFonts w:hint="eastAsia" w:ascii="宋体" w:hAnsi="宋体" w:eastAsia="宋体" w:cs="宋体"/>
          <w:bCs/>
          <w:sz w:val="24"/>
        </w:rPr>
        <w:t>投标文件内容：</w:t>
      </w:r>
    </w:p>
    <w:p>
      <w:pPr>
        <w:snapToGrid w:val="0"/>
        <w:spacing w:before="50" w:after="50"/>
        <w:ind w:firstLine="360" w:firstLineChars="150"/>
        <w:rPr>
          <w:rFonts w:hint="eastAsia" w:ascii="宋体" w:hAnsi="宋体" w:eastAsia="宋体" w:cs="宋体"/>
          <w:bCs/>
          <w:sz w:val="24"/>
        </w:rPr>
      </w:pPr>
    </w:p>
    <w:p>
      <w:pPr>
        <w:snapToGrid w:val="0"/>
        <w:spacing w:before="50" w:after="50"/>
        <w:ind w:firstLine="360" w:firstLineChars="150"/>
        <w:rPr>
          <w:rFonts w:hint="eastAsia" w:ascii="宋体" w:hAnsi="宋体" w:eastAsia="宋体" w:cs="宋体"/>
          <w:bCs/>
          <w:sz w:val="24"/>
        </w:rPr>
      </w:pPr>
      <w:r>
        <w:rPr>
          <w:rFonts w:hint="eastAsia" w:ascii="宋体" w:hAnsi="宋体" w:eastAsia="宋体" w:cs="宋体"/>
          <w:bCs/>
          <w:sz w:val="24"/>
        </w:rPr>
        <w:t>投标人名称：</w:t>
      </w:r>
    </w:p>
    <w:p>
      <w:pPr>
        <w:snapToGrid w:val="0"/>
        <w:spacing w:before="50" w:after="50"/>
        <w:ind w:firstLine="360" w:firstLineChars="150"/>
        <w:rPr>
          <w:rFonts w:hint="eastAsia" w:ascii="宋体" w:hAnsi="宋体" w:eastAsia="宋体" w:cs="宋体"/>
          <w:bCs/>
          <w:sz w:val="24"/>
        </w:rPr>
      </w:pPr>
    </w:p>
    <w:p>
      <w:pPr>
        <w:snapToGrid w:val="0"/>
        <w:spacing w:before="50" w:after="50"/>
        <w:ind w:firstLine="360" w:firstLineChars="150"/>
        <w:rPr>
          <w:rFonts w:hint="eastAsia" w:ascii="宋体" w:hAnsi="宋体" w:eastAsia="宋体" w:cs="宋体"/>
          <w:bCs/>
          <w:sz w:val="24"/>
        </w:rPr>
      </w:pPr>
      <w:r>
        <w:rPr>
          <w:rFonts w:hint="eastAsia" w:ascii="宋体" w:hAnsi="宋体" w:eastAsia="宋体" w:cs="宋体"/>
          <w:bCs/>
          <w:sz w:val="24"/>
        </w:rPr>
        <w:t>投标人地址：</w:t>
      </w:r>
    </w:p>
    <w:p>
      <w:pPr>
        <w:snapToGrid w:val="0"/>
        <w:spacing w:before="50" w:after="50"/>
        <w:ind w:firstLine="360" w:firstLineChars="150"/>
        <w:rPr>
          <w:rFonts w:hint="eastAsia" w:ascii="宋体" w:hAnsi="宋体" w:eastAsia="宋体" w:cs="宋体"/>
          <w:bCs/>
          <w:sz w:val="24"/>
        </w:rPr>
      </w:pPr>
    </w:p>
    <w:p>
      <w:pPr>
        <w:snapToGrid w:val="0"/>
        <w:spacing w:before="50" w:after="50"/>
        <w:ind w:firstLine="360" w:firstLineChars="150"/>
        <w:rPr>
          <w:rFonts w:hint="eastAsia" w:ascii="宋体" w:hAnsi="宋体" w:eastAsia="宋体" w:cs="宋体"/>
          <w:bCs/>
          <w:sz w:val="24"/>
        </w:rPr>
      </w:pPr>
      <w:r>
        <w:rPr>
          <w:rFonts w:hint="eastAsia" w:ascii="宋体" w:hAnsi="宋体" w:eastAsia="宋体" w:cs="宋体"/>
          <w:bCs/>
          <w:sz w:val="24"/>
        </w:rPr>
        <w:t>在  年  月  日  时  分之前不得启封</w:t>
      </w:r>
    </w:p>
    <w:p>
      <w:pPr>
        <w:snapToGrid w:val="0"/>
        <w:spacing w:beforeLines="50" w:after="50"/>
        <w:ind w:firstLine="4080" w:firstLineChars="1700"/>
        <w:rPr>
          <w:rFonts w:hint="eastAsia" w:ascii="宋体" w:hAnsi="宋体" w:eastAsia="宋体" w:cs="宋体"/>
          <w:bCs/>
          <w:sz w:val="24"/>
        </w:rPr>
      </w:pPr>
    </w:p>
    <w:p>
      <w:pPr>
        <w:snapToGrid w:val="0"/>
        <w:spacing w:beforeLines="50" w:after="50"/>
        <w:ind w:firstLine="645"/>
        <w:jc w:val="center"/>
        <w:rPr>
          <w:rFonts w:hint="eastAsia" w:ascii="宋体" w:hAnsi="宋体" w:eastAsia="宋体" w:cs="宋体"/>
          <w:bCs/>
          <w:sz w:val="24"/>
        </w:rPr>
      </w:pPr>
      <w:r>
        <w:rPr>
          <w:rFonts w:hint="eastAsia" w:ascii="宋体" w:hAnsi="宋体" w:eastAsia="宋体" w:cs="宋体"/>
          <w:bCs/>
          <w:sz w:val="24"/>
        </w:rPr>
        <w:t xml:space="preserve">                        年    月    日</w:t>
      </w:r>
    </w:p>
    <w:p>
      <w:pPr>
        <w:snapToGrid w:val="0"/>
        <w:spacing w:beforeLines="50" w:after="50"/>
        <w:jc w:val="center"/>
        <w:outlineLvl w:val="1"/>
        <w:rPr>
          <w:rFonts w:hint="eastAsia" w:ascii="宋体" w:hAnsi="宋体" w:eastAsia="宋体" w:cs="宋体"/>
        </w:rPr>
      </w:pPr>
    </w:p>
    <w:p>
      <w:pPr>
        <w:snapToGrid w:val="0"/>
        <w:spacing w:beforeLines="50" w:after="50"/>
        <w:jc w:val="center"/>
        <w:outlineLvl w:val="1"/>
        <w:rPr>
          <w:rFonts w:hint="eastAsia" w:ascii="宋体" w:hAnsi="宋体" w:eastAsia="宋体" w:cs="宋体"/>
        </w:rPr>
      </w:pPr>
    </w:p>
    <w:p>
      <w:pPr>
        <w:snapToGrid w:val="0"/>
        <w:spacing w:beforeLines="50" w:after="50"/>
        <w:jc w:val="center"/>
        <w:outlineLvl w:val="1"/>
        <w:rPr>
          <w:rFonts w:hint="eastAsia" w:ascii="宋体" w:hAnsi="宋体" w:eastAsia="宋体" w:cs="宋体"/>
        </w:rPr>
      </w:pPr>
    </w:p>
    <w:p>
      <w:pPr>
        <w:snapToGrid w:val="0"/>
        <w:spacing w:beforeLines="50" w:after="50"/>
        <w:jc w:val="center"/>
        <w:outlineLvl w:val="1"/>
        <w:rPr>
          <w:rFonts w:hint="eastAsia" w:ascii="宋体" w:hAnsi="宋体" w:eastAsia="宋体" w:cs="宋体"/>
        </w:rPr>
      </w:pPr>
      <w:r>
        <w:rPr>
          <w:rFonts w:hint="eastAsia" w:ascii="宋体" w:hAnsi="宋体" w:eastAsia="宋体" w:cs="宋体"/>
        </w:rPr>
        <w:br w:type="page"/>
      </w:r>
    </w:p>
    <w:p>
      <w:pPr>
        <w:snapToGrid w:val="0"/>
        <w:spacing w:beforeLines="50" w:after="50"/>
        <w:outlineLvl w:val="1"/>
        <w:rPr>
          <w:rFonts w:hint="eastAsia" w:ascii="宋体" w:hAnsi="宋体" w:eastAsia="宋体" w:cs="宋体"/>
          <w:b/>
          <w:bCs/>
          <w:sz w:val="24"/>
        </w:rPr>
      </w:pPr>
      <w:r>
        <w:rPr>
          <w:rFonts w:hint="eastAsia" w:ascii="宋体" w:hAnsi="宋体" w:eastAsia="宋体" w:cs="宋体"/>
          <w:b/>
          <w:bCs/>
          <w:sz w:val="24"/>
        </w:rPr>
        <w:t>二、报价文件格式</w:t>
      </w:r>
    </w:p>
    <w:p>
      <w:pPr>
        <w:snapToGrid w:val="0"/>
        <w:spacing w:beforeLines="50" w:after="50"/>
        <w:ind w:left="142"/>
        <w:jc w:val="left"/>
        <w:rPr>
          <w:rFonts w:hint="eastAsia" w:ascii="宋体" w:hAnsi="宋体" w:eastAsia="宋体" w:cs="宋体"/>
          <w:sz w:val="24"/>
          <w:szCs w:val="20"/>
        </w:rPr>
      </w:pPr>
      <w:r>
        <w:rPr>
          <w:rFonts w:hint="eastAsia" w:ascii="宋体" w:hAnsi="宋体" w:eastAsia="宋体" w:cs="宋体"/>
          <w:b/>
          <w:sz w:val="24"/>
        </w:rPr>
        <w:t xml:space="preserve">1. 报价文件封面格式： </w:t>
      </w:r>
    </w:p>
    <w:p>
      <w:pPr>
        <w:snapToGrid w:val="0"/>
        <w:spacing w:beforeLines="50" w:after="50" w:line="400" w:lineRule="exact"/>
        <w:rPr>
          <w:rFonts w:hint="eastAsia" w:ascii="宋体" w:hAnsi="宋体" w:eastAsia="宋体" w:cs="宋体"/>
          <w:bCs/>
          <w:sz w:val="32"/>
          <w:szCs w:val="20"/>
        </w:rPr>
      </w:pPr>
      <w:r>
        <w:rPr>
          <w:rFonts w:hint="eastAsia" w:ascii="宋体" w:hAnsi="宋体" w:eastAsia="宋体" w:cs="宋体"/>
          <w:sz w:val="24"/>
          <w:u w:val="single"/>
        </w:rPr>
        <w:t xml:space="preserve">      </w:t>
      </w:r>
    </w:p>
    <w:p>
      <w:pPr>
        <w:snapToGrid w:val="0"/>
        <w:spacing w:beforeLines="50" w:after="50" w:line="400" w:lineRule="exact"/>
        <w:jc w:val="center"/>
        <w:rPr>
          <w:rFonts w:hint="eastAsia" w:ascii="宋体" w:hAnsi="宋体" w:eastAsia="宋体" w:cs="宋体"/>
          <w:bCs/>
          <w:sz w:val="24"/>
          <w:szCs w:val="20"/>
        </w:rPr>
      </w:pPr>
    </w:p>
    <w:p>
      <w:pPr>
        <w:snapToGrid w:val="0"/>
        <w:spacing w:beforeLines="50" w:after="50"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报价文件</w:t>
      </w:r>
    </w:p>
    <w:p>
      <w:pPr>
        <w:snapToGrid w:val="0"/>
        <w:spacing w:beforeLines="50" w:after="50" w:line="400" w:lineRule="exact"/>
        <w:rPr>
          <w:rFonts w:hint="eastAsia" w:ascii="宋体" w:hAnsi="宋体" w:eastAsia="宋体" w:cs="宋体"/>
          <w:bCs/>
          <w:sz w:val="24"/>
          <w:szCs w:val="20"/>
        </w:rPr>
      </w:pPr>
    </w:p>
    <w:p>
      <w:pPr>
        <w:snapToGrid w:val="0"/>
        <w:spacing w:beforeLines="50" w:after="50" w:line="400" w:lineRule="exact"/>
        <w:rPr>
          <w:rFonts w:hint="eastAsia" w:ascii="宋体" w:hAnsi="宋体" w:eastAsia="宋体" w:cs="宋体"/>
          <w:bCs/>
          <w:sz w:val="24"/>
          <w:szCs w:val="20"/>
        </w:rPr>
      </w:pPr>
    </w:p>
    <w:p>
      <w:pPr>
        <w:snapToGrid w:val="0"/>
        <w:spacing w:beforeLines="50" w:after="50" w:line="400" w:lineRule="exact"/>
        <w:rPr>
          <w:rFonts w:hint="eastAsia" w:ascii="宋体" w:hAnsi="宋体" w:eastAsia="宋体" w:cs="宋体"/>
          <w:bCs/>
          <w:sz w:val="24"/>
          <w:szCs w:val="20"/>
        </w:rPr>
      </w:pPr>
    </w:p>
    <w:p>
      <w:pPr>
        <w:snapToGrid w:val="0"/>
        <w:spacing w:beforeLines="50" w:after="50" w:line="400" w:lineRule="exact"/>
        <w:rPr>
          <w:rFonts w:hint="eastAsia" w:ascii="宋体" w:hAnsi="宋体" w:eastAsia="宋体" w:cs="宋体"/>
          <w:bCs/>
          <w:sz w:val="24"/>
          <w:szCs w:val="20"/>
        </w:rPr>
      </w:pPr>
    </w:p>
    <w:p>
      <w:pPr>
        <w:snapToGrid w:val="0"/>
        <w:spacing w:beforeLines="50" w:after="50" w:line="400" w:lineRule="exact"/>
        <w:rPr>
          <w:rFonts w:hint="eastAsia" w:ascii="宋体" w:hAnsi="宋体" w:eastAsia="宋体" w:cs="宋体"/>
          <w:bCs/>
          <w:sz w:val="24"/>
          <w:szCs w:val="20"/>
        </w:rPr>
      </w:pPr>
    </w:p>
    <w:p>
      <w:pPr>
        <w:snapToGrid w:val="0"/>
        <w:spacing w:beforeLines="50" w:after="50" w:line="400" w:lineRule="exact"/>
        <w:ind w:firstLine="360" w:firstLineChars="150"/>
        <w:rPr>
          <w:rFonts w:hint="eastAsia" w:ascii="宋体" w:hAnsi="宋体" w:eastAsia="宋体" w:cs="宋体"/>
          <w:bCs/>
          <w:sz w:val="24"/>
        </w:rPr>
      </w:pPr>
      <w:r>
        <w:rPr>
          <w:rFonts w:hint="eastAsia" w:ascii="宋体" w:hAnsi="宋体" w:eastAsia="宋体" w:cs="宋体"/>
          <w:bCs/>
          <w:sz w:val="24"/>
        </w:rPr>
        <w:t xml:space="preserve">项目名称： </w:t>
      </w:r>
    </w:p>
    <w:p>
      <w:pPr>
        <w:snapToGrid w:val="0"/>
        <w:spacing w:beforeLines="50" w:after="50" w:line="400" w:lineRule="exact"/>
        <w:ind w:firstLine="360" w:firstLineChars="150"/>
        <w:rPr>
          <w:rFonts w:hint="eastAsia" w:ascii="宋体" w:hAnsi="宋体" w:eastAsia="宋体" w:cs="宋体"/>
          <w:bCs/>
          <w:sz w:val="24"/>
        </w:rPr>
      </w:pPr>
      <w:r>
        <w:rPr>
          <w:rFonts w:hint="eastAsia" w:ascii="宋体" w:hAnsi="宋体" w:eastAsia="宋体" w:cs="宋体"/>
          <w:bCs/>
          <w:sz w:val="24"/>
        </w:rPr>
        <w:t xml:space="preserve">项目编号： </w:t>
      </w:r>
    </w:p>
    <w:p>
      <w:pPr>
        <w:snapToGrid w:val="0"/>
        <w:spacing w:beforeLines="50" w:after="50" w:line="400" w:lineRule="exact"/>
        <w:ind w:firstLine="360" w:firstLineChars="150"/>
        <w:rPr>
          <w:rFonts w:hint="eastAsia" w:ascii="宋体" w:hAnsi="宋体" w:eastAsia="宋体" w:cs="宋体"/>
          <w:bCs/>
          <w:sz w:val="24"/>
        </w:rPr>
      </w:pPr>
      <w:r>
        <w:rPr>
          <w:rFonts w:hint="eastAsia" w:ascii="宋体" w:hAnsi="宋体" w:eastAsia="宋体" w:cs="宋体"/>
          <w:bCs/>
          <w:sz w:val="24"/>
        </w:rPr>
        <w:t>投标人名称：</w:t>
      </w:r>
    </w:p>
    <w:p>
      <w:pPr>
        <w:snapToGrid w:val="0"/>
        <w:spacing w:beforeLines="50" w:after="50" w:line="400" w:lineRule="exact"/>
        <w:ind w:firstLine="360" w:firstLineChars="150"/>
        <w:rPr>
          <w:rFonts w:hint="eastAsia" w:ascii="宋体" w:hAnsi="宋体" w:eastAsia="宋体" w:cs="宋体"/>
          <w:bCs/>
          <w:sz w:val="24"/>
        </w:rPr>
      </w:pPr>
      <w:r>
        <w:rPr>
          <w:rFonts w:hint="eastAsia" w:ascii="宋体" w:hAnsi="宋体" w:eastAsia="宋体" w:cs="宋体"/>
          <w:bCs/>
          <w:sz w:val="24"/>
        </w:rPr>
        <w:t>投标人地址：</w:t>
      </w:r>
    </w:p>
    <w:p>
      <w:pPr>
        <w:pStyle w:val="11"/>
        <w:snapToGrid w:val="0"/>
        <w:spacing w:before="50" w:after="50" w:line="400" w:lineRule="exact"/>
        <w:ind w:firstLine="960" w:firstLineChars="400"/>
        <w:rPr>
          <w:rFonts w:hint="eastAsia" w:ascii="宋体" w:hAnsi="宋体" w:eastAsia="宋体" w:cs="宋体"/>
          <w:bCs/>
          <w:sz w:val="24"/>
          <w:szCs w:val="24"/>
        </w:rPr>
      </w:pPr>
    </w:p>
    <w:p>
      <w:pPr>
        <w:snapToGrid w:val="0"/>
        <w:spacing w:beforeLines="50" w:after="50" w:line="400" w:lineRule="exact"/>
        <w:jc w:val="center"/>
        <w:rPr>
          <w:rFonts w:hint="eastAsia" w:ascii="宋体" w:hAnsi="宋体" w:eastAsia="宋体" w:cs="宋体"/>
          <w:sz w:val="30"/>
          <w:szCs w:val="20"/>
        </w:rPr>
      </w:pPr>
      <w:r>
        <w:rPr>
          <w:rFonts w:hint="eastAsia" w:ascii="宋体" w:hAnsi="宋体" w:eastAsia="宋体" w:cs="宋体"/>
          <w:sz w:val="24"/>
        </w:rPr>
        <w:t xml:space="preserve">                                         年  月  日</w:t>
      </w:r>
    </w:p>
    <w:p>
      <w:pPr>
        <w:snapToGrid w:val="0"/>
        <w:spacing w:beforeLines="50" w:after="50"/>
        <w:jc w:val="left"/>
        <w:rPr>
          <w:rFonts w:hint="eastAsia" w:ascii="宋体" w:hAnsi="宋体" w:eastAsia="宋体" w:cs="宋体"/>
          <w:sz w:val="24"/>
          <w:szCs w:val="20"/>
        </w:rPr>
      </w:pPr>
      <w:r>
        <w:rPr>
          <w:rFonts w:hint="eastAsia" w:ascii="宋体" w:hAnsi="宋体" w:eastAsia="宋体" w:cs="宋体"/>
          <w:b/>
          <w:sz w:val="24"/>
        </w:rPr>
        <w:br w:type="page"/>
      </w:r>
      <w:r>
        <w:rPr>
          <w:rFonts w:hint="eastAsia" w:ascii="宋体" w:hAnsi="宋体" w:eastAsia="宋体" w:cs="宋体"/>
          <w:b/>
          <w:sz w:val="24"/>
        </w:rPr>
        <w:t>2.</w:t>
      </w:r>
      <w:r>
        <w:rPr>
          <w:rFonts w:hint="eastAsia" w:ascii="宋体" w:hAnsi="宋体" w:eastAsia="宋体" w:cs="宋体"/>
          <w:b/>
          <w:bCs/>
          <w:sz w:val="24"/>
        </w:rPr>
        <w:t>报价文件目录</w:t>
      </w:r>
    </w:p>
    <w:p>
      <w:pPr>
        <w:snapToGrid w:val="0"/>
        <w:spacing w:before="50" w:afterLines="50"/>
        <w:jc w:val="left"/>
        <w:rPr>
          <w:rFonts w:hint="eastAsia" w:ascii="宋体" w:hAnsi="宋体" w:eastAsia="宋体" w:cs="宋体"/>
          <w:b/>
          <w:sz w:val="24"/>
        </w:rPr>
      </w:pPr>
      <w:r>
        <w:rPr>
          <w:rFonts w:hint="eastAsia" w:ascii="宋体" w:hAnsi="宋体" w:eastAsia="宋体" w:cs="宋体"/>
          <w:sz w:val="24"/>
        </w:rPr>
        <w:t>根据招标文件规定及投标人提供的材料自行编写目录，投标人在制作标书过程中如有格式不符合，可以自拟制作投标格式。</w:t>
      </w:r>
    </w:p>
    <w:p>
      <w:pPr>
        <w:snapToGrid w:val="0"/>
        <w:spacing w:beforeLines="50" w:after="50"/>
        <w:rPr>
          <w:rFonts w:hint="eastAsia" w:ascii="宋体" w:hAnsi="宋体" w:eastAsia="宋体" w:cs="宋体"/>
          <w:b/>
          <w:sz w:val="24"/>
        </w:rPr>
      </w:pPr>
    </w:p>
    <w:p>
      <w:pPr>
        <w:snapToGrid w:val="0"/>
        <w:spacing w:beforeLines="50" w:after="50"/>
        <w:rPr>
          <w:rFonts w:hint="eastAsia" w:ascii="宋体" w:hAnsi="宋体" w:eastAsia="宋体" w:cs="宋体"/>
          <w:b/>
          <w:sz w:val="24"/>
        </w:rPr>
      </w:pPr>
    </w:p>
    <w:p>
      <w:pPr>
        <w:snapToGrid w:val="0"/>
        <w:spacing w:beforeLines="50" w:after="50"/>
        <w:rPr>
          <w:rFonts w:hint="eastAsia" w:ascii="宋体" w:hAnsi="宋体" w:eastAsia="宋体" w:cs="宋体"/>
          <w:b/>
          <w:sz w:val="24"/>
        </w:rPr>
      </w:pPr>
    </w:p>
    <w:p>
      <w:pPr>
        <w:snapToGrid w:val="0"/>
        <w:spacing w:beforeLines="50" w:after="50"/>
        <w:ind w:left="142"/>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3. 投标函格式：</w:t>
      </w:r>
    </w:p>
    <w:p>
      <w:pPr>
        <w:snapToGrid w:val="0"/>
        <w:spacing w:beforeLines="50" w:after="50" w:line="320" w:lineRule="exact"/>
        <w:jc w:val="center"/>
        <w:rPr>
          <w:rFonts w:hint="eastAsia" w:ascii="宋体" w:hAnsi="宋体" w:eastAsia="宋体" w:cs="宋体"/>
          <w:b/>
          <w:sz w:val="32"/>
          <w:szCs w:val="32"/>
        </w:rPr>
      </w:pPr>
      <w:r>
        <w:rPr>
          <w:rFonts w:hint="eastAsia" w:ascii="宋体" w:hAnsi="宋体" w:eastAsia="宋体" w:cs="宋体"/>
          <w:b/>
          <w:sz w:val="32"/>
          <w:szCs w:val="32"/>
        </w:rPr>
        <w:t>投 标 函</w:t>
      </w:r>
    </w:p>
    <w:p>
      <w:pPr>
        <w:snapToGrid w:val="0"/>
        <w:spacing w:beforeLines="50" w:after="50" w:line="320" w:lineRule="exact"/>
        <w:jc w:val="center"/>
        <w:rPr>
          <w:rFonts w:hint="eastAsia" w:ascii="宋体" w:hAnsi="宋体" w:eastAsia="宋体" w:cs="宋体"/>
          <w:b/>
          <w:sz w:val="24"/>
          <w:szCs w:val="20"/>
        </w:rPr>
      </w:pPr>
    </w:p>
    <w:p>
      <w:pPr>
        <w:snapToGrid w:val="0"/>
        <w:spacing w:line="320" w:lineRule="exact"/>
        <w:rPr>
          <w:rFonts w:hint="eastAsia" w:ascii="宋体" w:hAnsi="宋体" w:eastAsia="宋体" w:cs="宋体"/>
          <w:sz w:val="24"/>
          <w:szCs w:val="20"/>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pPr>
        <w:snapToGrid w:val="0"/>
        <w:spacing w:line="320" w:lineRule="exact"/>
        <w:ind w:firstLine="480"/>
        <w:rPr>
          <w:rFonts w:hint="eastAsia" w:ascii="宋体" w:hAnsi="宋体" w:eastAsia="宋体" w:cs="宋体"/>
          <w:sz w:val="24"/>
          <w:szCs w:val="20"/>
        </w:rPr>
      </w:pPr>
      <w:r>
        <w:rPr>
          <w:rFonts w:hint="eastAsia" w:ascii="宋体" w:hAnsi="宋体" w:eastAsia="宋体" w:cs="宋体"/>
          <w:sz w:val="24"/>
        </w:rPr>
        <w:t>根据贵方</w:t>
      </w:r>
      <w:r>
        <w:rPr>
          <w:rFonts w:hint="eastAsia" w:ascii="宋体" w:hAnsi="宋体" w:eastAsia="宋体" w:cs="宋体"/>
          <w:sz w:val="24"/>
          <w:u w:val="single"/>
        </w:rPr>
        <w:t xml:space="preserve"> 项目名称</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）的招标公告，签字代表</w:t>
      </w:r>
      <w:r>
        <w:rPr>
          <w:rFonts w:hint="eastAsia" w:ascii="宋体" w:hAnsi="宋体" w:eastAsia="宋体" w:cs="宋体"/>
          <w:sz w:val="24"/>
          <w:u w:val="single"/>
        </w:rPr>
        <w:t xml:space="preserve">   </w:t>
      </w:r>
      <w:r>
        <w:rPr>
          <w:rFonts w:hint="eastAsia" w:ascii="宋体" w:hAnsi="宋体" w:eastAsia="宋体" w:cs="宋体"/>
          <w:sz w:val="24"/>
        </w:rPr>
        <w:t>（姓名）经正式授权并代表投标人</w:t>
      </w:r>
      <w:r>
        <w:rPr>
          <w:rFonts w:hint="eastAsia" w:ascii="宋体" w:hAnsi="宋体" w:eastAsia="宋体" w:cs="宋体"/>
          <w:sz w:val="24"/>
          <w:u w:val="single"/>
        </w:rPr>
        <w:t xml:space="preserve">      </w:t>
      </w:r>
      <w:r>
        <w:rPr>
          <w:rFonts w:hint="eastAsia" w:ascii="宋体" w:hAnsi="宋体" w:eastAsia="宋体" w:cs="宋体"/>
          <w:sz w:val="24"/>
        </w:rPr>
        <w:t>（投标人名称）提交投标文件。</w:t>
      </w:r>
    </w:p>
    <w:p>
      <w:pPr>
        <w:snapToGrid w:val="0"/>
        <w:spacing w:line="320" w:lineRule="exact"/>
        <w:ind w:firstLine="480" w:firstLineChars="200"/>
        <w:rPr>
          <w:rFonts w:hint="eastAsia" w:ascii="宋体" w:hAnsi="宋体" w:eastAsia="宋体" w:cs="宋体"/>
          <w:sz w:val="24"/>
          <w:szCs w:val="20"/>
        </w:rPr>
      </w:pPr>
      <w:r>
        <w:rPr>
          <w:rFonts w:hint="eastAsia" w:ascii="宋体" w:hAnsi="宋体" w:eastAsia="宋体" w:cs="宋体"/>
          <w:sz w:val="24"/>
        </w:rPr>
        <w:t>据此函，签字代表宣布同意如下：</w:t>
      </w:r>
    </w:p>
    <w:p>
      <w:pPr>
        <w:snapToGrid w:val="0"/>
        <w:spacing w:line="320" w:lineRule="exact"/>
        <w:ind w:firstLine="480" w:firstLineChars="200"/>
        <w:rPr>
          <w:rFonts w:hint="eastAsia" w:ascii="宋体" w:hAnsi="宋体" w:eastAsia="宋体" w:cs="宋体"/>
          <w:sz w:val="24"/>
          <w:szCs w:val="20"/>
        </w:rPr>
      </w:pPr>
      <w:r>
        <w:rPr>
          <w:rFonts w:hint="eastAsia" w:ascii="宋体" w:hAnsi="宋体" w:eastAsia="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20" w:lineRule="exact"/>
        <w:ind w:firstLine="480" w:firstLineChars="200"/>
        <w:rPr>
          <w:rFonts w:hint="eastAsia" w:ascii="宋体" w:hAnsi="宋体" w:eastAsia="宋体" w:cs="宋体"/>
          <w:sz w:val="24"/>
          <w:szCs w:val="20"/>
        </w:rPr>
      </w:pPr>
      <w:r>
        <w:rPr>
          <w:rFonts w:hint="eastAsia" w:ascii="宋体" w:hAnsi="宋体" w:eastAsia="宋体" w:cs="宋体"/>
          <w:sz w:val="24"/>
        </w:rPr>
        <w:t>2.我方在投标之前已经与贵方进行了充分的沟通，完全理解并接受招标文件的各项规定和要求，对招标文件的合理性、合法性不再有异议。</w:t>
      </w:r>
    </w:p>
    <w:p>
      <w:pPr>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3.本投标有效期自投标截止之日起至政府采购合同签订之日止。</w:t>
      </w:r>
    </w:p>
    <w:p>
      <w:pPr>
        <w:snapToGrid w:val="0"/>
        <w:spacing w:line="320" w:lineRule="exact"/>
        <w:ind w:firstLine="480" w:firstLineChars="200"/>
        <w:rPr>
          <w:rFonts w:hint="eastAsia" w:ascii="宋体" w:hAnsi="宋体" w:eastAsia="宋体" w:cs="宋体"/>
          <w:sz w:val="24"/>
          <w:szCs w:val="20"/>
        </w:rPr>
      </w:pPr>
      <w:r>
        <w:rPr>
          <w:rFonts w:hint="eastAsia" w:ascii="宋体" w:hAnsi="宋体" w:eastAsia="宋体" w:cs="宋体"/>
          <w:sz w:val="24"/>
        </w:rPr>
        <w:t>4.如中标，本投标文件至本项目合同履行完毕止均保持有效，我方将按“招标文件”及政府采购法律、法规的规定履行合同责任和义务。</w:t>
      </w:r>
    </w:p>
    <w:p>
      <w:pPr>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5.我方同意按照贵方要求提供与投标有关的一切数据或资料。</w:t>
      </w:r>
    </w:p>
    <w:p>
      <w:pPr>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6.我方向贵方提交的所有投标文件、资料都是准确的和真实的。</w:t>
      </w:r>
    </w:p>
    <w:p>
      <w:pPr>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7.以上事项如有虚假或隐瞒，我方愿意承担一切后果，并不再寻求任何旨在减轻或免除法律责任的辩解。</w:t>
      </w:r>
    </w:p>
    <w:p>
      <w:pPr>
        <w:ind w:firstLine="480" w:firstLineChars="200"/>
        <w:rPr>
          <w:rFonts w:hint="eastAsia" w:ascii="宋体" w:hAnsi="宋体" w:eastAsia="宋体" w:cs="宋体"/>
          <w:sz w:val="24"/>
          <w:szCs w:val="20"/>
        </w:rPr>
      </w:pPr>
      <w:r>
        <w:rPr>
          <w:rFonts w:hint="eastAsia" w:ascii="宋体" w:hAnsi="宋体" w:eastAsia="宋体" w:cs="宋体"/>
          <w:sz w:val="24"/>
        </w:rPr>
        <w:t>8.</w:t>
      </w:r>
      <w:r>
        <w:rPr>
          <w:rFonts w:hint="eastAsia" w:ascii="宋体" w:hAnsi="宋体" w:eastAsia="宋体" w:cs="宋体"/>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ind w:firstLine="480" w:firstLineChars="200"/>
        <w:rPr>
          <w:rFonts w:hint="eastAsia" w:ascii="宋体" w:hAnsi="宋体" w:eastAsia="宋体" w:cs="宋体"/>
          <w:sz w:val="24"/>
          <w:szCs w:val="20"/>
        </w:rPr>
      </w:pPr>
      <w:r>
        <w:rPr>
          <w:rFonts w:hint="eastAsia" w:ascii="宋体" w:hAnsi="宋体" w:eastAsia="宋体" w:cs="宋体"/>
          <w:sz w:val="24"/>
          <w:szCs w:val="20"/>
        </w:rPr>
        <w:t>□我方本次投标文件</w:t>
      </w:r>
      <w:r>
        <w:rPr>
          <w:rFonts w:hint="eastAsia" w:ascii="宋体" w:hAnsi="宋体" w:eastAsia="宋体" w:cs="宋体"/>
          <w:kern w:val="0"/>
          <w:sz w:val="24"/>
        </w:rPr>
        <w:t>内容中</w:t>
      </w:r>
      <w:r>
        <w:rPr>
          <w:rFonts w:hint="eastAsia" w:ascii="宋体" w:hAnsi="宋体" w:eastAsia="宋体" w:cs="宋体"/>
          <w:sz w:val="24"/>
          <w:szCs w:val="20"/>
        </w:rPr>
        <w:t>未</w:t>
      </w:r>
      <w:r>
        <w:rPr>
          <w:rFonts w:hint="eastAsia" w:ascii="宋体" w:hAnsi="宋体" w:eastAsia="宋体" w:cs="宋体"/>
          <w:kern w:val="0"/>
          <w:sz w:val="24"/>
        </w:rPr>
        <w:t>涉及商业秘密；</w:t>
      </w:r>
    </w:p>
    <w:p>
      <w:pPr>
        <w:snapToGrid w:val="0"/>
        <w:spacing w:line="32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□我方本次投标文件</w:t>
      </w:r>
      <w:r>
        <w:rPr>
          <w:rFonts w:hint="eastAsia" w:ascii="宋体" w:hAnsi="宋体" w:eastAsia="宋体" w:cs="宋体"/>
          <w:kern w:val="0"/>
          <w:sz w:val="24"/>
        </w:rPr>
        <w:t>涉及商业秘密的内容有：；</w:t>
      </w:r>
    </w:p>
    <w:p>
      <w:pPr>
        <w:snapToGrid w:val="0"/>
        <w:spacing w:line="320" w:lineRule="exact"/>
        <w:ind w:firstLine="480" w:firstLineChars="200"/>
        <w:rPr>
          <w:rFonts w:hint="eastAsia" w:ascii="宋体" w:hAnsi="宋体" w:eastAsia="宋体" w:cs="宋体"/>
          <w:sz w:val="24"/>
          <w:szCs w:val="20"/>
        </w:rPr>
      </w:pPr>
      <w:r>
        <w:rPr>
          <w:rFonts w:hint="eastAsia" w:ascii="宋体" w:hAnsi="宋体" w:eastAsia="宋体" w:cs="宋体"/>
          <w:sz w:val="24"/>
        </w:rPr>
        <w:t>9.与本投标有关的一切正式往来信函请寄：</w:t>
      </w:r>
    </w:p>
    <w:p>
      <w:pPr>
        <w:snapToGrid w:val="0"/>
        <w:spacing w:line="320" w:lineRule="exact"/>
        <w:rPr>
          <w:rFonts w:hint="eastAsia" w:ascii="宋体" w:hAnsi="宋体" w:eastAsia="宋体" w:cs="宋体"/>
          <w:sz w:val="24"/>
          <w:u w:val="single"/>
        </w:rPr>
      </w:pPr>
      <w:r>
        <w:rPr>
          <w:rFonts w:hint="eastAsia" w:ascii="宋体" w:hAnsi="宋体" w:eastAsia="宋体" w:cs="宋体"/>
          <w:sz w:val="24"/>
        </w:rPr>
        <w:t>地址：            邮编：</w:t>
      </w:r>
    </w:p>
    <w:p>
      <w:pPr>
        <w:snapToGrid w:val="0"/>
        <w:spacing w:line="320" w:lineRule="exact"/>
        <w:rPr>
          <w:rFonts w:hint="eastAsia" w:ascii="宋体" w:hAnsi="宋体" w:eastAsia="宋体" w:cs="宋体"/>
          <w:sz w:val="24"/>
          <w:szCs w:val="20"/>
        </w:rPr>
      </w:pPr>
      <w:r>
        <w:rPr>
          <w:rFonts w:hint="eastAsia" w:ascii="宋体" w:hAnsi="宋体" w:eastAsia="宋体" w:cs="宋体"/>
          <w:sz w:val="24"/>
        </w:rPr>
        <w:t>电话：            传真：</w:t>
      </w:r>
    </w:p>
    <w:p>
      <w:pPr>
        <w:snapToGrid w:val="0"/>
        <w:spacing w:line="320" w:lineRule="exact"/>
        <w:rPr>
          <w:rFonts w:hint="eastAsia" w:ascii="宋体" w:hAnsi="宋体" w:eastAsia="宋体" w:cs="宋体"/>
          <w:sz w:val="24"/>
          <w:szCs w:val="20"/>
        </w:rPr>
      </w:pPr>
      <w:r>
        <w:rPr>
          <w:rFonts w:hint="eastAsia" w:ascii="宋体" w:hAnsi="宋体" w:eastAsia="宋体" w:cs="宋体"/>
          <w:sz w:val="24"/>
        </w:rPr>
        <w:t>投标人名称:</w:t>
      </w:r>
    </w:p>
    <w:p>
      <w:pPr>
        <w:snapToGrid w:val="0"/>
        <w:spacing w:line="320" w:lineRule="exact"/>
        <w:jc w:val="left"/>
        <w:rPr>
          <w:rFonts w:hint="eastAsia" w:ascii="宋体" w:hAnsi="宋体" w:eastAsia="宋体" w:cs="宋体"/>
          <w:sz w:val="24"/>
          <w:szCs w:val="20"/>
        </w:rPr>
      </w:pPr>
      <w:r>
        <w:rPr>
          <w:rFonts w:hint="eastAsia" w:ascii="宋体" w:hAnsi="宋体" w:eastAsia="宋体" w:cs="宋体"/>
          <w:sz w:val="24"/>
        </w:rPr>
        <w:t>开户银行：   银行帐号：</w:t>
      </w:r>
    </w:p>
    <w:p>
      <w:pPr>
        <w:pStyle w:val="15"/>
        <w:snapToGrid w:val="0"/>
        <w:spacing w:before="295" w:after="295" w:line="320" w:lineRule="exact"/>
        <w:rPr>
          <w:rFonts w:hint="eastAsia" w:ascii="宋体" w:hAnsi="宋体" w:eastAsia="宋体" w:cs="宋体"/>
          <w:sz w:val="24"/>
          <w:szCs w:val="24"/>
        </w:rPr>
      </w:pPr>
    </w:p>
    <w:p>
      <w:pPr>
        <w:pStyle w:val="15"/>
        <w:snapToGrid w:val="0"/>
        <w:spacing w:before="295" w:after="295" w:line="320" w:lineRule="exact"/>
        <w:rPr>
          <w:rFonts w:hint="eastAsia" w:ascii="宋体" w:hAnsi="宋体" w:eastAsia="宋体" w:cs="宋体"/>
          <w:kern w:val="0"/>
          <w:sz w:val="24"/>
        </w:rPr>
      </w:pPr>
      <w:r>
        <w:rPr>
          <w:rFonts w:hint="eastAsia" w:ascii="宋体" w:hAnsi="宋体" w:eastAsia="宋体" w:cs="宋体"/>
          <w:sz w:val="24"/>
        </w:rPr>
        <w:t>投标人名称</w:t>
      </w:r>
      <w:r>
        <w:rPr>
          <w:rFonts w:hint="eastAsia" w:ascii="宋体" w:hAnsi="宋体" w:eastAsia="宋体" w:cs="宋体"/>
          <w:kern w:val="0"/>
          <w:sz w:val="24"/>
        </w:rPr>
        <w:t>（电子签章）：</w:t>
      </w:r>
    </w:p>
    <w:p>
      <w:pPr>
        <w:pStyle w:val="15"/>
        <w:snapToGrid w:val="0"/>
        <w:spacing w:before="295" w:after="295" w:line="320" w:lineRule="exact"/>
        <w:rPr>
          <w:rFonts w:hint="eastAsia" w:ascii="宋体" w:hAnsi="宋体" w:eastAsia="宋体" w:cs="宋体"/>
          <w:sz w:val="24"/>
        </w:rPr>
      </w:pPr>
      <w:r>
        <w:rPr>
          <w:rFonts w:hint="eastAsia" w:ascii="宋体" w:hAnsi="宋体" w:eastAsia="宋体" w:cs="宋体"/>
          <w:sz w:val="24"/>
        </w:rPr>
        <w:t>年月日</w:t>
      </w:r>
    </w:p>
    <w:p>
      <w:pPr>
        <w:numPr>
          <w:ilvl w:val="0"/>
          <w:numId w:val="2"/>
        </w:numPr>
        <w:snapToGrid w:val="0"/>
        <w:spacing w:beforeLines="50" w:after="50"/>
        <w:jc w:val="left"/>
        <w:rPr>
          <w:rFonts w:hint="eastAsia" w:ascii="宋体" w:hAnsi="宋体" w:eastAsia="宋体" w:cs="宋体"/>
        </w:rPr>
      </w:pPr>
      <w:r>
        <w:rPr>
          <w:rFonts w:hint="eastAsia" w:ascii="宋体" w:hAnsi="宋体" w:eastAsia="宋体" w:cs="宋体"/>
          <w:u w:val="single"/>
        </w:rPr>
        <w:br w:type="page"/>
      </w:r>
      <w:r>
        <w:rPr>
          <w:rFonts w:hint="eastAsia" w:ascii="宋体" w:hAnsi="宋体" w:eastAsia="宋体" w:cs="宋体"/>
          <w:b/>
          <w:sz w:val="24"/>
        </w:rPr>
        <w:t>开标一览表（服务类格式）</w:t>
      </w:r>
    </w:p>
    <w:p>
      <w:pPr>
        <w:snapToGrid w:val="0"/>
        <w:spacing w:before="50" w:after="50"/>
        <w:ind w:firstLine="964" w:firstLineChars="400"/>
        <w:rPr>
          <w:rFonts w:hint="eastAsia" w:ascii="宋体" w:hAnsi="宋体" w:eastAsia="宋体" w:cs="宋体"/>
          <w:b/>
          <w:bCs/>
          <w:sz w:val="24"/>
        </w:rPr>
      </w:pPr>
      <w:r>
        <w:rPr>
          <w:rFonts w:hint="eastAsia" w:ascii="宋体" w:hAnsi="宋体" w:eastAsia="宋体" w:cs="宋体"/>
          <w:b/>
          <w:bCs/>
          <w:sz w:val="24"/>
        </w:rPr>
        <w:t>项目名称；</w:t>
      </w:r>
    </w:p>
    <w:p>
      <w:pPr>
        <w:snapToGrid w:val="0"/>
        <w:spacing w:before="50" w:after="50"/>
        <w:jc w:val="center"/>
        <w:rPr>
          <w:rFonts w:hint="eastAsia" w:ascii="宋体" w:hAnsi="宋体" w:eastAsia="宋体" w:cs="宋体"/>
          <w:b/>
          <w:sz w:val="24"/>
        </w:rPr>
      </w:pPr>
      <w:r>
        <w:rPr>
          <w:rFonts w:hint="eastAsia" w:ascii="宋体" w:hAnsi="宋体" w:eastAsia="宋体" w:cs="宋体"/>
          <w:b/>
          <w:sz w:val="24"/>
        </w:rPr>
        <w:t>开标一览表</w:t>
      </w:r>
    </w:p>
    <w:p>
      <w:pPr>
        <w:snapToGrid w:val="0"/>
        <w:spacing w:before="50" w:after="50"/>
        <w:jc w:val="center"/>
        <w:rPr>
          <w:rFonts w:hint="eastAsia" w:ascii="宋体" w:hAnsi="宋体" w:eastAsia="宋体" w:cs="宋体"/>
          <w:b/>
          <w:sz w:val="24"/>
        </w:rPr>
      </w:pPr>
    </w:p>
    <w:p>
      <w:pPr>
        <w:snapToGrid w:val="0"/>
        <w:spacing w:before="50" w:after="50"/>
        <w:rPr>
          <w:rFonts w:hint="eastAsia" w:ascii="宋体" w:hAnsi="宋体" w:eastAsia="宋体" w:cs="宋体"/>
          <w:sz w:val="24"/>
          <w:u w:val="single"/>
        </w:rPr>
      </w:pPr>
      <w:r>
        <w:rPr>
          <w:rFonts w:hint="eastAsia" w:ascii="宋体" w:hAnsi="宋体" w:eastAsia="宋体" w:cs="宋体"/>
          <w:sz w:val="24"/>
        </w:rPr>
        <w:t>招标编号：</w:t>
      </w:r>
    </w:p>
    <w:p>
      <w:pPr>
        <w:snapToGrid w:val="0"/>
        <w:spacing w:before="50" w:after="50"/>
        <w:rPr>
          <w:rFonts w:hint="eastAsia" w:ascii="宋体" w:hAnsi="宋体" w:eastAsia="宋体" w:cs="宋体"/>
          <w:sz w:val="24"/>
        </w:rPr>
      </w:pPr>
      <w:r>
        <w:rPr>
          <w:rFonts w:hint="eastAsia" w:ascii="宋体" w:hAnsi="宋体" w:eastAsia="宋体" w:cs="宋体"/>
          <w:sz w:val="24"/>
        </w:rPr>
        <w:t>投标人名称：                       单位：元</w:t>
      </w:r>
    </w:p>
    <w:tbl>
      <w:tblPr>
        <w:tblStyle w:val="22"/>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1746"/>
        <w:gridCol w:w="1667"/>
        <w:gridCol w:w="1680"/>
        <w:gridCol w:w="2533"/>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r>
              <w:rPr>
                <w:rFonts w:hint="eastAsia" w:ascii="宋体" w:hAnsi="宋体" w:eastAsia="宋体" w:cs="宋体"/>
                <w:b/>
                <w:sz w:val="24"/>
              </w:rPr>
              <w:t>项号</w:t>
            </w:r>
          </w:p>
        </w:tc>
        <w:tc>
          <w:tcPr>
            <w:tcW w:w="17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r>
              <w:rPr>
                <w:rFonts w:hint="eastAsia" w:ascii="宋体" w:hAnsi="宋体" w:eastAsia="宋体" w:cs="宋体"/>
                <w:b/>
                <w:sz w:val="24"/>
              </w:rPr>
              <w:t>服务名称</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241" w:firstLineChars="100"/>
              <w:rPr>
                <w:rFonts w:hint="eastAsia" w:ascii="宋体" w:hAnsi="宋体" w:eastAsia="宋体" w:cs="宋体"/>
                <w:b/>
                <w:sz w:val="24"/>
              </w:rPr>
            </w:pPr>
            <w:r>
              <w:rPr>
                <w:rFonts w:hint="eastAsia" w:ascii="宋体" w:hAnsi="宋体" w:eastAsia="宋体" w:cs="宋体"/>
                <w:b/>
                <w:sz w:val="24"/>
              </w:rPr>
              <w:t>数量（年）</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p>
          <w:p>
            <w:pPr>
              <w:snapToGrid w:val="0"/>
              <w:spacing w:before="50" w:after="50"/>
              <w:jc w:val="center"/>
              <w:rPr>
                <w:rFonts w:hint="eastAsia" w:ascii="宋体" w:hAnsi="宋体" w:eastAsia="宋体" w:cs="宋体"/>
                <w:b/>
                <w:sz w:val="24"/>
              </w:rPr>
            </w:pPr>
            <w:r>
              <w:rPr>
                <w:rFonts w:hint="eastAsia" w:ascii="宋体" w:hAnsi="宋体" w:eastAsia="宋体" w:cs="宋体"/>
                <w:b/>
                <w:sz w:val="24"/>
              </w:rPr>
              <w:t>单价（元）</w:t>
            </w:r>
          </w:p>
          <w:p>
            <w:pPr>
              <w:snapToGrid w:val="0"/>
              <w:spacing w:before="50" w:after="50"/>
              <w:jc w:val="center"/>
              <w:rPr>
                <w:rFonts w:hint="eastAsia" w:ascii="宋体" w:hAnsi="宋体" w:eastAsia="宋体" w:cs="宋体"/>
                <w:b/>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p>
          <w:p>
            <w:pPr>
              <w:snapToGrid w:val="0"/>
              <w:spacing w:before="50" w:after="50"/>
              <w:jc w:val="center"/>
              <w:rPr>
                <w:rFonts w:hint="eastAsia" w:ascii="宋体" w:hAnsi="宋体" w:eastAsia="宋体" w:cs="宋体"/>
                <w:b/>
                <w:sz w:val="24"/>
              </w:rPr>
            </w:pPr>
            <w:r>
              <w:rPr>
                <w:rFonts w:hint="eastAsia" w:ascii="宋体" w:hAnsi="宋体" w:eastAsia="宋体" w:cs="宋体"/>
                <w:b/>
                <w:sz w:val="24"/>
              </w:rPr>
              <w:t>投标总报价（元）</w:t>
            </w:r>
          </w:p>
          <w:p>
            <w:pPr>
              <w:snapToGrid w:val="0"/>
              <w:spacing w:before="50" w:after="50"/>
              <w:jc w:val="center"/>
              <w:rPr>
                <w:rFonts w:hint="eastAsia" w:ascii="宋体" w:hAnsi="宋体" w:eastAsia="宋体" w:cs="宋体"/>
                <w:b/>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r>
              <w:rPr>
                <w:rFonts w:hint="eastAsia" w:ascii="宋体" w:hAnsi="宋体" w:eastAsia="宋体" w:cs="宋体"/>
                <w:b/>
                <w:sz w:val="24"/>
              </w:rPr>
              <w:t>1</w:t>
            </w:r>
          </w:p>
        </w:tc>
        <w:tc>
          <w:tcPr>
            <w:tcW w:w="17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u w:val="single"/>
              </w:rPr>
            </w:pPr>
            <w:r>
              <w:rPr>
                <w:rFonts w:hint="eastAsia" w:ascii="宋体" w:hAnsi="宋体" w:eastAsia="宋体" w:cs="宋体"/>
                <w:sz w:val="24"/>
                <w:u w:val="single"/>
              </w:rPr>
              <w:t>每个月</w:t>
            </w:r>
            <w:r>
              <w:rPr>
                <w:rFonts w:hint="eastAsia" w:ascii="宋体" w:hAnsi="宋体" w:eastAsia="宋体" w:cs="宋体"/>
                <w:sz w:val="24"/>
              </w:rPr>
              <w:t>报价金额大写：</w:t>
            </w:r>
            <w:r>
              <w:rPr>
                <w:rFonts w:hint="eastAsia" w:ascii="宋体" w:hAnsi="宋体" w:eastAsia="宋体" w:cs="宋体"/>
                <w:spacing w:val="20"/>
                <w:sz w:val="24"/>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rPr>
            </w:pPr>
            <w:r>
              <w:rPr>
                <w:rFonts w:hint="eastAsia" w:ascii="宋体" w:hAnsi="宋体" w:eastAsia="宋体" w:cs="宋体"/>
                <w:sz w:val="24"/>
              </w:rPr>
              <w:t>一年合计报价金额大写：</w:t>
            </w:r>
            <w:r>
              <w:rPr>
                <w:rFonts w:hint="eastAsia" w:ascii="宋体" w:hAnsi="宋体" w:eastAsia="宋体" w:cs="宋体"/>
                <w:spacing w:val="20"/>
                <w:sz w:val="24"/>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rPr>
            </w:pPr>
            <w:r>
              <w:rPr>
                <w:rFonts w:hint="eastAsia" w:ascii="宋体" w:hAnsi="宋体" w:eastAsia="宋体" w:cs="宋体"/>
                <w:sz w:val="24"/>
              </w:rPr>
              <w:t>三年合计报价金额大写：</w:t>
            </w:r>
            <w:r>
              <w:rPr>
                <w:rFonts w:hint="eastAsia" w:ascii="宋体" w:hAnsi="宋体" w:eastAsia="宋体" w:cs="宋体"/>
                <w:spacing w:val="20"/>
                <w:sz w:val="24"/>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918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sz w:val="24"/>
              </w:rPr>
            </w:pPr>
            <w:r>
              <w:rPr>
                <w:rFonts w:hint="eastAsia" w:ascii="宋体" w:hAnsi="宋体" w:eastAsia="宋体" w:cs="宋体"/>
                <w:sz w:val="24"/>
              </w:rPr>
              <w:t>投标报价包含办公费、设备费、管理费、税费、中标人所聘用人员的工资、福利、社会保险金、加班费、服装费，水电费，岗位配套装备等等所有经营费用。</w:t>
            </w:r>
          </w:p>
        </w:tc>
      </w:tr>
    </w:tbl>
    <w:p>
      <w:pPr>
        <w:snapToGrid w:val="0"/>
        <w:spacing w:before="50" w:after="50"/>
        <w:jc w:val="left"/>
        <w:rPr>
          <w:rFonts w:hint="eastAsia" w:ascii="宋体" w:hAnsi="宋体" w:eastAsia="宋体" w:cs="宋体"/>
          <w:sz w:val="24"/>
        </w:rPr>
      </w:pPr>
    </w:p>
    <w:p>
      <w:pPr>
        <w:snapToGrid w:val="0"/>
        <w:spacing w:before="50" w:after="50"/>
        <w:jc w:val="left"/>
        <w:rPr>
          <w:rFonts w:hint="eastAsia" w:ascii="宋体" w:hAnsi="宋体" w:eastAsia="宋体" w:cs="宋体"/>
          <w:sz w:val="24"/>
        </w:rPr>
      </w:pPr>
      <w:r>
        <w:rPr>
          <w:rFonts w:hint="eastAsia" w:ascii="宋体" w:hAnsi="宋体" w:eastAsia="宋体" w:cs="宋体"/>
          <w:sz w:val="24"/>
        </w:rPr>
        <w:t xml:space="preserve">注: </w:t>
      </w:r>
    </w:p>
    <w:p>
      <w:pPr>
        <w:snapToGrid w:val="0"/>
        <w:spacing w:before="50" w:after="50"/>
        <w:ind w:firstLine="480" w:firstLineChars="200"/>
        <w:jc w:val="left"/>
        <w:rPr>
          <w:rFonts w:hint="eastAsia" w:ascii="宋体" w:hAnsi="宋体" w:eastAsia="宋体" w:cs="宋体"/>
          <w:sz w:val="24"/>
        </w:rPr>
      </w:pPr>
      <w:r>
        <w:rPr>
          <w:rFonts w:hint="eastAsia" w:ascii="宋体" w:hAnsi="宋体" w:eastAsia="宋体" w:cs="宋体"/>
          <w:sz w:val="24"/>
        </w:rPr>
        <w:t>1.投标人的开标一览表必须加盖投标人电子公章，</w:t>
      </w:r>
      <w:r>
        <w:rPr>
          <w:rFonts w:hint="eastAsia" w:ascii="宋体" w:hAnsi="宋体" w:eastAsia="宋体" w:cs="宋体"/>
          <w:b/>
          <w:sz w:val="24"/>
        </w:rPr>
        <w:t>否则其投标作无效标处理</w:t>
      </w:r>
      <w:r>
        <w:rPr>
          <w:rFonts w:hint="eastAsia" w:ascii="宋体" w:hAnsi="宋体" w:eastAsia="宋体" w:cs="宋体"/>
          <w:sz w:val="24"/>
        </w:rPr>
        <w:t>。</w:t>
      </w:r>
    </w:p>
    <w:p>
      <w:pPr>
        <w:snapToGrid w:val="0"/>
        <w:spacing w:before="50" w:after="50"/>
        <w:ind w:firstLine="480" w:firstLineChars="200"/>
        <w:jc w:val="left"/>
        <w:rPr>
          <w:rFonts w:hint="eastAsia" w:ascii="宋体" w:hAnsi="宋体" w:eastAsia="宋体" w:cs="宋体"/>
          <w:b/>
          <w:sz w:val="24"/>
        </w:rPr>
      </w:pPr>
      <w:r>
        <w:rPr>
          <w:rFonts w:hint="eastAsia" w:ascii="宋体" w:hAnsi="宋体" w:eastAsia="宋体" w:cs="宋体"/>
          <w:bCs/>
          <w:sz w:val="24"/>
        </w:rPr>
        <w:t>2.</w:t>
      </w:r>
      <w:r>
        <w:rPr>
          <w:rFonts w:hint="eastAsia" w:ascii="宋体" w:hAnsi="宋体" w:eastAsia="宋体" w:cs="宋体"/>
          <w:sz w:val="24"/>
        </w:rPr>
        <w:t>报价一经涂改，应在涂改处加盖投标人电子公章，</w:t>
      </w:r>
      <w:r>
        <w:rPr>
          <w:rFonts w:hint="eastAsia" w:ascii="宋体" w:hAnsi="宋体" w:eastAsia="宋体" w:cs="宋体"/>
          <w:b/>
          <w:sz w:val="24"/>
        </w:rPr>
        <w:t>否则其投标作无效标处理。</w:t>
      </w:r>
    </w:p>
    <w:p>
      <w:pPr>
        <w:snapToGrid w:val="0"/>
        <w:spacing w:before="50" w:after="50"/>
        <w:ind w:left="-2" w:leftChars="-1" w:right="-817" w:rightChars="-389"/>
        <w:rPr>
          <w:rFonts w:hint="eastAsia" w:ascii="宋体" w:hAnsi="宋体" w:eastAsia="宋体" w:cs="宋体"/>
          <w:sz w:val="24"/>
        </w:rPr>
      </w:pPr>
    </w:p>
    <w:p>
      <w:pPr>
        <w:snapToGrid w:val="0"/>
        <w:spacing w:before="50" w:after="50"/>
        <w:ind w:left="-2" w:leftChars="-1" w:right="-817" w:rightChars="-389"/>
        <w:rPr>
          <w:rFonts w:hint="eastAsia" w:ascii="宋体" w:hAnsi="宋体" w:eastAsia="宋体" w:cs="宋体"/>
          <w:sz w:val="24"/>
        </w:rPr>
      </w:pPr>
      <w:r>
        <w:rPr>
          <w:rFonts w:hint="eastAsia" w:ascii="宋体" w:hAnsi="宋体" w:eastAsia="宋体" w:cs="宋体"/>
          <w:sz w:val="24"/>
        </w:rPr>
        <w:t xml:space="preserve">                  </w:t>
      </w:r>
    </w:p>
    <w:p>
      <w:pPr>
        <w:snapToGrid w:val="0"/>
        <w:spacing w:before="50" w:after="50"/>
        <w:ind w:left="-3" w:leftChars="-72" w:right="-817" w:rightChars="-389" w:hanging="148" w:hangingChars="62"/>
        <w:rPr>
          <w:rFonts w:hint="eastAsia" w:ascii="宋体" w:hAnsi="宋体" w:eastAsia="宋体" w:cs="宋体"/>
          <w:sz w:val="24"/>
        </w:rPr>
      </w:pPr>
    </w:p>
    <w:p>
      <w:pPr>
        <w:snapToGrid w:val="0"/>
        <w:spacing w:before="50" w:after="50"/>
        <w:ind w:left="-3" w:leftChars="-15" w:right="-817" w:rightChars="-389" w:hanging="28" w:hangingChars="12"/>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kern w:val="0"/>
          <w:sz w:val="24"/>
        </w:rPr>
        <w:t>（电子签章）：</w:t>
      </w:r>
      <w:r>
        <w:rPr>
          <w:rFonts w:hint="eastAsia" w:ascii="宋体" w:hAnsi="宋体" w:eastAsia="宋体" w:cs="宋体"/>
          <w:sz w:val="24"/>
        </w:rPr>
        <w:t>：                                 日期：    年   月   日</w:t>
      </w:r>
    </w:p>
    <w:p>
      <w:pPr>
        <w:snapToGrid w:val="0"/>
        <w:spacing w:beforeLines="50" w:after="50"/>
        <w:jc w:val="center"/>
        <w:outlineLvl w:val="1"/>
        <w:rPr>
          <w:rFonts w:hint="eastAsia" w:ascii="宋体" w:hAnsi="宋体" w:eastAsia="宋体" w:cs="宋体"/>
          <w:b/>
          <w:bCs/>
          <w:sz w:val="24"/>
        </w:rPr>
      </w:pPr>
    </w:p>
    <w:p>
      <w:pPr>
        <w:snapToGrid w:val="0"/>
        <w:spacing w:beforeLines="50" w:after="50"/>
        <w:jc w:val="center"/>
        <w:outlineLvl w:val="1"/>
        <w:rPr>
          <w:rFonts w:hint="eastAsia" w:ascii="宋体" w:hAnsi="宋体" w:eastAsia="宋体" w:cs="宋体"/>
          <w:b/>
          <w:bCs/>
          <w:sz w:val="24"/>
        </w:rPr>
      </w:pPr>
    </w:p>
    <w:p>
      <w:pPr>
        <w:pStyle w:val="2"/>
        <w:ind w:firstLine="482"/>
        <w:rPr>
          <w:rFonts w:hint="eastAsia" w:ascii="宋体" w:hAnsi="宋体" w:eastAsia="宋体" w:cs="宋体"/>
          <w:b/>
          <w:bCs/>
        </w:rPr>
      </w:pPr>
    </w:p>
    <w:p>
      <w:pPr>
        <w:pStyle w:val="4"/>
        <w:ind w:firstLine="210"/>
        <w:rPr>
          <w:rFonts w:hint="eastAsia" w:ascii="宋体" w:hAnsi="宋体" w:eastAsia="宋体" w:cs="宋体"/>
          <w:lang w:eastAsia="zh-CN"/>
        </w:rPr>
      </w:pPr>
    </w:p>
    <w:p>
      <w:pPr>
        <w:pStyle w:val="4"/>
        <w:ind w:firstLine="210"/>
        <w:rPr>
          <w:rFonts w:hint="eastAsia" w:ascii="宋体" w:hAnsi="宋体" w:eastAsia="宋体" w:cs="宋体"/>
          <w:lang w:eastAsia="zh-CN"/>
        </w:rPr>
      </w:pPr>
    </w:p>
    <w:p>
      <w:pPr>
        <w:pStyle w:val="4"/>
        <w:ind w:firstLine="210"/>
        <w:rPr>
          <w:rFonts w:hint="eastAsia" w:ascii="宋体" w:hAnsi="宋体" w:eastAsia="宋体" w:cs="宋体"/>
          <w:lang w:eastAsia="zh-CN"/>
        </w:rPr>
      </w:pPr>
    </w:p>
    <w:p>
      <w:pPr>
        <w:snapToGrid w:val="0"/>
        <w:spacing w:beforeLines="50" w:after="50"/>
        <w:jc w:val="center"/>
        <w:outlineLvl w:val="1"/>
        <w:rPr>
          <w:rFonts w:hint="eastAsia" w:ascii="宋体" w:hAnsi="宋体" w:eastAsia="宋体" w:cs="宋体"/>
          <w:b/>
          <w:bCs/>
          <w:sz w:val="24"/>
          <w:u w:val="single"/>
        </w:rPr>
      </w:pPr>
    </w:p>
    <w:p>
      <w:pPr>
        <w:snapToGrid w:val="0"/>
        <w:spacing w:beforeLines="50" w:after="50"/>
        <w:ind w:firstLine="120" w:firstLineChars="50"/>
        <w:jc w:val="center"/>
        <w:outlineLvl w:val="1"/>
        <w:rPr>
          <w:rFonts w:hint="eastAsia" w:ascii="宋体" w:hAnsi="宋体" w:eastAsia="宋体" w:cs="宋体"/>
          <w:b/>
          <w:bCs/>
          <w:sz w:val="24"/>
        </w:rPr>
      </w:pPr>
      <w:r>
        <w:rPr>
          <w:rFonts w:hint="eastAsia" w:ascii="宋体" w:hAnsi="宋体" w:eastAsia="宋体" w:cs="宋体"/>
          <w:b/>
          <w:bCs/>
          <w:sz w:val="24"/>
        </w:rPr>
        <w:t>详细报价清单</w:t>
      </w:r>
    </w:p>
    <w:tbl>
      <w:tblPr>
        <w:tblStyle w:val="22"/>
        <w:tblW w:w="9513" w:type="dxa"/>
        <w:tblInd w:w="93" w:type="dxa"/>
        <w:tblLayout w:type="autofit"/>
        <w:tblCellMar>
          <w:top w:w="0" w:type="dxa"/>
          <w:left w:w="108" w:type="dxa"/>
          <w:bottom w:w="0" w:type="dxa"/>
          <w:right w:w="108" w:type="dxa"/>
        </w:tblCellMar>
      </w:tblPr>
      <w:tblGrid>
        <w:gridCol w:w="700"/>
        <w:gridCol w:w="1583"/>
        <w:gridCol w:w="2677"/>
        <w:gridCol w:w="1420"/>
        <w:gridCol w:w="1420"/>
        <w:gridCol w:w="1713"/>
      </w:tblGrid>
      <w:tr>
        <w:tblPrEx>
          <w:tblCellMar>
            <w:top w:w="0" w:type="dxa"/>
            <w:left w:w="108" w:type="dxa"/>
            <w:bottom w:w="0" w:type="dxa"/>
            <w:right w:w="108" w:type="dxa"/>
          </w:tblCellMar>
        </w:tblPrEx>
        <w:trPr>
          <w:trHeight w:val="540" w:hRule="atLeast"/>
        </w:trPr>
        <w:tc>
          <w:tcPr>
            <w:tcW w:w="700" w:type="dxa"/>
            <w:vMerge w:val="restart"/>
            <w:tcBorders>
              <w:top w:val="single" w:color="auto" w:sz="8" w:space="0"/>
              <w:left w:val="single" w:color="auto" w:sz="8" w:space="0"/>
              <w:right w:val="single" w:color="auto" w:sz="8" w:space="0"/>
            </w:tcBorders>
            <w:vAlign w:val="center"/>
          </w:tcPr>
          <w:p>
            <w:pPr>
              <w:jc w:val="center"/>
              <w:rPr>
                <w:rFonts w:hint="eastAsia" w:ascii="宋体" w:hAnsi="宋体" w:eastAsia="宋体" w:cs="宋体"/>
                <w:kern w:val="0"/>
                <w:sz w:val="24"/>
              </w:rPr>
            </w:pPr>
            <w:r>
              <w:rPr>
                <w:rFonts w:hint="eastAsia" w:ascii="宋体" w:hAnsi="宋体" w:eastAsia="宋体" w:cs="宋体"/>
                <w:kern w:val="0"/>
                <w:sz w:val="24"/>
              </w:rPr>
              <w:t>序号</w:t>
            </w:r>
          </w:p>
        </w:tc>
        <w:tc>
          <w:tcPr>
            <w:tcW w:w="158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项目内容</w:t>
            </w:r>
          </w:p>
        </w:tc>
        <w:tc>
          <w:tcPr>
            <w:tcW w:w="2677" w:type="dxa"/>
            <w:vMerge w:val="restart"/>
            <w:tcBorders>
              <w:top w:val="single" w:color="auto" w:sz="8" w:space="0"/>
              <w:left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摘要</w:t>
            </w:r>
          </w:p>
        </w:tc>
        <w:tc>
          <w:tcPr>
            <w:tcW w:w="1420" w:type="dxa"/>
            <w:tcBorders>
              <w:top w:val="single" w:color="auto" w:sz="8" w:space="0"/>
              <w:left w:val="nil"/>
              <w:bottom w:val="nil"/>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单项</w:t>
            </w:r>
          </w:p>
        </w:tc>
        <w:tc>
          <w:tcPr>
            <w:tcW w:w="1420" w:type="dxa"/>
            <w:tcBorders>
              <w:top w:val="single" w:color="auto" w:sz="8" w:space="0"/>
              <w:left w:val="nil"/>
              <w:bottom w:val="nil"/>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总价</w:t>
            </w:r>
          </w:p>
        </w:tc>
        <w:tc>
          <w:tcPr>
            <w:tcW w:w="171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CellMar>
            <w:top w:w="0" w:type="dxa"/>
            <w:left w:w="108" w:type="dxa"/>
            <w:bottom w:w="0" w:type="dxa"/>
            <w:right w:w="108" w:type="dxa"/>
          </w:tblCellMar>
        </w:tblPrEx>
        <w:trPr>
          <w:trHeight w:val="540" w:hRule="atLeast"/>
        </w:trPr>
        <w:tc>
          <w:tcPr>
            <w:tcW w:w="700" w:type="dxa"/>
            <w:vMerge w:val="continue"/>
            <w:tcBorders>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c>
          <w:tcPr>
            <w:tcW w:w="158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kern w:val="0"/>
                <w:sz w:val="24"/>
              </w:rPr>
            </w:pPr>
          </w:p>
        </w:tc>
        <w:tc>
          <w:tcPr>
            <w:tcW w:w="2677" w:type="dxa"/>
            <w:vMerge w:val="continue"/>
            <w:tcBorders>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（月金额）</w:t>
            </w:r>
          </w:p>
        </w:tc>
        <w:tc>
          <w:tcPr>
            <w:tcW w:w="142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（三年金额）</w:t>
            </w:r>
          </w:p>
        </w:tc>
        <w:tc>
          <w:tcPr>
            <w:tcW w:w="171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kern w:val="0"/>
                <w:sz w:val="24"/>
              </w:rPr>
            </w:pPr>
          </w:p>
        </w:tc>
      </w:tr>
      <w:tr>
        <w:tblPrEx>
          <w:tblCellMar>
            <w:top w:w="0" w:type="dxa"/>
            <w:left w:w="108" w:type="dxa"/>
            <w:bottom w:w="0" w:type="dxa"/>
            <w:right w:w="108" w:type="dxa"/>
          </w:tblCellMar>
        </w:tblPrEx>
        <w:trPr>
          <w:trHeight w:val="74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583"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员工工资</w:t>
            </w:r>
          </w:p>
        </w:tc>
        <w:tc>
          <w:tcPr>
            <w:tcW w:w="2677"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4"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79" w:hRule="atLeast"/>
        </w:trPr>
        <w:tc>
          <w:tcPr>
            <w:tcW w:w="700"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158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法定节假日加班费用</w:t>
            </w:r>
          </w:p>
        </w:tc>
        <w:tc>
          <w:tcPr>
            <w:tcW w:w="2677"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nil"/>
            </w:tcBorders>
            <w:vAlign w:val="center"/>
          </w:tcPr>
          <w:p>
            <w:pPr>
              <w:widowControl/>
              <w:jc w:val="center"/>
              <w:rPr>
                <w:rFonts w:hint="eastAsia" w:ascii="宋体" w:hAnsi="宋体" w:eastAsia="宋体" w:cs="宋体"/>
                <w:kern w:val="0"/>
                <w:sz w:val="24"/>
              </w:rPr>
            </w:pPr>
          </w:p>
        </w:tc>
        <w:tc>
          <w:tcPr>
            <w:tcW w:w="1420" w:type="dxa"/>
            <w:tcBorders>
              <w:top w:val="single" w:color="auto" w:sz="4" w:space="0"/>
              <w:left w:val="single" w:color="auto" w:sz="8" w:space="0"/>
              <w:bottom w:val="single" w:color="auto" w:sz="8" w:space="0"/>
              <w:right w:val="single" w:color="auto" w:sz="8" w:space="0"/>
            </w:tcBorders>
            <w:noWrap/>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664"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15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服装费</w:t>
            </w:r>
          </w:p>
        </w:tc>
        <w:tc>
          <w:tcPr>
            <w:tcW w:w="2677"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604"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15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办公用品及安保用品费</w:t>
            </w:r>
          </w:p>
        </w:tc>
        <w:tc>
          <w:tcPr>
            <w:tcW w:w="2677"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电脑、打印机、对讲机、强光手电、拖地机、保洁日常物耗等</w:t>
            </w:r>
          </w:p>
        </w:tc>
      </w:tr>
      <w:tr>
        <w:tblPrEx>
          <w:tblCellMar>
            <w:top w:w="0" w:type="dxa"/>
            <w:left w:w="108" w:type="dxa"/>
            <w:bottom w:w="0" w:type="dxa"/>
            <w:right w:w="108" w:type="dxa"/>
          </w:tblCellMar>
        </w:tblPrEx>
        <w:trPr>
          <w:trHeight w:val="4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15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员工社保经费</w:t>
            </w:r>
          </w:p>
        </w:tc>
        <w:tc>
          <w:tcPr>
            <w:tcW w:w="267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sz w:val="24"/>
              </w:rPr>
              <w:t>按人社局要求标准计算</w:t>
            </w:r>
          </w:p>
        </w:tc>
      </w:tr>
      <w:tr>
        <w:tblPrEx>
          <w:tblCellMar>
            <w:top w:w="0" w:type="dxa"/>
            <w:left w:w="108" w:type="dxa"/>
            <w:bottom w:w="0" w:type="dxa"/>
            <w:right w:w="108" w:type="dxa"/>
          </w:tblCellMar>
        </w:tblPrEx>
        <w:trPr>
          <w:trHeight w:val="7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15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公司管理费</w:t>
            </w:r>
          </w:p>
        </w:tc>
        <w:tc>
          <w:tcPr>
            <w:tcW w:w="267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　</w:t>
            </w:r>
          </w:p>
          <w:p>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158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应交税金</w:t>
            </w:r>
          </w:p>
        </w:tc>
        <w:tc>
          <w:tcPr>
            <w:tcW w:w="267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　</w:t>
            </w:r>
          </w:p>
          <w:p>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20"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420" w:type="dxa"/>
            <w:tcBorders>
              <w:top w:val="nil"/>
              <w:left w:val="nil"/>
              <w:bottom w:val="single" w:color="auto" w:sz="8" w:space="0"/>
              <w:right w:val="single" w:color="auto" w:sz="8" w:space="0"/>
            </w:tcBorders>
            <w:shd w:val="clear" w:color="auto" w:fill="FFFFFF"/>
            <w:vAlign w:val="center"/>
          </w:tcPr>
          <w:p>
            <w:pPr>
              <w:widowControl/>
              <w:jc w:val="center"/>
              <w:rPr>
                <w:rFonts w:hint="eastAsia" w:ascii="宋体" w:hAnsi="宋体" w:eastAsia="宋体" w:cs="宋体"/>
                <w:kern w:val="0"/>
                <w:sz w:val="24"/>
              </w:rPr>
            </w:pPr>
          </w:p>
        </w:tc>
        <w:tc>
          <w:tcPr>
            <w:tcW w:w="171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59" w:hRule="atLeast"/>
        </w:trPr>
        <w:tc>
          <w:tcPr>
            <w:tcW w:w="9513" w:type="dxa"/>
            <w:gridSpan w:val="6"/>
            <w:tcBorders>
              <w:top w:val="nil"/>
              <w:left w:val="single" w:color="auto" w:sz="8" w:space="0"/>
              <w:bottom w:val="single" w:color="auto" w:sz="8" w:space="0"/>
              <w:right w:val="single" w:color="auto" w:sz="8" w:space="0"/>
            </w:tcBorders>
            <w:vAlign w:val="center"/>
          </w:tcPr>
          <w:p>
            <w:pPr>
              <w:widowControl/>
              <w:rPr>
                <w:rFonts w:hint="eastAsia" w:ascii="宋体" w:hAnsi="宋体" w:eastAsia="宋体" w:cs="宋体"/>
                <w:kern w:val="0"/>
                <w:sz w:val="24"/>
              </w:rPr>
            </w:pPr>
            <w:r>
              <w:rPr>
                <w:rFonts w:hint="eastAsia" w:ascii="宋体" w:hAnsi="宋体" w:eastAsia="宋体" w:cs="宋体"/>
                <w:kern w:val="0"/>
                <w:sz w:val="24"/>
              </w:rPr>
              <w:t>每个月报价金额大写：人民币（￥）</w:t>
            </w:r>
          </w:p>
        </w:tc>
      </w:tr>
      <w:tr>
        <w:tblPrEx>
          <w:tblCellMar>
            <w:top w:w="0" w:type="dxa"/>
            <w:left w:w="108" w:type="dxa"/>
            <w:bottom w:w="0" w:type="dxa"/>
            <w:right w:w="108" w:type="dxa"/>
          </w:tblCellMar>
        </w:tblPrEx>
        <w:trPr>
          <w:trHeight w:val="600" w:hRule="atLeast"/>
        </w:trPr>
        <w:tc>
          <w:tcPr>
            <w:tcW w:w="9513" w:type="dxa"/>
            <w:gridSpan w:val="6"/>
            <w:tcBorders>
              <w:top w:val="single" w:color="auto" w:sz="4" w:space="0"/>
              <w:left w:val="single" w:color="auto" w:sz="8" w:space="0"/>
              <w:bottom w:val="single" w:color="auto" w:sz="4" w:space="0"/>
              <w:right w:val="single" w:color="000000" w:sz="8" w:space="0"/>
            </w:tcBorders>
            <w:vAlign w:val="center"/>
          </w:tcPr>
          <w:p>
            <w:pPr>
              <w:widowControl/>
              <w:rPr>
                <w:rFonts w:hint="eastAsia" w:ascii="宋体" w:hAnsi="宋体" w:eastAsia="宋体" w:cs="宋体"/>
                <w:kern w:val="0"/>
                <w:sz w:val="24"/>
              </w:rPr>
            </w:pPr>
            <w:r>
              <w:rPr>
                <w:rFonts w:hint="eastAsia" w:ascii="宋体" w:hAnsi="宋体" w:eastAsia="宋体" w:cs="宋体"/>
                <w:kern w:val="0"/>
                <w:sz w:val="24"/>
              </w:rPr>
              <w:t>一年投标报价合计：</w:t>
            </w:r>
            <w:r>
              <w:rPr>
                <w:rFonts w:hint="eastAsia" w:ascii="宋体" w:hAnsi="宋体" w:eastAsia="宋体" w:cs="宋体"/>
                <w:b/>
                <w:bCs/>
                <w:kern w:val="0"/>
                <w:sz w:val="24"/>
              </w:rPr>
              <w:t>(￥元)。</w:t>
            </w:r>
          </w:p>
        </w:tc>
      </w:tr>
      <w:tr>
        <w:tblPrEx>
          <w:tblCellMar>
            <w:top w:w="0" w:type="dxa"/>
            <w:left w:w="108" w:type="dxa"/>
            <w:bottom w:w="0" w:type="dxa"/>
            <w:right w:w="108" w:type="dxa"/>
          </w:tblCellMar>
        </w:tblPrEx>
        <w:trPr>
          <w:trHeight w:val="600" w:hRule="atLeast"/>
        </w:trPr>
        <w:tc>
          <w:tcPr>
            <w:tcW w:w="9513" w:type="dxa"/>
            <w:gridSpan w:val="6"/>
            <w:tcBorders>
              <w:top w:val="single" w:color="auto" w:sz="4" w:space="0"/>
              <w:left w:val="single" w:color="auto" w:sz="8" w:space="0"/>
              <w:bottom w:val="single" w:color="auto" w:sz="4" w:space="0"/>
              <w:right w:val="single" w:color="000000" w:sz="8" w:space="0"/>
            </w:tcBorders>
            <w:vAlign w:val="center"/>
          </w:tcPr>
          <w:p>
            <w:pPr>
              <w:widowControl/>
              <w:rPr>
                <w:rFonts w:hint="eastAsia" w:ascii="宋体" w:hAnsi="宋体" w:eastAsia="宋体" w:cs="宋体"/>
                <w:kern w:val="0"/>
                <w:sz w:val="24"/>
              </w:rPr>
            </w:pPr>
            <w:r>
              <w:rPr>
                <w:rFonts w:hint="eastAsia" w:ascii="宋体" w:hAnsi="宋体" w:eastAsia="宋体" w:cs="宋体"/>
                <w:sz w:val="24"/>
              </w:rPr>
              <w:t>三年合计报价金额大写：</w:t>
            </w:r>
            <w:r>
              <w:rPr>
                <w:rFonts w:hint="eastAsia" w:ascii="宋体" w:hAnsi="宋体" w:eastAsia="宋体" w:cs="宋体"/>
                <w:spacing w:val="20"/>
                <w:sz w:val="24"/>
              </w:rPr>
              <w:t>人民币（￥）</w:t>
            </w:r>
          </w:p>
        </w:tc>
      </w:tr>
      <w:tr>
        <w:tblPrEx>
          <w:tblCellMar>
            <w:top w:w="0" w:type="dxa"/>
            <w:left w:w="108" w:type="dxa"/>
            <w:bottom w:w="0" w:type="dxa"/>
            <w:right w:w="108" w:type="dxa"/>
          </w:tblCellMar>
        </w:tblPrEx>
        <w:trPr>
          <w:trHeight w:val="300" w:hRule="atLeast"/>
        </w:trPr>
        <w:tc>
          <w:tcPr>
            <w:tcW w:w="9513" w:type="dxa"/>
            <w:gridSpan w:val="6"/>
            <w:tcBorders>
              <w:top w:val="single" w:color="auto" w:sz="4" w:space="0"/>
              <w:left w:val="single" w:color="auto" w:sz="8" w:space="0"/>
              <w:bottom w:val="nil"/>
              <w:right w:val="single" w:color="000000" w:sz="8" w:space="0"/>
            </w:tcBorders>
            <w:vAlign w:val="center"/>
          </w:tcPr>
          <w:p>
            <w:pPr>
              <w:widowControl/>
              <w:jc w:val="left"/>
              <w:rPr>
                <w:rFonts w:hint="eastAsia" w:ascii="宋体" w:hAnsi="宋体" w:eastAsia="宋体" w:cs="宋体"/>
                <w:b/>
                <w:bCs/>
                <w:kern w:val="0"/>
                <w:sz w:val="24"/>
              </w:rPr>
            </w:pPr>
            <w:r>
              <w:rPr>
                <w:rFonts w:hint="eastAsia" w:ascii="宋体" w:hAnsi="宋体" w:eastAsia="宋体" w:cs="宋体"/>
                <w:b/>
                <w:bCs/>
                <w:kern w:val="0"/>
                <w:sz w:val="24"/>
              </w:rPr>
              <w:t>注：</w:t>
            </w:r>
          </w:p>
        </w:tc>
      </w:tr>
      <w:tr>
        <w:tblPrEx>
          <w:tblCellMar>
            <w:top w:w="0" w:type="dxa"/>
            <w:left w:w="108" w:type="dxa"/>
            <w:bottom w:w="0" w:type="dxa"/>
            <w:right w:w="108" w:type="dxa"/>
          </w:tblCellMar>
        </w:tblPrEx>
        <w:trPr>
          <w:trHeight w:val="420" w:hRule="atLeast"/>
        </w:trPr>
        <w:tc>
          <w:tcPr>
            <w:tcW w:w="9513" w:type="dxa"/>
            <w:gridSpan w:val="6"/>
            <w:tcBorders>
              <w:top w:val="nil"/>
              <w:left w:val="single" w:color="auto" w:sz="8" w:space="0"/>
              <w:bottom w:val="nil"/>
              <w:right w:val="single" w:color="000000" w:sz="8" w:space="0"/>
            </w:tcBorders>
            <w:vAlign w:val="center"/>
          </w:tcPr>
          <w:p>
            <w:pPr>
              <w:widowControl/>
              <w:jc w:val="left"/>
              <w:rPr>
                <w:rFonts w:hint="eastAsia" w:ascii="宋体" w:hAnsi="宋体" w:eastAsia="宋体" w:cs="宋体"/>
                <w:b/>
                <w:bCs/>
                <w:kern w:val="0"/>
                <w:sz w:val="24"/>
              </w:rPr>
            </w:pPr>
            <w:r>
              <w:rPr>
                <w:rFonts w:hint="eastAsia" w:ascii="宋体" w:hAnsi="宋体" w:eastAsia="宋体" w:cs="宋体"/>
                <w:b/>
                <w:bCs/>
                <w:kern w:val="0"/>
                <w:sz w:val="24"/>
              </w:rPr>
              <w:t>1、投标报价包含以上所列项目费用（1）至（7）环卫服务及其它所发生的一切费用的总和。</w:t>
            </w:r>
          </w:p>
        </w:tc>
      </w:tr>
      <w:tr>
        <w:tblPrEx>
          <w:tblCellMar>
            <w:top w:w="0" w:type="dxa"/>
            <w:left w:w="108" w:type="dxa"/>
            <w:bottom w:w="0" w:type="dxa"/>
            <w:right w:w="108" w:type="dxa"/>
          </w:tblCellMar>
        </w:tblPrEx>
        <w:trPr>
          <w:trHeight w:val="90" w:hRule="atLeast"/>
        </w:trPr>
        <w:tc>
          <w:tcPr>
            <w:tcW w:w="9513" w:type="dxa"/>
            <w:gridSpan w:val="6"/>
            <w:tcBorders>
              <w:top w:val="nil"/>
              <w:left w:val="single" w:color="auto" w:sz="8" w:space="0"/>
              <w:bottom w:val="single" w:color="auto" w:sz="8" w:space="0"/>
              <w:right w:val="single" w:color="000000" w:sz="8" w:space="0"/>
            </w:tcBorders>
            <w:vAlign w:val="center"/>
          </w:tcPr>
          <w:p>
            <w:pPr>
              <w:widowControl/>
              <w:jc w:val="left"/>
              <w:rPr>
                <w:rFonts w:hint="eastAsia" w:ascii="宋体" w:hAnsi="宋体" w:eastAsia="宋体" w:cs="宋体"/>
                <w:b/>
                <w:bCs/>
                <w:kern w:val="0"/>
                <w:sz w:val="24"/>
              </w:rPr>
            </w:pPr>
            <w:r>
              <w:rPr>
                <w:rFonts w:hint="eastAsia" w:ascii="宋体" w:hAnsi="宋体" w:eastAsia="宋体" w:cs="宋体"/>
                <w:b/>
                <w:bCs/>
                <w:kern w:val="0"/>
                <w:sz w:val="24"/>
              </w:rPr>
              <w:t>备注：中标人应保证在合同期内其员工最低月工资不得低于现行公布的当地最低工资标准，且中标人须严格按照国家和崇左市政府规定给员工缴纳社会保险费（所需费用要求已含在投标总报价中）。</w:t>
            </w:r>
          </w:p>
        </w:tc>
      </w:tr>
    </w:tbl>
    <w:p>
      <w:pPr>
        <w:pStyle w:val="3"/>
        <w:rPr>
          <w:rFonts w:hint="eastAsia" w:ascii="宋体" w:hAnsi="宋体" w:eastAsia="宋体" w:cs="宋体"/>
          <w:b/>
          <w:bCs/>
        </w:rPr>
      </w:pPr>
    </w:p>
    <w:p>
      <w:pPr>
        <w:snapToGrid w:val="0"/>
        <w:spacing w:before="50" w:after="50"/>
        <w:ind w:left="-2" w:leftChars="-1" w:right="-817" w:rightChars="-389"/>
        <w:rPr>
          <w:rFonts w:hint="eastAsia" w:ascii="宋体" w:hAnsi="宋体" w:eastAsia="宋体" w:cs="宋体"/>
          <w:sz w:val="24"/>
        </w:rPr>
      </w:pPr>
      <w:r>
        <w:rPr>
          <w:rFonts w:hint="eastAsia" w:ascii="宋体" w:hAnsi="宋体" w:eastAsia="宋体" w:cs="宋体"/>
          <w:sz w:val="24"/>
        </w:rPr>
        <w:t xml:space="preserve">            </w:t>
      </w:r>
    </w:p>
    <w:p>
      <w:pPr>
        <w:snapToGrid w:val="0"/>
        <w:spacing w:before="50" w:after="50"/>
        <w:ind w:left="-3" w:leftChars="-72" w:right="-817" w:rightChars="-389" w:hanging="148" w:hangingChars="62"/>
        <w:rPr>
          <w:rFonts w:hint="eastAsia" w:ascii="宋体" w:hAnsi="宋体" w:eastAsia="宋体" w:cs="宋体"/>
          <w:sz w:val="24"/>
        </w:rPr>
      </w:pPr>
    </w:p>
    <w:p>
      <w:pPr>
        <w:snapToGrid w:val="0"/>
        <w:spacing w:before="50" w:after="50"/>
        <w:ind w:left="-3" w:leftChars="-15" w:right="-817" w:rightChars="-389" w:hanging="28" w:hangingChars="12"/>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kern w:val="0"/>
          <w:sz w:val="24"/>
        </w:rPr>
        <w:t>（电子签章）：</w:t>
      </w:r>
      <w:r>
        <w:rPr>
          <w:rFonts w:hint="eastAsia" w:ascii="宋体" w:hAnsi="宋体" w:eastAsia="宋体" w:cs="宋体"/>
          <w:sz w:val="24"/>
        </w:rPr>
        <w:t xml:space="preserve">：                                 </w:t>
      </w:r>
    </w:p>
    <w:p>
      <w:pPr>
        <w:snapToGrid w:val="0"/>
        <w:spacing w:before="50" w:after="50"/>
        <w:ind w:left="-3" w:leftChars="-15" w:right="-817" w:rightChars="-389" w:hanging="28" w:hangingChars="12"/>
        <w:rPr>
          <w:rFonts w:hint="eastAsia" w:ascii="宋体" w:hAnsi="宋体" w:eastAsia="宋体" w:cs="宋体"/>
          <w:sz w:val="24"/>
        </w:rPr>
      </w:pPr>
    </w:p>
    <w:p>
      <w:pPr>
        <w:snapToGrid w:val="0"/>
        <w:spacing w:before="50" w:after="50"/>
        <w:ind w:left="-3" w:leftChars="-15" w:right="-817" w:rightChars="-389" w:hanging="28" w:hangingChars="12"/>
        <w:rPr>
          <w:rFonts w:hint="eastAsia" w:ascii="宋体" w:hAnsi="宋体" w:eastAsia="宋体" w:cs="宋体"/>
          <w:sz w:val="24"/>
        </w:rPr>
      </w:pPr>
      <w:r>
        <w:rPr>
          <w:rFonts w:hint="eastAsia" w:ascii="宋体" w:hAnsi="宋体" w:eastAsia="宋体" w:cs="宋体"/>
          <w:sz w:val="24"/>
        </w:rPr>
        <w:t>日期：    年   月   日</w:t>
      </w:r>
    </w:p>
    <w:p>
      <w:pPr>
        <w:snapToGrid w:val="0"/>
        <w:spacing w:beforeLines="50" w:after="50"/>
        <w:outlineLvl w:val="1"/>
        <w:rPr>
          <w:rFonts w:hint="eastAsia" w:ascii="宋体" w:hAnsi="宋体" w:eastAsia="宋体" w:cs="宋体"/>
          <w:b/>
          <w:bCs/>
          <w:sz w:val="24"/>
        </w:rPr>
      </w:pPr>
    </w:p>
    <w:p>
      <w:pPr>
        <w:pStyle w:val="3"/>
        <w:rPr>
          <w:rFonts w:hint="eastAsia" w:ascii="宋体" w:hAnsi="宋体" w:eastAsia="宋体" w:cs="宋体"/>
        </w:rPr>
      </w:pPr>
    </w:p>
    <w:p>
      <w:pPr>
        <w:snapToGrid w:val="0"/>
        <w:spacing w:beforeLines="50" w:after="50"/>
        <w:outlineLvl w:val="1"/>
        <w:rPr>
          <w:rFonts w:hint="eastAsia" w:ascii="宋体" w:hAnsi="宋体" w:eastAsia="宋体" w:cs="宋体"/>
          <w:b/>
          <w:bCs/>
          <w:sz w:val="24"/>
        </w:rPr>
      </w:pPr>
      <w:r>
        <w:rPr>
          <w:rFonts w:hint="eastAsia" w:ascii="宋体" w:hAnsi="宋体" w:eastAsia="宋体" w:cs="宋体"/>
          <w:b/>
          <w:bCs/>
          <w:sz w:val="24"/>
        </w:rPr>
        <w:t>三、资格证明文件格式</w:t>
      </w:r>
    </w:p>
    <w:p>
      <w:pPr>
        <w:numPr>
          <w:ilvl w:val="2"/>
          <w:numId w:val="10"/>
        </w:numPr>
        <w:snapToGrid w:val="0"/>
        <w:spacing w:beforeLines="50" w:after="50"/>
        <w:ind w:left="0" w:firstLine="0"/>
        <w:jc w:val="left"/>
        <w:rPr>
          <w:rFonts w:hint="eastAsia" w:ascii="宋体" w:hAnsi="宋体" w:eastAsia="宋体" w:cs="宋体"/>
          <w:b/>
          <w:sz w:val="24"/>
        </w:rPr>
      </w:pPr>
      <w:r>
        <w:rPr>
          <w:rFonts w:hint="eastAsia" w:ascii="宋体" w:hAnsi="宋体" w:eastAsia="宋体" w:cs="宋体"/>
          <w:b/>
          <w:sz w:val="24"/>
        </w:rPr>
        <w:t xml:space="preserve">资格证明文件封面格式： </w:t>
      </w:r>
    </w:p>
    <w:p>
      <w:pPr>
        <w:snapToGrid w:val="0"/>
        <w:spacing w:beforeLines="50" w:after="50"/>
        <w:rPr>
          <w:rFonts w:hint="eastAsia" w:ascii="宋体" w:hAnsi="宋体" w:eastAsia="宋体" w:cs="宋体"/>
          <w:sz w:val="24"/>
          <w:szCs w:val="20"/>
        </w:rPr>
      </w:pPr>
    </w:p>
    <w:p>
      <w:pPr>
        <w:snapToGrid w:val="0"/>
        <w:spacing w:beforeLines="50" w:after="50"/>
        <w:jc w:val="center"/>
        <w:rPr>
          <w:rFonts w:hint="eastAsia" w:ascii="宋体" w:hAnsi="宋体" w:eastAsia="宋体" w:cs="宋体"/>
          <w:bCs/>
          <w:sz w:val="32"/>
          <w:szCs w:val="32"/>
        </w:rPr>
      </w:pPr>
      <w:r>
        <w:rPr>
          <w:rFonts w:hint="eastAsia" w:ascii="宋体" w:hAnsi="宋体" w:eastAsia="宋体" w:cs="宋体"/>
          <w:bCs/>
          <w:sz w:val="32"/>
          <w:szCs w:val="32"/>
        </w:rPr>
        <w:t>资格证明文件</w:t>
      </w:r>
    </w:p>
    <w:p>
      <w:pPr>
        <w:pStyle w:val="3"/>
        <w:rPr>
          <w:rFonts w:hint="eastAsia" w:ascii="宋体" w:hAnsi="宋体" w:eastAsia="宋体" w:cs="宋体"/>
          <w:bCs/>
          <w:sz w:val="32"/>
          <w:szCs w:val="32"/>
        </w:rPr>
      </w:pPr>
    </w:p>
    <w:p>
      <w:pPr>
        <w:pStyle w:val="3"/>
        <w:rPr>
          <w:rFonts w:hint="eastAsia" w:ascii="宋体" w:hAnsi="宋体" w:eastAsia="宋体" w:cs="宋体"/>
          <w:bCs/>
          <w:sz w:val="32"/>
          <w:szCs w:val="32"/>
        </w:rPr>
      </w:pPr>
    </w:p>
    <w:p>
      <w:pPr>
        <w:pStyle w:val="3"/>
        <w:rPr>
          <w:rFonts w:hint="eastAsia" w:ascii="宋体" w:hAnsi="宋体" w:eastAsia="宋体" w:cs="宋体"/>
          <w:bCs/>
          <w:sz w:val="32"/>
          <w:szCs w:val="32"/>
        </w:rPr>
      </w:pPr>
    </w:p>
    <w:p>
      <w:pPr>
        <w:pStyle w:val="3"/>
        <w:rPr>
          <w:rFonts w:hint="eastAsia" w:ascii="宋体" w:hAnsi="宋体" w:eastAsia="宋体" w:cs="宋体"/>
          <w:bCs/>
          <w:sz w:val="32"/>
          <w:szCs w:val="32"/>
        </w:rPr>
      </w:pPr>
    </w:p>
    <w:p>
      <w:pPr>
        <w:snapToGrid w:val="0"/>
        <w:spacing w:beforeLines="50" w:after="50"/>
        <w:rPr>
          <w:rFonts w:hint="eastAsia" w:ascii="宋体" w:hAnsi="宋体" w:eastAsia="宋体" w:cs="宋体"/>
          <w:bCs/>
          <w:sz w:val="24"/>
          <w:szCs w:val="20"/>
        </w:rPr>
      </w:pPr>
    </w:p>
    <w:p>
      <w:pPr>
        <w:snapToGrid w:val="0"/>
        <w:spacing w:beforeLines="50" w:after="50"/>
        <w:ind w:firstLine="540" w:firstLineChars="225"/>
        <w:rPr>
          <w:rFonts w:hint="eastAsia" w:ascii="宋体" w:hAnsi="宋体" w:eastAsia="宋体" w:cs="宋体"/>
          <w:bCs/>
          <w:sz w:val="24"/>
        </w:rPr>
      </w:pPr>
      <w:r>
        <w:rPr>
          <w:rFonts w:hint="eastAsia" w:ascii="宋体" w:hAnsi="宋体" w:eastAsia="宋体" w:cs="宋体"/>
          <w:bCs/>
          <w:sz w:val="24"/>
        </w:rPr>
        <w:t>项目名称：             项目</w:t>
      </w:r>
    </w:p>
    <w:p>
      <w:pPr>
        <w:snapToGrid w:val="0"/>
        <w:spacing w:beforeLines="50" w:after="50"/>
        <w:ind w:firstLine="540" w:firstLineChars="225"/>
        <w:rPr>
          <w:rFonts w:hint="eastAsia" w:ascii="宋体" w:hAnsi="宋体" w:eastAsia="宋体" w:cs="宋体"/>
          <w:bCs/>
          <w:sz w:val="24"/>
        </w:rPr>
      </w:pPr>
      <w:r>
        <w:rPr>
          <w:rFonts w:hint="eastAsia" w:ascii="宋体" w:hAnsi="宋体" w:eastAsia="宋体" w:cs="宋体"/>
          <w:bCs/>
          <w:sz w:val="24"/>
        </w:rPr>
        <w:t>项目编号：</w:t>
      </w:r>
    </w:p>
    <w:p>
      <w:pPr>
        <w:snapToGrid w:val="0"/>
        <w:spacing w:beforeLines="50" w:after="50"/>
        <w:ind w:firstLine="540" w:firstLineChars="225"/>
        <w:rPr>
          <w:rFonts w:hint="eastAsia" w:ascii="宋体" w:hAnsi="宋体" w:eastAsia="宋体" w:cs="宋体"/>
          <w:bCs/>
          <w:sz w:val="24"/>
          <w:szCs w:val="20"/>
        </w:rPr>
      </w:pPr>
    </w:p>
    <w:p>
      <w:pPr>
        <w:snapToGrid w:val="0"/>
        <w:spacing w:beforeLines="50" w:after="50"/>
        <w:ind w:firstLine="540" w:firstLineChars="225"/>
        <w:rPr>
          <w:rFonts w:hint="eastAsia" w:ascii="宋体" w:hAnsi="宋体" w:eastAsia="宋体" w:cs="宋体"/>
          <w:bCs/>
          <w:sz w:val="24"/>
          <w:szCs w:val="20"/>
        </w:rPr>
      </w:pPr>
    </w:p>
    <w:p>
      <w:pPr>
        <w:pStyle w:val="11"/>
        <w:snapToGrid w:val="0"/>
        <w:spacing w:before="50" w:after="50"/>
        <w:ind w:firstLine="540" w:firstLineChars="225"/>
        <w:rPr>
          <w:rFonts w:hint="eastAsia" w:ascii="宋体" w:hAnsi="宋体" w:eastAsia="宋体" w:cs="宋体"/>
          <w:bCs/>
          <w:sz w:val="24"/>
          <w:szCs w:val="24"/>
        </w:rPr>
      </w:pPr>
      <w:r>
        <w:rPr>
          <w:rFonts w:hint="eastAsia" w:ascii="宋体" w:hAnsi="宋体" w:eastAsia="宋体" w:cs="宋体"/>
          <w:bCs/>
          <w:sz w:val="24"/>
          <w:szCs w:val="24"/>
        </w:rPr>
        <w:t>投标人名称：</w:t>
      </w:r>
    </w:p>
    <w:p>
      <w:pPr>
        <w:pStyle w:val="11"/>
        <w:snapToGrid w:val="0"/>
        <w:spacing w:before="50" w:after="50"/>
        <w:ind w:firstLine="540" w:firstLineChars="225"/>
        <w:rPr>
          <w:rFonts w:hint="eastAsia" w:ascii="宋体" w:hAnsi="宋体" w:eastAsia="宋体" w:cs="宋体"/>
          <w:bCs/>
          <w:sz w:val="24"/>
          <w:szCs w:val="24"/>
        </w:rPr>
      </w:pPr>
    </w:p>
    <w:p>
      <w:pPr>
        <w:pStyle w:val="11"/>
        <w:snapToGrid w:val="0"/>
        <w:spacing w:before="50" w:after="50"/>
        <w:ind w:firstLine="540" w:firstLineChars="225"/>
        <w:rPr>
          <w:rFonts w:hint="eastAsia" w:ascii="宋体" w:hAnsi="宋体" w:eastAsia="宋体" w:cs="宋体"/>
          <w:bCs/>
          <w:sz w:val="24"/>
          <w:szCs w:val="24"/>
        </w:rPr>
      </w:pPr>
      <w:r>
        <w:rPr>
          <w:rFonts w:hint="eastAsia" w:ascii="宋体" w:hAnsi="宋体" w:eastAsia="宋体" w:cs="宋体"/>
          <w:bCs/>
          <w:sz w:val="24"/>
          <w:szCs w:val="24"/>
        </w:rPr>
        <w:t>投标人地址：</w:t>
      </w:r>
    </w:p>
    <w:p>
      <w:pPr>
        <w:pStyle w:val="11"/>
        <w:snapToGrid w:val="0"/>
        <w:spacing w:before="50" w:after="50"/>
        <w:ind w:firstLine="960" w:firstLineChars="400"/>
        <w:rPr>
          <w:rFonts w:hint="eastAsia" w:ascii="宋体" w:hAnsi="宋体" w:eastAsia="宋体" w:cs="宋体"/>
          <w:bCs/>
          <w:sz w:val="24"/>
          <w:szCs w:val="24"/>
        </w:rPr>
      </w:pPr>
    </w:p>
    <w:p>
      <w:pPr>
        <w:snapToGrid w:val="0"/>
        <w:spacing w:beforeLines="50" w:after="50"/>
        <w:ind w:firstLine="645"/>
        <w:jc w:val="center"/>
        <w:rPr>
          <w:rFonts w:hint="eastAsia" w:ascii="宋体" w:hAnsi="宋体" w:eastAsia="宋体" w:cs="宋体"/>
          <w:sz w:val="24"/>
        </w:rPr>
      </w:pPr>
      <w:r>
        <w:rPr>
          <w:rFonts w:hint="eastAsia" w:ascii="宋体" w:hAnsi="宋体" w:eastAsia="宋体" w:cs="宋体"/>
          <w:sz w:val="24"/>
        </w:rPr>
        <w:t xml:space="preserve">                        年  月  日</w:t>
      </w:r>
    </w:p>
    <w:p>
      <w:pPr>
        <w:snapToGrid w:val="0"/>
        <w:spacing w:beforeLines="50" w:after="50"/>
        <w:rPr>
          <w:rFonts w:hint="eastAsia" w:ascii="宋体" w:hAnsi="宋体" w:eastAsia="宋体" w:cs="宋体"/>
          <w:sz w:val="24"/>
          <w:szCs w:val="20"/>
        </w:rPr>
      </w:pPr>
    </w:p>
    <w:p>
      <w:pPr>
        <w:snapToGrid w:val="0"/>
        <w:spacing w:beforeLines="50" w:after="50"/>
        <w:rPr>
          <w:rFonts w:hint="eastAsia" w:ascii="宋体" w:hAnsi="宋体" w:eastAsia="宋体" w:cs="宋体"/>
          <w:sz w:val="24"/>
          <w:szCs w:val="20"/>
        </w:rPr>
      </w:pPr>
    </w:p>
    <w:p>
      <w:pPr>
        <w:numPr>
          <w:ilvl w:val="2"/>
          <w:numId w:val="10"/>
        </w:numPr>
        <w:snapToGrid w:val="0"/>
        <w:spacing w:beforeLines="50" w:after="50"/>
        <w:ind w:left="0" w:firstLine="0"/>
        <w:jc w:val="left"/>
        <w:rPr>
          <w:rFonts w:hint="eastAsia" w:ascii="宋体" w:hAnsi="宋体" w:eastAsia="宋体" w:cs="宋体"/>
          <w:sz w:val="24"/>
          <w:szCs w:val="20"/>
        </w:rPr>
      </w:pPr>
      <w:r>
        <w:rPr>
          <w:rFonts w:hint="eastAsia" w:ascii="宋体" w:hAnsi="宋体" w:eastAsia="宋体" w:cs="宋体"/>
          <w:b/>
          <w:bCs/>
          <w:sz w:val="24"/>
        </w:rPr>
        <w:br w:type="page"/>
      </w:r>
      <w:r>
        <w:rPr>
          <w:rFonts w:hint="eastAsia" w:ascii="宋体" w:hAnsi="宋体" w:eastAsia="宋体" w:cs="宋体"/>
          <w:b/>
          <w:bCs/>
          <w:sz w:val="24"/>
        </w:rPr>
        <w:t>资格证明文件目录</w:t>
      </w:r>
    </w:p>
    <w:p>
      <w:pPr>
        <w:snapToGrid w:val="0"/>
        <w:ind w:firstLine="420" w:firstLineChars="200"/>
        <w:jc w:val="left"/>
        <w:rPr>
          <w:rFonts w:hint="eastAsia" w:ascii="宋体" w:hAnsi="宋体" w:eastAsia="宋体" w:cs="宋体"/>
          <w:szCs w:val="21"/>
        </w:rPr>
      </w:pPr>
      <w:r>
        <w:rPr>
          <w:rFonts w:hint="eastAsia" w:ascii="宋体" w:hAnsi="宋体" w:eastAsia="宋体" w:cs="宋体"/>
          <w:szCs w:val="21"/>
        </w:rPr>
        <w:t>根据招标文件规定及投标人提供的材料自行编写目录，投标人在制作标书过程中如有格式不符合，可以自拟制作投标格式。</w:t>
      </w:r>
    </w:p>
    <w:p>
      <w:pPr>
        <w:snapToGrid w:val="0"/>
        <w:spacing w:before="50" w:afterLines="50"/>
        <w:jc w:val="left"/>
        <w:rPr>
          <w:rFonts w:hint="eastAsia" w:ascii="宋体" w:hAnsi="宋体" w:eastAsia="宋体" w:cs="宋体"/>
          <w:sz w:val="24"/>
        </w:rPr>
      </w:pPr>
    </w:p>
    <w:p>
      <w:pPr>
        <w:pStyle w:val="13"/>
        <w:spacing w:line="480" w:lineRule="auto"/>
        <w:rPr>
          <w:rFonts w:hint="eastAsia" w:ascii="宋体" w:hAnsi="宋体" w:eastAsia="宋体" w:cs="宋体"/>
          <w:szCs w:val="21"/>
        </w:rPr>
      </w:pPr>
      <w:r>
        <w:rPr>
          <w:rFonts w:hint="eastAsia" w:ascii="宋体" w:hAnsi="宋体" w:eastAsia="宋体" w:cs="宋体"/>
          <w:sz w:val="24"/>
        </w:rPr>
        <w:t>1.供应商合法的主体资格证明（如营业执照、事业单位法人证书、执业许可证、自然人身份证等）复印件（</w:t>
      </w:r>
      <w:r>
        <w:rPr>
          <w:rFonts w:hint="eastAsia" w:ascii="宋体" w:hAnsi="宋体" w:eastAsia="宋体" w:cs="宋体"/>
          <w:b/>
          <w:szCs w:val="21"/>
        </w:rPr>
        <w:t>必须提供，否则响应文件作无效处理）</w:t>
      </w:r>
      <w:r>
        <w:rPr>
          <w:rFonts w:hint="eastAsia" w:ascii="宋体" w:hAnsi="宋体" w:eastAsia="宋体" w:cs="宋体"/>
          <w:szCs w:val="21"/>
        </w:rPr>
        <w:t>；</w:t>
      </w:r>
    </w:p>
    <w:p>
      <w:pPr>
        <w:pStyle w:val="13"/>
        <w:spacing w:line="480" w:lineRule="auto"/>
        <w:rPr>
          <w:rFonts w:hint="eastAsia" w:ascii="宋体" w:hAnsi="宋体" w:eastAsia="宋体" w:cs="宋体"/>
          <w:szCs w:val="21"/>
        </w:rPr>
      </w:pPr>
      <w:r>
        <w:rPr>
          <w:rFonts w:hint="eastAsia" w:ascii="宋体" w:hAnsi="宋体" w:eastAsia="宋体" w:cs="宋体"/>
          <w:sz w:val="24"/>
        </w:rPr>
        <w:t>2.供应商近半年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宋体" w:hAnsi="宋体" w:eastAsia="宋体" w:cs="宋体"/>
          <w:b/>
          <w:szCs w:val="21"/>
        </w:rPr>
        <w:t>（必须提供，否则响应文件作无效处理）</w:t>
      </w:r>
      <w:r>
        <w:rPr>
          <w:rFonts w:hint="eastAsia" w:ascii="宋体" w:hAnsi="宋体" w:eastAsia="宋体" w:cs="宋体"/>
          <w:szCs w:val="21"/>
        </w:rPr>
        <w:t xml:space="preserve">； </w:t>
      </w:r>
    </w:p>
    <w:p>
      <w:pPr>
        <w:pStyle w:val="13"/>
        <w:spacing w:line="480" w:lineRule="auto"/>
        <w:rPr>
          <w:rFonts w:hint="eastAsia" w:ascii="宋体" w:hAnsi="宋体" w:eastAsia="宋体" w:cs="宋体"/>
          <w:szCs w:val="21"/>
        </w:rPr>
      </w:pPr>
      <w:r>
        <w:rPr>
          <w:rFonts w:hint="eastAsia" w:ascii="宋体" w:hAnsi="宋体" w:eastAsia="宋体" w:cs="宋体"/>
          <w:sz w:val="24"/>
        </w:rPr>
        <w:t>3. 供应商近半年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宋体" w:hAnsi="宋体" w:eastAsia="宋体" w:cs="宋体"/>
          <w:b/>
          <w:szCs w:val="21"/>
        </w:rPr>
        <w:t>（必须提供，否则响应文件作无效处理）</w:t>
      </w:r>
      <w:r>
        <w:rPr>
          <w:rFonts w:hint="eastAsia" w:ascii="宋体" w:hAnsi="宋体" w:eastAsia="宋体" w:cs="宋体"/>
          <w:szCs w:val="21"/>
        </w:rPr>
        <w:t>；</w:t>
      </w:r>
    </w:p>
    <w:p>
      <w:pPr>
        <w:pStyle w:val="13"/>
        <w:spacing w:line="480" w:lineRule="auto"/>
        <w:rPr>
          <w:rFonts w:hint="eastAsia" w:ascii="宋体" w:hAnsi="宋体" w:eastAsia="宋体" w:cs="宋体"/>
          <w:szCs w:val="21"/>
        </w:rPr>
      </w:pPr>
      <w:r>
        <w:rPr>
          <w:rFonts w:hint="eastAsia" w:ascii="宋体" w:hAnsi="宋体" w:eastAsia="宋体" w:cs="宋体"/>
          <w:sz w:val="24"/>
        </w:rPr>
        <w:t>4.供应商需提供2021年度的财务报表或审计报告；对于从取得营业执照时间起到提交响应文件截止时间为止不足要求年数的，只需提交取得营业执照年份至所要求最近年份的财务报表或审计报告。供应商是其他组织和自然人的，提供经审计的财务报告或者银行出具的资信证明）</w:t>
      </w:r>
      <w:r>
        <w:rPr>
          <w:rFonts w:hint="eastAsia" w:ascii="宋体" w:hAnsi="宋体" w:eastAsia="宋体" w:cs="宋体"/>
          <w:b/>
          <w:szCs w:val="21"/>
        </w:rPr>
        <w:t>（必须提供，否则响应文件作无效处理）</w:t>
      </w:r>
      <w:r>
        <w:rPr>
          <w:rFonts w:hint="eastAsia" w:ascii="宋体" w:hAnsi="宋体" w:eastAsia="宋体" w:cs="宋体"/>
          <w:szCs w:val="21"/>
        </w:rPr>
        <w:t xml:space="preserve">。 </w:t>
      </w:r>
    </w:p>
    <w:p>
      <w:pPr>
        <w:pStyle w:val="13"/>
        <w:spacing w:line="480" w:lineRule="auto"/>
        <w:rPr>
          <w:rFonts w:hint="eastAsia" w:ascii="宋体" w:hAnsi="宋体" w:eastAsia="宋体" w:cs="宋体"/>
          <w:b/>
          <w:szCs w:val="21"/>
        </w:rPr>
      </w:pPr>
      <w:r>
        <w:rPr>
          <w:rFonts w:hint="eastAsia" w:ascii="宋体" w:hAnsi="宋体" w:eastAsia="宋体" w:cs="宋体"/>
          <w:sz w:val="24"/>
        </w:rPr>
        <w:t>5.投标声明（格式后附）</w:t>
      </w:r>
      <w:r>
        <w:rPr>
          <w:rFonts w:hint="eastAsia" w:ascii="宋体" w:hAnsi="宋体" w:eastAsia="宋体" w:cs="宋体"/>
          <w:b/>
          <w:szCs w:val="21"/>
        </w:rPr>
        <w:t>（必须提供，否则响应文件作无效处理）</w:t>
      </w:r>
    </w:p>
    <w:p>
      <w:pPr>
        <w:pStyle w:val="13"/>
        <w:spacing w:line="360" w:lineRule="auto"/>
        <w:rPr>
          <w:rFonts w:hint="eastAsia" w:ascii="宋体" w:hAnsi="宋体" w:eastAsia="宋体" w:cs="宋体"/>
          <w:b/>
          <w:szCs w:val="21"/>
        </w:rPr>
      </w:pPr>
      <w:r>
        <w:rPr>
          <w:rFonts w:hint="eastAsia" w:ascii="宋体" w:hAnsi="宋体" w:eastAsia="宋体" w:cs="宋体"/>
          <w:bCs/>
          <w:szCs w:val="21"/>
        </w:rPr>
        <w:t>6.</w:t>
      </w:r>
      <w:r>
        <w:rPr>
          <w:rFonts w:hint="eastAsia" w:ascii="宋体" w:hAnsi="宋体" w:eastAsia="宋体" w:cs="宋体"/>
          <w:sz w:val="24"/>
        </w:rPr>
        <w:t>投标人注册地不在本项目实施地的须承诺，签订项目合同后30日内在本项目实施地设立直属分支机构（分支机构应按国家规定依法注册），并能独立开展日常环卫工作；投标人注册地在本项目实施地的须提供相关证明资料（营业执照等）</w:t>
      </w:r>
      <w:r>
        <w:rPr>
          <w:rFonts w:hint="eastAsia" w:ascii="宋体" w:hAnsi="宋体" w:eastAsia="宋体" w:cs="宋体"/>
          <w:b/>
          <w:szCs w:val="21"/>
        </w:rPr>
        <w:t>（必须提供，否则作无效投标处理）</w:t>
      </w:r>
    </w:p>
    <w:p>
      <w:pPr>
        <w:pStyle w:val="13"/>
        <w:spacing w:line="480" w:lineRule="auto"/>
        <w:rPr>
          <w:rFonts w:hint="eastAsia" w:ascii="宋体" w:hAnsi="宋体" w:eastAsia="宋体" w:cs="宋体"/>
          <w:sz w:val="24"/>
        </w:rPr>
      </w:pPr>
      <w:r>
        <w:rPr>
          <w:rFonts w:hint="eastAsia" w:ascii="宋体" w:hAnsi="宋体" w:eastAsia="宋体" w:cs="宋体"/>
          <w:sz w:val="24"/>
        </w:rPr>
        <w:t>7.中小企业声明函或残疾人福利性单位声明函或竞标人属于监狱企业的证明材料（本项目如为专门面向中小企业（或小型、微型企业）采购时必须提供，否则响应文件作无效处理）；</w:t>
      </w:r>
    </w:p>
    <w:p>
      <w:pPr>
        <w:snapToGrid w:val="0"/>
        <w:spacing w:line="480" w:lineRule="auto"/>
        <w:jc w:val="left"/>
        <w:rPr>
          <w:rFonts w:hint="eastAsia" w:ascii="宋体" w:hAnsi="宋体" w:eastAsia="宋体" w:cs="宋体"/>
          <w:sz w:val="24"/>
        </w:rPr>
      </w:pPr>
      <w:r>
        <w:rPr>
          <w:rFonts w:hint="eastAsia" w:ascii="宋体" w:hAnsi="宋体" w:eastAsia="宋体" w:cs="宋体"/>
          <w:sz w:val="24"/>
        </w:rPr>
        <w:t>8.除公开招标文件规定必须提供以外，供应商认为需要提供的其他证明材料；</w:t>
      </w:r>
    </w:p>
    <w:p>
      <w:pPr>
        <w:numPr>
          <w:ilvl w:val="2"/>
          <w:numId w:val="10"/>
        </w:numPr>
        <w:snapToGrid w:val="0"/>
        <w:spacing w:beforeLines="50" w:after="50"/>
        <w:ind w:left="0" w:firstLine="0"/>
        <w:jc w:val="left"/>
        <w:rPr>
          <w:rFonts w:hint="eastAsia" w:ascii="宋体" w:hAnsi="宋体" w:eastAsia="宋体" w:cs="宋体"/>
          <w:b/>
          <w:sz w:val="24"/>
          <w:szCs w:val="20"/>
        </w:rPr>
      </w:pPr>
      <w:r>
        <w:rPr>
          <w:rFonts w:hint="eastAsia" w:ascii="宋体" w:hAnsi="宋体" w:eastAsia="宋体" w:cs="宋体"/>
          <w:b/>
          <w:sz w:val="24"/>
        </w:rPr>
        <w:t>投标声明</w:t>
      </w:r>
    </w:p>
    <w:p>
      <w:pPr>
        <w:snapToGrid w:val="0"/>
        <w:spacing w:before="50" w:afterLines="50"/>
        <w:jc w:val="left"/>
        <w:rPr>
          <w:rFonts w:hint="eastAsia" w:ascii="宋体" w:hAnsi="宋体" w:eastAsia="宋体" w:cs="宋体"/>
        </w:rPr>
      </w:pPr>
    </w:p>
    <w:p>
      <w:pPr>
        <w:snapToGrid w:val="0"/>
        <w:spacing w:before="50" w:afterLines="50"/>
        <w:jc w:val="center"/>
        <w:rPr>
          <w:rFonts w:hint="eastAsia" w:ascii="宋体" w:hAnsi="宋体" w:eastAsia="宋体" w:cs="宋体"/>
          <w:b/>
          <w:sz w:val="24"/>
        </w:rPr>
      </w:pPr>
      <w:r>
        <w:rPr>
          <w:rFonts w:hint="eastAsia" w:ascii="宋体" w:hAnsi="宋体" w:eastAsia="宋体" w:cs="宋体"/>
          <w:b/>
          <w:sz w:val="24"/>
        </w:rPr>
        <w:t>投标声明</w:t>
      </w:r>
    </w:p>
    <w:p>
      <w:pPr>
        <w:snapToGrid w:val="0"/>
        <w:spacing w:before="50" w:afterLines="50"/>
        <w:jc w:val="center"/>
        <w:rPr>
          <w:rFonts w:hint="eastAsia" w:ascii="宋体" w:hAnsi="宋体" w:eastAsia="宋体" w:cs="宋体"/>
          <w:b/>
          <w:sz w:val="28"/>
          <w:szCs w:val="28"/>
        </w:rPr>
      </w:pPr>
    </w:p>
    <w:p>
      <w:pPr>
        <w:snapToGrid w:val="0"/>
        <w:spacing w:before="50" w:afterLines="50"/>
        <w:jc w:val="left"/>
        <w:rPr>
          <w:rFonts w:hint="eastAsia" w:ascii="宋体" w:hAnsi="宋体" w:eastAsia="宋体" w:cs="宋体"/>
          <w:sz w:val="24"/>
        </w:rPr>
      </w:pPr>
      <w:r>
        <w:rPr>
          <w:rFonts w:hint="eastAsia" w:ascii="宋体" w:hAnsi="宋体" w:eastAsia="宋体" w:cs="宋体"/>
          <w:sz w:val="24"/>
        </w:rPr>
        <w:t>采购人名称：</w:t>
      </w:r>
    </w:p>
    <w:p>
      <w:pPr>
        <w:snapToGrid w:val="0"/>
        <w:spacing w:before="50" w:afterLines="50"/>
        <w:ind w:firstLine="405"/>
        <w:jc w:val="left"/>
        <w:rPr>
          <w:rFonts w:hint="eastAsia" w:ascii="宋体" w:hAnsi="宋体" w:eastAsia="宋体" w:cs="宋体"/>
          <w:sz w:val="24"/>
        </w:rPr>
      </w:pPr>
      <w:r>
        <w:rPr>
          <w:rFonts w:hint="eastAsia" w:ascii="宋体" w:hAnsi="宋体" w:eastAsia="宋体" w:cs="宋体"/>
          <w:sz w:val="24"/>
        </w:rPr>
        <w:t>我公司参加贵单位组织</w:t>
      </w:r>
      <w:r>
        <w:rPr>
          <w:rFonts w:hint="eastAsia" w:ascii="宋体" w:hAnsi="宋体" w:eastAsia="宋体" w:cs="宋体"/>
          <w:bCs/>
          <w:sz w:val="24"/>
        </w:rPr>
        <w:t xml:space="preserve">            项目      </w:t>
      </w:r>
      <w:r>
        <w:rPr>
          <w:rFonts w:hint="eastAsia" w:ascii="宋体" w:hAnsi="宋体" w:eastAsia="宋体" w:cs="宋体"/>
          <w:sz w:val="24"/>
        </w:rPr>
        <w:t>（项目编号：）的政府采购活动。我公司在此郑重声明：</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3. 我公司承诺符合《中华人民共和国政府采购法》第二十二条规定：</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（一）具有独立承担民事责任的能力；</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pPr>
        <w:snapToGrid w:val="0"/>
        <w:spacing w:before="50" w:afterLines="50"/>
        <w:ind w:firstLine="480" w:firstLineChars="200"/>
        <w:jc w:val="left"/>
        <w:rPr>
          <w:rFonts w:hint="eastAsia" w:ascii="宋体" w:hAnsi="宋体" w:eastAsia="宋体" w:cs="宋体"/>
          <w:sz w:val="24"/>
        </w:rPr>
      </w:pPr>
      <w:r>
        <w:rPr>
          <w:rFonts w:hint="eastAsia" w:ascii="宋体" w:hAnsi="宋体" w:eastAsia="宋体" w:cs="宋体"/>
          <w:sz w:val="24"/>
        </w:rPr>
        <w:t>4. 以上事项如有虚假或隐瞒，我方愿意承担一切后果，并不再寻求任何旨在减轻或免除法律责任的辩解。</w:t>
      </w:r>
    </w:p>
    <w:p>
      <w:pPr>
        <w:snapToGrid w:val="0"/>
        <w:spacing w:before="50" w:afterLines="50"/>
        <w:jc w:val="left"/>
        <w:rPr>
          <w:rFonts w:hint="eastAsia" w:ascii="宋体" w:hAnsi="宋体" w:eastAsia="宋体" w:cs="宋体"/>
          <w:sz w:val="24"/>
        </w:rPr>
      </w:pPr>
      <w:r>
        <w:rPr>
          <w:rFonts w:hint="eastAsia" w:ascii="宋体" w:hAnsi="宋体" w:eastAsia="宋体" w:cs="宋体"/>
          <w:sz w:val="24"/>
        </w:rPr>
        <w:t xml:space="preserve">    特此承诺。</w:t>
      </w:r>
    </w:p>
    <w:p>
      <w:pPr>
        <w:snapToGrid w:val="0"/>
        <w:spacing w:before="50" w:afterLines="50"/>
        <w:jc w:val="left"/>
        <w:rPr>
          <w:rFonts w:hint="eastAsia" w:ascii="宋体" w:hAnsi="宋体" w:eastAsia="宋体" w:cs="宋体"/>
          <w:b/>
          <w:sz w:val="24"/>
        </w:rPr>
      </w:pPr>
      <w:r>
        <w:rPr>
          <w:rFonts w:hint="eastAsia" w:ascii="宋体" w:hAnsi="宋体" w:eastAsia="宋体" w:cs="宋体"/>
          <w:b/>
          <w:sz w:val="24"/>
        </w:rPr>
        <w:t>注：投标声明必须由法定代表人（负责人或自然人）在规定签章处逐一签字并加盖投标人公章，否则作无效投标处理。</w:t>
      </w:r>
    </w:p>
    <w:p>
      <w:pPr>
        <w:snapToGrid w:val="0"/>
        <w:spacing w:before="50" w:afterLines="50"/>
        <w:jc w:val="left"/>
        <w:rPr>
          <w:rFonts w:hint="eastAsia" w:ascii="宋体" w:hAnsi="宋体" w:eastAsia="宋体" w:cs="宋体"/>
          <w:kern w:val="0"/>
          <w:sz w:val="24"/>
        </w:rPr>
      </w:pPr>
      <w:r>
        <w:rPr>
          <w:rFonts w:hint="eastAsia" w:ascii="宋体" w:hAnsi="宋体" w:eastAsia="宋体" w:cs="宋体"/>
          <w:sz w:val="24"/>
        </w:rPr>
        <w:t xml:space="preserve">                                                                                    投标人</w:t>
      </w:r>
      <w:r>
        <w:rPr>
          <w:rFonts w:hint="eastAsia" w:ascii="宋体" w:hAnsi="宋体" w:eastAsia="宋体" w:cs="宋体"/>
          <w:kern w:val="0"/>
          <w:sz w:val="24"/>
        </w:rPr>
        <w:t>（电子签章）：</w:t>
      </w:r>
    </w:p>
    <w:p>
      <w:pPr>
        <w:snapToGrid w:val="0"/>
        <w:spacing w:before="50" w:afterLines="50"/>
        <w:jc w:val="left"/>
        <w:rPr>
          <w:rFonts w:hint="eastAsia" w:ascii="宋体" w:hAnsi="宋体" w:eastAsia="宋体" w:cs="宋体"/>
        </w:rPr>
      </w:pPr>
      <w:r>
        <w:rPr>
          <w:rFonts w:hint="eastAsia" w:ascii="宋体" w:hAnsi="宋体" w:eastAsia="宋体" w:cs="宋体"/>
          <w:sz w:val="24"/>
        </w:rPr>
        <w:t xml:space="preserve">                                             年    月    日</w:t>
      </w:r>
    </w:p>
    <w:p>
      <w:pPr>
        <w:pStyle w:val="3"/>
        <w:rPr>
          <w:rFonts w:hint="eastAsia" w:ascii="宋体" w:hAnsi="宋体" w:eastAsia="宋体" w:cs="宋体"/>
        </w:rPr>
      </w:pPr>
    </w:p>
    <w:p>
      <w:pPr>
        <w:pStyle w:val="3"/>
        <w:rPr>
          <w:rFonts w:hint="eastAsia" w:ascii="宋体" w:hAnsi="宋体" w:eastAsia="宋体" w:cs="宋体"/>
        </w:rPr>
      </w:pPr>
    </w:p>
    <w:p>
      <w:pPr>
        <w:snapToGrid w:val="0"/>
        <w:spacing w:before="50" w:afterLines="50"/>
        <w:jc w:val="left"/>
        <w:rPr>
          <w:rFonts w:hint="eastAsia" w:ascii="宋体" w:hAnsi="宋体" w:eastAsia="宋体" w:cs="宋体"/>
        </w:rPr>
      </w:pPr>
    </w:p>
    <w:p>
      <w:pPr>
        <w:snapToGrid w:val="0"/>
        <w:spacing w:before="50" w:afterLines="50"/>
        <w:jc w:val="left"/>
        <w:rPr>
          <w:rFonts w:hint="eastAsia" w:ascii="宋体" w:hAnsi="宋体" w:eastAsia="宋体" w:cs="宋体"/>
          <w:sz w:val="24"/>
        </w:rPr>
      </w:pPr>
    </w:p>
    <w:p>
      <w:pPr>
        <w:snapToGrid w:val="0"/>
        <w:spacing w:beforeLines="50" w:after="50"/>
        <w:outlineLvl w:val="1"/>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24"/>
        </w:rPr>
        <w:t>四、商务文件、技术文件格式</w:t>
      </w:r>
    </w:p>
    <w:p>
      <w:pPr>
        <w:snapToGrid w:val="0"/>
        <w:spacing w:beforeLines="50" w:after="50"/>
        <w:outlineLvl w:val="1"/>
        <w:rPr>
          <w:rFonts w:hint="eastAsia" w:ascii="宋体" w:hAnsi="宋体" w:eastAsia="宋体" w:cs="宋体"/>
          <w:b/>
          <w:bCs/>
          <w:sz w:val="24"/>
        </w:rPr>
      </w:pPr>
    </w:p>
    <w:p>
      <w:pPr>
        <w:snapToGrid w:val="0"/>
        <w:spacing w:beforeLines="50" w:after="50"/>
        <w:outlineLvl w:val="1"/>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bCs/>
          <w:sz w:val="24"/>
        </w:rPr>
        <w:t>商务文件、技术文件格式</w:t>
      </w:r>
      <w:r>
        <w:rPr>
          <w:rFonts w:hint="eastAsia" w:ascii="宋体" w:hAnsi="宋体" w:eastAsia="宋体" w:cs="宋体"/>
          <w:b/>
          <w:sz w:val="24"/>
        </w:rPr>
        <w:t xml:space="preserve">： </w:t>
      </w:r>
    </w:p>
    <w:p>
      <w:pPr>
        <w:snapToGrid w:val="0"/>
        <w:spacing w:beforeLines="50" w:after="50"/>
        <w:rPr>
          <w:rFonts w:hint="eastAsia" w:ascii="宋体" w:hAnsi="宋体" w:eastAsia="宋体" w:cs="宋体"/>
          <w:sz w:val="24"/>
        </w:rPr>
      </w:pPr>
    </w:p>
    <w:p>
      <w:pPr>
        <w:snapToGrid w:val="0"/>
        <w:spacing w:beforeLines="50" w:after="50"/>
        <w:ind w:firstLine="9280" w:firstLineChars="2900"/>
        <w:rPr>
          <w:rFonts w:hint="eastAsia" w:ascii="宋体" w:hAnsi="宋体" w:eastAsia="宋体" w:cs="宋体"/>
          <w:bCs/>
          <w:sz w:val="32"/>
          <w:szCs w:val="20"/>
        </w:rPr>
      </w:pPr>
    </w:p>
    <w:p>
      <w:pPr>
        <w:snapToGrid w:val="0"/>
        <w:spacing w:beforeLines="50" w:after="50"/>
        <w:rPr>
          <w:rFonts w:hint="eastAsia" w:ascii="宋体" w:hAnsi="宋体" w:eastAsia="宋体" w:cs="宋体"/>
          <w:sz w:val="24"/>
          <w:szCs w:val="20"/>
        </w:rPr>
      </w:pPr>
    </w:p>
    <w:p>
      <w:pPr>
        <w:snapToGrid w:val="0"/>
        <w:spacing w:beforeLines="50" w:after="50"/>
        <w:jc w:val="center"/>
        <w:rPr>
          <w:rFonts w:hint="eastAsia" w:ascii="宋体" w:hAnsi="宋体" w:eastAsia="宋体" w:cs="宋体"/>
          <w:bCs/>
          <w:sz w:val="24"/>
        </w:rPr>
      </w:pPr>
      <w:r>
        <w:rPr>
          <w:rFonts w:hint="eastAsia" w:ascii="宋体" w:hAnsi="宋体" w:eastAsia="宋体" w:cs="宋体"/>
          <w:bCs/>
          <w:sz w:val="32"/>
          <w:szCs w:val="32"/>
        </w:rPr>
        <w:t>商务文件、技术文件</w:t>
      </w:r>
    </w:p>
    <w:p>
      <w:pPr>
        <w:pStyle w:val="3"/>
        <w:rPr>
          <w:rFonts w:hint="eastAsia" w:ascii="宋体" w:hAnsi="宋体" w:eastAsia="宋体" w:cs="宋体"/>
          <w:bCs/>
          <w:sz w:val="32"/>
          <w:szCs w:val="32"/>
        </w:rPr>
      </w:pPr>
    </w:p>
    <w:p>
      <w:pPr>
        <w:pStyle w:val="3"/>
        <w:rPr>
          <w:rFonts w:hint="eastAsia" w:ascii="宋体" w:hAnsi="宋体" w:eastAsia="宋体" w:cs="宋体"/>
          <w:bCs/>
          <w:sz w:val="32"/>
          <w:szCs w:val="32"/>
        </w:rPr>
      </w:pPr>
    </w:p>
    <w:p>
      <w:pPr>
        <w:snapToGrid w:val="0"/>
        <w:spacing w:beforeLines="50" w:after="50"/>
        <w:rPr>
          <w:rFonts w:hint="eastAsia" w:ascii="宋体" w:hAnsi="宋体" w:eastAsia="宋体" w:cs="宋体"/>
          <w:bCs/>
          <w:sz w:val="24"/>
          <w:szCs w:val="20"/>
        </w:rPr>
      </w:pPr>
    </w:p>
    <w:p>
      <w:pPr>
        <w:snapToGrid w:val="0"/>
        <w:spacing w:beforeLines="50" w:after="50"/>
        <w:ind w:firstLine="540" w:firstLineChars="225"/>
        <w:rPr>
          <w:rFonts w:hint="eastAsia" w:ascii="宋体" w:hAnsi="宋体" w:eastAsia="宋体" w:cs="宋体"/>
          <w:bCs/>
          <w:sz w:val="24"/>
        </w:rPr>
      </w:pPr>
      <w:r>
        <w:rPr>
          <w:rFonts w:hint="eastAsia" w:ascii="宋体" w:hAnsi="宋体" w:eastAsia="宋体" w:cs="宋体"/>
          <w:bCs/>
          <w:sz w:val="24"/>
        </w:rPr>
        <w:t>项目名称：             项目</w:t>
      </w:r>
    </w:p>
    <w:p>
      <w:pPr>
        <w:snapToGrid w:val="0"/>
        <w:spacing w:beforeLines="50" w:after="50"/>
        <w:ind w:firstLine="540" w:firstLineChars="225"/>
        <w:rPr>
          <w:rFonts w:hint="eastAsia" w:ascii="宋体" w:hAnsi="宋体" w:eastAsia="宋体" w:cs="宋体"/>
          <w:bCs/>
          <w:sz w:val="24"/>
        </w:rPr>
      </w:pPr>
      <w:r>
        <w:rPr>
          <w:rFonts w:hint="eastAsia" w:ascii="宋体" w:hAnsi="宋体" w:eastAsia="宋体" w:cs="宋体"/>
          <w:bCs/>
          <w:sz w:val="24"/>
        </w:rPr>
        <w:t>项目编号：</w:t>
      </w:r>
    </w:p>
    <w:p>
      <w:pPr>
        <w:snapToGrid w:val="0"/>
        <w:spacing w:beforeLines="50" w:after="50"/>
        <w:ind w:firstLine="540" w:firstLineChars="225"/>
        <w:rPr>
          <w:rFonts w:hint="eastAsia" w:ascii="宋体" w:hAnsi="宋体" w:eastAsia="宋体" w:cs="宋体"/>
          <w:bCs/>
          <w:sz w:val="24"/>
          <w:szCs w:val="20"/>
        </w:rPr>
      </w:pPr>
    </w:p>
    <w:p>
      <w:pPr>
        <w:snapToGrid w:val="0"/>
        <w:spacing w:beforeLines="50" w:after="50"/>
        <w:rPr>
          <w:rFonts w:hint="eastAsia" w:ascii="宋体" w:hAnsi="宋体" w:eastAsia="宋体" w:cs="宋体"/>
          <w:bCs/>
          <w:sz w:val="24"/>
          <w:szCs w:val="20"/>
        </w:rPr>
      </w:pPr>
    </w:p>
    <w:p>
      <w:pPr>
        <w:pStyle w:val="11"/>
        <w:snapToGrid w:val="0"/>
        <w:spacing w:before="50" w:after="50"/>
        <w:ind w:firstLine="540" w:firstLineChars="225"/>
        <w:rPr>
          <w:rFonts w:hint="eastAsia" w:ascii="宋体" w:hAnsi="宋体" w:eastAsia="宋体" w:cs="宋体"/>
          <w:bCs/>
          <w:sz w:val="24"/>
          <w:szCs w:val="24"/>
        </w:rPr>
      </w:pPr>
      <w:r>
        <w:rPr>
          <w:rFonts w:hint="eastAsia" w:ascii="宋体" w:hAnsi="宋体" w:eastAsia="宋体" w:cs="宋体"/>
          <w:bCs/>
          <w:sz w:val="24"/>
          <w:szCs w:val="24"/>
        </w:rPr>
        <w:t>投标人名称：</w:t>
      </w:r>
    </w:p>
    <w:p>
      <w:pPr>
        <w:pStyle w:val="11"/>
        <w:snapToGrid w:val="0"/>
        <w:spacing w:before="50" w:after="50"/>
        <w:ind w:firstLine="540" w:firstLineChars="225"/>
        <w:rPr>
          <w:rFonts w:hint="eastAsia" w:ascii="宋体" w:hAnsi="宋体" w:eastAsia="宋体" w:cs="宋体"/>
          <w:bCs/>
          <w:sz w:val="24"/>
          <w:szCs w:val="24"/>
        </w:rPr>
      </w:pPr>
    </w:p>
    <w:p>
      <w:pPr>
        <w:pStyle w:val="11"/>
        <w:snapToGrid w:val="0"/>
        <w:spacing w:before="50" w:after="50"/>
        <w:ind w:firstLine="540" w:firstLineChars="225"/>
        <w:rPr>
          <w:rFonts w:hint="eastAsia" w:ascii="宋体" w:hAnsi="宋体" w:eastAsia="宋体" w:cs="宋体"/>
          <w:bCs/>
          <w:sz w:val="24"/>
          <w:szCs w:val="24"/>
        </w:rPr>
      </w:pPr>
      <w:r>
        <w:rPr>
          <w:rFonts w:hint="eastAsia" w:ascii="宋体" w:hAnsi="宋体" w:eastAsia="宋体" w:cs="宋体"/>
          <w:bCs/>
          <w:sz w:val="24"/>
          <w:szCs w:val="24"/>
        </w:rPr>
        <w:t>投标人地址：</w:t>
      </w:r>
    </w:p>
    <w:p>
      <w:pPr>
        <w:pStyle w:val="11"/>
        <w:snapToGrid w:val="0"/>
        <w:spacing w:before="50" w:after="50"/>
        <w:ind w:firstLine="960" w:firstLineChars="400"/>
        <w:rPr>
          <w:rFonts w:hint="eastAsia" w:ascii="宋体" w:hAnsi="宋体" w:eastAsia="宋体" w:cs="宋体"/>
          <w:bCs/>
          <w:sz w:val="24"/>
          <w:szCs w:val="24"/>
        </w:rPr>
      </w:pPr>
    </w:p>
    <w:p>
      <w:pPr>
        <w:snapToGrid w:val="0"/>
        <w:spacing w:beforeLines="50" w:after="50"/>
        <w:ind w:firstLine="645"/>
        <w:jc w:val="center"/>
        <w:rPr>
          <w:rFonts w:hint="eastAsia" w:ascii="宋体" w:hAnsi="宋体" w:eastAsia="宋体" w:cs="宋体"/>
          <w:sz w:val="24"/>
        </w:rPr>
      </w:pPr>
      <w:r>
        <w:rPr>
          <w:rFonts w:hint="eastAsia" w:ascii="宋体" w:hAnsi="宋体" w:eastAsia="宋体" w:cs="宋体"/>
          <w:sz w:val="24"/>
        </w:rPr>
        <w:t xml:space="preserve">                        年  月  日</w:t>
      </w:r>
    </w:p>
    <w:p>
      <w:pPr>
        <w:snapToGrid w:val="0"/>
        <w:spacing w:beforeLines="50" w:after="50"/>
        <w:rPr>
          <w:rFonts w:hint="eastAsia" w:ascii="宋体" w:hAnsi="宋体" w:eastAsia="宋体" w:cs="宋体"/>
          <w:sz w:val="24"/>
          <w:szCs w:val="20"/>
        </w:rPr>
      </w:pPr>
    </w:p>
    <w:p>
      <w:pPr>
        <w:snapToGrid w:val="0"/>
        <w:jc w:val="left"/>
        <w:rPr>
          <w:rFonts w:hint="eastAsia" w:ascii="宋体" w:hAnsi="宋体" w:eastAsia="宋体" w:cs="宋体"/>
          <w:sz w:val="24"/>
          <w:szCs w:val="20"/>
        </w:rPr>
      </w:pPr>
      <w:r>
        <w:rPr>
          <w:rFonts w:hint="eastAsia" w:ascii="宋体" w:hAnsi="宋体" w:eastAsia="宋体" w:cs="宋体"/>
          <w:sz w:val="24"/>
          <w:szCs w:val="20"/>
        </w:rPr>
        <w:br w:type="page"/>
      </w:r>
      <w:r>
        <w:rPr>
          <w:rFonts w:hint="eastAsia" w:ascii="宋体" w:hAnsi="宋体" w:eastAsia="宋体" w:cs="宋体"/>
          <w:b/>
          <w:sz w:val="24"/>
        </w:rPr>
        <w:t>2.商务/技术文件目录</w:t>
      </w:r>
    </w:p>
    <w:p>
      <w:pPr>
        <w:snapToGrid w:val="0"/>
        <w:jc w:val="left"/>
        <w:rPr>
          <w:rFonts w:hint="eastAsia" w:ascii="宋体" w:hAnsi="宋体" w:eastAsia="宋体" w:cs="宋体"/>
          <w:sz w:val="24"/>
          <w:szCs w:val="20"/>
        </w:rPr>
      </w:pPr>
    </w:p>
    <w:p>
      <w:pPr>
        <w:snapToGrid w:val="0"/>
        <w:spacing w:before="50" w:afterLines="50"/>
        <w:jc w:val="left"/>
        <w:rPr>
          <w:rFonts w:hint="eastAsia" w:ascii="宋体" w:hAnsi="宋体" w:eastAsia="宋体" w:cs="宋体"/>
          <w:b/>
          <w:bCs/>
          <w:sz w:val="24"/>
        </w:rPr>
      </w:pPr>
      <w:r>
        <w:rPr>
          <w:rFonts w:hint="eastAsia" w:ascii="宋体" w:hAnsi="宋体" w:eastAsia="宋体" w:cs="宋体"/>
          <w:szCs w:val="21"/>
        </w:rPr>
        <w:t>根据招标文件规定及投标人提供的材料自行编写目录，投标人在制作标书过程中如有格式不符合，可以自拟制作投标格式。</w:t>
      </w:r>
    </w:p>
    <w:p>
      <w:pPr>
        <w:snapToGrid w:val="0"/>
        <w:spacing w:before="50" w:afterLines="50"/>
        <w:jc w:val="left"/>
        <w:rPr>
          <w:rFonts w:hint="eastAsia" w:ascii="宋体" w:hAnsi="宋体" w:eastAsia="宋体" w:cs="宋体"/>
        </w:rPr>
      </w:pP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（1）服务采购需求条款偏离表（格式后附）；</w:t>
      </w:r>
      <w:r>
        <w:rPr>
          <w:rFonts w:hint="eastAsia" w:ascii="宋体" w:hAnsi="宋体" w:eastAsia="宋体" w:cs="宋体"/>
          <w:b/>
          <w:sz w:val="24"/>
        </w:rPr>
        <w:t>（必须提供，否则作无效投标处理）</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（2）投标保证金提交凭证；</w:t>
      </w:r>
      <w:r>
        <w:rPr>
          <w:rFonts w:hint="eastAsia" w:ascii="宋体" w:hAnsi="宋体" w:eastAsia="宋体" w:cs="宋体"/>
          <w:b/>
          <w:sz w:val="24"/>
        </w:rPr>
        <w:t>（本项目不要求缴纳投标保证金）</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（3）法定代表人(负责人或自然人)身份证明及法定代表人(负责人或自然人)有效身份证正反面复印件（格式后附）；</w:t>
      </w:r>
      <w:r>
        <w:rPr>
          <w:rFonts w:hint="eastAsia" w:ascii="宋体" w:hAnsi="宋体" w:eastAsia="宋体" w:cs="宋体"/>
          <w:b/>
          <w:sz w:val="24"/>
        </w:rPr>
        <w:t>（必须提供，否则作无效投标处理）</w:t>
      </w:r>
    </w:p>
    <w:p>
      <w:pPr>
        <w:snapToGrid w:val="0"/>
        <w:spacing w:beforeLines="50" w:after="50"/>
        <w:jc w:val="left"/>
        <w:rPr>
          <w:rFonts w:hint="eastAsia" w:ascii="宋体" w:hAnsi="宋体" w:eastAsia="宋体" w:cs="宋体"/>
          <w:b/>
          <w:sz w:val="24"/>
        </w:rPr>
      </w:pPr>
      <w:r>
        <w:rPr>
          <w:rFonts w:hint="eastAsia" w:ascii="宋体" w:hAnsi="宋体" w:eastAsia="宋体" w:cs="宋体"/>
          <w:bCs/>
          <w:sz w:val="24"/>
        </w:rPr>
        <w:t>（4）法定代表人(负责人或自然人)授权委托书及委托代理人有效身份证正反面复印件（格式后附）；</w:t>
      </w:r>
      <w:r>
        <w:rPr>
          <w:rFonts w:hint="eastAsia" w:ascii="宋体" w:hAnsi="宋体" w:eastAsia="宋体" w:cs="宋体"/>
          <w:b/>
          <w:sz w:val="24"/>
        </w:rPr>
        <w:t>（委托时必须提供，否则作无效投标处理）</w:t>
      </w:r>
    </w:p>
    <w:p>
      <w:pPr>
        <w:pStyle w:val="3"/>
        <w:ind w:left="0"/>
        <w:rPr>
          <w:rFonts w:hint="eastAsia" w:ascii="宋体" w:hAnsi="宋体" w:eastAsia="宋体" w:cs="宋体"/>
        </w:rPr>
      </w:pPr>
      <w:r>
        <w:rPr>
          <w:rFonts w:hint="eastAsia" w:ascii="宋体" w:hAnsi="宋体" w:eastAsia="宋体" w:cs="宋体"/>
        </w:rPr>
        <w:t>（5）供应商参加本项目无围标串标行为的承诺函；</w:t>
      </w:r>
      <w:r>
        <w:rPr>
          <w:rFonts w:hint="eastAsia" w:ascii="宋体" w:hAnsi="宋体" w:eastAsia="宋体" w:cs="宋体"/>
          <w:b/>
        </w:rPr>
        <w:t>（必须提供，否则作无效投标处理）</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（6）投标单位基本情况简介（按投标人自身情况自行填写，格式自拟）；</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（7）除招标文件规定必须提供以外，投标人认为需要提供的其他证明材料（格式自拟）。（投标人根据本招标文件第二章采购需求及第四章评标办法及评分标准提供有关证明材料）；</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（8）项目实施人员一览表；</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（9）项目投入设备一览表格式；</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（10）项目实施服务方案（格式自拟）（含企业管理制度、服务方案、服务保障及应急方案等）；（根据第二章服务采购需求及第四章评标办法及评分标准的要求结合投标人自身情况自行填写，格式自拟）；</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（11）类似业绩（按第四章评分办法中相应要求提供材料）；</w:t>
      </w:r>
    </w:p>
    <w:p>
      <w:pPr>
        <w:snapToGrid w:val="0"/>
        <w:spacing w:beforeLines="50" w:after="50"/>
        <w:jc w:val="left"/>
        <w:rPr>
          <w:rFonts w:hint="eastAsia" w:ascii="宋体" w:hAnsi="宋体" w:eastAsia="宋体" w:cs="宋体"/>
          <w:bCs/>
          <w:sz w:val="24"/>
        </w:rPr>
      </w:pPr>
      <w:r>
        <w:rPr>
          <w:rFonts w:hint="eastAsia" w:ascii="宋体" w:hAnsi="宋体" w:eastAsia="宋体" w:cs="宋体"/>
          <w:bCs/>
          <w:sz w:val="24"/>
        </w:rPr>
        <w:t>（12）投标人认为有必要提供的其它材料</w:t>
      </w:r>
    </w:p>
    <w:p>
      <w:pPr>
        <w:snapToGrid w:val="0"/>
        <w:spacing w:beforeLines="50" w:after="50"/>
        <w:jc w:val="left"/>
        <w:rPr>
          <w:rFonts w:hint="eastAsia" w:ascii="宋体" w:hAnsi="宋体" w:eastAsia="宋体" w:cs="宋体"/>
          <w:b/>
          <w:sz w:val="24"/>
          <w:szCs w:val="20"/>
        </w:rPr>
      </w:pPr>
      <w:r>
        <w:rPr>
          <w:rFonts w:hint="eastAsia" w:ascii="宋体" w:hAnsi="宋体" w:eastAsia="宋体" w:cs="宋体"/>
          <w:bCs/>
          <w:sz w:val="24"/>
        </w:rPr>
        <w:br w:type="page"/>
      </w:r>
      <w:r>
        <w:rPr>
          <w:rFonts w:hint="eastAsia" w:ascii="宋体" w:hAnsi="宋体" w:eastAsia="宋体" w:cs="宋体"/>
          <w:b/>
          <w:sz w:val="24"/>
        </w:rPr>
        <w:t>3.法定代表人身份证明</w:t>
      </w:r>
    </w:p>
    <w:p>
      <w:pPr>
        <w:spacing w:beforeLines="100" w:afterLines="50"/>
        <w:ind w:left="540"/>
        <w:jc w:val="center"/>
        <w:rPr>
          <w:rFonts w:hint="eastAsia" w:ascii="宋体" w:hAnsi="宋体" w:eastAsia="宋体" w:cs="宋体"/>
          <w:b/>
          <w:sz w:val="32"/>
          <w:szCs w:val="32"/>
        </w:rPr>
      </w:pPr>
    </w:p>
    <w:p>
      <w:pPr>
        <w:spacing w:beforeLines="100" w:afterLines="50"/>
        <w:ind w:left="540"/>
        <w:jc w:val="center"/>
        <w:rPr>
          <w:rFonts w:hint="eastAsia" w:ascii="宋体" w:hAnsi="宋体" w:eastAsia="宋体" w:cs="宋体"/>
          <w:sz w:val="24"/>
        </w:rPr>
      </w:pPr>
      <w:r>
        <w:rPr>
          <w:rFonts w:hint="eastAsia" w:ascii="宋体" w:hAnsi="宋体" w:eastAsia="宋体" w:cs="宋体"/>
          <w:b/>
          <w:sz w:val="24"/>
        </w:rPr>
        <w:t>法定代表人身份证明</w:t>
      </w:r>
    </w:p>
    <w:p>
      <w:pPr>
        <w:spacing w:line="500" w:lineRule="exact"/>
        <w:ind w:left="540"/>
        <w:rPr>
          <w:rFonts w:hint="eastAsia" w:ascii="宋体" w:hAnsi="宋体" w:eastAsia="宋体" w:cs="宋体"/>
          <w:sz w:val="24"/>
        </w:rPr>
      </w:pPr>
      <w:r>
        <w:rPr>
          <w:rFonts w:hint="eastAsia" w:ascii="宋体" w:hAnsi="宋体" w:eastAsia="宋体" w:cs="宋体"/>
          <w:sz w:val="24"/>
        </w:rPr>
        <w:t>投 标 人：</w:t>
      </w:r>
    </w:p>
    <w:p>
      <w:pPr>
        <w:spacing w:line="500" w:lineRule="exact"/>
        <w:ind w:left="540"/>
        <w:rPr>
          <w:rFonts w:hint="eastAsia" w:ascii="宋体" w:hAnsi="宋体" w:eastAsia="宋体" w:cs="宋体"/>
          <w:sz w:val="24"/>
        </w:rPr>
      </w:pPr>
      <w:r>
        <w:rPr>
          <w:rFonts w:hint="eastAsia" w:ascii="宋体" w:hAnsi="宋体" w:eastAsia="宋体" w:cs="宋体"/>
          <w:sz w:val="24"/>
        </w:rPr>
        <w:t>地    址：</w:t>
      </w:r>
    </w:p>
    <w:p>
      <w:pPr>
        <w:spacing w:line="500" w:lineRule="exact"/>
        <w:ind w:left="540"/>
        <w:rPr>
          <w:rFonts w:hint="eastAsia" w:ascii="宋体" w:hAnsi="宋体" w:eastAsia="宋体" w:cs="宋体"/>
          <w:sz w:val="24"/>
        </w:rPr>
      </w:pPr>
      <w:r>
        <w:rPr>
          <w:rFonts w:hint="eastAsia" w:ascii="宋体" w:hAnsi="宋体" w:eastAsia="宋体" w:cs="宋体"/>
          <w:sz w:val="24"/>
        </w:rPr>
        <w:t>成立时间：年月日</w:t>
      </w:r>
    </w:p>
    <w:p>
      <w:pPr>
        <w:spacing w:line="500" w:lineRule="exact"/>
        <w:ind w:left="540"/>
        <w:rPr>
          <w:rFonts w:hint="eastAsia" w:ascii="宋体" w:hAnsi="宋体" w:eastAsia="宋体" w:cs="宋体"/>
          <w:sz w:val="24"/>
        </w:rPr>
      </w:pPr>
      <w:r>
        <w:rPr>
          <w:rFonts w:hint="eastAsia" w:ascii="宋体" w:hAnsi="宋体" w:eastAsia="宋体" w:cs="宋体"/>
          <w:sz w:val="24"/>
        </w:rPr>
        <w:t>经营期限：</w:t>
      </w:r>
    </w:p>
    <w:p>
      <w:pPr>
        <w:spacing w:line="500" w:lineRule="exact"/>
        <w:ind w:left="540"/>
        <w:rPr>
          <w:rFonts w:hint="eastAsia" w:ascii="宋体" w:hAnsi="宋体" w:eastAsia="宋体" w:cs="宋体"/>
          <w:sz w:val="24"/>
        </w:rPr>
      </w:pPr>
      <w:r>
        <w:rPr>
          <w:rFonts w:hint="eastAsia" w:ascii="宋体" w:hAnsi="宋体" w:eastAsia="宋体" w:cs="宋体"/>
          <w:sz w:val="24"/>
        </w:rPr>
        <w:t>姓    名：性      别：</w:t>
      </w:r>
    </w:p>
    <w:p>
      <w:pPr>
        <w:spacing w:line="500" w:lineRule="exact"/>
        <w:ind w:left="540"/>
        <w:rPr>
          <w:rFonts w:hint="eastAsia" w:ascii="宋体" w:hAnsi="宋体" w:eastAsia="宋体" w:cs="宋体"/>
          <w:sz w:val="24"/>
          <w:u w:val="single"/>
        </w:rPr>
      </w:pPr>
      <w:r>
        <w:rPr>
          <w:rFonts w:hint="eastAsia" w:ascii="宋体" w:hAnsi="宋体" w:eastAsia="宋体" w:cs="宋体"/>
          <w:sz w:val="24"/>
        </w:rPr>
        <w:t>年    龄：职      务：</w:t>
      </w:r>
    </w:p>
    <w:p>
      <w:pPr>
        <w:spacing w:line="500" w:lineRule="exact"/>
        <w:ind w:left="540"/>
        <w:rPr>
          <w:rFonts w:hint="eastAsia" w:ascii="宋体" w:hAnsi="宋体" w:eastAsia="宋体" w:cs="宋体"/>
          <w:sz w:val="24"/>
        </w:rPr>
      </w:pPr>
      <w:r>
        <w:rPr>
          <w:rFonts w:hint="eastAsia" w:ascii="宋体" w:hAnsi="宋体" w:eastAsia="宋体" w:cs="宋体"/>
          <w:sz w:val="24"/>
        </w:rPr>
        <w:t>身份证号码：</w:t>
      </w:r>
    </w:p>
    <w:p>
      <w:pPr>
        <w:spacing w:line="500" w:lineRule="exact"/>
        <w:ind w:left="540"/>
        <w:rPr>
          <w:rFonts w:hint="eastAsia" w:ascii="宋体" w:hAnsi="宋体" w:eastAsia="宋体" w:cs="宋体"/>
          <w:sz w:val="24"/>
        </w:rPr>
      </w:pPr>
      <w:r>
        <w:rPr>
          <w:rFonts w:hint="eastAsia" w:ascii="宋体" w:hAnsi="宋体" w:eastAsia="宋体" w:cs="宋体"/>
          <w:sz w:val="24"/>
        </w:rPr>
        <w:t>系（投标人名称）的法定代表人（负责人或自然人）。</w:t>
      </w:r>
    </w:p>
    <w:p>
      <w:pPr>
        <w:spacing w:line="500" w:lineRule="exact"/>
        <w:ind w:left="540"/>
        <w:rPr>
          <w:rFonts w:hint="eastAsia" w:ascii="宋体" w:hAnsi="宋体" w:eastAsia="宋体" w:cs="宋体"/>
          <w:sz w:val="24"/>
        </w:rPr>
      </w:pPr>
      <w:r>
        <w:rPr>
          <w:rFonts w:hint="eastAsia" w:ascii="宋体" w:hAnsi="宋体" w:eastAsia="宋体" w:cs="宋体"/>
          <w:sz w:val="24"/>
        </w:rPr>
        <w:t>特此证明。</w:t>
      </w:r>
    </w:p>
    <w:p>
      <w:pPr>
        <w:spacing w:line="500" w:lineRule="exact"/>
        <w:ind w:left="540"/>
        <w:rPr>
          <w:rFonts w:hint="eastAsia" w:ascii="宋体" w:hAnsi="宋体" w:eastAsia="宋体" w:cs="宋体"/>
          <w:sz w:val="24"/>
        </w:rPr>
      </w:pPr>
    </w:p>
    <w:p>
      <w:pPr>
        <w:spacing w:line="500" w:lineRule="exact"/>
        <w:ind w:left="540"/>
        <w:rPr>
          <w:rFonts w:hint="eastAsia" w:ascii="宋体" w:hAnsi="宋体" w:eastAsia="宋体" w:cs="宋体"/>
          <w:sz w:val="24"/>
        </w:rPr>
      </w:pPr>
    </w:p>
    <w:p>
      <w:pPr>
        <w:spacing w:line="500" w:lineRule="exact"/>
        <w:ind w:left="540"/>
        <w:rPr>
          <w:rFonts w:hint="eastAsia" w:ascii="宋体" w:hAnsi="宋体" w:eastAsia="宋体" w:cs="宋体"/>
          <w:sz w:val="24"/>
        </w:rPr>
      </w:pPr>
      <w:r>
        <w:rPr>
          <w:rFonts w:hint="eastAsia" w:ascii="宋体" w:hAnsi="宋体" w:eastAsia="宋体" w:cs="宋体"/>
          <w:sz w:val="24"/>
        </w:rPr>
        <w:t>附件：法定代表人（负责人或自然人）有效身份证正反面复印件</w:t>
      </w:r>
    </w:p>
    <w:p>
      <w:pPr>
        <w:spacing w:line="500" w:lineRule="exact"/>
        <w:ind w:left="540"/>
        <w:rPr>
          <w:rFonts w:hint="eastAsia" w:ascii="宋体" w:hAnsi="宋体" w:eastAsia="宋体" w:cs="宋体"/>
          <w:sz w:val="24"/>
        </w:rPr>
      </w:pPr>
    </w:p>
    <w:p>
      <w:pPr>
        <w:wordWrap w:val="0"/>
        <w:spacing w:line="500" w:lineRule="exact"/>
        <w:ind w:left="540"/>
        <w:jc w:val="righ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kern w:val="0"/>
          <w:sz w:val="24"/>
        </w:rPr>
        <w:t>（电子签章）：</w:t>
      </w:r>
    </w:p>
    <w:p>
      <w:pPr>
        <w:spacing w:line="500" w:lineRule="exact"/>
        <w:ind w:left="540"/>
        <w:jc w:val="right"/>
        <w:rPr>
          <w:rFonts w:hint="eastAsia" w:ascii="宋体" w:hAnsi="宋体" w:eastAsia="宋体" w:cs="宋体"/>
          <w:sz w:val="24"/>
        </w:rPr>
      </w:pPr>
    </w:p>
    <w:p>
      <w:pPr>
        <w:snapToGrid w:val="0"/>
        <w:spacing w:beforeLines="50" w:after="50"/>
        <w:ind w:left="540"/>
        <w:jc w:val="right"/>
        <w:rPr>
          <w:rFonts w:hint="eastAsia" w:ascii="宋体" w:hAnsi="宋体" w:eastAsia="宋体" w:cs="宋体"/>
          <w:sz w:val="24"/>
        </w:rPr>
      </w:pPr>
      <w:r>
        <w:rPr>
          <w:rFonts w:hint="eastAsia" w:ascii="宋体" w:hAnsi="宋体" w:eastAsia="宋体" w:cs="宋体"/>
          <w:sz w:val="24"/>
        </w:rPr>
        <w:t>年月日</w:t>
      </w:r>
    </w:p>
    <w:p>
      <w:pPr>
        <w:snapToGrid w:val="0"/>
        <w:spacing w:beforeLines="50" w:after="50"/>
        <w:jc w:val="center"/>
        <w:rPr>
          <w:rFonts w:hint="eastAsia" w:ascii="宋体" w:hAnsi="宋体" w:eastAsia="宋体" w:cs="宋体"/>
          <w:b/>
          <w:sz w:val="24"/>
        </w:rPr>
      </w:pPr>
    </w:p>
    <w:p>
      <w:pPr>
        <w:snapToGrid w:val="0"/>
        <w:spacing w:beforeLines="50" w:after="50"/>
        <w:jc w:val="left"/>
        <w:rPr>
          <w:rFonts w:hint="eastAsia" w:ascii="宋体" w:hAnsi="宋体" w:eastAsia="宋体" w:cs="宋体"/>
          <w:b/>
          <w:sz w:val="24"/>
          <w:szCs w:val="20"/>
        </w:rPr>
      </w:pPr>
      <w:r>
        <w:rPr>
          <w:rFonts w:hint="eastAsia" w:ascii="宋体" w:hAnsi="宋体" w:eastAsia="宋体" w:cs="宋体"/>
          <w:sz w:val="24"/>
        </w:rPr>
        <w:t>注：自然人投标的无需提供</w:t>
      </w:r>
    </w:p>
    <w:p>
      <w:pPr>
        <w:snapToGrid w:val="0"/>
        <w:spacing w:beforeLines="50" w:after="50"/>
        <w:jc w:val="left"/>
        <w:rPr>
          <w:rFonts w:hint="eastAsia" w:ascii="宋体" w:hAnsi="宋体" w:eastAsia="宋体" w:cs="宋体"/>
          <w:b/>
          <w:sz w:val="24"/>
          <w:szCs w:val="20"/>
        </w:rPr>
      </w:pPr>
      <w:r>
        <w:rPr>
          <w:rFonts w:hint="eastAsia" w:ascii="宋体" w:hAnsi="宋体" w:eastAsia="宋体" w:cs="宋体"/>
          <w:b/>
          <w:sz w:val="24"/>
        </w:rPr>
        <w:br w:type="page"/>
      </w:r>
      <w:r>
        <w:rPr>
          <w:rFonts w:hint="eastAsia" w:ascii="宋体" w:hAnsi="宋体" w:eastAsia="宋体" w:cs="宋体"/>
          <w:b/>
          <w:sz w:val="24"/>
        </w:rPr>
        <w:t>4.法定代表人授权委托书格式</w:t>
      </w:r>
    </w:p>
    <w:p>
      <w:pPr>
        <w:snapToGrid w:val="0"/>
        <w:spacing w:beforeLines="50" w:after="50"/>
        <w:jc w:val="center"/>
        <w:rPr>
          <w:rFonts w:hint="eastAsia" w:ascii="宋体" w:hAnsi="宋体" w:eastAsia="宋体" w:cs="宋体"/>
          <w:b/>
          <w:sz w:val="44"/>
          <w:szCs w:val="44"/>
        </w:rPr>
      </w:pPr>
    </w:p>
    <w:p>
      <w:pPr>
        <w:snapToGrid w:val="0"/>
        <w:spacing w:beforeLines="50" w:after="50"/>
        <w:jc w:val="center"/>
        <w:rPr>
          <w:rFonts w:hint="eastAsia" w:ascii="宋体" w:hAnsi="宋体" w:eastAsia="宋体" w:cs="宋体"/>
          <w:b/>
          <w:sz w:val="24"/>
        </w:rPr>
      </w:pPr>
      <w:r>
        <w:rPr>
          <w:rFonts w:hint="eastAsia" w:ascii="宋体" w:hAnsi="宋体" w:eastAsia="宋体" w:cs="宋体"/>
          <w:b/>
          <w:sz w:val="24"/>
        </w:rPr>
        <w:t>法定代表人授权委托书（如有委托时）</w:t>
      </w:r>
    </w:p>
    <w:p>
      <w:pPr>
        <w:snapToGrid w:val="0"/>
        <w:spacing w:beforeLines="50" w:after="50"/>
        <w:jc w:val="center"/>
        <w:rPr>
          <w:rFonts w:hint="eastAsia" w:ascii="宋体" w:hAnsi="宋体" w:eastAsia="宋体" w:cs="宋体"/>
          <w:b/>
          <w:sz w:val="24"/>
        </w:rPr>
      </w:pPr>
    </w:p>
    <w:p>
      <w:pPr>
        <w:snapToGrid w:val="0"/>
        <w:spacing w:beforeLines="50" w:after="50"/>
        <w:rPr>
          <w:rFonts w:hint="eastAsia" w:ascii="宋体" w:hAnsi="宋体" w:eastAsia="宋体" w:cs="宋体"/>
          <w:b/>
          <w:bCs/>
          <w:sz w:val="24"/>
        </w:rPr>
      </w:pPr>
      <w:r>
        <w:rPr>
          <w:rFonts w:hint="eastAsia" w:ascii="宋体" w:hAnsi="宋体" w:eastAsia="宋体" w:cs="宋体"/>
          <w:bCs/>
          <w:sz w:val="24"/>
        </w:rPr>
        <w:t>致：</w:t>
      </w:r>
      <w:r>
        <w:rPr>
          <w:rFonts w:hint="eastAsia" w:ascii="宋体" w:hAnsi="宋体" w:eastAsia="宋体" w:cs="宋体"/>
          <w:sz w:val="24"/>
          <w:u w:val="single"/>
        </w:rPr>
        <w:t>采购人名称</w:t>
      </w:r>
      <w:r>
        <w:rPr>
          <w:rFonts w:hint="eastAsia" w:ascii="宋体" w:hAnsi="宋体" w:eastAsia="宋体" w:cs="宋体"/>
          <w:sz w:val="24"/>
        </w:rPr>
        <w:t>：</w:t>
      </w:r>
    </w:p>
    <w:p>
      <w:pPr>
        <w:snapToGrid w:val="0"/>
        <w:spacing w:beforeLines="50" w:after="50"/>
        <w:ind w:firstLine="566" w:firstLineChars="236"/>
        <w:rPr>
          <w:rFonts w:hint="eastAsia" w:ascii="宋体" w:hAnsi="宋体" w:eastAsia="宋体" w:cs="宋体"/>
          <w:sz w:val="24"/>
        </w:rPr>
      </w:pPr>
      <w:r>
        <w:rPr>
          <w:rFonts w:hint="eastAsia" w:ascii="宋体" w:hAnsi="宋体" w:eastAsia="宋体" w:cs="宋体"/>
          <w:sz w:val="24"/>
        </w:rPr>
        <w:t>我（姓名）系（投标人名称）的法定代表人（负责人或自然人），现授权委托本单位在职职工 （姓名）以我方的名义参加</w:t>
      </w:r>
      <w:r>
        <w:rPr>
          <w:rFonts w:hint="eastAsia" w:ascii="宋体" w:hAnsi="宋体" w:eastAsia="宋体" w:cs="宋体"/>
          <w:bCs/>
          <w:sz w:val="24"/>
        </w:rPr>
        <w:t xml:space="preserve">             项目</w:t>
      </w:r>
      <w:r>
        <w:rPr>
          <w:rFonts w:hint="eastAsia" w:ascii="宋体" w:hAnsi="宋体" w:eastAsia="宋体" w:cs="宋体"/>
          <w:sz w:val="24"/>
        </w:rPr>
        <w:t>的投标活动，并代表我方全权办理针对上述项目的投标、开标、评标、签约等具体事务和签署相关文件。</w:t>
      </w:r>
    </w:p>
    <w:p>
      <w:pPr>
        <w:snapToGrid w:val="0"/>
        <w:spacing w:beforeLines="50" w:after="50"/>
        <w:rPr>
          <w:rFonts w:hint="eastAsia" w:ascii="宋体" w:hAnsi="宋体" w:eastAsia="宋体" w:cs="宋体"/>
          <w:sz w:val="24"/>
        </w:rPr>
      </w:pPr>
      <w:r>
        <w:rPr>
          <w:rFonts w:hint="eastAsia" w:ascii="宋体" w:hAnsi="宋体" w:eastAsia="宋体" w:cs="宋体"/>
          <w:sz w:val="24"/>
        </w:rPr>
        <w:t xml:space="preserve">    我方对委托代理人的签字事项负全部责任。</w:t>
      </w:r>
    </w:p>
    <w:p>
      <w:pPr>
        <w:snapToGrid w:val="0"/>
        <w:spacing w:beforeLines="50" w:after="50"/>
        <w:ind w:firstLine="480"/>
        <w:rPr>
          <w:rFonts w:hint="eastAsia" w:ascii="宋体" w:hAnsi="宋体" w:eastAsia="宋体" w:cs="宋体"/>
          <w:sz w:val="24"/>
        </w:rPr>
      </w:pPr>
      <w:r>
        <w:rPr>
          <w:rFonts w:hint="eastAsia" w:ascii="宋体" w:hAnsi="宋体" w:eastAsia="宋体" w:cs="宋体"/>
          <w:sz w:val="24"/>
          <w:u w:val="single"/>
        </w:rPr>
        <w:t>在撤销授权的书面通知以前，本授权书一直有效。</w:t>
      </w:r>
      <w:r>
        <w:rPr>
          <w:rFonts w:hint="eastAsia" w:ascii="宋体" w:hAnsi="宋体" w:eastAsia="宋体" w:cs="宋体"/>
          <w:sz w:val="24"/>
        </w:rPr>
        <w:t>委托代理人在授权书有效期内签署的所有文件不因授权的撤销而失效。</w:t>
      </w:r>
    </w:p>
    <w:p>
      <w:pPr>
        <w:snapToGrid w:val="0"/>
        <w:spacing w:beforeLines="50" w:after="50"/>
        <w:ind w:firstLine="480"/>
        <w:rPr>
          <w:rFonts w:hint="eastAsia" w:ascii="宋体" w:hAnsi="宋体" w:eastAsia="宋体" w:cs="宋体"/>
          <w:sz w:val="24"/>
        </w:rPr>
      </w:pPr>
      <w:r>
        <w:rPr>
          <w:rFonts w:hint="eastAsia" w:ascii="宋体" w:hAnsi="宋体" w:eastAsia="宋体" w:cs="宋体"/>
          <w:sz w:val="24"/>
        </w:rPr>
        <w:t>委托代理人无转委托权，特此委托。</w:t>
      </w:r>
    </w:p>
    <w:p>
      <w:pPr>
        <w:snapToGrid w:val="0"/>
        <w:spacing w:beforeLines="50" w:after="50"/>
        <w:ind w:firstLine="480"/>
        <w:rPr>
          <w:rFonts w:hint="eastAsia" w:ascii="宋体" w:hAnsi="宋体" w:eastAsia="宋体" w:cs="宋体"/>
          <w:sz w:val="24"/>
        </w:rPr>
      </w:pPr>
      <w:r>
        <w:rPr>
          <w:rFonts w:hint="eastAsia" w:ascii="宋体" w:hAnsi="宋体" w:eastAsia="宋体" w:cs="宋体"/>
          <w:sz w:val="24"/>
        </w:rPr>
        <w:t>附：法定代表人身份证明及委托代理人有效身份证正反面复印件</w:t>
      </w:r>
    </w:p>
    <w:p>
      <w:pPr>
        <w:snapToGrid w:val="0"/>
        <w:spacing w:beforeLines="50" w:after="50"/>
        <w:rPr>
          <w:rFonts w:hint="eastAsia" w:ascii="宋体" w:hAnsi="宋体" w:eastAsia="宋体" w:cs="宋体"/>
          <w:sz w:val="24"/>
        </w:rPr>
      </w:pPr>
    </w:p>
    <w:p>
      <w:pPr>
        <w:snapToGrid w:val="0"/>
        <w:spacing w:beforeLines="50" w:after="50"/>
        <w:rPr>
          <w:rFonts w:hint="eastAsia" w:ascii="宋体" w:hAnsi="宋体" w:eastAsia="宋体" w:cs="宋体"/>
          <w:sz w:val="24"/>
          <w:u w:val="single"/>
        </w:rPr>
      </w:pPr>
      <w:r>
        <w:rPr>
          <w:rFonts w:hint="eastAsia" w:ascii="宋体" w:hAnsi="宋体" w:eastAsia="宋体" w:cs="宋体"/>
          <w:sz w:val="24"/>
        </w:rPr>
        <w:t>委托代理人签字：        法定代表人（负责人或自然人）签字：</w:t>
      </w:r>
    </w:p>
    <w:p>
      <w:pPr>
        <w:snapToGrid w:val="0"/>
        <w:spacing w:beforeLines="50" w:after="50"/>
        <w:rPr>
          <w:rFonts w:hint="eastAsia" w:ascii="宋体" w:hAnsi="宋体" w:eastAsia="宋体" w:cs="宋体"/>
          <w:sz w:val="24"/>
        </w:rPr>
      </w:pPr>
      <w:r>
        <w:rPr>
          <w:rFonts w:hint="eastAsia" w:ascii="宋体" w:hAnsi="宋体" w:eastAsia="宋体" w:cs="宋体"/>
          <w:sz w:val="24"/>
        </w:rPr>
        <w:t>所在部门职务：                      职务：</w:t>
      </w:r>
    </w:p>
    <w:p>
      <w:pPr>
        <w:snapToGrid w:val="0"/>
        <w:spacing w:beforeLines="50" w:after="50"/>
        <w:rPr>
          <w:rFonts w:hint="eastAsia" w:ascii="宋体" w:hAnsi="宋体" w:eastAsia="宋体" w:cs="宋体"/>
          <w:sz w:val="24"/>
        </w:rPr>
      </w:pPr>
      <w:r>
        <w:rPr>
          <w:rFonts w:hint="eastAsia" w:ascii="宋体" w:hAnsi="宋体" w:eastAsia="宋体" w:cs="宋体"/>
          <w:sz w:val="24"/>
        </w:rPr>
        <w:t>委托代理人身份证号码：</w:t>
      </w:r>
    </w:p>
    <w:p>
      <w:pPr>
        <w:snapToGrid w:val="0"/>
        <w:spacing w:beforeLines="50" w:after="50"/>
        <w:jc w:val="center"/>
        <w:rPr>
          <w:rFonts w:hint="eastAsia" w:ascii="宋体" w:hAnsi="宋体" w:eastAsia="宋体" w:cs="宋体"/>
          <w:sz w:val="24"/>
        </w:rPr>
      </w:pPr>
      <w:r>
        <w:rPr>
          <w:rFonts w:hint="eastAsia" w:ascii="宋体" w:hAnsi="宋体" w:eastAsia="宋体" w:cs="宋体"/>
          <w:sz w:val="24"/>
        </w:rPr>
        <w:t xml:space="preserve">                                                投标人公章：</w:t>
      </w:r>
      <w:r>
        <w:rPr>
          <w:rFonts w:hint="eastAsia" w:ascii="宋体" w:hAnsi="宋体" w:eastAsia="宋体" w:cs="宋体"/>
          <w:kern w:val="0"/>
          <w:sz w:val="24"/>
        </w:rPr>
        <w:t>（电子签章）：</w:t>
      </w:r>
    </w:p>
    <w:p>
      <w:pPr>
        <w:snapToGrid w:val="0"/>
        <w:spacing w:beforeLines="50" w:after="50"/>
        <w:jc w:val="center"/>
        <w:rPr>
          <w:rFonts w:hint="eastAsia" w:ascii="宋体" w:hAnsi="宋体" w:eastAsia="宋体" w:cs="宋体"/>
          <w:sz w:val="24"/>
        </w:rPr>
      </w:pPr>
      <w:r>
        <w:rPr>
          <w:rFonts w:hint="eastAsia" w:ascii="宋体" w:hAnsi="宋体" w:eastAsia="宋体" w:cs="宋体"/>
          <w:sz w:val="24"/>
        </w:rPr>
        <w:t xml:space="preserve">                                              年    月    日</w:t>
      </w:r>
    </w:p>
    <w:p>
      <w:pPr>
        <w:snapToGrid w:val="0"/>
        <w:spacing w:beforeLines="50" w:after="50"/>
        <w:jc w:val="center"/>
        <w:rPr>
          <w:rFonts w:hint="eastAsia" w:ascii="宋体" w:hAnsi="宋体" w:eastAsia="宋体" w:cs="宋体"/>
          <w:sz w:val="24"/>
        </w:rPr>
      </w:pPr>
    </w:p>
    <w:p>
      <w:pPr>
        <w:snapToGrid w:val="0"/>
        <w:spacing w:beforeLines="50" w:after="50"/>
        <w:jc w:val="center"/>
        <w:rPr>
          <w:rFonts w:hint="eastAsia" w:ascii="宋体" w:hAnsi="宋体" w:eastAsia="宋体" w:cs="宋体"/>
          <w:sz w:val="24"/>
        </w:rPr>
      </w:pPr>
    </w:p>
    <w:p>
      <w:pPr>
        <w:snapToGrid w:val="0"/>
        <w:spacing w:beforeLines="50" w:after="50"/>
        <w:rPr>
          <w:rFonts w:hint="eastAsia" w:ascii="宋体" w:hAnsi="宋体" w:eastAsia="宋体" w:cs="宋体"/>
          <w:sz w:val="24"/>
        </w:rPr>
      </w:pPr>
    </w:p>
    <w:p>
      <w:pPr>
        <w:snapToGrid w:val="0"/>
        <w:spacing w:before="50" w:afterLines="50"/>
        <w:jc w:val="left"/>
        <w:rPr>
          <w:rFonts w:hint="eastAsia" w:ascii="宋体" w:hAnsi="宋体" w:eastAsia="宋体" w:cs="宋体"/>
          <w:sz w:val="24"/>
        </w:rPr>
      </w:pPr>
      <w:r>
        <w:rPr>
          <w:rFonts w:hint="eastAsia" w:ascii="宋体" w:hAnsi="宋体" w:eastAsia="宋体" w:cs="宋体"/>
          <w:sz w:val="24"/>
        </w:rPr>
        <w:t>注：</w:t>
      </w:r>
    </w:p>
    <w:p>
      <w:pPr>
        <w:snapToGrid w:val="0"/>
        <w:spacing w:before="50" w:afterLines="50"/>
        <w:jc w:val="left"/>
        <w:rPr>
          <w:rFonts w:hint="eastAsia" w:ascii="宋体" w:hAnsi="宋体" w:eastAsia="宋体" w:cs="宋体"/>
          <w:sz w:val="24"/>
        </w:rPr>
      </w:pPr>
      <w:r>
        <w:rPr>
          <w:rFonts w:hint="eastAsia" w:ascii="宋体" w:hAnsi="宋体" w:eastAsia="宋体" w:cs="宋体"/>
          <w:sz w:val="24"/>
        </w:rPr>
        <w:t>1.法定代表人（负责人或自然人）和委托代理人必须在授权委托书上亲笔签名，不得使用印章、签名章或其他电子制版签名代替；</w:t>
      </w:r>
    </w:p>
    <w:p>
      <w:pPr>
        <w:snapToGrid w:val="0"/>
        <w:spacing w:before="50" w:afterLines="50"/>
        <w:jc w:val="left"/>
        <w:rPr>
          <w:rFonts w:hint="eastAsia" w:ascii="宋体" w:hAnsi="宋体" w:eastAsia="宋体" w:cs="宋体"/>
          <w:sz w:val="24"/>
        </w:rPr>
      </w:pPr>
      <w:r>
        <w:rPr>
          <w:rFonts w:hint="eastAsia" w:ascii="宋体" w:hAnsi="宋体" w:eastAsia="宋体" w:cs="宋体"/>
          <w:sz w:val="24"/>
        </w:rPr>
        <w:t>2.以联合体形式投标的，本授权委托书应由联合体牵头人的法定代表人（负责人或自然人）按上述规定签署。</w:t>
      </w: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lang w:eastAsia="zh-CN"/>
        </w:rPr>
      </w:pPr>
    </w:p>
    <w:p>
      <w:pPr>
        <w:pStyle w:val="2"/>
        <w:ind w:firstLine="480"/>
        <w:rPr>
          <w:rFonts w:hint="eastAsia" w:ascii="宋体" w:hAnsi="宋体" w:eastAsia="宋体" w:cs="宋体"/>
          <w:lang w:eastAsia="zh-CN"/>
        </w:rPr>
      </w:pPr>
    </w:p>
    <w:p>
      <w:pPr>
        <w:pStyle w:val="2"/>
        <w:ind w:firstLine="480"/>
        <w:rPr>
          <w:rFonts w:hint="eastAsia" w:ascii="宋体" w:hAnsi="宋体" w:eastAsia="宋体" w:cs="宋体"/>
        </w:rPr>
      </w:pPr>
    </w:p>
    <w:p>
      <w:pPr>
        <w:snapToGrid w:val="0"/>
        <w:spacing w:beforeLines="50" w:after="50"/>
        <w:jc w:val="left"/>
        <w:rPr>
          <w:rFonts w:hint="eastAsia" w:ascii="宋体" w:hAnsi="宋体" w:eastAsia="宋体" w:cs="宋体"/>
          <w:b/>
          <w:sz w:val="24"/>
        </w:rPr>
      </w:pPr>
      <w:r>
        <w:rPr>
          <w:rFonts w:hint="eastAsia" w:ascii="宋体" w:hAnsi="宋体" w:eastAsia="宋体" w:cs="宋体"/>
          <w:b/>
          <w:sz w:val="24"/>
        </w:rPr>
        <w:t>5.供应商参加本项目无围标串标行为的承诺函；</w:t>
      </w:r>
    </w:p>
    <w:p>
      <w:pPr>
        <w:snapToGrid w:val="0"/>
        <w:spacing w:beforeLines="50" w:after="50"/>
        <w:ind w:left="420"/>
        <w:jc w:val="center"/>
        <w:rPr>
          <w:rFonts w:hint="eastAsia" w:ascii="宋体" w:hAnsi="宋体" w:eastAsia="宋体" w:cs="宋体"/>
          <w:b/>
          <w:sz w:val="28"/>
          <w:szCs w:val="28"/>
        </w:rPr>
      </w:pPr>
    </w:p>
    <w:p>
      <w:pPr>
        <w:snapToGrid w:val="0"/>
        <w:spacing w:beforeLines="50" w:after="50"/>
        <w:ind w:left="420"/>
        <w:jc w:val="center"/>
        <w:rPr>
          <w:rFonts w:hint="eastAsia" w:ascii="宋体" w:hAnsi="宋体" w:eastAsia="宋体" w:cs="宋体"/>
          <w:b/>
          <w:sz w:val="28"/>
          <w:szCs w:val="28"/>
        </w:rPr>
      </w:pPr>
      <w:r>
        <w:rPr>
          <w:rFonts w:hint="eastAsia" w:ascii="宋体" w:hAnsi="宋体" w:eastAsia="宋体" w:cs="宋体"/>
          <w:b/>
          <w:sz w:val="28"/>
          <w:szCs w:val="28"/>
        </w:rPr>
        <w:t>供应商参加本项目无围标串标行为的承诺函</w:t>
      </w:r>
    </w:p>
    <w:p>
      <w:pPr>
        <w:snapToGrid w:val="0"/>
        <w:spacing w:beforeLines="50" w:after="50"/>
        <w:ind w:left="420"/>
        <w:jc w:val="center"/>
        <w:rPr>
          <w:rFonts w:hint="eastAsia" w:ascii="宋体" w:hAnsi="宋体" w:eastAsia="宋体" w:cs="宋体"/>
          <w:b/>
          <w:sz w:val="24"/>
        </w:rPr>
      </w:pPr>
    </w:p>
    <w:p>
      <w:pPr>
        <w:snapToGrid w:val="0"/>
        <w:spacing w:beforeLines="50" w:after="50"/>
        <w:jc w:val="left"/>
        <w:rPr>
          <w:rFonts w:hint="eastAsia" w:ascii="宋体" w:hAnsi="宋体" w:eastAsia="宋体" w:cs="宋体"/>
          <w:b/>
          <w:sz w:val="24"/>
        </w:rPr>
      </w:pPr>
      <w:r>
        <w:rPr>
          <w:rFonts w:hint="eastAsia" w:ascii="宋体" w:hAnsi="宋体" w:eastAsia="宋体" w:cs="宋体"/>
          <w:b/>
          <w:sz w:val="24"/>
        </w:rPr>
        <w:t>一、我公司承诺无下列相互串通投标的情形：</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1.不同投标人的投标文件由同一单位或者个人编制；或不同投标人报名的IP地址一致的；</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2.不同投标人委托同一单位或者个人办理投标事宜；</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3.不同的投标人的投标文件载明的项目管理员为同一个人；</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4.不同投标人的投标文件异常一致或投标报价呈规律性差异；</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5.不同投标人的投标文件相互混装；</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6.不同投标人的投标保证金从同一单位或者个人账户转出。</w:t>
      </w:r>
    </w:p>
    <w:p>
      <w:pPr>
        <w:snapToGrid w:val="0"/>
        <w:spacing w:beforeLines="50" w:after="50"/>
        <w:jc w:val="left"/>
        <w:rPr>
          <w:rFonts w:hint="eastAsia" w:ascii="宋体" w:hAnsi="宋体" w:eastAsia="宋体" w:cs="宋体"/>
          <w:sz w:val="24"/>
        </w:rPr>
      </w:pPr>
      <w:r>
        <w:rPr>
          <w:rFonts w:hint="eastAsia" w:ascii="宋体" w:hAnsi="宋体" w:eastAsia="宋体" w:cs="宋体"/>
          <w:b/>
          <w:sz w:val="24"/>
        </w:rPr>
        <w:t>二、我公司承诺无下列恶意串通的情形：</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1.供应商直接或者间接从采购人或者采购代理机构处获得其他供应商的相关信息并修改其投标文件或者响应文件；</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2.供应商按照采购人或者采购代理机构的授意撤换、修改投标文件或者响应文件；</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3.供应商之间协商报价、技术方案等投标文件或者响应文件的实质性内容；</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4.属于同一集团、协会、商会等组织成员的供应商按照该组织要求协同参加政府采购活动；</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5.供应商之间事先约定一致抬高或者压低投标报价,或者在招标项目中事先约定轮流以高价位或者低价位中标,或者事先约定由某一特定供应商中标,然后再参加投标；</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6.供应商之间商定部分供应商放弃参加政府采购活动或者放弃中标；</w:t>
      </w:r>
    </w:p>
    <w:p>
      <w:pPr>
        <w:snapToGrid w:val="0"/>
        <w:spacing w:beforeLines="50" w:after="50"/>
        <w:ind w:firstLine="470" w:firstLineChars="196"/>
        <w:jc w:val="left"/>
        <w:rPr>
          <w:rFonts w:hint="eastAsia" w:ascii="宋体" w:hAnsi="宋体" w:eastAsia="宋体" w:cs="宋体"/>
          <w:sz w:val="24"/>
        </w:rPr>
      </w:pPr>
      <w:r>
        <w:rPr>
          <w:rFonts w:hint="eastAsia" w:ascii="宋体" w:hAnsi="宋体" w:eastAsia="宋体" w:cs="宋体"/>
          <w:sz w:val="24"/>
        </w:rPr>
        <w:t>7.供应商与采购人或者采购代理机构之间、供应商相互之间，为谋求特定供应商中标或者排斥其他供应商的其他串通行为。</w:t>
      </w:r>
    </w:p>
    <w:p>
      <w:pPr>
        <w:snapToGrid w:val="0"/>
        <w:spacing w:beforeLines="50" w:after="50"/>
        <w:ind w:firstLine="470" w:firstLineChars="196"/>
        <w:jc w:val="left"/>
        <w:rPr>
          <w:rFonts w:hint="eastAsia" w:ascii="宋体" w:hAnsi="宋体" w:eastAsia="宋体" w:cs="宋体"/>
          <w:sz w:val="24"/>
        </w:rPr>
      </w:pPr>
    </w:p>
    <w:p>
      <w:pPr>
        <w:snapToGrid w:val="0"/>
        <w:spacing w:beforeLines="50" w:after="50"/>
        <w:ind w:firstLine="472" w:firstLineChars="196"/>
        <w:jc w:val="left"/>
        <w:rPr>
          <w:rFonts w:hint="eastAsia" w:ascii="宋体" w:hAnsi="宋体" w:eastAsia="宋体" w:cs="宋体"/>
          <w:b/>
          <w:sz w:val="24"/>
        </w:rPr>
      </w:pPr>
      <w:r>
        <w:rPr>
          <w:rFonts w:hint="eastAsia" w:ascii="宋体" w:hAnsi="宋体" w:eastAsia="宋体" w:cs="宋体"/>
          <w:b/>
          <w:sz w:val="24"/>
        </w:rPr>
        <w:t>以上情形一经核查属实，我方愿意承担一切后果，并不再寻求任何旨在减轻或免除法律责任的辩解。</w:t>
      </w:r>
    </w:p>
    <w:p>
      <w:pPr>
        <w:pStyle w:val="15"/>
        <w:snapToGrid w:val="0"/>
        <w:spacing w:before="295" w:after="295" w:line="320" w:lineRule="exact"/>
        <w:ind w:firstLine="6840" w:firstLineChars="2850"/>
        <w:rPr>
          <w:rFonts w:hint="eastAsia" w:ascii="宋体" w:hAnsi="宋体" w:eastAsia="宋体" w:cs="宋体"/>
          <w:sz w:val="24"/>
          <w:szCs w:val="24"/>
        </w:rPr>
      </w:pPr>
    </w:p>
    <w:p>
      <w:pPr>
        <w:snapToGrid w:val="0"/>
        <w:spacing w:beforeLines="50" w:after="50"/>
        <w:jc w:val="left"/>
        <w:rPr>
          <w:rFonts w:hint="eastAsia" w:ascii="宋体" w:hAnsi="宋体" w:eastAsia="宋体" w:cs="宋体"/>
          <w:kern w:val="0"/>
          <w:sz w:val="24"/>
        </w:rPr>
      </w:pPr>
      <w:r>
        <w:rPr>
          <w:rFonts w:hint="eastAsia" w:ascii="宋体" w:hAnsi="宋体" w:eastAsia="宋体" w:cs="宋体"/>
          <w:kern w:val="0"/>
          <w:sz w:val="24"/>
        </w:rPr>
        <w:t>（电子签章）：</w:t>
      </w:r>
    </w:p>
    <w:p>
      <w:pPr>
        <w:snapToGrid w:val="0"/>
        <w:spacing w:beforeLines="50" w:after="50"/>
        <w:jc w:val="left"/>
        <w:rPr>
          <w:rFonts w:hint="eastAsia" w:ascii="宋体" w:hAnsi="宋体" w:eastAsia="宋体" w:cs="宋体"/>
          <w:b/>
          <w:sz w:val="24"/>
        </w:rPr>
      </w:pPr>
      <w:r>
        <w:rPr>
          <w:rFonts w:hint="eastAsia" w:ascii="宋体" w:hAnsi="宋体" w:eastAsia="宋体" w:cs="宋体"/>
          <w:sz w:val="24"/>
        </w:rPr>
        <w:t>年月日</w:t>
      </w:r>
    </w:p>
    <w:p>
      <w:pPr>
        <w:pStyle w:val="3"/>
        <w:rPr>
          <w:rFonts w:hint="eastAsia" w:ascii="宋体" w:hAnsi="宋体" w:eastAsia="宋体" w:cs="宋体"/>
        </w:rPr>
        <w:sectPr>
          <w:pgSz w:w="11906" w:h="16838"/>
          <w:pgMar w:top="1247" w:right="1247" w:bottom="1559" w:left="1247" w:header="851" w:footer="992" w:gutter="0"/>
          <w:cols w:space="720" w:num="1"/>
          <w:titlePg/>
          <w:docGrid w:linePitch="312" w:charSpace="0"/>
        </w:sectPr>
      </w:pPr>
    </w:p>
    <w:p>
      <w:pPr>
        <w:snapToGrid w:val="0"/>
        <w:spacing w:beforeLines="50" w:after="50"/>
        <w:jc w:val="left"/>
        <w:rPr>
          <w:rFonts w:hint="eastAsia" w:ascii="宋体" w:hAnsi="宋体" w:eastAsia="宋体" w:cs="宋体"/>
          <w:b/>
          <w:sz w:val="24"/>
        </w:rPr>
      </w:pPr>
      <w:r>
        <w:rPr>
          <w:rFonts w:hint="eastAsia" w:ascii="宋体" w:hAnsi="宋体" w:eastAsia="宋体" w:cs="宋体"/>
          <w:b/>
          <w:sz w:val="24"/>
        </w:rPr>
        <w:t>6.投标人类似的业绩证明文件</w:t>
      </w:r>
    </w:p>
    <w:p>
      <w:pPr>
        <w:pStyle w:val="19"/>
        <w:snapToGrid w:val="0"/>
        <w:ind w:left="480" w:hanging="480"/>
        <w:rPr>
          <w:rFonts w:hint="eastAsia" w:ascii="宋体" w:hAnsi="宋体" w:eastAsia="宋体" w:cs="宋体"/>
          <w:sz w:val="24"/>
        </w:rPr>
      </w:pPr>
    </w:p>
    <w:p>
      <w:pPr>
        <w:pStyle w:val="19"/>
        <w:snapToGrid w:val="0"/>
        <w:ind w:left="480" w:hanging="480"/>
        <w:rPr>
          <w:rFonts w:hint="eastAsia" w:ascii="宋体" w:hAnsi="宋体" w:eastAsia="宋体" w:cs="宋体"/>
          <w:sz w:val="24"/>
        </w:rPr>
      </w:pPr>
      <w:r>
        <w:rPr>
          <w:rFonts w:hint="eastAsia" w:ascii="宋体" w:hAnsi="宋体" w:eastAsia="宋体" w:cs="宋体"/>
          <w:sz w:val="24"/>
        </w:rPr>
        <w:t>投标人同类项目情况一览表格式：（投标人同类项目附中标（成交）通知书及合同复印件并加盖投标人单位公章）</w:t>
      </w:r>
    </w:p>
    <w:tbl>
      <w:tblPr>
        <w:tblStyle w:val="22"/>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2268"/>
        <w:gridCol w:w="1715"/>
        <w:gridCol w:w="1559"/>
        <w:gridCol w:w="112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采购人名称</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合同</w:t>
            </w:r>
          </w:p>
          <w:p>
            <w:pPr>
              <w:snapToGrid w:val="0"/>
              <w:spacing w:line="240" w:lineRule="exact"/>
              <w:jc w:val="center"/>
              <w:rPr>
                <w:rFonts w:hint="eastAsia" w:ascii="宋体" w:hAnsi="宋体" w:eastAsia="宋体" w:cs="宋体"/>
                <w:sz w:val="24"/>
              </w:rPr>
            </w:pPr>
            <w:r>
              <w:rPr>
                <w:rFonts w:hint="eastAsia" w:ascii="宋体" w:hAnsi="宋体" w:eastAsia="宋体" w:cs="宋体"/>
                <w:sz w:val="24"/>
              </w:rPr>
              <w:t>金额</w:t>
            </w:r>
          </w:p>
          <w:p>
            <w:pPr>
              <w:snapToGrid w:val="0"/>
              <w:spacing w:line="240" w:lineRule="exact"/>
              <w:jc w:val="center"/>
              <w:rPr>
                <w:rFonts w:hint="eastAsia" w:ascii="宋体" w:hAnsi="宋体" w:eastAsia="宋体" w:cs="宋体"/>
                <w:sz w:val="24"/>
              </w:rPr>
            </w:pPr>
            <w:r>
              <w:rPr>
                <w:rFonts w:hint="eastAsia" w:ascii="宋体" w:hAnsi="宋体" w:eastAsia="宋体" w:cs="宋体"/>
                <w:sz w:val="24"/>
              </w:rPr>
              <w:t>（万元）</w:t>
            </w:r>
          </w:p>
        </w:tc>
        <w:tc>
          <w:tcPr>
            <w:tcW w:w="2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附件在投标文件中页码</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采购人联系人及</w:t>
            </w:r>
          </w:p>
          <w:p>
            <w:pPr>
              <w:snapToGrid w:val="0"/>
              <w:spacing w:line="240" w:lineRule="exact"/>
              <w:jc w:val="center"/>
              <w:rPr>
                <w:rFonts w:hint="eastAsia" w:ascii="宋体" w:hAnsi="宋体" w:eastAsia="宋体" w:cs="宋体"/>
                <w:sz w:val="24"/>
              </w:rPr>
            </w:pPr>
            <w:r>
              <w:rPr>
                <w:rFonts w:hint="eastAsia" w:ascii="宋体" w:hAnsi="宋体" w:eastAsia="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合同</w:t>
            </w:r>
          </w:p>
        </w:tc>
        <w:tc>
          <w:tcPr>
            <w:tcW w:w="11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rPr>
            </w:pPr>
            <w:r>
              <w:rPr>
                <w:rFonts w:hint="eastAsia" w:ascii="宋体" w:hAnsi="宋体" w:eastAsia="宋体" w:cs="宋体"/>
                <w:sz w:val="24"/>
              </w:rPr>
              <w:t>中标通知书</w:t>
            </w:r>
          </w:p>
          <w:p>
            <w:pPr>
              <w:snapToGrid w:val="0"/>
              <w:spacing w:line="240" w:lineRule="exact"/>
              <w:jc w:val="center"/>
              <w:rPr>
                <w:rFonts w:hint="eastAsia" w:ascii="宋体" w:hAnsi="宋体" w:eastAsia="宋体" w:cs="宋体"/>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rPr>
            </w:pPr>
          </w:p>
        </w:tc>
        <w:tc>
          <w:tcPr>
            <w:tcW w:w="11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1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1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1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1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eastAsia="宋体" w:cs="宋体"/>
                <w:sz w:val="24"/>
              </w:rPr>
            </w:pPr>
          </w:p>
        </w:tc>
      </w:tr>
    </w:tbl>
    <w:p>
      <w:pPr>
        <w:pStyle w:val="12"/>
        <w:snapToGrid w:val="0"/>
        <w:rPr>
          <w:rFonts w:hint="eastAsia" w:ascii="宋体" w:hAnsi="宋体" w:eastAsia="宋体" w:cs="宋体"/>
          <w:sz w:val="24"/>
          <w:szCs w:val="24"/>
        </w:rPr>
      </w:pPr>
    </w:p>
    <w:p>
      <w:pPr>
        <w:pStyle w:val="12"/>
        <w:snapToGrid w:val="0"/>
        <w:rPr>
          <w:rFonts w:hint="eastAsia" w:ascii="宋体" w:hAnsi="宋体" w:eastAsia="宋体" w:cs="宋体"/>
          <w:sz w:val="24"/>
          <w:szCs w:val="24"/>
          <w:u w:val="single"/>
        </w:rPr>
      </w:pPr>
      <w:r>
        <w:rPr>
          <w:rFonts w:hint="eastAsia" w:ascii="宋体" w:hAnsi="宋体" w:eastAsia="宋体" w:cs="宋体"/>
          <w:sz w:val="24"/>
          <w:szCs w:val="24"/>
          <w:u w:val="single"/>
        </w:rPr>
        <w:t>　　　</w:t>
      </w:r>
    </w:p>
    <w:p>
      <w:pPr>
        <w:snapToGrid w:val="0"/>
        <w:spacing w:before="50"/>
        <w:ind w:right="480"/>
        <w:rPr>
          <w:rFonts w:hint="eastAsia" w:ascii="宋体" w:hAnsi="宋体" w:eastAsia="宋体" w:cs="宋体"/>
          <w:sz w:val="24"/>
        </w:rPr>
      </w:pPr>
    </w:p>
    <w:p>
      <w:pPr>
        <w:snapToGrid w:val="0"/>
        <w:spacing w:before="50"/>
        <w:ind w:right="48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kern w:val="0"/>
          <w:sz w:val="24"/>
        </w:rPr>
        <w:t>（电子签章）：</w:t>
      </w:r>
    </w:p>
    <w:p>
      <w:pPr>
        <w:snapToGrid w:val="0"/>
        <w:spacing w:before="50"/>
        <w:ind w:right="480"/>
        <w:rPr>
          <w:rFonts w:hint="eastAsia" w:ascii="宋体" w:hAnsi="宋体" w:eastAsia="宋体" w:cs="宋体"/>
          <w:sz w:val="24"/>
          <w:szCs w:val="20"/>
        </w:rPr>
      </w:pPr>
      <w:r>
        <w:rPr>
          <w:rFonts w:hint="eastAsia" w:ascii="宋体" w:hAnsi="宋体" w:eastAsia="宋体" w:cs="宋体"/>
          <w:sz w:val="24"/>
        </w:rPr>
        <w:t xml:space="preserve">                                                          年    月    日</w:t>
      </w:r>
    </w:p>
    <w:p>
      <w:pPr>
        <w:snapToGrid w:val="0"/>
        <w:spacing w:before="50"/>
        <w:ind w:firstLine="480" w:firstLineChars="200"/>
        <w:jc w:val="left"/>
        <w:rPr>
          <w:rFonts w:hint="eastAsia" w:ascii="宋体" w:hAnsi="宋体" w:eastAsia="宋体" w:cs="宋体"/>
          <w:sz w:val="24"/>
          <w:szCs w:val="20"/>
        </w:rPr>
      </w:pPr>
    </w:p>
    <w:p>
      <w:pPr>
        <w:snapToGrid w:val="0"/>
        <w:spacing w:before="50"/>
        <w:jc w:val="left"/>
        <w:rPr>
          <w:rFonts w:hint="eastAsia" w:ascii="宋体" w:hAnsi="宋体" w:eastAsia="宋体" w:cs="宋体"/>
          <w:sz w:val="24"/>
        </w:rPr>
      </w:pPr>
    </w:p>
    <w:p>
      <w:pPr>
        <w:snapToGrid w:val="0"/>
        <w:spacing w:before="50"/>
        <w:jc w:val="left"/>
        <w:rPr>
          <w:rFonts w:hint="eastAsia" w:ascii="宋体" w:hAnsi="宋体" w:eastAsia="宋体" w:cs="宋体"/>
          <w:sz w:val="24"/>
        </w:rPr>
        <w:sectPr>
          <w:pgSz w:w="11906" w:h="16838"/>
          <w:pgMar w:top="1247" w:right="1247" w:bottom="1559" w:left="1247" w:header="851" w:footer="992" w:gutter="0"/>
          <w:cols w:space="720" w:num="1"/>
          <w:docGrid w:linePitch="312" w:charSpace="0"/>
        </w:sectPr>
      </w:pPr>
    </w:p>
    <w:p>
      <w:pPr>
        <w:snapToGrid w:val="0"/>
        <w:spacing w:beforeLines="50" w:after="50"/>
        <w:jc w:val="left"/>
        <w:rPr>
          <w:rFonts w:hint="eastAsia" w:ascii="宋体" w:hAnsi="宋体" w:eastAsia="宋体" w:cs="宋体"/>
          <w:b/>
          <w:sz w:val="24"/>
          <w:szCs w:val="20"/>
        </w:rPr>
      </w:pPr>
      <w:r>
        <w:rPr>
          <w:rFonts w:hint="eastAsia" w:ascii="宋体" w:hAnsi="宋体" w:eastAsia="宋体" w:cs="宋体"/>
          <w:b/>
          <w:sz w:val="24"/>
        </w:rPr>
        <w:t>7.服务采购需求条款偏离表格式(注：按项目需求表具体内容响应)</w:t>
      </w:r>
    </w:p>
    <w:p>
      <w:pPr>
        <w:snapToGrid w:val="0"/>
        <w:spacing w:before="50"/>
        <w:jc w:val="left"/>
        <w:rPr>
          <w:rFonts w:hint="eastAsia" w:ascii="宋体" w:hAnsi="宋体" w:eastAsia="宋体" w:cs="宋体"/>
          <w:sz w:val="24"/>
        </w:rPr>
      </w:pPr>
    </w:p>
    <w:p>
      <w:pPr>
        <w:snapToGrid w:val="0"/>
        <w:spacing w:before="50"/>
        <w:jc w:val="left"/>
        <w:rPr>
          <w:rFonts w:hint="eastAsia" w:ascii="宋体" w:hAnsi="宋体" w:eastAsia="宋体" w:cs="宋体"/>
          <w:sz w:val="24"/>
          <w:u w:val="single"/>
        </w:rPr>
      </w:pPr>
    </w:p>
    <w:tbl>
      <w:tblPr>
        <w:tblStyle w:val="22"/>
        <w:tblW w:w="9109"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2281"/>
        <w:gridCol w:w="2594"/>
        <w:gridCol w:w="1485"/>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3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 xml:space="preserve">序号 </w:t>
            </w:r>
          </w:p>
        </w:tc>
        <w:tc>
          <w:tcPr>
            <w:tcW w:w="2281"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项目</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招标文件服务采购需求条款要求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是否</w:t>
            </w:r>
          </w:p>
          <w:p>
            <w:pPr>
              <w:snapToGrid w:val="0"/>
              <w:spacing w:beforeLines="50"/>
              <w:jc w:val="center"/>
              <w:rPr>
                <w:rFonts w:hint="eastAsia" w:ascii="宋体" w:hAnsi="宋体" w:eastAsia="宋体" w:cs="宋体"/>
                <w:sz w:val="24"/>
              </w:rPr>
            </w:pPr>
            <w:r>
              <w:rPr>
                <w:rFonts w:hint="eastAsia" w:ascii="宋体" w:hAnsi="宋体" w:eastAsia="宋体" w:cs="宋体"/>
                <w:sz w:val="24"/>
              </w:rPr>
              <w:t>偏离</w:t>
            </w: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rPr>
            </w:pPr>
            <w:r>
              <w:rPr>
                <w:rFonts w:hint="eastAsia" w:ascii="宋体" w:hAnsi="宋体" w:eastAsia="宋体" w:cs="宋体"/>
                <w:bCs/>
                <w:sz w:val="24"/>
              </w:rPr>
              <w:t>1</w:t>
            </w:r>
          </w:p>
        </w:tc>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bCs/>
                <w:sz w:val="24"/>
              </w:rPr>
              <w:t>服务年限</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bCs/>
                <w:sz w:val="24"/>
              </w:rPr>
              <w:t>标段划分范围、</w:t>
            </w:r>
            <w:r>
              <w:rPr>
                <w:rFonts w:hint="eastAsia" w:ascii="宋体" w:hAnsi="宋体" w:eastAsia="宋体" w:cs="宋体"/>
                <w:sz w:val="24"/>
              </w:rPr>
              <w:t>保洁</w:t>
            </w:r>
            <w:r>
              <w:rPr>
                <w:rFonts w:hint="eastAsia" w:ascii="宋体" w:hAnsi="宋体" w:eastAsia="宋体" w:cs="宋体"/>
                <w:bCs/>
                <w:sz w:val="24"/>
              </w:rPr>
              <w:t>工作范围及内容</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环卫设施需求</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作业要求及标准</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bCs/>
                <w:sz w:val="24"/>
              </w:rPr>
              <w:t>其他要求</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付款方式</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详见采购文件      采购服务需求</w:t>
            </w: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281"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r>
              <w:rPr>
                <w:rFonts w:hint="eastAsia" w:ascii="宋体" w:hAnsi="宋体" w:eastAsia="宋体" w:cs="宋体"/>
                <w:sz w:val="24"/>
              </w:rPr>
              <w:t>……</w:t>
            </w:r>
          </w:p>
        </w:tc>
        <w:tc>
          <w:tcPr>
            <w:tcW w:w="2594"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eastAsia="宋体" w:cs="宋体"/>
                <w:sz w:val="24"/>
              </w:rPr>
            </w:pPr>
          </w:p>
        </w:tc>
      </w:tr>
    </w:tbl>
    <w:p>
      <w:pPr>
        <w:snapToGrid w:val="0"/>
        <w:spacing w:before="50" w:after="50"/>
        <w:rPr>
          <w:rFonts w:hint="eastAsia" w:ascii="宋体" w:hAnsi="宋体" w:eastAsia="宋体" w:cs="宋体"/>
          <w:spacing w:val="20"/>
          <w:sz w:val="24"/>
        </w:rPr>
      </w:pPr>
    </w:p>
    <w:p>
      <w:pPr>
        <w:snapToGrid w:val="0"/>
        <w:spacing w:before="50" w:after="50"/>
        <w:rPr>
          <w:rFonts w:hint="eastAsia" w:ascii="宋体" w:hAnsi="宋体" w:eastAsia="宋体" w:cs="宋体"/>
          <w:spacing w:val="20"/>
          <w:sz w:val="24"/>
        </w:rPr>
      </w:pPr>
    </w:p>
    <w:p>
      <w:pPr>
        <w:pStyle w:val="2"/>
        <w:ind w:firstLine="480"/>
        <w:rPr>
          <w:rFonts w:hint="eastAsia" w:ascii="宋体" w:hAnsi="宋体" w:eastAsia="宋体" w:cs="宋体"/>
        </w:rPr>
      </w:pPr>
    </w:p>
    <w:p>
      <w:pPr>
        <w:snapToGrid w:val="0"/>
        <w:spacing w:beforeLines="50"/>
        <w:rPr>
          <w:rFonts w:hint="eastAsia" w:ascii="宋体" w:hAnsi="宋体" w:eastAsia="宋体" w:cs="宋体"/>
          <w:spacing w:val="20"/>
          <w:sz w:val="24"/>
        </w:rPr>
      </w:pPr>
    </w:p>
    <w:p>
      <w:pPr>
        <w:snapToGrid w:val="0"/>
        <w:spacing w:beforeLines="50"/>
        <w:rPr>
          <w:rFonts w:hint="eastAsia" w:ascii="宋体" w:hAnsi="宋体" w:eastAsia="宋体" w:cs="宋体"/>
          <w:spacing w:val="20"/>
          <w:sz w:val="24"/>
        </w:rPr>
      </w:pPr>
      <w:r>
        <w:rPr>
          <w:rFonts w:hint="eastAsia" w:ascii="宋体" w:hAnsi="宋体" w:eastAsia="宋体" w:cs="宋体"/>
          <w:spacing w:val="20"/>
          <w:sz w:val="24"/>
        </w:rPr>
        <w:t>投标人</w:t>
      </w:r>
      <w:r>
        <w:rPr>
          <w:rFonts w:hint="eastAsia" w:ascii="宋体" w:hAnsi="宋体" w:eastAsia="宋体" w:cs="宋体"/>
          <w:kern w:val="0"/>
          <w:sz w:val="24"/>
        </w:rPr>
        <w:t>（电子签章）：</w:t>
      </w:r>
      <w:r>
        <w:rPr>
          <w:rFonts w:hint="eastAsia" w:ascii="宋体" w:hAnsi="宋体" w:eastAsia="宋体" w:cs="宋体"/>
          <w:spacing w:val="20"/>
          <w:sz w:val="24"/>
        </w:rPr>
        <w:t>：</w:t>
      </w:r>
    </w:p>
    <w:p>
      <w:pPr>
        <w:snapToGrid w:val="0"/>
        <w:spacing w:beforeLines="50"/>
        <w:rPr>
          <w:rFonts w:hint="eastAsia" w:ascii="宋体" w:hAnsi="宋体" w:eastAsia="宋体" w:cs="宋体"/>
          <w:spacing w:val="20"/>
          <w:sz w:val="24"/>
        </w:rPr>
      </w:pPr>
    </w:p>
    <w:p>
      <w:pPr>
        <w:snapToGrid w:val="0"/>
        <w:spacing w:beforeLines="50"/>
        <w:rPr>
          <w:rFonts w:hint="eastAsia" w:ascii="宋体" w:hAnsi="宋体" w:eastAsia="宋体" w:cs="宋体"/>
          <w:sz w:val="24"/>
          <w:szCs w:val="20"/>
        </w:rPr>
      </w:pPr>
      <w:r>
        <w:rPr>
          <w:rFonts w:hint="eastAsia" w:ascii="宋体" w:hAnsi="宋体" w:eastAsia="宋体" w:cs="宋体"/>
          <w:spacing w:val="20"/>
          <w:sz w:val="24"/>
        </w:rPr>
        <w:t>日  期：</w:t>
      </w:r>
    </w:p>
    <w:p>
      <w:pPr>
        <w:snapToGrid w:val="0"/>
        <w:spacing w:beforeLines="50" w:after="50"/>
        <w:ind w:left="142"/>
        <w:jc w:val="left"/>
        <w:rPr>
          <w:rFonts w:hint="eastAsia" w:ascii="宋体" w:hAnsi="宋体" w:eastAsia="宋体" w:cs="宋体"/>
          <w:b/>
          <w:sz w:val="28"/>
          <w:szCs w:val="28"/>
        </w:rPr>
      </w:pPr>
    </w:p>
    <w:p>
      <w:pPr>
        <w:snapToGrid w:val="0"/>
        <w:spacing w:beforeLines="50" w:after="50"/>
        <w:ind w:left="142"/>
        <w:jc w:val="left"/>
        <w:rPr>
          <w:rFonts w:hint="eastAsia" w:ascii="宋体" w:hAnsi="宋体" w:eastAsia="宋体" w:cs="宋体"/>
          <w:b/>
          <w:sz w:val="28"/>
          <w:szCs w:val="28"/>
        </w:rPr>
      </w:pPr>
    </w:p>
    <w:p>
      <w:pPr>
        <w:snapToGrid w:val="0"/>
        <w:spacing w:beforeLines="50" w:after="50"/>
        <w:ind w:left="142"/>
        <w:jc w:val="left"/>
        <w:rPr>
          <w:rFonts w:hint="eastAsia" w:ascii="宋体" w:hAnsi="宋体" w:eastAsia="宋体" w:cs="宋体"/>
          <w:b/>
          <w:sz w:val="28"/>
          <w:szCs w:val="28"/>
        </w:rPr>
      </w:pPr>
    </w:p>
    <w:p>
      <w:pPr>
        <w:snapToGrid w:val="0"/>
        <w:spacing w:beforeLines="50" w:after="50"/>
        <w:ind w:left="142"/>
        <w:jc w:val="left"/>
        <w:rPr>
          <w:rFonts w:hint="eastAsia" w:ascii="宋体" w:hAnsi="宋体" w:eastAsia="宋体" w:cs="宋体"/>
          <w:b/>
          <w:sz w:val="28"/>
          <w:szCs w:val="28"/>
        </w:rPr>
      </w:pPr>
    </w:p>
    <w:p>
      <w:pPr>
        <w:snapToGrid w:val="0"/>
        <w:spacing w:beforeLines="50" w:after="50"/>
        <w:ind w:left="142"/>
        <w:jc w:val="left"/>
        <w:rPr>
          <w:rFonts w:hint="eastAsia" w:ascii="宋体" w:hAnsi="宋体" w:eastAsia="宋体" w:cs="宋体"/>
          <w:b/>
          <w:sz w:val="28"/>
          <w:szCs w:val="28"/>
        </w:rPr>
      </w:pPr>
    </w:p>
    <w:p>
      <w:pPr>
        <w:pStyle w:val="2"/>
        <w:ind w:firstLine="480"/>
        <w:rPr>
          <w:rFonts w:hint="eastAsia" w:ascii="宋体" w:hAnsi="宋体" w:eastAsia="宋体" w:cs="宋体"/>
          <w:lang w:eastAsia="zh-CN"/>
        </w:rPr>
      </w:pPr>
    </w:p>
    <w:p>
      <w:pPr>
        <w:pStyle w:val="2"/>
        <w:ind w:firstLine="480"/>
        <w:rPr>
          <w:rFonts w:hint="eastAsia" w:ascii="宋体" w:hAnsi="宋体" w:eastAsia="宋体" w:cs="宋体"/>
          <w:lang w:eastAsia="zh-CN"/>
        </w:rPr>
      </w:pPr>
    </w:p>
    <w:p>
      <w:pPr>
        <w:pStyle w:val="4"/>
        <w:ind w:firstLine="210"/>
        <w:rPr>
          <w:rFonts w:hint="eastAsia" w:ascii="宋体" w:hAnsi="宋体" w:eastAsia="宋体" w:cs="宋体"/>
          <w:lang w:eastAsia="zh-CN"/>
        </w:rPr>
      </w:pPr>
    </w:p>
    <w:p>
      <w:pPr>
        <w:snapToGrid w:val="0"/>
        <w:spacing w:beforeLines="50" w:after="50"/>
        <w:ind w:left="142"/>
        <w:jc w:val="left"/>
        <w:rPr>
          <w:rFonts w:hint="eastAsia" w:ascii="宋体" w:hAnsi="宋体" w:eastAsia="宋体" w:cs="宋体"/>
          <w:b/>
          <w:sz w:val="28"/>
          <w:szCs w:val="28"/>
        </w:rPr>
      </w:pPr>
    </w:p>
    <w:p>
      <w:pPr>
        <w:snapToGrid w:val="0"/>
        <w:spacing w:beforeLines="50" w:after="50"/>
        <w:ind w:left="142"/>
        <w:jc w:val="left"/>
        <w:rPr>
          <w:rFonts w:hint="eastAsia" w:ascii="宋体" w:hAnsi="宋体" w:eastAsia="宋体" w:cs="宋体"/>
          <w:b/>
          <w:sz w:val="24"/>
        </w:rPr>
      </w:pPr>
      <w:r>
        <w:rPr>
          <w:rFonts w:hint="eastAsia" w:ascii="宋体" w:hAnsi="宋体" w:eastAsia="宋体" w:cs="宋体"/>
          <w:b/>
          <w:sz w:val="24"/>
        </w:rPr>
        <w:t>8. 项目实施人员一览表格式</w:t>
      </w:r>
    </w:p>
    <w:p>
      <w:pPr>
        <w:snapToGrid w:val="0"/>
        <w:spacing w:beforeLines="50" w:after="50"/>
        <w:ind w:left="142"/>
        <w:jc w:val="center"/>
        <w:rPr>
          <w:rFonts w:hint="eastAsia" w:ascii="宋体" w:hAnsi="宋体" w:eastAsia="宋体" w:cs="宋体"/>
          <w:b/>
          <w:sz w:val="24"/>
        </w:rPr>
      </w:pPr>
      <w:r>
        <w:rPr>
          <w:rFonts w:hint="eastAsia" w:ascii="宋体" w:hAnsi="宋体" w:eastAsia="宋体" w:cs="宋体"/>
          <w:b/>
          <w:sz w:val="24"/>
        </w:rPr>
        <w:t>项目实施人员（拟投入人员及其技术资格）一览表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35"/>
        <w:gridCol w:w="2482"/>
        <w:gridCol w:w="207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92"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姓名</w:t>
            </w:r>
          </w:p>
        </w:tc>
        <w:tc>
          <w:tcPr>
            <w:tcW w:w="1035"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职务</w:t>
            </w:r>
          </w:p>
        </w:tc>
        <w:tc>
          <w:tcPr>
            <w:tcW w:w="2482"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专业技术资格（如有）</w:t>
            </w:r>
          </w:p>
        </w:tc>
        <w:tc>
          <w:tcPr>
            <w:tcW w:w="2073"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证书编号（如有）</w:t>
            </w:r>
          </w:p>
        </w:tc>
        <w:tc>
          <w:tcPr>
            <w:tcW w:w="2478"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参加本单位</w:t>
            </w:r>
          </w:p>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92" w:type="dxa"/>
            <w:vAlign w:val="center"/>
          </w:tcPr>
          <w:p>
            <w:pPr>
              <w:snapToGrid w:val="0"/>
              <w:spacing w:before="50" w:afterLines="50"/>
              <w:jc w:val="center"/>
              <w:rPr>
                <w:rFonts w:hint="eastAsia" w:ascii="宋体" w:hAnsi="宋体" w:eastAsia="宋体" w:cs="宋体"/>
                <w:sz w:val="24"/>
                <w:szCs w:val="20"/>
              </w:rPr>
            </w:pPr>
          </w:p>
        </w:tc>
        <w:tc>
          <w:tcPr>
            <w:tcW w:w="1035" w:type="dxa"/>
            <w:vAlign w:val="center"/>
          </w:tcPr>
          <w:p>
            <w:pPr>
              <w:snapToGrid w:val="0"/>
              <w:spacing w:before="50" w:afterLines="50"/>
              <w:jc w:val="center"/>
              <w:rPr>
                <w:rFonts w:hint="eastAsia" w:ascii="宋体" w:hAnsi="宋体" w:eastAsia="宋体" w:cs="宋体"/>
                <w:sz w:val="24"/>
                <w:szCs w:val="20"/>
              </w:rPr>
            </w:pPr>
          </w:p>
        </w:tc>
        <w:tc>
          <w:tcPr>
            <w:tcW w:w="2482" w:type="dxa"/>
            <w:vAlign w:val="center"/>
          </w:tcPr>
          <w:p>
            <w:pPr>
              <w:snapToGrid w:val="0"/>
              <w:spacing w:before="50" w:afterLines="50"/>
              <w:jc w:val="center"/>
              <w:rPr>
                <w:rFonts w:hint="eastAsia" w:ascii="宋体" w:hAnsi="宋体" w:eastAsia="宋体" w:cs="宋体"/>
                <w:sz w:val="24"/>
                <w:szCs w:val="20"/>
              </w:rPr>
            </w:pPr>
          </w:p>
        </w:tc>
        <w:tc>
          <w:tcPr>
            <w:tcW w:w="2073" w:type="dxa"/>
            <w:vAlign w:val="center"/>
          </w:tcPr>
          <w:p>
            <w:pPr>
              <w:snapToGrid w:val="0"/>
              <w:spacing w:before="50" w:afterLines="50"/>
              <w:jc w:val="center"/>
              <w:rPr>
                <w:rFonts w:hint="eastAsia" w:ascii="宋体" w:hAnsi="宋体" w:eastAsia="宋体" w:cs="宋体"/>
                <w:sz w:val="24"/>
                <w:szCs w:val="20"/>
              </w:rPr>
            </w:pPr>
          </w:p>
        </w:tc>
        <w:tc>
          <w:tcPr>
            <w:tcW w:w="2478" w:type="dxa"/>
            <w:vAlign w:val="center"/>
          </w:tcPr>
          <w:p>
            <w:pPr>
              <w:snapToGrid w:val="0"/>
              <w:spacing w:before="50" w:after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92" w:type="dxa"/>
            <w:vAlign w:val="center"/>
          </w:tcPr>
          <w:p>
            <w:pPr>
              <w:snapToGrid w:val="0"/>
              <w:spacing w:before="50" w:afterLines="50"/>
              <w:jc w:val="center"/>
              <w:rPr>
                <w:rFonts w:hint="eastAsia" w:ascii="宋体" w:hAnsi="宋体" w:eastAsia="宋体" w:cs="宋体"/>
                <w:sz w:val="24"/>
                <w:szCs w:val="20"/>
              </w:rPr>
            </w:pPr>
          </w:p>
        </w:tc>
        <w:tc>
          <w:tcPr>
            <w:tcW w:w="1035" w:type="dxa"/>
            <w:vAlign w:val="center"/>
          </w:tcPr>
          <w:p>
            <w:pPr>
              <w:snapToGrid w:val="0"/>
              <w:spacing w:before="50" w:afterLines="50"/>
              <w:jc w:val="center"/>
              <w:rPr>
                <w:rFonts w:hint="eastAsia" w:ascii="宋体" w:hAnsi="宋体" w:eastAsia="宋体" w:cs="宋体"/>
                <w:sz w:val="24"/>
                <w:szCs w:val="20"/>
              </w:rPr>
            </w:pPr>
          </w:p>
        </w:tc>
        <w:tc>
          <w:tcPr>
            <w:tcW w:w="2482" w:type="dxa"/>
            <w:vAlign w:val="center"/>
          </w:tcPr>
          <w:p>
            <w:pPr>
              <w:snapToGrid w:val="0"/>
              <w:spacing w:before="50" w:afterLines="50"/>
              <w:jc w:val="center"/>
              <w:rPr>
                <w:rFonts w:hint="eastAsia" w:ascii="宋体" w:hAnsi="宋体" w:eastAsia="宋体" w:cs="宋体"/>
                <w:sz w:val="24"/>
                <w:szCs w:val="20"/>
              </w:rPr>
            </w:pPr>
          </w:p>
        </w:tc>
        <w:tc>
          <w:tcPr>
            <w:tcW w:w="2073" w:type="dxa"/>
            <w:vAlign w:val="center"/>
          </w:tcPr>
          <w:p>
            <w:pPr>
              <w:snapToGrid w:val="0"/>
              <w:spacing w:before="50" w:afterLines="50"/>
              <w:jc w:val="center"/>
              <w:rPr>
                <w:rFonts w:hint="eastAsia" w:ascii="宋体" w:hAnsi="宋体" w:eastAsia="宋体" w:cs="宋体"/>
                <w:sz w:val="24"/>
                <w:szCs w:val="20"/>
              </w:rPr>
            </w:pPr>
          </w:p>
        </w:tc>
        <w:tc>
          <w:tcPr>
            <w:tcW w:w="2478" w:type="dxa"/>
            <w:vAlign w:val="center"/>
          </w:tcPr>
          <w:p>
            <w:pPr>
              <w:snapToGrid w:val="0"/>
              <w:spacing w:before="50" w:after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92" w:type="dxa"/>
            <w:vAlign w:val="center"/>
          </w:tcPr>
          <w:p>
            <w:pPr>
              <w:snapToGrid w:val="0"/>
              <w:spacing w:before="50" w:afterLines="50"/>
              <w:jc w:val="center"/>
              <w:rPr>
                <w:rFonts w:hint="eastAsia" w:ascii="宋体" w:hAnsi="宋体" w:eastAsia="宋体" w:cs="宋体"/>
                <w:sz w:val="24"/>
                <w:szCs w:val="20"/>
              </w:rPr>
            </w:pPr>
          </w:p>
        </w:tc>
        <w:tc>
          <w:tcPr>
            <w:tcW w:w="1035" w:type="dxa"/>
            <w:vAlign w:val="center"/>
          </w:tcPr>
          <w:p>
            <w:pPr>
              <w:snapToGrid w:val="0"/>
              <w:spacing w:before="50" w:afterLines="50"/>
              <w:jc w:val="center"/>
              <w:rPr>
                <w:rFonts w:hint="eastAsia" w:ascii="宋体" w:hAnsi="宋体" w:eastAsia="宋体" w:cs="宋体"/>
                <w:sz w:val="24"/>
                <w:szCs w:val="20"/>
              </w:rPr>
            </w:pPr>
          </w:p>
        </w:tc>
        <w:tc>
          <w:tcPr>
            <w:tcW w:w="2482" w:type="dxa"/>
            <w:vAlign w:val="center"/>
          </w:tcPr>
          <w:p>
            <w:pPr>
              <w:snapToGrid w:val="0"/>
              <w:spacing w:before="50" w:afterLines="50"/>
              <w:jc w:val="center"/>
              <w:rPr>
                <w:rFonts w:hint="eastAsia" w:ascii="宋体" w:hAnsi="宋体" w:eastAsia="宋体" w:cs="宋体"/>
                <w:sz w:val="24"/>
                <w:szCs w:val="20"/>
              </w:rPr>
            </w:pPr>
          </w:p>
        </w:tc>
        <w:tc>
          <w:tcPr>
            <w:tcW w:w="2073" w:type="dxa"/>
            <w:vAlign w:val="center"/>
          </w:tcPr>
          <w:p>
            <w:pPr>
              <w:snapToGrid w:val="0"/>
              <w:spacing w:before="50" w:afterLines="50"/>
              <w:jc w:val="center"/>
              <w:rPr>
                <w:rFonts w:hint="eastAsia" w:ascii="宋体" w:hAnsi="宋体" w:eastAsia="宋体" w:cs="宋体"/>
                <w:sz w:val="24"/>
                <w:szCs w:val="20"/>
              </w:rPr>
            </w:pPr>
          </w:p>
        </w:tc>
        <w:tc>
          <w:tcPr>
            <w:tcW w:w="2478" w:type="dxa"/>
            <w:vAlign w:val="center"/>
          </w:tcPr>
          <w:p>
            <w:pPr>
              <w:snapToGrid w:val="0"/>
              <w:spacing w:before="50" w:afterLines="50"/>
              <w:jc w:val="center"/>
              <w:rPr>
                <w:rFonts w:hint="eastAsia" w:ascii="宋体" w:hAnsi="宋体" w:eastAsia="宋体" w:cs="宋体"/>
                <w:sz w:val="24"/>
                <w:szCs w:val="20"/>
              </w:rPr>
            </w:pPr>
          </w:p>
        </w:tc>
      </w:tr>
    </w:tbl>
    <w:p>
      <w:pPr>
        <w:snapToGrid w:val="0"/>
        <w:spacing w:before="50" w:afterLines="50"/>
        <w:jc w:val="left"/>
        <w:rPr>
          <w:rFonts w:hint="eastAsia" w:ascii="宋体" w:hAnsi="宋体" w:eastAsia="宋体" w:cs="宋体"/>
          <w:sz w:val="24"/>
          <w:szCs w:val="20"/>
        </w:rPr>
      </w:pPr>
      <w:r>
        <w:rPr>
          <w:rFonts w:hint="eastAsia" w:ascii="宋体" w:hAnsi="宋体" w:eastAsia="宋体" w:cs="宋体"/>
          <w:sz w:val="24"/>
          <w:szCs w:val="20"/>
        </w:rPr>
        <w:t>注：在填写时，如本表格不适合投标单位的实际情况，可根据本表格式自行制表填写。</w:t>
      </w:r>
    </w:p>
    <w:p>
      <w:pPr>
        <w:snapToGrid w:val="0"/>
        <w:spacing w:before="50" w:afterLines="50"/>
        <w:jc w:val="left"/>
        <w:rPr>
          <w:rFonts w:hint="eastAsia" w:ascii="宋体" w:hAnsi="宋体" w:eastAsia="宋体" w:cs="宋体"/>
          <w:sz w:val="24"/>
          <w:szCs w:val="20"/>
        </w:rPr>
      </w:pPr>
      <w:r>
        <w:rPr>
          <w:rFonts w:hint="eastAsia" w:ascii="宋体" w:hAnsi="宋体" w:eastAsia="宋体" w:cs="宋体"/>
          <w:spacing w:val="20"/>
          <w:sz w:val="24"/>
        </w:rPr>
        <w:t>投标人</w:t>
      </w:r>
      <w:r>
        <w:rPr>
          <w:rFonts w:hint="eastAsia" w:ascii="宋体" w:hAnsi="宋体" w:eastAsia="宋体" w:cs="宋体"/>
          <w:kern w:val="0"/>
          <w:sz w:val="24"/>
        </w:rPr>
        <w:t>（电子签章）：</w:t>
      </w:r>
      <w:r>
        <w:rPr>
          <w:rFonts w:hint="eastAsia" w:ascii="宋体" w:hAnsi="宋体" w:eastAsia="宋体" w:cs="宋体"/>
          <w:spacing w:val="20"/>
          <w:sz w:val="24"/>
        </w:rPr>
        <w:t>：          日 期：</w:t>
      </w:r>
    </w:p>
    <w:p>
      <w:pPr>
        <w:snapToGrid w:val="0"/>
        <w:spacing w:before="50" w:afterLines="50"/>
        <w:jc w:val="left"/>
        <w:rPr>
          <w:rFonts w:hint="eastAsia" w:ascii="宋体" w:hAnsi="宋体" w:eastAsia="宋体" w:cs="宋体"/>
          <w:sz w:val="24"/>
          <w:szCs w:val="20"/>
        </w:rPr>
      </w:pPr>
    </w:p>
    <w:p>
      <w:pPr>
        <w:pStyle w:val="3"/>
        <w:rPr>
          <w:rFonts w:hint="eastAsia" w:ascii="宋体" w:hAnsi="宋体" w:eastAsia="宋体" w:cs="宋体"/>
        </w:rPr>
      </w:pPr>
    </w:p>
    <w:p>
      <w:pPr>
        <w:snapToGrid w:val="0"/>
        <w:spacing w:beforeLines="50" w:after="50"/>
        <w:ind w:left="142"/>
        <w:jc w:val="left"/>
        <w:rPr>
          <w:rFonts w:hint="eastAsia" w:ascii="宋体" w:hAnsi="宋体" w:eastAsia="宋体" w:cs="宋体"/>
          <w:b/>
          <w:sz w:val="24"/>
        </w:rPr>
      </w:pPr>
      <w:r>
        <w:rPr>
          <w:rFonts w:hint="eastAsia" w:ascii="宋体" w:hAnsi="宋体" w:eastAsia="宋体" w:cs="宋体"/>
          <w:b/>
          <w:sz w:val="24"/>
        </w:rPr>
        <w:t>9. 项目投入设备一览表格式</w:t>
      </w:r>
    </w:p>
    <w:p>
      <w:pPr>
        <w:snapToGrid w:val="0"/>
        <w:spacing w:beforeLines="50" w:after="50"/>
        <w:ind w:left="142"/>
        <w:jc w:val="center"/>
        <w:rPr>
          <w:rFonts w:hint="eastAsia" w:ascii="宋体" w:hAnsi="宋体" w:eastAsia="宋体" w:cs="宋体"/>
          <w:b/>
          <w:sz w:val="24"/>
        </w:rPr>
      </w:pPr>
      <w:r>
        <w:rPr>
          <w:rFonts w:hint="eastAsia" w:ascii="宋体" w:hAnsi="宋体" w:eastAsia="宋体" w:cs="宋体"/>
          <w:b/>
          <w:sz w:val="24"/>
        </w:rPr>
        <w:t>项目投入设备一览表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91"/>
        <w:gridCol w:w="1923"/>
        <w:gridCol w:w="254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7"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序号</w:t>
            </w:r>
          </w:p>
        </w:tc>
        <w:tc>
          <w:tcPr>
            <w:tcW w:w="2191"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设备名称</w:t>
            </w:r>
          </w:p>
        </w:tc>
        <w:tc>
          <w:tcPr>
            <w:tcW w:w="1923"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数量</w:t>
            </w:r>
          </w:p>
        </w:tc>
        <w:tc>
          <w:tcPr>
            <w:tcW w:w="2544"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主要技术参数</w:t>
            </w:r>
          </w:p>
        </w:tc>
        <w:tc>
          <w:tcPr>
            <w:tcW w:w="1514" w:type="dxa"/>
            <w:vAlign w:val="center"/>
          </w:tcPr>
          <w:p>
            <w:pPr>
              <w:snapToGrid w:val="0"/>
              <w:spacing w:before="50" w:afterLines="50"/>
              <w:jc w:val="center"/>
              <w:rPr>
                <w:rFonts w:hint="eastAsia" w:ascii="宋体" w:hAnsi="宋体" w:eastAsia="宋体" w:cs="宋体"/>
                <w:sz w:val="24"/>
                <w:szCs w:val="20"/>
              </w:rPr>
            </w:pPr>
            <w:r>
              <w:rPr>
                <w:rFonts w:hint="eastAsia" w:ascii="宋体" w:hAnsi="宋体" w:eastAsia="宋体" w:cs="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7" w:type="dxa"/>
            <w:vAlign w:val="center"/>
          </w:tcPr>
          <w:p>
            <w:pPr>
              <w:snapToGrid w:val="0"/>
              <w:spacing w:before="50" w:afterLines="50"/>
              <w:jc w:val="center"/>
              <w:rPr>
                <w:rFonts w:hint="eastAsia" w:ascii="宋体" w:hAnsi="宋体" w:eastAsia="宋体" w:cs="宋体"/>
                <w:sz w:val="24"/>
                <w:szCs w:val="20"/>
              </w:rPr>
            </w:pPr>
          </w:p>
        </w:tc>
        <w:tc>
          <w:tcPr>
            <w:tcW w:w="2191" w:type="dxa"/>
            <w:vAlign w:val="center"/>
          </w:tcPr>
          <w:p>
            <w:pPr>
              <w:snapToGrid w:val="0"/>
              <w:spacing w:before="50" w:afterLines="50"/>
              <w:jc w:val="center"/>
              <w:rPr>
                <w:rFonts w:hint="eastAsia" w:ascii="宋体" w:hAnsi="宋体" w:eastAsia="宋体" w:cs="宋体"/>
                <w:sz w:val="24"/>
                <w:szCs w:val="20"/>
              </w:rPr>
            </w:pPr>
          </w:p>
        </w:tc>
        <w:tc>
          <w:tcPr>
            <w:tcW w:w="1923" w:type="dxa"/>
            <w:vAlign w:val="center"/>
          </w:tcPr>
          <w:p>
            <w:pPr>
              <w:snapToGrid w:val="0"/>
              <w:spacing w:before="50" w:afterLines="50"/>
              <w:jc w:val="center"/>
              <w:rPr>
                <w:rFonts w:hint="eastAsia" w:ascii="宋体" w:hAnsi="宋体" w:eastAsia="宋体" w:cs="宋体"/>
                <w:sz w:val="24"/>
                <w:szCs w:val="20"/>
              </w:rPr>
            </w:pPr>
          </w:p>
        </w:tc>
        <w:tc>
          <w:tcPr>
            <w:tcW w:w="2544" w:type="dxa"/>
            <w:vAlign w:val="center"/>
          </w:tcPr>
          <w:p>
            <w:pPr>
              <w:snapToGrid w:val="0"/>
              <w:spacing w:before="50" w:afterLines="50"/>
              <w:jc w:val="center"/>
              <w:rPr>
                <w:rFonts w:hint="eastAsia" w:ascii="宋体" w:hAnsi="宋体" w:eastAsia="宋体" w:cs="宋体"/>
                <w:sz w:val="24"/>
                <w:szCs w:val="20"/>
              </w:rPr>
            </w:pPr>
          </w:p>
        </w:tc>
        <w:tc>
          <w:tcPr>
            <w:tcW w:w="1514" w:type="dxa"/>
            <w:vAlign w:val="center"/>
          </w:tcPr>
          <w:p>
            <w:pPr>
              <w:snapToGrid w:val="0"/>
              <w:spacing w:before="50" w:after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7" w:type="dxa"/>
            <w:vAlign w:val="center"/>
          </w:tcPr>
          <w:p>
            <w:pPr>
              <w:snapToGrid w:val="0"/>
              <w:spacing w:before="50" w:afterLines="50"/>
              <w:jc w:val="center"/>
              <w:rPr>
                <w:rFonts w:hint="eastAsia" w:ascii="宋体" w:hAnsi="宋体" w:eastAsia="宋体" w:cs="宋体"/>
                <w:sz w:val="24"/>
                <w:szCs w:val="20"/>
              </w:rPr>
            </w:pPr>
          </w:p>
        </w:tc>
        <w:tc>
          <w:tcPr>
            <w:tcW w:w="2191" w:type="dxa"/>
            <w:vAlign w:val="center"/>
          </w:tcPr>
          <w:p>
            <w:pPr>
              <w:snapToGrid w:val="0"/>
              <w:spacing w:before="50" w:afterLines="50"/>
              <w:jc w:val="center"/>
              <w:rPr>
                <w:rFonts w:hint="eastAsia" w:ascii="宋体" w:hAnsi="宋体" w:eastAsia="宋体" w:cs="宋体"/>
                <w:sz w:val="24"/>
                <w:szCs w:val="20"/>
              </w:rPr>
            </w:pPr>
          </w:p>
        </w:tc>
        <w:tc>
          <w:tcPr>
            <w:tcW w:w="1923" w:type="dxa"/>
            <w:vAlign w:val="center"/>
          </w:tcPr>
          <w:p>
            <w:pPr>
              <w:snapToGrid w:val="0"/>
              <w:spacing w:before="50" w:afterLines="50"/>
              <w:jc w:val="center"/>
              <w:rPr>
                <w:rFonts w:hint="eastAsia" w:ascii="宋体" w:hAnsi="宋体" w:eastAsia="宋体" w:cs="宋体"/>
                <w:sz w:val="24"/>
                <w:szCs w:val="20"/>
              </w:rPr>
            </w:pPr>
          </w:p>
        </w:tc>
        <w:tc>
          <w:tcPr>
            <w:tcW w:w="2544" w:type="dxa"/>
            <w:vAlign w:val="center"/>
          </w:tcPr>
          <w:p>
            <w:pPr>
              <w:snapToGrid w:val="0"/>
              <w:spacing w:before="50" w:afterLines="50"/>
              <w:jc w:val="center"/>
              <w:rPr>
                <w:rFonts w:hint="eastAsia" w:ascii="宋体" w:hAnsi="宋体" w:eastAsia="宋体" w:cs="宋体"/>
                <w:sz w:val="24"/>
                <w:szCs w:val="20"/>
              </w:rPr>
            </w:pPr>
          </w:p>
        </w:tc>
        <w:tc>
          <w:tcPr>
            <w:tcW w:w="1514" w:type="dxa"/>
            <w:vAlign w:val="center"/>
          </w:tcPr>
          <w:p>
            <w:pPr>
              <w:snapToGrid w:val="0"/>
              <w:spacing w:before="50" w:afterLines="5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7" w:type="dxa"/>
            <w:vAlign w:val="center"/>
          </w:tcPr>
          <w:p>
            <w:pPr>
              <w:snapToGrid w:val="0"/>
              <w:spacing w:before="50" w:afterLines="50"/>
              <w:jc w:val="center"/>
              <w:rPr>
                <w:rFonts w:hint="eastAsia" w:ascii="宋体" w:hAnsi="宋体" w:eastAsia="宋体" w:cs="宋体"/>
                <w:sz w:val="24"/>
                <w:szCs w:val="20"/>
              </w:rPr>
            </w:pPr>
          </w:p>
        </w:tc>
        <w:tc>
          <w:tcPr>
            <w:tcW w:w="2191" w:type="dxa"/>
            <w:vAlign w:val="center"/>
          </w:tcPr>
          <w:p>
            <w:pPr>
              <w:snapToGrid w:val="0"/>
              <w:spacing w:before="50" w:afterLines="50"/>
              <w:jc w:val="center"/>
              <w:rPr>
                <w:rFonts w:hint="eastAsia" w:ascii="宋体" w:hAnsi="宋体" w:eastAsia="宋体" w:cs="宋体"/>
                <w:sz w:val="24"/>
                <w:szCs w:val="20"/>
              </w:rPr>
            </w:pPr>
          </w:p>
        </w:tc>
        <w:tc>
          <w:tcPr>
            <w:tcW w:w="1923" w:type="dxa"/>
            <w:vAlign w:val="center"/>
          </w:tcPr>
          <w:p>
            <w:pPr>
              <w:snapToGrid w:val="0"/>
              <w:spacing w:before="50" w:afterLines="50"/>
              <w:jc w:val="center"/>
              <w:rPr>
                <w:rFonts w:hint="eastAsia" w:ascii="宋体" w:hAnsi="宋体" w:eastAsia="宋体" w:cs="宋体"/>
                <w:sz w:val="24"/>
                <w:szCs w:val="20"/>
              </w:rPr>
            </w:pPr>
          </w:p>
        </w:tc>
        <w:tc>
          <w:tcPr>
            <w:tcW w:w="2544" w:type="dxa"/>
            <w:vAlign w:val="center"/>
          </w:tcPr>
          <w:p>
            <w:pPr>
              <w:snapToGrid w:val="0"/>
              <w:spacing w:before="50" w:afterLines="50"/>
              <w:jc w:val="center"/>
              <w:rPr>
                <w:rFonts w:hint="eastAsia" w:ascii="宋体" w:hAnsi="宋体" w:eastAsia="宋体" w:cs="宋体"/>
                <w:sz w:val="24"/>
                <w:szCs w:val="20"/>
              </w:rPr>
            </w:pPr>
          </w:p>
        </w:tc>
        <w:tc>
          <w:tcPr>
            <w:tcW w:w="1514" w:type="dxa"/>
            <w:vAlign w:val="center"/>
          </w:tcPr>
          <w:p>
            <w:pPr>
              <w:snapToGrid w:val="0"/>
              <w:spacing w:before="50" w:afterLines="50"/>
              <w:jc w:val="center"/>
              <w:rPr>
                <w:rFonts w:hint="eastAsia" w:ascii="宋体" w:hAnsi="宋体" w:eastAsia="宋体" w:cs="宋体"/>
                <w:sz w:val="24"/>
                <w:szCs w:val="20"/>
              </w:rPr>
            </w:pPr>
          </w:p>
        </w:tc>
      </w:tr>
    </w:tbl>
    <w:p>
      <w:pPr>
        <w:snapToGrid w:val="0"/>
        <w:spacing w:before="50" w:afterLines="50"/>
        <w:jc w:val="left"/>
        <w:rPr>
          <w:rFonts w:hint="eastAsia" w:ascii="宋体" w:hAnsi="宋体" w:eastAsia="宋体" w:cs="宋体"/>
          <w:sz w:val="24"/>
          <w:szCs w:val="20"/>
        </w:rPr>
      </w:pPr>
      <w:r>
        <w:rPr>
          <w:rFonts w:hint="eastAsia" w:ascii="宋体" w:hAnsi="宋体" w:eastAsia="宋体" w:cs="宋体"/>
          <w:sz w:val="24"/>
          <w:szCs w:val="20"/>
        </w:rPr>
        <w:t>注：在填写时，如本表格不适合投标单位的实际情况，可根据本表格式自行制表填写。</w:t>
      </w:r>
    </w:p>
    <w:p>
      <w:pPr>
        <w:snapToGrid w:val="0"/>
        <w:spacing w:before="50" w:afterLines="50"/>
        <w:jc w:val="left"/>
        <w:rPr>
          <w:rFonts w:hint="eastAsia" w:ascii="宋体" w:hAnsi="宋体" w:eastAsia="宋体" w:cs="宋体"/>
          <w:sz w:val="24"/>
          <w:szCs w:val="20"/>
        </w:rPr>
      </w:pPr>
      <w:r>
        <w:rPr>
          <w:rFonts w:hint="eastAsia" w:ascii="宋体" w:hAnsi="宋体" w:eastAsia="宋体" w:cs="宋体"/>
          <w:spacing w:val="20"/>
          <w:sz w:val="24"/>
        </w:rPr>
        <w:t>投标人</w:t>
      </w:r>
      <w:r>
        <w:rPr>
          <w:rFonts w:hint="eastAsia" w:ascii="宋体" w:hAnsi="宋体" w:eastAsia="宋体" w:cs="宋体"/>
          <w:kern w:val="0"/>
          <w:sz w:val="24"/>
        </w:rPr>
        <w:t>（电子签章）：</w:t>
      </w:r>
      <w:r>
        <w:rPr>
          <w:rFonts w:hint="eastAsia" w:ascii="宋体" w:hAnsi="宋体" w:eastAsia="宋体" w:cs="宋体"/>
          <w:spacing w:val="20"/>
          <w:sz w:val="24"/>
        </w:rPr>
        <w:t>：              日 期：</w:t>
      </w:r>
    </w:p>
    <w:p>
      <w:pPr>
        <w:snapToGrid w:val="0"/>
        <w:ind w:left="420"/>
        <w:jc w:val="left"/>
        <w:rPr>
          <w:rFonts w:hint="eastAsia" w:ascii="宋体" w:hAnsi="宋体" w:eastAsia="宋体" w:cs="宋体"/>
          <w:szCs w:val="21"/>
        </w:rPr>
      </w:pPr>
    </w:p>
    <w:p>
      <w:pPr>
        <w:pStyle w:val="3"/>
        <w:rPr>
          <w:rFonts w:hint="eastAsia" w:ascii="宋体" w:hAnsi="宋体" w:eastAsia="宋体" w:cs="宋体"/>
        </w:rPr>
      </w:pPr>
    </w:p>
    <w:p>
      <w:pPr>
        <w:snapToGrid w:val="0"/>
        <w:spacing w:beforeLines="50" w:after="50"/>
        <w:ind w:left="142"/>
        <w:jc w:val="left"/>
        <w:rPr>
          <w:rFonts w:hint="eastAsia" w:ascii="宋体" w:hAnsi="宋体" w:eastAsia="宋体" w:cs="宋体"/>
          <w:b/>
          <w:sz w:val="24"/>
        </w:rPr>
      </w:pPr>
      <w:r>
        <w:rPr>
          <w:rFonts w:hint="eastAsia" w:ascii="宋体" w:hAnsi="宋体" w:eastAsia="宋体" w:cs="宋体"/>
          <w:b/>
          <w:sz w:val="24"/>
        </w:rPr>
        <w:t>10.项目实施服务方案（格式自拟）</w:t>
      </w:r>
    </w:p>
    <w:p>
      <w:pPr>
        <w:snapToGrid w:val="0"/>
        <w:spacing w:beforeLines="50" w:after="50"/>
        <w:ind w:left="142"/>
        <w:jc w:val="left"/>
        <w:rPr>
          <w:rFonts w:hint="eastAsia" w:ascii="宋体" w:hAnsi="宋体" w:eastAsia="宋体" w:cs="宋体"/>
          <w:b/>
          <w:szCs w:val="21"/>
        </w:rPr>
      </w:pPr>
      <w:r>
        <w:rPr>
          <w:rFonts w:hint="eastAsia" w:ascii="宋体" w:hAnsi="宋体" w:eastAsia="宋体" w:cs="宋体"/>
          <w:b/>
          <w:szCs w:val="21"/>
        </w:rPr>
        <w:t>（含</w:t>
      </w:r>
      <w:r>
        <w:rPr>
          <w:rFonts w:hint="eastAsia" w:ascii="宋体" w:hAnsi="宋体" w:eastAsia="宋体" w:cs="宋体"/>
          <w:b/>
          <w:kern w:val="0"/>
          <w:szCs w:val="21"/>
        </w:rPr>
        <w:t>企业管理制度</w:t>
      </w:r>
      <w:r>
        <w:rPr>
          <w:rFonts w:hint="eastAsia" w:ascii="宋体" w:hAnsi="宋体" w:eastAsia="宋体" w:cs="宋体"/>
          <w:b/>
          <w:szCs w:val="21"/>
        </w:rPr>
        <w:t>、</w:t>
      </w:r>
      <w:r>
        <w:rPr>
          <w:rFonts w:hint="eastAsia" w:ascii="宋体" w:hAnsi="宋体" w:eastAsia="宋体" w:cs="宋体"/>
          <w:b/>
          <w:kern w:val="0"/>
          <w:szCs w:val="21"/>
        </w:rPr>
        <w:t>服务方案</w:t>
      </w:r>
      <w:r>
        <w:rPr>
          <w:rFonts w:hint="eastAsia" w:ascii="宋体" w:hAnsi="宋体" w:eastAsia="宋体" w:cs="宋体"/>
          <w:b/>
          <w:szCs w:val="21"/>
        </w:rPr>
        <w:t>、</w:t>
      </w:r>
      <w:r>
        <w:rPr>
          <w:rFonts w:hint="eastAsia" w:ascii="宋体" w:hAnsi="宋体" w:eastAsia="宋体" w:cs="宋体"/>
          <w:b/>
          <w:kern w:val="0"/>
          <w:szCs w:val="21"/>
        </w:rPr>
        <w:t>服务保障及应急方案等</w:t>
      </w:r>
      <w:r>
        <w:rPr>
          <w:rFonts w:hint="eastAsia" w:ascii="宋体" w:hAnsi="宋体" w:eastAsia="宋体" w:cs="宋体"/>
          <w:b/>
          <w:szCs w:val="21"/>
        </w:rPr>
        <w:t>）</w:t>
      </w:r>
    </w:p>
    <w:p>
      <w:pPr>
        <w:pStyle w:val="3"/>
        <w:rPr>
          <w:rFonts w:hint="eastAsia" w:ascii="宋体" w:hAnsi="宋体" w:eastAsia="宋体" w:cs="宋体"/>
          <w:b/>
        </w:rPr>
      </w:pPr>
    </w:p>
    <w:p>
      <w:pPr>
        <w:pStyle w:val="3"/>
        <w:rPr>
          <w:rFonts w:hint="eastAsia" w:ascii="宋体" w:hAnsi="宋体" w:eastAsia="宋体" w:cs="宋体"/>
          <w:b/>
        </w:rPr>
      </w:pPr>
    </w:p>
    <w:p>
      <w:pPr>
        <w:pStyle w:val="3"/>
        <w:rPr>
          <w:rFonts w:hint="eastAsia" w:ascii="宋体" w:hAnsi="宋体" w:eastAsia="宋体" w:cs="宋体"/>
          <w:b/>
        </w:rPr>
      </w:pPr>
    </w:p>
    <w:p>
      <w:pPr>
        <w:snapToGrid w:val="0"/>
        <w:spacing w:before="50" w:afterLines="50"/>
        <w:jc w:val="left"/>
        <w:rPr>
          <w:rFonts w:hint="eastAsia" w:ascii="宋体" w:hAnsi="宋体" w:eastAsia="宋体" w:cs="宋体"/>
          <w:spacing w:val="20"/>
          <w:sz w:val="24"/>
        </w:rPr>
      </w:pPr>
      <w:r>
        <w:rPr>
          <w:rFonts w:hint="eastAsia" w:ascii="宋体" w:hAnsi="宋体" w:eastAsia="宋体" w:cs="宋体"/>
          <w:spacing w:val="20"/>
          <w:sz w:val="24"/>
        </w:rPr>
        <w:t>投标人</w:t>
      </w:r>
      <w:r>
        <w:rPr>
          <w:rFonts w:hint="eastAsia" w:ascii="宋体" w:hAnsi="宋体" w:eastAsia="宋体" w:cs="宋体"/>
          <w:kern w:val="0"/>
          <w:sz w:val="24"/>
        </w:rPr>
        <w:t>（电子签章）：</w:t>
      </w:r>
      <w:r>
        <w:rPr>
          <w:rFonts w:hint="eastAsia" w:ascii="宋体" w:hAnsi="宋体" w:eastAsia="宋体" w:cs="宋体"/>
          <w:spacing w:val="20"/>
          <w:sz w:val="24"/>
        </w:rPr>
        <w:t xml:space="preserve">：              </w:t>
      </w:r>
    </w:p>
    <w:p>
      <w:pPr>
        <w:snapToGrid w:val="0"/>
        <w:spacing w:before="50" w:afterLines="50"/>
        <w:jc w:val="left"/>
        <w:rPr>
          <w:rFonts w:hint="eastAsia" w:ascii="宋体" w:hAnsi="宋体" w:eastAsia="宋体" w:cs="宋体"/>
          <w:sz w:val="24"/>
          <w:szCs w:val="20"/>
        </w:rPr>
      </w:pPr>
      <w:r>
        <w:rPr>
          <w:rFonts w:hint="eastAsia" w:ascii="宋体" w:hAnsi="宋体" w:eastAsia="宋体" w:cs="宋体"/>
          <w:spacing w:val="20"/>
          <w:sz w:val="24"/>
        </w:rPr>
        <w:t>日 期：</w:t>
      </w:r>
    </w:p>
    <w:p>
      <w:pPr>
        <w:pStyle w:val="3"/>
        <w:rPr>
          <w:rFonts w:hint="eastAsia" w:ascii="宋体" w:hAnsi="宋体" w:eastAsia="宋体" w:cs="宋体"/>
          <w:b/>
        </w:rPr>
      </w:pPr>
    </w:p>
    <w:p>
      <w:pPr>
        <w:pStyle w:val="2"/>
        <w:ind w:firstLine="482"/>
        <w:rPr>
          <w:rFonts w:hint="eastAsia" w:ascii="宋体" w:hAnsi="宋体" w:eastAsia="宋体" w:cs="宋体"/>
          <w:b/>
        </w:rPr>
      </w:pPr>
    </w:p>
    <w:p>
      <w:pPr>
        <w:pStyle w:val="4"/>
        <w:ind w:firstLine="211"/>
        <w:rPr>
          <w:rFonts w:hint="eastAsia" w:ascii="宋体" w:hAnsi="宋体" w:eastAsia="宋体" w:cs="宋体"/>
          <w:b/>
          <w:lang w:eastAsia="zh-CN"/>
        </w:rPr>
      </w:pPr>
    </w:p>
    <w:p>
      <w:pPr>
        <w:pStyle w:val="4"/>
        <w:ind w:firstLine="211"/>
        <w:rPr>
          <w:rFonts w:hint="eastAsia" w:ascii="宋体" w:hAnsi="宋体" w:eastAsia="宋体" w:cs="宋体"/>
          <w:b/>
        </w:rPr>
      </w:pPr>
    </w:p>
    <w:p>
      <w:pPr>
        <w:snapToGrid w:val="0"/>
        <w:spacing w:beforeLines="50" w:after="50"/>
        <w:outlineLvl w:val="1"/>
        <w:rPr>
          <w:rFonts w:hint="eastAsia" w:ascii="宋体" w:hAnsi="宋体" w:eastAsia="宋体" w:cs="宋体"/>
          <w:b/>
          <w:bCs/>
          <w:sz w:val="24"/>
        </w:rPr>
      </w:pPr>
      <w:r>
        <w:rPr>
          <w:rFonts w:hint="eastAsia" w:ascii="宋体" w:hAnsi="宋体" w:eastAsia="宋体" w:cs="宋体"/>
          <w:b/>
          <w:bCs/>
          <w:sz w:val="24"/>
        </w:rPr>
        <w:t>五、其他文书、文件格式</w:t>
      </w:r>
    </w:p>
    <w:p>
      <w:pPr>
        <w:snapToGrid w:val="0"/>
        <w:spacing w:beforeLines="50" w:after="50"/>
        <w:jc w:val="left"/>
        <w:rPr>
          <w:rFonts w:hint="eastAsia" w:ascii="宋体" w:hAnsi="宋体" w:eastAsia="宋体" w:cs="宋体"/>
          <w:b/>
          <w:sz w:val="24"/>
        </w:rPr>
      </w:pPr>
    </w:p>
    <w:p>
      <w:pPr>
        <w:snapToGrid w:val="0"/>
        <w:spacing w:beforeLines="50" w:after="50"/>
        <w:jc w:val="left"/>
        <w:rPr>
          <w:rFonts w:hint="eastAsia" w:ascii="宋体" w:hAnsi="宋体" w:eastAsia="宋体" w:cs="宋体"/>
        </w:rPr>
      </w:pPr>
      <w:r>
        <w:rPr>
          <w:rFonts w:hint="eastAsia" w:ascii="宋体" w:hAnsi="宋体" w:eastAsia="宋体" w:cs="宋体"/>
          <w:b/>
          <w:sz w:val="24"/>
        </w:rPr>
        <w:t xml:space="preserve"> 中小企业声明函格式</w:t>
      </w:r>
    </w:p>
    <w:p>
      <w:pPr>
        <w:rPr>
          <w:rFonts w:hint="eastAsia" w:ascii="宋体" w:hAnsi="宋体" w:eastAsia="宋体" w:cs="宋体"/>
        </w:rPr>
      </w:pPr>
    </w:p>
    <w:p>
      <w:pPr>
        <w:jc w:val="center"/>
        <w:rPr>
          <w:rFonts w:hint="eastAsia" w:ascii="宋体" w:hAnsi="宋体" w:eastAsia="宋体" w:cs="宋体"/>
          <w:b/>
          <w:sz w:val="28"/>
          <w:szCs w:val="28"/>
        </w:rPr>
      </w:pPr>
    </w:p>
    <w:p>
      <w:pPr>
        <w:spacing w:line="520" w:lineRule="exact"/>
        <w:jc w:val="center"/>
        <w:rPr>
          <w:rFonts w:hint="eastAsia" w:ascii="宋体" w:hAnsi="宋体" w:eastAsia="宋体" w:cs="宋体"/>
          <w:sz w:val="32"/>
          <w:szCs w:val="32"/>
        </w:rPr>
      </w:pPr>
      <w:r>
        <w:rPr>
          <w:rFonts w:hint="eastAsia" w:ascii="宋体" w:hAnsi="宋体" w:eastAsia="宋体" w:cs="宋体"/>
          <w:sz w:val="44"/>
          <w:szCs w:val="44"/>
        </w:rPr>
        <w:t>中小企业声明函</w:t>
      </w:r>
    </w:p>
    <w:p>
      <w:pPr>
        <w:spacing w:line="520" w:lineRule="exact"/>
        <w:rPr>
          <w:rFonts w:hint="eastAsia" w:ascii="宋体" w:hAnsi="宋体" w:eastAsia="宋体" w:cs="宋体"/>
          <w:sz w:val="32"/>
          <w:szCs w:val="32"/>
        </w:rPr>
      </w:pPr>
    </w:p>
    <w:p>
      <w:pPr>
        <w:autoSpaceDE w:val="0"/>
        <w:autoSpaceDN w:val="0"/>
        <w:adjustRightInd w:val="0"/>
        <w:jc w:val="center"/>
        <w:rPr>
          <w:rFonts w:hint="eastAsia" w:ascii="宋体" w:hAnsi="宋体" w:eastAsia="宋体" w:cs="宋体"/>
          <w:kern w:val="0"/>
          <w:szCs w:val="21"/>
        </w:rPr>
      </w:pPr>
    </w:p>
    <w:p>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w:t>
      </w:r>
      <w:r>
        <w:rPr>
          <w:rFonts w:hint="eastAsia" w:ascii="宋体" w:hAnsi="宋体" w:eastAsia="宋体" w:cs="宋体"/>
          <w:kern w:val="0"/>
          <w:szCs w:val="21"/>
        </w:rPr>
        <w:t>﹝</w:t>
      </w:r>
      <w:r>
        <w:rPr>
          <w:rFonts w:hint="eastAsia" w:ascii="宋体" w:hAnsi="宋体" w:eastAsia="宋体" w:cs="宋体"/>
          <w:kern w:val="0"/>
          <w:szCs w:val="21"/>
        </w:rPr>
        <w:t>2020</w:t>
      </w:r>
      <w:r>
        <w:rPr>
          <w:rFonts w:hint="eastAsia" w:ascii="宋体" w:hAnsi="宋体" w:eastAsia="宋体" w:cs="宋体"/>
          <w:kern w:val="0"/>
          <w:szCs w:val="21"/>
        </w:rPr>
        <w:t>﹞</w:t>
      </w:r>
      <w:r>
        <w:rPr>
          <w:rFonts w:hint="eastAsia" w:ascii="宋体" w:hAnsi="宋体" w:eastAsia="宋体" w:cs="宋体"/>
          <w:kern w:val="0"/>
          <w:szCs w:val="21"/>
        </w:rPr>
        <w:t xml:space="preserve">46 </w:t>
      </w:r>
      <w:r>
        <w:rPr>
          <w:rFonts w:hint="eastAsia" w:ascii="宋体" w:hAnsi="宋体" w:eastAsia="宋体" w:cs="宋体"/>
          <w:kern w:val="0"/>
          <w:szCs w:val="21"/>
        </w:rPr>
        <w:t>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采购活动，提供的服务全部由符合政策要求的中小企业承接承揽。相关企业（含联合体中的中小企业、签订分包意向协议的中小企业）的具体情况如下：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 xml:space="preserve">1. </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 采购文件中明确的所属行业）</w:t>
      </w:r>
      <w:r>
        <w:rPr>
          <w:rFonts w:hint="eastAsia" w:ascii="宋体" w:hAnsi="宋体" w:eastAsia="宋体" w:cs="宋体"/>
          <w:kern w:val="0"/>
          <w:szCs w:val="21"/>
        </w:rPr>
        <w:t>；承接或承揽单位为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 xml:space="preserve">2. </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 采购文件中明确的所属行业）</w:t>
      </w:r>
      <w:r>
        <w:rPr>
          <w:rFonts w:hint="eastAsia" w:ascii="宋体" w:hAnsi="宋体" w:eastAsia="宋体" w:cs="宋体"/>
          <w:kern w:val="0"/>
          <w:szCs w:val="21"/>
        </w:rPr>
        <w:t>；承接或承揽单位为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，从业人员人，营业收入为万元，资产总额为万元，属于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w:t>
      </w:r>
    </w:p>
    <w:p>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autoSpaceDE w:val="0"/>
        <w:autoSpaceDN w:val="0"/>
        <w:adjustRightInd w:val="0"/>
        <w:spacing w:line="360" w:lineRule="auto"/>
        <w:ind w:firstLine="424" w:firstLineChars="202"/>
        <w:jc w:val="left"/>
        <w:rPr>
          <w:rFonts w:hint="eastAsia" w:ascii="宋体" w:hAnsi="宋体" w:eastAsia="宋体" w:cs="宋体"/>
          <w:kern w:val="0"/>
          <w:szCs w:val="21"/>
        </w:rPr>
      </w:pP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企业名称（盖章）：</w:t>
      </w:r>
    </w:p>
    <w:p>
      <w:pPr>
        <w:autoSpaceDE w:val="0"/>
        <w:autoSpaceDN w:val="0"/>
        <w:adjustRightInd w:val="0"/>
        <w:spacing w:line="360" w:lineRule="auto"/>
        <w:ind w:firstLine="4410" w:firstLineChars="2100"/>
        <w:jc w:val="left"/>
        <w:rPr>
          <w:rFonts w:hint="eastAsia" w:ascii="宋体" w:hAnsi="宋体" w:eastAsia="宋体" w:cs="宋体"/>
          <w:kern w:val="0"/>
          <w:szCs w:val="21"/>
        </w:rPr>
      </w:pPr>
      <w:r>
        <w:rPr>
          <w:rFonts w:hint="eastAsia" w:ascii="宋体" w:hAnsi="宋体" w:eastAsia="宋体" w:cs="宋体"/>
          <w:kern w:val="0"/>
          <w:szCs w:val="21"/>
        </w:rPr>
        <w:t>日期：</w:t>
      </w:r>
    </w:p>
    <w:p>
      <w:pPr>
        <w:rPr>
          <w:rFonts w:hint="eastAsia" w:ascii="宋体" w:hAnsi="宋体" w:eastAsia="宋体" w:cs="宋体"/>
        </w:rPr>
      </w:pPr>
    </w:p>
    <w:p>
      <w:pPr>
        <w:snapToGrid w:val="0"/>
        <w:spacing w:line="380" w:lineRule="exact"/>
        <w:jc w:val="left"/>
        <w:rPr>
          <w:rFonts w:hint="eastAsia" w:ascii="宋体" w:hAnsi="宋体" w:eastAsia="宋体" w:cs="宋体"/>
          <w:b/>
          <w:bCs/>
          <w:kern w:val="0"/>
        </w:rPr>
      </w:pPr>
      <w:r>
        <w:rPr>
          <w:rFonts w:hint="eastAsia" w:ascii="宋体" w:hAnsi="宋体" w:eastAsia="宋体" w:cs="宋体"/>
          <w:b/>
          <w:bCs/>
          <w:kern w:val="0"/>
          <w:szCs w:val="21"/>
        </w:rPr>
        <w:t>填写说明：1.采购文件中明确的所属行业名称是根据国家统计局关于印发《统计上大中小微型企业划分办法（2017）》的通知、工商总局关于进一步做好小微企业名录建设有关工作的意见（工商个字〔2015〕172号）。</w:t>
      </w:r>
      <w:r>
        <w:rPr>
          <w:rFonts w:hint="eastAsia" w:ascii="宋体" w:hAnsi="宋体" w:eastAsia="宋体" w:cs="宋体"/>
          <w:b/>
          <w:bCs/>
          <w:kern w:val="0"/>
          <w:szCs w:val="21"/>
        </w:rPr>
        <w:t>2</w:t>
      </w:r>
      <w:r>
        <w:rPr>
          <w:rFonts w:hint="eastAsia" w:ascii="宋体" w:hAnsi="宋体" w:eastAsia="宋体" w:cs="宋体"/>
          <w:b/>
          <w:bCs/>
          <w:kern w:val="0"/>
          <w:szCs w:val="21"/>
        </w:rPr>
        <w:t xml:space="preserve">. </w:t>
      </w:r>
      <w:r>
        <w:rPr>
          <w:rFonts w:hint="eastAsia" w:ascii="宋体" w:hAnsi="宋体" w:eastAsia="宋体" w:cs="宋体"/>
          <w:b/>
          <w:bCs/>
          <w:kern w:val="0"/>
        </w:rPr>
        <w:t>中小企业在政府采购活动过程中，请根据自己的真实情况出具《中小企业声明函》。依法享受中小企业优惠政策的，采购人或采购代理机构在公告成交结果时，同时公示其信息，接受社会监督。供应商提供的《中小企业声明函》与事实不符的，依照《政府采购法》第七十七条第一款的规定追究法律责任。</w:t>
      </w:r>
    </w:p>
    <w:p>
      <w:pPr>
        <w:rPr>
          <w:rFonts w:hint="eastAsia" w:ascii="宋体" w:hAnsi="宋体" w:eastAsia="宋体" w:cs="宋体"/>
        </w:rPr>
      </w:pPr>
      <w:r>
        <w:rPr>
          <w:rFonts w:hint="eastAsia" w:ascii="宋体" w:hAnsi="宋体" w:eastAsia="宋体" w:cs="宋体"/>
        </w:rPr>
        <w:br w:type="page"/>
      </w:r>
    </w:p>
    <w:p>
      <w:pPr>
        <w:snapToGrid w:val="0"/>
        <w:spacing w:beforeLines="50" w:after="50"/>
        <w:ind w:left="142"/>
        <w:jc w:val="left"/>
        <w:rPr>
          <w:rFonts w:hint="eastAsia" w:ascii="宋体" w:hAnsi="宋体" w:eastAsia="宋体" w:cs="宋体"/>
          <w:b/>
          <w:sz w:val="24"/>
        </w:rPr>
      </w:pPr>
      <w:r>
        <w:rPr>
          <w:rFonts w:hint="eastAsia" w:ascii="宋体" w:hAnsi="宋体" w:eastAsia="宋体" w:cs="宋体"/>
          <w:b/>
          <w:sz w:val="24"/>
        </w:rPr>
        <w:t>残疾人福利性单位声明函格式</w:t>
      </w:r>
    </w:p>
    <w:p>
      <w:pPr>
        <w:spacing w:line="588" w:lineRule="exact"/>
        <w:jc w:val="center"/>
        <w:rPr>
          <w:rFonts w:hint="eastAsia" w:ascii="宋体" w:hAnsi="宋体" w:eastAsia="宋体" w:cs="宋体"/>
          <w:b/>
          <w:spacing w:val="6"/>
          <w:sz w:val="32"/>
          <w:szCs w:val="32"/>
        </w:rPr>
      </w:pP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spacing w:val="-6"/>
          <w:sz w:val="24"/>
        </w:rPr>
        <w:t>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单位名称（盖章）：</w:t>
      </w: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日  期：</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注：请根据自己的真实情况出具《残疾人福利性单位声明函》。依法享受中小企业优惠政策的，采购人或采购代理机构在公告中标结果时，同时公告其《残疾人福利性单位声明函》，接受社会监督。</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rPr>
      </w:pPr>
    </w:p>
    <w:bookmarkEnd w:id="24"/>
    <w:bookmarkEnd w:id="25"/>
    <w:bookmarkEnd w:id="26"/>
    <w:p>
      <w:pPr>
        <w:rPr>
          <w:rFonts w:hint="eastAsia" w:ascii="宋体" w:hAnsi="宋体" w:eastAsia="宋体" w:cs="宋体"/>
        </w:rPr>
      </w:pPr>
    </w:p>
    <w:sectPr>
      <w:headerReference r:id="rId13" w:type="first"/>
      <w:footerReference r:id="rId15" w:type="first"/>
      <w:headerReference r:id="rId11" w:type="default"/>
      <w:footerReference r:id="rId14" w:type="default"/>
      <w:headerReference r:id="rId12" w:type="even"/>
      <w:pgSz w:w="11906" w:h="16838"/>
      <w:pgMar w:top="1247" w:right="1247" w:bottom="1559"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right="360"/>
      <w:rPr>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7"/>
                  <w:jc w:val="center"/>
                </w:pPr>
                <w:r>
                  <w:fldChar w:fldCharType="begin"/>
                </w:r>
                <w:r>
                  <w:instrText xml:space="preserve">PAGE   \* MERGEFORMAT</w:instrText>
                </w:r>
                <w:r>
                  <w:fldChar w:fldCharType="separate"/>
                </w:r>
                <w:r>
                  <w:t>92</w:t>
                </w:r>
                <w:r>
                  <w:fldChar w:fldCharType="end"/>
                </w:r>
              </w:p>
            </w:txbxContent>
          </v:textbox>
        </v:shape>
      </w:pict>
    </w:r>
  </w:p>
  <w:p>
    <w:pPr>
      <w:pStyle w:val="1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90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outlineLvl w:val="0"/>
      <w:rPr>
        <w:sz w:val="18"/>
        <w:szCs w:val="18"/>
        <w:u w:val="single"/>
      </w:rPr>
    </w:pPr>
  </w:p>
  <w:p>
    <w:pPr>
      <w:autoSpaceDE w:val="0"/>
      <w:autoSpaceDN w:val="0"/>
      <w:outlineLvl w:val="0"/>
      <w:rPr>
        <w:rFonts w:ascii="Arial" w:hAnsi="Arial" w:cs="Arial"/>
        <w:b/>
        <w:color w:val="00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adjustRightInd w:val="0"/>
      <w:jc w:val="right"/>
      <w:outlineLvl w:val="0"/>
      <w:rPr>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4619986" o:spid="_x0000_s2051" o:spt="136" type="#_x0000_t136" style="position:absolute;left:0pt;height:135.85pt;width:543.5pt;mso-position-horizontal:center;mso-position-horizontal-relative:margin;mso-position-vertical:center;mso-position-vertical-relative:margin;rotation:20643840f;z-index:-251656192;mso-width-relative:page;mso-height-relative:page;" fillcolor="#AEAAAA" filled="t" stroked="f" coordsize="21600,21600" o:allowincell="f">
          <v:path/>
          <v:fill on="t" opacity="32768f" focussize="0,0"/>
          <v:stroke on="f"/>
          <v:imagedata o:title=""/>
          <o:lock v:ext="edit"/>
          <v:textpath on="t" fitshape="t" fitpath="t" trim="t" xscale="f" string="科文招标" style="font-family:楷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E889"/>
    <w:multiLevelType w:val="singleLevel"/>
    <w:tmpl w:val="80E3E889"/>
    <w:lvl w:ilvl="0" w:tentative="0">
      <w:start w:val="1"/>
      <w:numFmt w:val="decimal"/>
      <w:lvlText w:val="%1."/>
      <w:lvlJc w:val="left"/>
      <w:pPr>
        <w:tabs>
          <w:tab w:val="left" w:pos="312"/>
        </w:tabs>
      </w:pPr>
    </w:lvl>
  </w:abstractNum>
  <w:abstractNum w:abstractNumId="1">
    <w:nsid w:val="8444D1BE"/>
    <w:multiLevelType w:val="singleLevel"/>
    <w:tmpl w:val="8444D1BE"/>
    <w:lvl w:ilvl="0" w:tentative="0">
      <w:start w:val="6"/>
      <w:numFmt w:val="chineseCounting"/>
      <w:suff w:val="space"/>
      <w:lvlText w:val="第%1章"/>
      <w:lvlJc w:val="left"/>
      <w:rPr>
        <w:rFonts w:hint="eastAsia"/>
      </w:rPr>
    </w:lvl>
  </w:abstractNum>
  <w:abstractNum w:abstractNumId="2">
    <w:nsid w:val="9ECDDACE"/>
    <w:multiLevelType w:val="singleLevel"/>
    <w:tmpl w:val="9ECDDACE"/>
    <w:lvl w:ilvl="0" w:tentative="0">
      <w:start w:val="1"/>
      <w:numFmt w:val="decimal"/>
      <w:suff w:val="nothing"/>
      <w:lvlText w:val="（%1）"/>
      <w:lvlJc w:val="left"/>
    </w:lvl>
  </w:abstractNum>
  <w:abstractNum w:abstractNumId="3">
    <w:nsid w:val="B5AACF58"/>
    <w:multiLevelType w:val="singleLevel"/>
    <w:tmpl w:val="B5AACF58"/>
    <w:lvl w:ilvl="0" w:tentative="0">
      <w:start w:val="1"/>
      <w:numFmt w:val="decimal"/>
      <w:suff w:val="nothing"/>
      <w:lvlText w:val="%1、"/>
      <w:lvlJc w:val="left"/>
    </w:lvl>
  </w:abstractNum>
  <w:abstractNum w:abstractNumId="4">
    <w:nsid w:val="12A72D41"/>
    <w:multiLevelType w:val="singleLevel"/>
    <w:tmpl w:val="12A72D41"/>
    <w:lvl w:ilvl="0" w:tentative="0">
      <w:start w:val="1"/>
      <w:numFmt w:val="chineseCounting"/>
      <w:suff w:val="nothing"/>
      <w:lvlText w:val="（%1）"/>
      <w:lvlJc w:val="left"/>
      <w:pPr>
        <w:ind w:left="-420" w:firstLine="420"/>
      </w:pPr>
      <w:rPr>
        <w:rFonts w:hint="eastAsia"/>
        <w:b w:val="0"/>
        <w:bCs w:val="0"/>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568750A4"/>
    <w:multiLevelType w:val="multilevel"/>
    <w:tmpl w:val="568750A4"/>
    <w:lvl w:ilvl="0" w:tentative="0">
      <w:start w:val="1"/>
      <w:numFmt w:val="decimal"/>
      <w:lvlText w:val="%1"/>
      <w:lvlJc w:val="left"/>
      <w:pPr>
        <w:ind w:left="359" w:hanging="209"/>
      </w:pPr>
      <w:rPr>
        <w:rFonts w:hint="default" w:ascii="宋体" w:hAnsi="宋体" w:eastAsia="宋体" w:cs="宋体"/>
        <w:w w:val="99"/>
        <w:sz w:val="21"/>
        <w:szCs w:val="21"/>
        <w:lang w:val="zh-CN" w:eastAsia="zh-CN" w:bidi="zh-CN"/>
      </w:rPr>
    </w:lvl>
    <w:lvl w:ilvl="1" w:tentative="0">
      <w:start w:val="0"/>
      <w:numFmt w:val="bullet"/>
      <w:lvlText w:val="•"/>
      <w:lvlJc w:val="left"/>
      <w:pPr>
        <w:ind w:left="479" w:hanging="209"/>
      </w:pPr>
      <w:rPr>
        <w:rFonts w:hint="default"/>
        <w:lang w:val="zh-CN" w:eastAsia="zh-CN" w:bidi="zh-CN"/>
      </w:rPr>
    </w:lvl>
    <w:lvl w:ilvl="2" w:tentative="0">
      <w:start w:val="0"/>
      <w:numFmt w:val="bullet"/>
      <w:lvlText w:val="•"/>
      <w:lvlJc w:val="left"/>
      <w:pPr>
        <w:ind w:left="598" w:hanging="209"/>
      </w:pPr>
      <w:rPr>
        <w:rFonts w:hint="default"/>
        <w:lang w:val="zh-CN" w:eastAsia="zh-CN" w:bidi="zh-CN"/>
      </w:rPr>
    </w:lvl>
    <w:lvl w:ilvl="3" w:tentative="0">
      <w:start w:val="0"/>
      <w:numFmt w:val="bullet"/>
      <w:lvlText w:val="•"/>
      <w:lvlJc w:val="left"/>
      <w:pPr>
        <w:ind w:left="717" w:hanging="209"/>
      </w:pPr>
      <w:rPr>
        <w:rFonts w:hint="default"/>
        <w:lang w:val="zh-CN" w:eastAsia="zh-CN" w:bidi="zh-CN"/>
      </w:rPr>
    </w:lvl>
    <w:lvl w:ilvl="4" w:tentative="0">
      <w:start w:val="0"/>
      <w:numFmt w:val="bullet"/>
      <w:lvlText w:val="•"/>
      <w:lvlJc w:val="left"/>
      <w:pPr>
        <w:ind w:left="836" w:hanging="209"/>
      </w:pPr>
      <w:rPr>
        <w:rFonts w:hint="default"/>
        <w:lang w:val="zh-CN" w:eastAsia="zh-CN" w:bidi="zh-CN"/>
      </w:rPr>
    </w:lvl>
    <w:lvl w:ilvl="5" w:tentative="0">
      <w:start w:val="0"/>
      <w:numFmt w:val="bullet"/>
      <w:lvlText w:val="•"/>
      <w:lvlJc w:val="left"/>
      <w:pPr>
        <w:ind w:left="955" w:hanging="209"/>
      </w:pPr>
      <w:rPr>
        <w:rFonts w:hint="default"/>
        <w:lang w:val="zh-CN" w:eastAsia="zh-CN" w:bidi="zh-CN"/>
      </w:rPr>
    </w:lvl>
    <w:lvl w:ilvl="6" w:tentative="0">
      <w:start w:val="0"/>
      <w:numFmt w:val="bullet"/>
      <w:lvlText w:val="•"/>
      <w:lvlJc w:val="left"/>
      <w:pPr>
        <w:ind w:left="1074" w:hanging="209"/>
      </w:pPr>
      <w:rPr>
        <w:rFonts w:hint="default"/>
        <w:lang w:val="zh-CN" w:eastAsia="zh-CN" w:bidi="zh-CN"/>
      </w:rPr>
    </w:lvl>
    <w:lvl w:ilvl="7" w:tentative="0">
      <w:start w:val="0"/>
      <w:numFmt w:val="bullet"/>
      <w:lvlText w:val="•"/>
      <w:lvlJc w:val="left"/>
      <w:pPr>
        <w:ind w:left="1193" w:hanging="209"/>
      </w:pPr>
      <w:rPr>
        <w:rFonts w:hint="default"/>
        <w:lang w:val="zh-CN" w:eastAsia="zh-CN" w:bidi="zh-CN"/>
      </w:rPr>
    </w:lvl>
    <w:lvl w:ilvl="8" w:tentative="0">
      <w:start w:val="0"/>
      <w:numFmt w:val="bullet"/>
      <w:lvlText w:val="•"/>
      <w:lvlJc w:val="left"/>
      <w:pPr>
        <w:ind w:left="1312" w:hanging="209"/>
      </w:pPr>
      <w:rPr>
        <w:rFonts w:hint="default"/>
        <w:lang w:val="zh-CN" w:eastAsia="zh-CN" w:bidi="zh-CN"/>
      </w:rPr>
    </w:lvl>
  </w:abstractNum>
  <w:abstractNum w:abstractNumId="7">
    <w:nsid w:val="58FC9C0B"/>
    <w:multiLevelType w:val="singleLevel"/>
    <w:tmpl w:val="58FC9C0B"/>
    <w:lvl w:ilvl="0" w:tentative="0">
      <w:start w:val="4"/>
      <w:numFmt w:val="chineseCounting"/>
      <w:suff w:val="space"/>
      <w:lvlText w:val="第%1章"/>
      <w:lvlJc w:val="left"/>
      <w:rPr>
        <w:rFonts w:hint="eastAsia"/>
      </w:rPr>
    </w:lvl>
  </w:abstractNum>
  <w:abstractNum w:abstractNumId="8">
    <w:nsid w:val="72351C6D"/>
    <w:multiLevelType w:val="multilevel"/>
    <w:tmpl w:val="72351C6D"/>
    <w:lvl w:ilvl="0" w:tentative="0">
      <w:start w:val="1"/>
      <w:numFmt w:val="japaneseCounting"/>
      <w:lvlText w:val="第%1章"/>
      <w:lvlJc w:val="left"/>
      <w:pPr>
        <w:tabs>
          <w:tab w:val="left" w:pos="1560"/>
        </w:tabs>
        <w:ind w:left="1560" w:hanging="10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5"/>
  </w:num>
  <w:num w:numId="2">
    <w:abstractNumId w:val="0"/>
  </w:num>
  <w:num w:numId="3">
    <w:abstractNumId w:val="2"/>
  </w:num>
  <w:num w:numId="4">
    <w:abstractNumId w:val="7"/>
  </w:num>
  <w:num w:numId="5">
    <w:abstractNumId w:val="8"/>
  </w:num>
  <w:num w:numId="6">
    <w:abstractNumId w:val="4"/>
  </w:num>
  <w:num w:numId="7">
    <w:abstractNumId w:val="3"/>
  </w:num>
  <w:num w:numId="8">
    <w:abstractNumId w:val="6"/>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BmM2ZhNGU1ZWJkOTAxN2ZlMDExNjQwN2E5NDEzNmYifQ=="/>
  </w:docVars>
  <w:rsids>
    <w:rsidRoot w:val="5BDE5CD8"/>
    <w:rsid w:val="000004FE"/>
    <w:rsid w:val="00002E49"/>
    <w:rsid w:val="0002619E"/>
    <w:rsid w:val="0004428D"/>
    <w:rsid w:val="00050C2A"/>
    <w:rsid w:val="0005263C"/>
    <w:rsid w:val="000538E3"/>
    <w:rsid w:val="000E16B4"/>
    <w:rsid w:val="00124D38"/>
    <w:rsid w:val="001441F4"/>
    <w:rsid w:val="00173FB2"/>
    <w:rsid w:val="00193A57"/>
    <w:rsid w:val="001B67FD"/>
    <w:rsid w:val="00232C31"/>
    <w:rsid w:val="002E4EFF"/>
    <w:rsid w:val="002F23AE"/>
    <w:rsid w:val="0031063A"/>
    <w:rsid w:val="0031576E"/>
    <w:rsid w:val="00370F93"/>
    <w:rsid w:val="00374817"/>
    <w:rsid w:val="00382A1B"/>
    <w:rsid w:val="003A3088"/>
    <w:rsid w:val="003C7053"/>
    <w:rsid w:val="0043317F"/>
    <w:rsid w:val="00443F3C"/>
    <w:rsid w:val="0052768A"/>
    <w:rsid w:val="005401AC"/>
    <w:rsid w:val="005660B5"/>
    <w:rsid w:val="00582BC0"/>
    <w:rsid w:val="00596BF0"/>
    <w:rsid w:val="005D20F0"/>
    <w:rsid w:val="006246BE"/>
    <w:rsid w:val="00633C06"/>
    <w:rsid w:val="00687921"/>
    <w:rsid w:val="006B3306"/>
    <w:rsid w:val="006C010A"/>
    <w:rsid w:val="00755AE9"/>
    <w:rsid w:val="00765C80"/>
    <w:rsid w:val="00777CD5"/>
    <w:rsid w:val="00785BE3"/>
    <w:rsid w:val="00794B37"/>
    <w:rsid w:val="007C4BAC"/>
    <w:rsid w:val="007D6771"/>
    <w:rsid w:val="0084417D"/>
    <w:rsid w:val="00856C81"/>
    <w:rsid w:val="008939F9"/>
    <w:rsid w:val="009526E2"/>
    <w:rsid w:val="00991EEF"/>
    <w:rsid w:val="00995408"/>
    <w:rsid w:val="009A7451"/>
    <w:rsid w:val="009B190E"/>
    <w:rsid w:val="009C04F6"/>
    <w:rsid w:val="009C6222"/>
    <w:rsid w:val="009D1E86"/>
    <w:rsid w:val="009E6EB1"/>
    <w:rsid w:val="00A3337A"/>
    <w:rsid w:val="00A5313F"/>
    <w:rsid w:val="00A71E99"/>
    <w:rsid w:val="00A7405E"/>
    <w:rsid w:val="00AA3F57"/>
    <w:rsid w:val="00AA40EB"/>
    <w:rsid w:val="00B065BA"/>
    <w:rsid w:val="00B24AF9"/>
    <w:rsid w:val="00B7184D"/>
    <w:rsid w:val="00B74F9C"/>
    <w:rsid w:val="00C12CBE"/>
    <w:rsid w:val="00C1493E"/>
    <w:rsid w:val="00CB07FF"/>
    <w:rsid w:val="00CB0D8F"/>
    <w:rsid w:val="00CC390B"/>
    <w:rsid w:val="00D03ADB"/>
    <w:rsid w:val="00D05B99"/>
    <w:rsid w:val="00D23E43"/>
    <w:rsid w:val="00D3611E"/>
    <w:rsid w:val="00D40D04"/>
    <w:rsid w:val="00D42297"/>
    <w:rsid w:val="00D55A2F"/>
    <w:rsid w:val="00D55C1F"/>
    <w:rsid w:val="00D565CA"/>
    <w:rsid w:val="00D705D8"/>
    <w:rsid w:val="00E10D59"/>
    <w:rsid w:val="00E32A08"/>
    <w:rsid w:val="00E46F04"/>
    <w:rsid w:val="00E54AF5"/>
    <w:rsid w:val="00E65970"/>
    <w:rsid w:val="00E7102B"/>
    <w:rsid w:val="00EA52BA"/>
    <w:rsid w:val="00ED6C19"/>
    <w:rsid w:val="00EF7212"/>
    <w:rsid w:val="00F044DC"/>
    <w:rsid w:val="00F13F7C"/>
    <w:rsid w:val="00F32BBB"/>
    <w:rsid w:val="00F51A83"/>
    <w:rsid w:val="00F606A9"/>
    <w:rsid w:val="00F63E97"/>
    <w:rsid w:val="00FB498A"/>
    <w:rsid w:val="00FD355E"/>
    <w:rsid w:val="00FF211F"/>
    <w:rsid w:val="015E6884"/>
    <w:rsid w:val="01A45C0A"/>
    <w:rsid w:val="01E36B91"/>
    <w:rsid w:val="03115F08"/>
    <w:rsid w:val="03603329"/>
    <w:rsid w:val="04453D21"/>
    <w:rsid w:val="04D4367F"/>
    <w:rsid w:val="052C2BEE"/>
    <w:rsid w:val="05D76C05"/>
    <w:rsid w:val="05F94DCD"/>
    <w:rsid w:val="06F368FB"/>
    <w:rsid w:val="07811ACD"/>
    <w:rsid w:val="090F765B"/>
    <w:rsid w:val="0A1B669F"/>
    <w:rsid w:val="0AD03FB4"/>
    <w:rsid w:val="0B2D622C"/>
    <w:rsid w:val="0BFB3D92"/>
    <w:rsid w:val="0C1C35C4"/>
    <w:rsid w:val="0DA87BBE"/>
    <w:rsid w:val="0F0C71BA"/>
    <w:rsid w:val="0F9A3BA9"/>
    <w:rsid w:val="106F4BBC"/>
    <w:rsid w:val="12C329EB"/>
    <w:rsid w:val="12CD5618"/>
    <w:rsid w:val="13843485"/>
    <w:rsid w:val="14132526"/>
    <w:rsid w:val="147541B9"/>
    <w:rsid w:val="15FB1A12"/>
    <w:rsid w:val="16D1005D"/>
    <w:rsid w:val="174E19E8"/>
    <w:rsid w:val="18536FA7"/>
    <w:rsid w:val="18742221"/>
    <w:rsid w:val="18C82B09"/>
    <w:rsid w:val="191F6F95"/>
    <w:rsid w:val="1A9D6217"/>
    <w:rsid w:val="1ACA5726"/>
    <w:rsid w:val="1AF04BC5"/>
    <w:rsid w:val="1B1044D5"/>
    <w:rsid w:val="1B8E5E5C"/>
    <w:rsid w:val="1BCF0653"/>
    <w:rsid w:val="1BD477A5"/>
    <w:rsid w:val="1C486913"/>
    <w:rsid w:val="1CDC1416"/>
    <w:rsid w:val="1DE57A40"/>
    <w:rsid w:val="1E357176"/>
    <w:rsid w:val="1FFC4EF1"/>
    <w:rsid w:val="201202AB"/>
    <w:rsid w:val="22B61E1D"/>
    <w:rsid w:val="22DC3957"/>
    <w:rsid w:val="23AE5E28"/>
    <w:rsid w:val="24107A5A"/>
    <w:rsid w:val="24191514"/>
    <w:rsid w:val="249F56F9"/>
    <w:rsid w:val="258813AE"/>
    <w:rsid w:val="25BC6F5B"/>
    <w:rsid w:val="265754CC"/>
    <w:rsid w:val="27205563"/>
    <w:rsid w:val="279432A6"/>
    <w:rsid w:val="27C04702"/>
    <w:rsid w:val="27CB43C4"/>
    <w:rsid w:val="28BE5B5D"/>
    <w:rsid w:val="28E30DD3"/>
    <w:rsid w:val="2B4E5C1C"/>
    <w:rsid w:val="2C966601"/>
    <w:rsid w:val="2D91425D"/>
    <w:rsid w:val="2DE01AB7"/>
    <w:rsid w:val="2E534F8C"/>
    <w:rsid w:val="2F546A4D"/>
    <w:rsid w:val="2FBE39BE"/>
    <w:rsid w:val="315E11A3"/>
    <w:rsid w:val="31630137"/>
    <w:rsid w:val="31FA5DD4"/>
    <w:rsid w:val="32C23974"/>
    <w:rsid w:val="351A6386"/>
    <w:rsid w:val="35A818A1"/>
    <w:rsid w:val="367B6FB5"/>
    <w:rsid w:val="37B174E8"/>
    <w:rsid w:val="37DF5CDA"/>
    <w:rsid w:val="37E91E73"/>
    <w:rsid w:val="380D2D03"/>
    <w:rsid w:val="39D07CE3"/>
    <w:rsid w:val="39FE738E"/>
    <w:rsid w:val="3AC7446C"/>
    <w:rsid w:val="3C3C618E"/>
    <w:rsid w:val="3C503D94"/>
    <w:rsid w:val="3D386165"/>
    <w:rsid w:val="3FE35B23"/>
    <w:rsid w:val="401B7DF1"/>
    <w:rsid w:val="408F69F4"/>
    <w:rsid w:val="415D0EA9"/>
    <w:rsid w:val="425A2175"/>
    <w:rsid w:val="429B74FA"/>
    <w:rsid w:val="44486EA0"/>
    <w:rsid w:val="44991570"/>
    <w:rsid w:val="450B629B"/>
    <w:rsid w:val="45F25668"/>
    <w:rsid w:val="464B38B2"/>
    <w:rsid w:val="46624593"/>
    <w:rsid w:val="47716D85"/>
    <w:rsid w:val="47A578FE"/>
    <w:rsid w:val="486E77B6"/>
    <w:rsid w:val="49443951"/>
    <w:rsid w:val="4E996235"/>
    <w:rsid w:val="4FEE03A0"/>
    <w:rsid w:val="505A313E"/>
    <w:rsid w:val="52EF4B5B"/>
    <w:rsid w:val="54956068"/>
    <w:rsid w:val="54C6369A"/>
    <w:rsid w:val="551A1E22"/>
    <w:rsid w:val="55B30B78"/>
    <w:rsid w:val="56A06ADA"/>
    <w:rsid w:val="56A36D71"/>
    <w:rsid w:val="56D0726A"/>
    <w:rsid w:val="56F33FB4"/>
    <w:rsid w:val="58B8211D"/>
    <w:rsid w:val="5A685438"/>
    <w:rsid w:val="5B5A1BF0"/>
    <w:rsid w:val="5BDE5CD8"/>
    <w:rsid w:val="5C5A68F7"/>
    <w:rsid w:val="5C967EB6"/>
    <w:rsid w:val="5D007AF7"/>
    <w:rsid w:val="5DCD3EB3"/>
    <w:rsid w:val="5E170E87"/>
    <w:rsid w:val="5F1E34AC"/>
    <w:rsid w:val="5FD43B77"/>
    <w:rsid w:val="615E2D25"/>
    <w:rsid w:val="6183478E"/>
    <w:rsid w:val="61EE1C5C"/>
    <w:rsid w:val="626D3407"/>
    <w:rsid w:val="64050206"/>
    <w:rsid w:val="65C57672"/>
    <w:rsid w:val="66F810A2"/>
    <w:rsid w:val="670A5668"/>
    <w:rsid w:val="6779245D"/>
    <w:rsid w:val="6A7259FE"/>
    <w:rsid w:val="6BD5389D"/>
    <w:rsid w:val="6C237085"/>
    <w:rsid w:val="6C2C5E8B"/>
    <w:rsid w:val="6C4F52FC"/>
    <w:rsid w:val="6D546D91"/>
    <w:rsid w:val="6DB227EA"/>
    <w:rsid w:val="6E7C4C25"/>
    <w:rsid w:val="6F5B21A1"/>
    <w:rsid w:val="70146E4D"/>
    <w:rsid w:val="70AC404F"/>
    <w:rsid w:val="72097D64"/>
    <w:rsid w:val="72DF47CE"/>
    <w:rsid w:val="73E83F70"/>
    <w:rsid w:val="748C6ECA"/>
    <w:rsid w:val="753268AD"/>
    <w:rsid w:val="75CF354A"/>
    <w:rsid w:val="763545D6"/>
    <w:rsid w:val="764D0115"/>
    <w:rsid w:val="77441D0C"/>
    <w:rsid w:val="786D3CA8"/>
    <w:rsid w:val="7A097A01"/>
    <w:rsid w:val="7A893DEA"/>
    <w:rsid w:val="7ADE1C2D"/>
    <w:rsid w:val="7C7F0821"/>
    <w:rsid w:val="7DCB56F9"/>
    <w:rsid w:val="7E290311"/>
    <w:rsid w:val="7E40793A"/>
    <w:rsid w:val="7EE66483"/>
    <w:rsid w:val="7FA2406C"/>
    <w:rsid w:val="7FEE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9"/>
    <w:pPr>
      <w:outlineLvl w:val="0"/>
    </w:pPr>
    <w:rPr>
      <w:sz w:val="28"/>
    </w:rPr>
  </w:style>
  <w:style w:type="paragraph" w:styleId="7">
    <w:name w:val="heading 2"/>
    <w:basedOn w:val="1"/>
    <w:next w:val="1"/>
    <w:link w:val="43"/>
    <w:unhideWhenUsed/>
    <w:qFormat/>
    <w:uiPriority w:val="9"/>
    <w:pPr>
      <w:keepNext/>
      <w:keepLines/>
      <w:spacing w:before="260" w:after="260" w:line="360" w:lineRule="auto"/>
      <w:outlineLvl w:val="1"/>
    </w:pPr>
    <w:rPr>
      <w:rFonts w:asciiTheme="majorHAnsi" w:hAnsiTheme="majorHAnsi" w:eastAsiaTheme="majorEastAsia" w:cstheme="majorBidi"/>
      <w:b/>
      <w:bCs/>
      <w:sz w:val="24"/>
      <w:szCs w:val="32"/>
    </w:rPr>
  </w:style>
  <w:style w:type="paragraph" w:styleId="6">
    <w:name w:val="heading 3"/>
    <w:basedOn w:val="1"/>
    <w:next w:val="1"/>
    <w:unhideWhenUsed/>
    <w:qFormat/>
    <w:uiPriority w:val="9"/>
    <w:pPr>
      <w:keepNext/>
      <w:keepLines/>
      <w:spacing w:before="260" w:after="260" w:line="360" w:lineRule="auto"/>
      <w:ind w:firstLine="200" w:firstLineChars="200"/>
      <w:outlineLvl w:val="2"/>
    </w:pPr>
    <w:rPr>
      <w:b/>
      <w:bCs/>
      <w:sz w:val="24"/>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w:basedOn w:val="1"/>
    <w:next w:val="2"/>
    <w:qFormat/>
    <w:uiPriority w:val="1"/>
    <w:pPr>
      <w:ind w:left="118"/>
      <w:jc w:val="left"/>
    </w:pPr>
    <w:rPr>
      <w:rFonts w:ascii="宋体" w:hAnsi="宋体"/>
      <w:kern w:val="0"/>
      <w:sz w:val="24"/>
      <w:lang w:eastAsia="en-US"/>
    </w:rPr>
  </w:style>
  <w:style w:type="paragraph" w:styleId="4">
    <w:name w:val="Body Text First Indent"/>
    <w:basedOn w:val="3"/>
    <w:qFormat/>
    <w:uiPriority w:val="0"/>
    <w:pPr>
      <w:spacing w:after="120"/>
      <w:ind w:firstLine="420" w:firstLineChars="100"/>
    </w:pPr>
    <w:rPr>
      <w:sz w:val="21"/>
    </w:r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qFormat/>
    <w:uiPriority w:val="99"/>
    <w:pPr>
      <w:jc w:val="left"/>
    </w:pPr>
  </w:style>
  <w:style w:type="paragraph" w:styleId="14">
    <w:name w:val="Body Text Indent"/>
    <w:basedOn w:val="1"/>
    <w:qFormat/>
    <w:uiPriority w:val="0"/>
    <w:pPr>
      <w:spacing w:after="120"/>
      <w:ind w:left="420" w:leftChars="200"/>
    </w:pPr>
  </w:style>
  <w:style w:type="paragraph" w:styleId="15">
    <w:name w:val="Plain Text"/>
    <w:basedOn w:val="1"/>
    <w:next w:val="8"/>
    <w:link w:val="50"/>
    <w:qFormat/>
    <w:uiPriority w:val="0"/>
    <w:rPr>
      <w:rFonts w:ascii="宋体" w:hAnsi="Courier New"/>
      <w:szCs w:val="20"/>
    </w:rPr>
  </w:style>
  <w:style w:type="paragraph" w:styleId="16">
    <w:name w:val="Date"/>
    <w:basedOn w:val="1"/>
    <w:next w:val="1"/>
    <w:qFormat/>
    <w:uiPriority w:val="0"/>
    <w:pPr>
      <w:ind w:left="100" w:leftChars="2500"/>
    </w:pPr>
    <w:rPr>
      <w:rFonts w:ascii="宋体" w:hAnsi="Courier New"/>
      <w:szCs w:val="20"/>
    </w:rPr>
  </w:style>
  <w:style w:type="paragraph" w:styleId="17">
    <w:name w:val="footer"/>
    <w:basedOn w:val="1"/>
    <w:qFormat/>
    <w:uiPriority w:val="99"/>
    <w:pPr>
      <w:tabs>
        <w:tab w:val="center" w:pos="4153"/>
        <w:tab w:val="right" w:pos="8306"/>
      </w:tabs>
      <w:snapToGrid w:val="0"/>
      <w:jc w:val="left"/>
    </w:pPr>
    <w:rPr>
      <w:sz w:val="18"/>
      <w:szCs w:val="18"/>
      <w:lang w:val="zh-CN"/>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styleId="19">
    <w:name w:val="List"/>
    <w:basedOn w:val="1"/>
    <w:qFormat/>
    <w:uiPriority w:val="0"/>
    <w:pPr>
      <w:ind w:left="200" w:hanging="200" w:hangingChars="200"/>
    </w:pPr>
    <w:rPr>
      <w:sz w:val="28"/>
    </w:rPr>
  </w:style>
  <w:style w:type="paragraph" w:styleId="20">
    <w:name w:val="Normal (Web)"/>
    <w:basedOn w:val="1"/>
    <w:qFormat/>
    <w:uiPriority w:val="0"/>
    <w:pPr>
      <w:jc w:val="left"/>
    </w:pPr>
    <w:rPr>
      <w:kern w:val="0"/>
      <w:sz w:val="24"/>
    </w:rPr>
  </w:style>
  <w:style w:type="paragraph" w:styleId="21">
    <w:name w:val="index 1"/>
    <w:basedOn w:val="1"/>
    <w:next w:val="1"/>
    <w:semiHidden/>
    <w:qFormat/>
    <w:uiPriority w:val="0"/>
    <w:pPr>
      <w:spacing w:line="400" w:lineRule="exact"/>
      <w:ind w:firstLine="420" w:firstLineChars="200"/>
    </w:pPr>
    <w:rPr>
      <w:rFonts w:ascii="宋体" w:hAnsi="Courier New"/>
      <w:b/>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FollowedHyperlink"/>
    <w:basedOn w:val="24"/>
    <w:qFormat/>
    <w:uiPriority w:val="0"/>
    <w:rPr>
      <w:color w:val="800080"/>
      <w:u w:val="none"/>
    </w:rPr>
  </w:style>
  <w:style w:type="character" w:styleId="27">
    <w:name w:val="Emphasis"/>
    <w:basedOn w:val="24"/>
    <w:qFormat/>
    <w:uiPriority w:val="20"/>
    <w:rPr>
      <w:i/>
      <w:i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首行缩进"/>
    <w:basedOn w:val="1"/>
    <w:qFormat/>
    <w:uiPriority w:val="0"/>
    <w:pPr>
      <w:ind w:firstLine="480" w:firstLineChars="200"/>
    </w:pPr>
  </w:style>
  <w:style w:type="paragraph" w:customStyle="1" w:styleId="39">
    <w:name w:val="1"/>
    <w:basedOn w:val="1"/>
    <w:next w:val="15"/>
    <w:qFormat/>
    <w:uiPriority w:val="0"/>
    <w:rPr>
      <w:rFonts w:ascii="宋体" w:hAnsi="Courier New"/>
      <w:szCs w:val="20"/>
    </w:rPr>
  </w:style>
  <w:style w:type="character" w:customStyle="1" w:styleId="40">
    <w:name w:val="font51"/>
    <w:basedOn w:val="24"/>
    <w:qFormat/>
    <w:uiPriority w:val="0"/>
    <w:rPr>
      <w:rFonts w:hint="eastAsia" w:ascii="仿宋" w:hAnsi="仿宋" w:eastAsia="仿宋" w:cs="仿宋"/>
      <w:color w:val="000000"/>
      <w:sz w:val="21"/>
      <w:szCs w:val="21"/>
      <w:u w:val="none"/>
    </w:rPr>
  </w:style>
  <w:style w:type="character" w:customStyle="1" w:styleId="41">
    <w:name w:val="font91"/>
    <w:basedOn w:val="24"/>
    <w:qFormat/>
    <w:uiPriority w:val="0"/>
    <w:rPr>
      <w:rFonts w:ascii="宋体" w:hAnsi="宋体" w:eastAsia="宋体" w:cs="宋体"/>
      <w:color w:val="000000"/>
      <w:sz w:val="21"/>
      <w:szCs w:val="21"/>
      <w:u w:val="none"/>
    </w:rPr>
  </w:style>
  <w:style w:type="character" w:customStyle="1" w:styleId="42">
    <w:name w:val="font71"/>
    <w:basedOn w:val="24"/>
    <w:qFormat/>
    <w:uiPriority w:val="0"/>
    <w:rPr>
      <w:rFonts w:hint="eastAsia" w:ascii="仿宋" w:hAnsi="仿宋" w:eastAsia="仿宋" w:cs="仿宋"/>
      <w:color w:val="FF0000"/>
      <w:sz w:val="21"/>
      <w:szCs w:val="21"/>
      <w:u w:val="none"/>
    </w:rPr>
  </w:style>
  <w:style w:type="character" w:customStyle="1" w:styleId="43">
    <w:name w:val="标题 2 Char"/>
    <w:basedOn w:val="24"/>
    <w:link w:val="7"/>
    <w:qFormat/>
    <w:uiPriority w:val="0"/>
    <w:rPr>
      <w:rFonts w:asciiTheme="majorHAnsi" w:hAnsiTheme="majorHAnsi" w:eastAsiaTheme="majorEastAsia" w:cstheme="majorBidi"/>
      <w:b/>
      <w:bCs/>
      <w:sz w:val="24"/>
      <w:szCs w:val="32"/>
    </w:rPr>
  </w:style>
  <w:style w:type="character" w:customStyle="1" w:styleId="44">
    <w:name w:val="font41"/>
    <w:basedOn w:val="24"/>
    <w:qFormat/>
    <w:uiPriority w:val="0"/>
    <w:rPr>
      <w:rFonts w:hint="eastAsia" w:ascii="仿宋" w:hAnsi="仿宋" w:eastAsia="仿宋" w:cs="仿宋"/>
      <w:color w:val="000000"/>
      <w:sz w:val="20"/>
      <w:szCs w:val="20"/>
      <w:u w:val="none"/>
    </w:rPr>
  </w:style>
  <w:style w:type="character" w:customStyle="1" w:styleId="45">
    <w:name w:val="font101"/>
    <w:basedOn w:val="24"/>
    <w:qFormat/>
    <w:uiPriority w:val="0"/>
    <w:rPr>
      <w:rFonts w:ascii="宋体" w:hAnsi="宋体" w:eastAsia="宋体" w:cs="宋体"/>
      <w:color w:val="000000"/>
      <w:sz w:val="20"/>
      <w:szCs w:val="20"/>
      <w:u w:val="none"/>
    </w:rPr>
  </w:style>
  <w:style w:type="paragraph" w:customStyle="1" w:styleId="46">
    <w:name w:val="Table Paragraph"/>
    <w:basedOn w:val="1"/>
    <w:qFormat/>
    <w:uiPriority w:val="1"/>
    <w:pPr>
      <w:jc w:val="left"/>
    </w:pPr>
    <w:rPr>
      <w:kern w:val="0"/>
      <w:sz w:val="22"/>
      <w:lang w:eastAsia="en-US"/>
    </w:rPr>
  </w:style>
  <w:style w:type="character" w:customStyle="1" w:styleId="47">
    <w:name w:val="layui-layer-tabnow"/>
    <w:basedOn w:val="24"/>
    <w:qFormat/>
    <w:uiPriority w:val="0"/>
    <w:rPr>
      <w:bdr w:val="single" w:color="CCCCCC" w:sz="6" w:space="0"/>
      <w:shd w:val="clear" w:color="auto" w:fill="FFFFFF"/>
    </w:rPr>
  </w:style>
  <w:style w:type="character" w:customStyle="1" w:styleId="48">
    <w:name w:val="first-child"/>
    <w:basedOn w:val="24"/>
    <w:qFormat/>
    <w:uiPriority w:val="0"/>
  </w:style>
  <w:style w:type="paragraph" w:customStyle="1" w:styleId="49">
    <w:name w:val="source"/>
    <w:basedOn w:val="1"/>
    <w:qFormat/>
    <w:uiPriority w:val="0"/>
    <w:pPr>
      <w:jc w:val="left"/>
    </w:pPr>
    <w:rPr>
      <w:color w:val="999999"/>
      <w:kern w:val="0"/>
      <w:sz w:val="14"/>
      <w:szCs w:val="14"/>
    </w:rPr>
  </w:style>
  <w:style w:type="character" w:customStyle="1" w:styleId="50">
    <w:name w:val="纯文本 Char"/>
    <w:link w:val="1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5"/>
    <customShpInfo spid="_x0000_s2051"/>
    <customShpInfo spid="_x0000_s2052"/>
    <customShpInfo spid="_x0000_s2053"/>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54110</Words>
  <Characters>58547</Characters>
  <Lines>461</Lines>
  <Paragraphs>129</Paragraphs>
  <TotalTime>238</TotalTime>
  <ScaleCrop>false</ScaleCrop>
  <LinksUpToDate>false</LinksUpToDate>
  <CharactersWithSpaces>60671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2021-10-11T01:03:00Z</dcterms:created>
  <dc:creator>ZX.L</dc:creator>
  <cp:lastModifiedBy>草原上奔跑的田鸡</cp:lastModifiedBy>
  <cp:lastPrinted>2022-01-28T09:49:00Z</cp:lastPrinted>
  <dcterms:modified xsi:type="dcterms:W3CDTF">2023-02-14T08:12:59Z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38E8D29063EE420B90093488E5D365AD</vt:lpwstr>
  </property>
</Properties>
</file>