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0" w:firstLine="0" w:firstLineChars="0"/>
        <w:rPr>
          <w:rFonts w:hint="eastAsia" w:ascii="宋体" w:hAnsi="宋体" w:eastAsia="宋体" w:cs="宋体"/>
          <w:bCs/>
          <w:sz w:val="28"/>
          <w:szCs w:val="28"/>
        </w:rPr>
      </w:pPr>
    </w:p>
    <w:p>
      <w:pPr>
        <w:pStyle w:val="15"/>
        <w:ind w:firstLine="522" w:firstLineChars="100"/>
        <w:rPr>
          <w:rFonts w:hint="eastAsia" w:ascii="宋体" w:hAnsi="宋体" w:eastAsia="宋体" w:cs="宋体"/>
          <w:b/>
          <w:sz w:val="52"/>
          <w:szCs w:val="52"/>
        </w:rPr>
      </w:pPr>
      <w:r>
        <w:rPr>
          <w:rFonts w:hint="eastAsia" w:ascii="宋体" w:hAnsi="宋体" w:eastAsia="宋体" w:cs="宋体"/>
          <w:b/>
          <w:bCs/>
          <w:sz w:val="52"/>
          <w:szCs w:val="52"/>
        </w:rPr>
        <w:t>广西鑫磐工程项目管理有限责任公司</w:t>
      </w:r>
    </w:p>
    <w:p>
      <w:pPr>
        <w:spacing w:line="360" w:lineRule="auto"/>
        <w:ind w:firstLine="522" w:firstLineChars="100"/>
        <w:rPr>
          <w:rFonts w:hint="eastAsia" w:ascii="宋体" w:hAnsi="宋体" w:eastAsia="宋体" w:cs="宋体"/>
          <w:b/>
          <w:sz w:val="52"/>
          <w:szCs w:val="52"/>
          <w:u w:val="single"/>
        </w:rPr>
      </w:pPr>
    </w:p>
    <w:p>
      <w:pPr>
        <w:spacing w:beforeLines="50"/>
        <w:rPr>
          <w:rFonts w:hint="eastAsia" w:ascii="宋体" w:hAnsi="宋体" w:eastAsia="宋体" w:cs="宋体"/>
          <w:b/>
          <w:sz w:val="44"/>
          <w:szCs w:val="44"/>
        </w:rPr>
      </w:pPr>
    </w:p>
    <w:p>
      <w:pPr>
        <w:pStyle w:val="15"/>
        <w:spacing w:line="0" w:lineRule="atLeast"/>
        <w:ind w:left="2800" w:firstLine="2650" w:firstLineChars="825"/>
        <w:rPr>
          <w:rFonts w:hint="eastAsia" w:ascii="宋体" w:hAnsi="宋体" w:eastAsia="宋体" w:cs="宋体"/>
          <w:b/>
          <w:sz w:val="32"/>
        </w:rPr>
      </w:pPr>
      <w:r>
        <w:rPr>
          <w:rFonts w:hint="eastAsia" w:ascii="宋体" w:hAnsi="宋体" w:eastAsia="宋体" w:cs="宋体"/>
          <w:b/>
          <w:sz w:val="32"/>
        </w:rPr>
        <w:pict>
          <v:shape id="_x0000_s1026" o:spid="_x0000_s1026" o:spt="136" type="#_x0000_t136" style="position:absolute;left:0pt;margin-left:31pt;margin-top:4.5pt;height:81.3pt;width:407.55pt;z-index:251667456;mso-width-relative:page;mso-height-relative:page;" fillcolor="#000000" filled="t" coordsize="21600,21600">
            <v:path/>
            <v:fill on="t" focussize="0,0"/>
            <v:stroke/>
            <v:imagedata o:title=""/>
            <o:lock v:ext="edit" text="f"/>
            <v:textpath on="t" fitshape="t" fitpath="t" trim="t" xscale="f" string="招标文件" style="font-family:新宋体;font-size:40pt;v-text-align:center;"/>
            <o:extrusion backdepth="25pt" color="#FFFFFF" lightposition="-50000,50000,10000" lightposition2="50000,0,10000" on="t" type="perspective" viewpointorigin="0,0"/>
          </v:shape>
        </w:pict>
      </w:r>
    </w:p>
    <w:p>
      <w:pPr>
        <w:pStyle w:val="15"/>
        <w:spacing w:line="0" w:lineRule="atLeast"/>
        <w:ind w:left="2800" w:firstLine="2650" w:firstLineChars="825"/>
        <w:rPr>
          <w:rFonts w:hint="eastAsia" w:ascii="宋体" w:hAnsi="宋体" w:eastAsia="宋体" w:cs="宋体"/>
          <w:b/>
          <w:sz w:val="32"/>
        </w:rPr>
      </w:pPr>
    </w:p>
    <w:p>
      <w:pPr>
        <w:pStyle w:val="15"/>
        <w:spacing w:line="0" w:lineRule="atLeast"/>
        <w:ind w:left="2800" w:firstLine="2650" w:firstLineChars="825"/>
        <w:rPr>
          <w:rFonts w:hint="eastAsia" w:ascii="宋体" w:hAnsi="宋体" w:eastAsia="宋体" w:cs="宋体"/>
          <w:b/>
          <w:sz w:val="32"/>
        </w:rPr>
      </w:pPr>
    </w:p>
    <w:p>
      <w:pPr>
        <w:pStyle w:val="15"/>
        <w:spacing w:line="0" w:lineRule="atLeast"/>
        <w:ind w:left="2800" w:firstLine="2650" w:firstLineChars="825"/>
        <w:rPr>
          <w:rFonts w:hint="eastAsia" w:ascii="宋体" w:hAnsi="宋体" w:eastAsia="宋体" w:cs="宋体"/>
          <w:b/>
          <w:sz w:val="32"/>
        </w:rPr>
      </w:pPr>
    </w:p>
    <w:p>
      <w:pPr>
        <w:pStyle w:val="15"/>
        <w:spacing w:line="0" w:lineRule="atLeast"/>
        <w:ind w:left="2800" w:firstLine="2650" w:firstLineChars="825"/>
        <w:rPr>
          <w:rFonts w:hint="eastAsia" w:ascii="宋体" w:hAnsi="宋体" w:eastAsia="宋体" w:cs="宋体"/>
          <w:b/>
          <w:sz w:val="32"/>
        </w:rPr>
      </w:pPr>
    </w:p>
    <w:p>
      <w:pPr>
        <w:spacing w:line="360" w:lineRule="auto"/>
        <w:rPr>
          <w:rFonts w:hint="eastAsia" w:ascii="宋体" w:hAnsi="宋体" w:eastAsia="宋体" w:cs="宋体"/>
          <w:b/>
          <w:sz w:val="32"/>
          <w:szCs w:val="32"/>
        </w:rPr>
      </w:pPr>
    </w:p>
    <w:p>
      <w:pPr>
        <w:spacing w:line="360" w:lineRule="auto"/>
        <w:rPr>
          <w:rFonts w:hint="eastAsia" w:ascii="宋体" w:hAnsi="宋体" w:eastAsia="宋体" w:cs="宋体"/>
          <w:b/>
          <w:sz w:val="22"/>
          <w:szCs w:val="22"/>
        </w:rPr>
      </w:pPr>
    </w:p>
    <w:p>
      <w:pPr>
        <w:spacing w:line="360" w:lineRule="auto"/>
        <w:ind w:left="2891" w:hanging="2891" w:hangingChars="900"/>
        <w:jc w:val="center"/>
        <w:rPr>
          <w:rFonts w:hint="eastAsia" w:ascii="宋体" w:hAnsi="宋体" w:eastAsia="宋体" w:cs="宋体"/>
          <w:b/>
          <w:sz w:val="32"/>
          <w:szCs w:val="32"/>
        </w:rPr>
      </w:pPr>
      <w:r>
        <w:rPr>
          <w:rFonts w:hint="eastAsia" w:ascii="宋体" w:hAnsi="宋体" w:eastAsia="宋体" w:cs="宋体"/>
          <w:b/>
          <w:sz w:val="32"/>
          <w:szCs w:val="32"/>
        </w:rPr>
        <w:t>项目名称：中国-泰国崇左产业园道路保洁、绿化养护工程</w:t>
      </w:r>
    </w:p>
    <w:p>
      <w:pPr>
        <w:spacing w:line="360" w:lineRule="auto"/>
        <w:ind w:firstLine="643" w:firstLineChars="200"/>
        <w:rPr>
          <w:rFonts w:hint="eastAsia" w:ascii="宋体" w:hAnsi="宋体" w:eastAsia="宋体" w:cs="宋体"/>
          <w:b/>
          <w:sz w:val="32"/>
          <w:szCs w:val="32"/>
        </w:rPr>
      </w:pPr>
      <w:r>
        <w:rPr>
          <w:rFonts w:hint="eastAsia" w:ascii="宋体" w:hAnsi="宋体" w:eastAsia="宋体" w:cs="宋体"/>
          <w:b/>
          <w:sz w:val="32"/>
          <w:szCs w:val="32"/>
        </w:rPr>
        <w:t>项目编号：</w:t>
      </w:r>
      <w:r>
        <w:rPr>
          <w:rFonts w:hint="eastAsia" w:ascii="宋体" w:hAnsi="宋体" w:eastAsia="宋体" w:cs="宋体"/>
          <w:b/>
          <w:sz w:val="32"/>
          <w:szCs w:val="32"/>
        </w:rPr>
        <w:t>CZZC2023-G3-000002-GXXP</w:t>
      </w:r>
    </w:p>
    <w:p>
      <w:pPr>
        <w:pStyle w:val="15"/>
        <w:rPr>
          <w:rFonts w:hint="eastAsia" w:ascii="宋体" w:hAnsi="宋体" w:eastAsia="宋体" w:cs="宋体"/>
          <w:sz w:val="32"/>
          <w:szCs w:val="32"/>
        </w:rPr>
      </w:pPr>
    </w:p>
    <w:p>
      <w:pPr>
        <w:pStyle w:val="15"/>
        <w:rPr>
          <w:rFonts w:hint="eastAsia" w:ascii="宋体" w:hAnsi="宋体" w:eastAsia="宋体" w:cs="宋体"/>
          <w:sz w:val="32"/>
        </w:rPr>
      </w:pPr>
    </w:p>
    <w:p>
      <w:pPr>
        <w:pStyle w:val="15"/>
        <w:rPr>
          <w:rFonts w:hint="eastAsia" w:ascii="宋体" w:hAnsi="宋体" w:eastAsia="宋体" w:cs="宋体"/>
          <w:sz w:val="32"/>
        </w:rPr>
      </w:pPr>
    </w:p>
    <w:p>
      <w:pPr>
        <w:pStyle w:val="8"/>
        <w:rPr>
          <w:rFonts w:hint="eastAsia" w:ascii="宋体" w:hAnsi="宋体" w:eastAsia="宋体" w:cs="宋体"/>
          <w:sz w:val="32"/>
        </w:rPr>
      </w:pPr>
    </w:p>
    <w:p>
      <w:pPr>
        <w:pStyle w:val="15"/>
        <w:rPr>
          <w:rFonts w:hint="eastAsia" w:ascii="宋体" w:hAnsi="宋体" w:eastAsia="宋体" w:cs="宋体"/>
          <w:sz w:val="32"/>
        </w:rPr>
      </w:pPr>
    </w:p>
    <w:p>
      <w:pPr>
        <w:pStyle w:val="15"/>
        <w:rPr>
          <w:rFonts w:hint="eastAsia" w:ascii="宋体" w:hAnsi="宋体" w:eastAsia="宋体" w:cs="宋体"/>
          <w:sz w:val="32"/>
        </w:rPr>
      </w:pPr>
    </w:p>
    <w:p>
      <w:pPr>
        <w:pStyle w:val="15"/>
        <w:rPr>
          <w:rFonts w:hint="eastAsia" w:ascii="宋体" w:hAnsi="宋体" w:eastAsia="宋体" w:cs="宋体"/>
          <w:sz w:val="32"/>
        </w:rPr>
      </w:pPr>
      <w:r>
        <w:rPr>
          <w:rFonts w:hint="eastAsia" w:ascii="宋体" w:hAnsi="宋体" w:eastAsia="宋体" w:cs="宋体"/>
          <w:spacing w:val="12"/>
        </w:rPr>
        <w:pict>
          <v:line id="_x0000_s1029" o:spid="_x0000_s1029" o:spt="20" style="position:absolute;left:0pt;flip:y;margin-left:0pt;margin-top:1pt;height:0.05pt;width:441pt;z-index:251666432;mso-width-relative:page;mso-height-relative:page;" stroked="t" coordsize="21600,21600" o:gfxdata="UEsDBAoAAAAAAIdO4kAAAAAAAAAAAAAAAAAEAAAAZHJzL1BLAwQUAAAACACHTuJA405DjNEAAAAE&#10;AQAADwAAAGRycy9kb3ducmV2LnhtbE2PQU/DMAyF70j8h8hI3Fjaapqq0nQSSNwAjW4Xbllj0orG&#10;qRpvK/8e7wQn++lZ732ut0sY1RnnNEQykK8yUEhddAN5A4f9y0MJKrElZ8dIaOAHE2yb25vaVi5e&#10;6APPLXslIZQqa6BnniqtU9djsGkVJyTxvuIcLIucvXazvUh4GHWRZRsd7EDS0NsJn3vsvttTkN5X&#10;9k/Lm+fP9n3X7bhYD5v92pj7uzx7BMW48N8xXPEFHRphOsYTuaRGA/IIGyhkiFmW1+UoOgfd1Po/&#10;fPMLUEsDBBQAAAAIAIdO4kAUNnRR+wEAAPEDAAAOAAAAZHJzL2Uyb0RvYy54bWytU7uOEzEU7ZH4&#10;B8s9mcmiTdAoky02hAZBJB79jR8ZS37JdjLJT/ADSHRQUdLzN7t8BteeIcDSpMCFde17fHzP8fXi&#10;5mg0OYgQlbMtnU5qSoRljiu7a+m7t+snzyiJCSwH7axo6UlEerN8/GjR+0Zcuc5pLgJBEhub3re0&#10;S8k3VRVZJwzEifPCYlK6YCDhMuwqHqBHdqOrq7qeVb0L3AfHRIy4uxqSdGQMlxA6KRUTK8f2Rtg0&#10;sAahIaGk2Ckf6bJUK6Vg6bWUUSSiW4pKU5nxEoy3ea6WC2h2AXyn2FgCXFLCA00GlMVLz1QrSED2&#10;Qf1DZRQLLjqZJsyZahBSHEEV0/qBN2868KJoQaujP5se/x8te3XYBKJ4S+eUWDD44Pcfv919+Pzj&#10;+yec779+IfNsUu9jg9hbuwnjKvpNyIqPMhgitfLvsZuKB6iKHIvFp7PF4pgIw83rWV3Pa3SfYW72&#10;9DpzVwNJJvMhphfCGZKDlmpls35o4PAypgH6C5K3tSV9oSmMgN0osQuQ3HhUlIIqh6PTiq+V1vlI&#10;DLvtrQ7kANgR63WNY6zhL1i+ZQWxG3AllWHQdAL4c8tJOnn0yuIXobkGIzglWuCPylFBJlD6EiTK&#10;1xZdyBYPpuZo6/gJX2bvg9p1aMW0VJkz2AnFs7Frc6v9uS5Mv3/q8i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jTkOM0QAAAAQBAAAPAAAAAAAAAAEAIAAAACIAAABkcnMvZG93bnJldi54bWxQSwEC&#10;FAAUAAAACACHTuJAFDZ0UfsBAADxAwAADgAAAAAAAAABACAAAAAgAQAAZHJzL2Uyb0RvYy54bWxQ&#10;SwUGAAAAAAYABgBZAQAAjQUAAAAA&#10;">
            <v:path arrowok="t"/>
            <v:fill focussize="0,0"/>
            <v:stroke weight="5pt" color="#FF0000" linestyle="thickBetweenThin"/>
            <v:imagedata o:title=""/>
            <o:lock v:ext="edit"/>
          </v:line>
        </w:pict>
      </w:r>
    </w:p>
    <w:p>
      <w:pPr>
        <w:spacing w:line="360" w:lineRule="auto"/>
        <w:ind w:firstLine="345" w:firstLineChars="100"/>
        <w:rPr>
          <w:rFonts w:hint="eastAsia" w:ascii="宋体" w:hAnsi="宋体" w:eastAsia="宋体" w:cs="宋体"/>
          <w:kern w:val="0"/>
          <w:sz w:val="32"/>
          <w:szCs w:val="32"/>
        </w:rPr>
      </w:pPr>
      <w:r>
        <w:rPr>
          <w:rFonts w:hint="eastAsia" w:ascii="宋体" w:hAnsi="宋体" w:eastAsia="宋体" w:cs="宋体"/>
          <w:b/>
          <w:spacing w:val="12"/>
          <w:sz w:val="32"/>
          <w:szCs w:val="32"/>
        </w:rPr>
        <w:t>采 购</w:t>
      </w:r>
      <w:r>
        <w:rPr>
          <w:rFonts w:hint="eastAsia" w:ascii="宋体" w:hAnsi="宋体" w:eastAsia="宋体" w:cs="宋体"/>
          <w:b/>
          <w:spacing w:val="12"/>
          <w:sz w:val="32"/>
          <w:szCs w:val="32"/>
        </w:rPr>
        <w:t xml:space="preserve"> 单 位</w:t>
      </w:r>
      <w:r>
        <w:rPr>
          <w:rFonts w:hint="eastAsia" w:ascii="宋体" w:hAnsi="宋体" w:eastAsia="宋体" w:cs="宋体"/>
          <w:b/>
          <w:spacing w:val="12"/>
          <w:sz w:val="32"/>
          <w:szCs w:val="32"/>
        </w:rPr>
        <w:t>：崇左市城市工业区管理委员会</w:t>
      </w:r>
    </w:p>
    <w:p>
      <w:pPr>
        <w:pStyle w:val="15"/>
        <w:ind w:firstLine="321" w:firstLineChars="100"/>
        <w:rPr>
          <w:rFonts w:hint="eastAsia" w:ascii="宋体" w:hAnsi="宋体" w:eastAsia="宋体" w:cs="宋体"/>
          <w:b/>
          <w:sz w:val="32"/>
          <w:szCs w:val="32"/>
        </w:rPr>
      </w:pPr>
      <w:r>
        <w:rPr>
          <w:rFonts w:hint="eastAsia" w:ascii="宋体" w:hAnsi="宋体" w:eastAsia="宋体" w:cs="宋体"/>
          <w:b/>
          <w:sz w:val="32"/>
        </w:rPr>
        <w:t>采购</w:t>
      </w:r>
      <w:r>
        <w:rPr>
          <w:rFonts w:hint="eastAsia" w:ascii="宋体" w:hAnsi="宋体" w:eastAsia="宋体" w:cs="宋体"/>
          <w:b/>
          <w:sz w:val="32"/>
        </w:rPr>
        <w:t>代理机构：</w:t>
      </w:r>
      <w:r>
        <w:rPr>
          <w:rFonts w:hint="eastAsia" w:ascii="宋体" w:hAnsi="宋体" w:eastAsia="宋体" w:cs="宋体"/>
          <w:b/>
          <w:bCs/>
          <w:sz w:val="32"/>
          <w:szCs w:val="32"/>
        </w:rPr>
        <w:t>广西鑫磐工程项目管理有限责任公司</w:t>
      </w:r>
    </w:p>
    <w:p>
      <w:pPr>
        <w:spacing w:line="360" w:lineRule="auto"/>
        <w:ind w:firstLine="321" w:firstLineChars="100"/>
        <w:rPr>
          <w:rFonts w:hint="eastAsia" w:ascii="宋体" w:hAnsi="宋体" w:eastAsia="宋体" w:cs="宋体"/>
          <w:b/>
          <w:sz w:val="32"/>
          <w:u w:val="single"/>
        </w:rPr>
      </w:pPr>
    </w:p>
    <w:p>
      <w:pPr>
        <w:spacing w:line="360" w:lineRule="auto"/>
        <w:rPr>
          <w:rFonts w:hint="eastAsia" w:ascii="宋体" w:hAnsi="宋体" w:eastAsia="宋体" w:cs="宋体"/>
          <w:b/>
          <w:sz w:val="32"/>
        </w:rPr>
        <w:sectPr>
          <w:headerReference r:id="rId5" w:type="first"/>
          <w:footerReference r:id="rId8" w:type="first"/>
          <w:headerReference r:id="rId3" w:type="default"/>
          <w:footerReference r:id="rId6" w:type="default"/>
          <w:headerReference r:id="rId4" w:type="even"/>
          <w:footerReference r:id="rId7" w:type="even"/>
          <w:pgSz w:w="11907" w:h="16840"/>
          <w:pgMar w:top="1418" w:right="1418" w:bottom="1418" w:left="1418" w:header="851" w:footer="851" w:gutter="0"/>
          <w:pgNumType w:start="0"/>
          <w:cols w:space="720" w:num="1"/>
          <w:titlePg/>
          <w:docGrid w:linePitch="407" w:charSpace="-6144"/>
        </w:sectPr>
      </w:pPr>
      <w:r>
        <w:rPr>
          <w:rFonts w:hint="eastAsia" w:ascii="宋体" w:hAnsi="宋体" w:eastAsia="宋体" w:cs="宋体"/>
          <w:b/>
          <w:sz w:val="32"/>
        </w:rPr>
        <w:t xml:space="preserve">                   2023</w:t>
      </w:r>
      <w:r>
        <w:rPr>
          <w:rFonts w:hint="eastAsia" w:ascii="宋体" w:hAnsi="宋体" w:eastAsia="宋体" w:cs="宋体"/>
          <w:b/>
          <w:sz w:val="32"/>
        </w:rPr>
        <w:t>年</w:t>
      </w:r>
      <w:r>
        <w:rPr>
          <w:rFonts w:hint="eastAsia" w:ascii="宋体" w:hAnsi="宋体" w:eastAsia="宋体" w:cs="宋体"/>
          <w:b/>
          <w:sz w:val="32"/>
        </w:rPr>
        <w:t>2月1</w:t>
      </w:r>
      <w:r>
        <w:rPr>
          <w:rFonts w:hint="eastAsia" w:ascii="宋体" w:hAnsi="宋体" w:eastAsia="宋体" w:cs="宋体"/>
          <w:b/>
          <w:sz w:val="32"/>
          <w:lang w:val="en-US" w:eastAsia="zh-CN"/>
        </w:rPr>
        <w:t>4</w:t>
      </w:r>
      <w:r>
        <w:rPr>
          <w:rFonts w:hint="eastAsia" w:ascii="宋体" w:hAnsi="宋体" w:eastAsia="宋体" w:cs="宋体"/>
          <w:b/>
          <w:sz w:val="32"/>
        </w:rPr>
        <w:t xml:space="preserve">日 </w:t>
      </w:r>
    </w:p>
    <w:p>
      <w:pPr>
        <w:pStyle w:val="4"/>
        <w:ind w:left="0" w:firstLine="0" w:firstLineChars="0"/>
        <w:rPr>
          <w:rFonts w:hint="eastAsia" w:ascii="宋体" w:hAnsi="宋体" w:eastAsia="宋体" w:cs="宋体"/>
          <w:bCs/>
          <w:sz w:val="36"/>
          <w:szCs w:val="36"/>
        </w:rPr>
      </w:pPr>
    </w:p>
    <w:p>
      <w:pPr>
        <w:pStyle w:val="15"/>
        <w:rPr>
          <w:rFonts w:hint="eastAsia" w:ascii="宋体" w:hAnsi="宋体" w:eastAsia="宋体" w:cs="宋体"/>
        </w:rPr>
      </w:pPr>
    </w:p>
    <w:p>
      <w:pPr>
        <w:jc w:val="center"/>
        <w:rPr>
          <w:rFonts w:hint="eastAsia" w:ascii="宋体" w:hAnsi="宋体" w:eastAsia="宋体" w:cs="宋体"/>
          <w:sz w:val="44"/>
        </w:rPr>
      </w:pPr>
      <w:r>
        <w:rPr>
          <w:rFonts w:hint="eastAsia" w:ascii="宋体" w:hAnsi="宋体" w:eastAsia="宋体" w:cs="宋体"/>
          <w:sz w:val="44"/>
        </w:rPr>
        <w:t>目     录</w:t>
      </w:r>
    </w:p>
    <w:p>
      <w:pPr>
        <w:pStyle w:val="15"/>
        <w:jc w:val="center"/>
        <w:rPr>
          <w:rFonts w:hint="eastAsia" w:ascii="宋体" w:hAnsi="宋体" w:eastAsia="宋体" w:cs="宋体"/>
        </w:rPr>
      </w:pPr>
    </w:p>
    <w:p>
      <w:pPr>
        <w:pStyle w:val="15"/>
        <w:jc w:val="center"/>
        <w:rPr>
          <w:rFonts w:hint="eastAsia" w:ascii="宋体" w:hAnsi="宋体" w:eastAsia="宋体" w:cs="宋体"/>
        </w:rPr>
      </w:pPr>
    </w:p>
    <w:p>
      <w:pPr>
        <w:pStyle w:val="15"/>
        <w:tabs>
          <w:tab w:val="left" w:pos="8860"/>
          <w:tab w:val="left" w:pos="9140"/>
        </w:tabs>
        <w:spacing w:line="720" w:lineRule="auto"/>
        <w:jc w:val="center"/>
        <w:rPr>
          <w:rFonts w:hint="eastAsia" w:ascii="宋体" w:hAnsi="宋体" w:eastAsia="宋体" w:cs="宋体"/>
          <w:sz w:val="28"/>
          <w:szCs w:val="28"/>
        </w:rPr>
      </w:pPr>
      <w:r>
        <w:rPr>
          <w:rFonts w:hint="eastAsia" w:ascii="宋体" w:hAnsi="宋体" w:eastAsia="宋体" w:cs="宋体"/>
          <w:sz w:val="28"/>
          <w:szCs w:val="28"/>
        </w:rPr>
        <w:t>第一章：公开招标公告..................................2</w:t>
      </w:r>
    </w:p>
    <w:p>
      <w:pPr>
        <w:pStyle w:val="15"/>
        <w:tabs>
          <w:tab w:val="left" w:pos="8860"/>
          <w:tab w:val="left" w:pos="9140"/>
        </w:tabs>
        <w:spacing w:line="720" w:lineRule="auto"/>
        <w:jc w:val="center"/>
        <w:rPr>
          <w:rFonts w:hint="eastAsia" w:ascii="宋体" w:hAnsi="宋体" w:eastAsia="宋体" w:cs="宋体"/>
          <w:sz w:val="28"/>
          <w:szCs w:val="28"/>
        </w:rPr>
      </w:pPr>
      <w:r>
        <w:rPr>
          <w:rFonts w:hint="eastAsia" w:ascii="宋体" w:hAnsi="宋体" w:eastAsia="宋体" w:cs="宋体"/>
          <w:sz w:val="28"/>
          <w:szCs w:val="28"/>
        </w:rPr>
        <w:t>第二章：投标人须知....................................6</w:t>
      </w:r>
    </w:p>
    <w:p>
      <w:pPr>
        <w:pStyle w:val="15"/>
        <w:spacing w:line="720" w:lineRule="auto"/>
        <w:jc w:val="center"/>
        <w:rPr>
          <w:rFonts w:hint="eastAsia" w:ascii="宋体" w:hAnsi="宋体" w:eastAsia="宋体" w:cs="宋体"/>
          <w:sz w:val="28"/>
          <w:szCs w:val="28"/>
        </w:rPr>
      </w:pPr>
      <w:r>
        <w:rPr>
          <w:rFonts w:hint="eastAsia" w:ascii="宋体" w:hAnsi="宋体" w:eastAsia="宋体" w:cs="宋体"/>
          <w:sz w:val="28"/>
          <w:szCs w:val="28"/>
        </w:rPr>
        <w:t>第三章：服务采购需求.................................24</w:t>
      </w:r>
    </w:p>
    <w:p>
      <w:pPr>
        <w:pStyle w:val="15"/>
        <w:tabs>
          <w:tab w:val="left" w:pos="8930"/>
          <w:tab w:val="left" w:pos="9105"/>
        </w:tabs>
        <w:spacing w:line="720" w:lineRule="auto"/>
        <w:jc w:val="center"/>
        <w:rPr>
          <w:rFonts w:hint="eastAsia" w:ascii="宋体" w:hAnsi="宋体" w:eastAsia="宋体" w:cs="宋体"/>
          <w:sz w:val="28"/>
          <w:szCs w:val="28"/>
        </w:rPr>
      </w:pPr>
      <w:r>
        <w:rPr>
          <w:rFonts w:hint="eastAsia" w:ascii="宋体" w:hAnsi="宋体" w:eastAsia="宋体" w:cs="宋体"/>
          <w:sz w:val="28"/>
          <w:szCs w:val="28"/>
        </w:rPr>
        <w:t>第四章：评标办法.....................................43</w:t>
      </w:r>
    </w:p>
    <w:p>
      <w:pPr>
        <w:pStyle w:val="15"/>
        <w:tabs>
          <w:tab w:val="left" w:pos="8930"/>
          <w:tab w:val="left" w:pos="9105"/>
        </w:tabs>
        <w:spacing w:line="720" w:lineRule="auto"/>
        <w:jc w:val="center"/>
        <w:rPr>
          <w:rFonts w:hint="eastAsia" w:ascii="宋体" w:hAnsi="宋体" w:eastAsia="宋体" w:cs="宋体"/>
          <w:sz w:val="28"/>
          <w:szCs w:val="28"/>
        </w:rPr>
      </w:pPr>
      <w:r>
        <w:rPr>
          <w:rFonts w:hint="eastAsia" w:ascii="宋体" w:hAnsi="宋体" w:eastAsia="宋体" w:cs="宋体"/>
          <w:sz w:val="28"/>
          <w:szCs w:val="28"/>
        </w:rPr>
        <w:t>第五章：环卫市场化承包合同格式.......................46</w:t>
      </w:r>
    </w:p>
    <w:p>
      <w:pPr>
        <w:pStyle w:val="15"/>
        <w:spacing w:line="720" w:lineRule="auto"/>
        <w:jc w:val="center"/>
        <w:rPr>
          <w:rFonts w:hint="eastAsia" w:ascii="宋体" w:hAnsi="宋体" w:eastAsia="宋体" w:cs="宋体"/>
          <w:sz w:val="28"/>
          <w:szCs w:val="28"/>
        </w:rPr>
      </w:pPr>
      <w:r>
        <w:rPr>
          <w:rFonts w:hint="eastAsia" w:ascii="宋体" w:hAnsi="宋体" w:eastAsia="宋体" w:cs="宋体"/>
          <w:sz w:val="28"/>
          <w:szCs w:val="28"/>
        </w:rPr>
        <w:t>第六章：投标文件格式.................................72</w:t>
      </w:r>
    </w:p>
    <w:p>
      <w:pPr>
        <w:ind w:firstLine="3640" w:firstLineChars="1300"/>
        <w:jc w:val="left"/>
        <w:rPr>
          <w:rFonts w:hint="eastAsia" w:ascii="宋体" w:hAnsi="宋体" w:eastAsia="宋体" w:cs="宋体"/>
          <w:sz w:val="28"/>
          <w:szCs w:val="28"/>
        </w:rPr>
      </w:pPr>
    </w:p>
    <w:p>
      <w:pPr>
        <w:ind w:firstLine="3640" w:firstLineChars="1300"/>
        <w:rPr>
          <w:rFonts w:hint="eastAsia" w:ascii="宋体" w:hAnsi="宋体" w:eastAsia="宋体" w:cs="宋体"/>
          <w:sz w:val="28"/>
          <w:szCs w:val="28"/>
        </w:rPr>
      </w:pPr>
    </w:p>
    <w:p>
      <w:pPr>
        <w:ind w:firstLine="3640" w:firstLineChars="1300"/>
        <w:rPr>
          <w:rFonts w:hint="eastAsia" w:ascii="宋体" w:hAnsi="宋体" w:eastAsia="宋体" w:cs="宋体"/>
          <w:sz w:val="28"/>
          <w:szCs w:val="28"/>
        </w:rPr>
      </w:pPr>
    </w:p>
    <w:p>
      <w:pPr>
        <w:ind w:firstLine="3640" w:firstLineChars="1300"/>
        <w:rPr>
          <w:rFonts w:hint="eastAsia" w:ascii="宋体" w:hAnsi="宋体" w:eastAsia="宋体" w:cs="宋体"/>
          <w:sz w:val="28"/>
          <w:szCs w:val="28"/>
        </w:rPr>
      </w:pPr>
    </w:p>
    <w:p>
      <w:pPr>
        <w:ind w:firstLine="3640" w:firstLineChars="1300"/>
        <w:rPr>
          <w:rFonts w:hint="eastAsia" w:ascii="宋体" w:hAnsi="宋体" w:eastAsia="宋体" w:cs="宋体"/>
          <w:sz w:val="28"/>
          <w:szCs w:val="28"/>
        </w:rPr>
      </w:pPr>
    </w:p>
    <w:p>
      <w:pPr>
        <w:ind w:firstLine="3640" w:firstLineChars="1300"/>
        <w:rPr>
          <w:rFonts w:hint="eastAsia" w:ascii="宋体" w:hAnsi="宋体" w:eastAsia="宋体" w:cs="宋体"/>
          <w:sz w:val="28"/>
          <w:szCs w:val="28"/>
        </w:rPr>
      </w:pPr>
    </w:p>
    <w:p>
      <w:pPr>
        <w:jc w:val="center"/>
        <w:rPr>
          <w:rFonts w:hint="eastAsia" w:ascii="宋体" w:hAnsi="宋体" w:eastAsia="宋体" w:cs="宋体"/>
          <w:b/>
          <w:sz w:val="28"/>
          <w:szCs w:val="28"/>
        </w:rPr>
      </w:pPr>
    </w:p>
    <w:p>
      <w:pPr>
        <w:jc w:val="center"/>
        <w:rPr>
          <w:rFonts w:hint="eastAsia" w:ascii="宋体" w:hAnsi="宋体" w:eastAsia="宋体" w:cs="宋体"/>
          <w:b/>
          <w:sz w:val="32"/>
          <w:szCs w:val="32"/>
        </w:rPr>
      </w:pPr>
    </w:p>
    <w:p>
      <w:pPr>
        <w:jc w:val="center"/>
        <w:rPr>
          <w:rFonts w:hint="eastAsia" w:ascii="宋体" w:hAnsi="宋体" w:eastAsia="宋体" w:cs="宋体"/>
          <w:b/>
          <w:sz w:val="32"/>
          <w:szCs w:val="32"/>
        </w:rPr>
      </w:pPr>
    </w:p>
    <w:p>
      <w:pPr>
        <w:pStyle w:val="6"/>
        <w:ind w:firstLine="643"/>
        <w:rPr>
          <w:rFonts w:hint="eastAsia" w:ascii="宋体" w:hAnsi="宋体" w:eastAsia="宋体" w:cs="宋体"/>
          <w:sz w:val="32"/>
        </w:rPr>
      </w:pPr>
    </w:p>
    <w:p>
      <w:pPr>
        <w:rPr>
          <w:rFonts w:hint="eastAsia" w:ascii="宋体" w:hAnsi="宋体" w:eastAsia="宋体" w:cs="宋体"/>
        </w:rPr>
      </w:pPr>
    </w:p>
    <w:p>
      <w:pPr>
        <w:rPr>
          <w:rFonts w:hint="eastAsia" w:ascii="宋体" w:hAnsi="宋体" w:eastAsia="宋体" w:cs="宋体"/>
          <w:b/>
          <w:sz w:val="32"/>
          <w:szCs w:val="32"/>
        </w:rPr>
      </w:pPr>
    </w:p>
    <w:p>
      <w:pPr>
        <w:pStyle w:val="15"/>
        <w:snapToGrid w:val="0"/>
        <w:spacing w:before="120" w:after="120" w:line="320" w:lineRule="exact"/>
        <w:jc w:val="center"/>
        <w:outlineLvl w:val="0"/>
        <w:rPr>
          <w:rFonts w:hint="eastAsia" w:ascii="宋体" w:hAnsi="宋体" w:eastAsia="宋体" w:cs="宋体"/>
          <w:sz w:val="28"/>
          <w:szCs w:val="28"/>
        </w:rPr>
      </w:pPr>
      <w:r>
        <w:rPr>
          <w:rFonts w:hint="eastAsia" w:ascii="宋体" w:hAnsi="宋体" w:eastAsia="宋体" w:cs="宋体"/>
          <w:sz w:val="28"/>
          <w:szCs w:val="28"/>
        </w:rPr>
        <w:t>第一章  公开招标公告</w:t>
      </w:r>
    </w:p>
    <w:p>
      <w:pPr>
        <w:pStyle w:val="11"/>
        <w:spacing w:line="360" w:lineRule="auto"/>
        <w:rPr>
          <w:rFonts w:hint="eastAsia" w:ascii="宋体" w:hAnsi="宋体" w:eastAsia="宋体" w:cs="宋体"/>
          <w:sz w:val="24"/>
          <w:szCs w:val="24"/>
        </w:rPr>
      </w:pP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trPr>
        <w:tc>
          <w:tcPr>
            <w:tcW w:w="9385" w:type="dxa"/>
          </w:tcPr>
          <w:p>
            <w:pPr>
              <w:rPr>
                <w:rFonts w:hint="eastAsia" w:ascii="宋体" w:hAnsi="宋体" w:eastAsia="宋体" w:cs="宋体"/>
                <w:sz w:val="24"/>
              </w:rPr>
            </w:pPr>
            <w:r>
              <w:rPr>
                <w:rFonts w:hint="eastAsia" w:ascii="宋体" w:hAnsi="宋体" w:eastAsia="宋体" w:cs="宋体"/>
                <w:sz w:val="24"/>
              </w:rPr>
              <w:t>项目概况：</w:t>
            </w:r>
          </w:p>
          <w:p>
            <w:pPr>
              <w:spacing w:line="360" w:lineRule="auto"/>
              <w:ind w:firstLine="480" w:firstLineChars="200"/>
              <w:rPr>
                <w:rFonts w:hint="eastAsia" w:ascii="宋体" w:hAnsi="宋体" w:eastAsia="宋体" w:cs="宋体"/>
                <w:b/>
                <w:bCs/>
                <w:sz w:val="24"/>
              </w:rPr>
            </w:pPr>
            <w:r>
              <w:rPr>
                <w:rFonts w:hint="eastAsia" w:ascii="宋体" w:hAnsi="宋体" w:eastAsia="宋体" w:cs="宋体"/>
                <w:sz w:val="24"/>
              </w:rPr>
              <w:t>项目名称：</w:t>
            </w:r>
            <w:r>
              <w:rPr>
                <w:rFonts w:hint="eastAsia" w:ascii="宋体" w:hAnsi="宋体" w:eastAsia="宋体" w:cs="宋体"/>
                <w:sz w:val="24"/>
                <w:u w:val="single"/>
              </w:rPr>
              <w:t>中国-泰国崇左产业园道路保洁、绿化养护工程</w:t>
            </w:r>
            <w:r>
              <w:rPr>
                <w:rFonts w:hint="eastAsia" w:ascii="宋体" w:hAnsi="宋体" w:eastAsia="宋体" w:cs="宋体"/>
                <w:sz w:val="24"/>
              </w:rPr>
              <w:t>的潜在投标人应在政采云(</w:t>
            </w:r>
            <w:r>
              <w:rPr>
                <w:rFonts w:hint="eastAsia" w:ascii="宋体" w:hAnsi="宋体" w:eastAsia="宋体" w:cs="宋体"/>
              </w:rPr>
              <w:fldChar w:fldCharType="begin"/>
            </w:r>
            <w:r>
              <w:rPr>
                <w:rFonts w:hint="eastAsia" w:ascii="宋体" w:hAnsi="宋体" w:eastAsia="宋体" w:cs="宋体"/>
              </w:rPr>
              <w:instrText xml:space="preserve"> HYPERLINK "https://www.zcygov.cn/)获取招标文件，并于2023年3月" </w:instrText>
            </w:r>
            <w:r>
              <w:rPr>
                <w:rFonts w:hint="eastAsia" w:ascii="宋体" w:hAnsi="宋体" w:eastAsia="宋体" w:cs="宋体"/>
              </w:rPr>
              <w:fldChar w:fldCharType="separate"/>
            </w:r>
            <w:r>
              <w:rPr>
                <w:rFonts w:hint="eastAsia" w:ascii="宋体" w:hAnsi="宋体" w:eastAsia="宋体" w:cs="宋体"/>
                <w:sz w:val="24"/>
              </w:rPr>
              <w:t>https://www.zcygov.cn/)获取招标文件，并于2023年3月</w:t>
            </w:r>
            <w:r>
              <w:rPr>
                <w:rFonts w:hint="eastAsia" w:ascii="宋体" w:hAnsi="宋体" w:eastAsia="宋体" w:cs="宋体"/>
                <w:sz w:val="24"/>
              </w:rPr>
              <w:fldChar w:fldCharType="end"/>
            </w:r>
            <w:r>
              <w:rPr>
                <w:rFonts w:hint="eastAsia" w:ascii="宋体" w:hAnsi="宋体" w:eastAsia="宋体" w:cs="宋体"/>
                <w:sz w:val="24"/>
                <w:lang w:val="en-US" w:eastAsia="zh-CN"/>
              </w:rPr>
              <w:t xml:space="preserve"> 7</w:t>
            </w:r>
            <w:r>
              <w:rPr>
                <w:rFonts w:hint="eastAsia" w:ascii="宋体" w:hAnsi="宋体" w:eastAsia="宋体" w:cs="宋体"/>
                <w:sz w:val="24"/>
              </w:rPr>
              <w:t>日09点30分（北京时间）前递交投标文件。</w:t>
            </w:r>
          </w:p>
        </w:tc>
      </w:tr>
    </w:tbl>
    <w:p>
      <w:pPr>
        <w:pStyle w:val="15"/>
        <w:snapToGrid w:val="0"/>
        <w:spacing w:before="120" w:after="120" w:line="400" w:lineRule="exact"/>
        <w:outlineLvl w:val="0"/>
        <w:rPr>
          <w:rFonts w:hint="eastAsia" w:ascii="宋体" w:hAnsi="宋体" w:eastAsia="宋体" w:cs="宋体"/>
          <w:b/>
          <w:sz w:val="24"/>
          <w:szCs w:val="24"/>
        </w:rPr>
      </w:pPr>
      <w:r>
        <w:rPr>
          <w:rFonts w:hint="eastAsia" w:ascii="宋体" w:hAnsi="宋体" w:eastAsia="宋体" w:cs="宋体"/>
          <w:b/>
          <w:sz w:val="24"/>
          <w:szCs w:val="24"/>
        </w:rPr>
        <w:t>一、项目基本情况</w:t>
      </w:r>
    </w:p>
    <w:p>
      <w:pPr>
        <w:snapToGrid w:val="0"/>
        <w:spacing w:line="400" w:lineRule="exact"/>
        <w:ind w:firstLine="480" w:firstLineChars="200"/>
        <w:rPr>
          <w:rFonts w:hint="eastAsia" w:ascii="宋体" w:hAnsi="宋体" w:eastAsia="宋体" w:cs="宋体"/>
          <w:sz w:val="24"/>
        </w:rPr>
      </w:pPr>
      <w:r>
        <w:rPr>
          <w:rFonts w:hint="eastAsia" w:ascii="宋体" w:hAnsi="宋体" w:eastAsia="宋体" w:cs="宋体"/>
          <w:sz w:val="24"/>
        </w:rPr>
        <w:t>1.项目编号：</w:t>
      </w:r>
      <w:r>
        <w:rPr>
          <w:rFonts w:hint="eastAsia" w:ascii="宋体" w:hAnsi="宋体" w:eastAsia="宋体" w:cs="宋体"/>
          <w:sz w:val="24"/>
        </w:rPr>
        <w:t>CZZC2023-G3-000002-GXXP</w:t>
      </w:r>
    </w:p>
    <w:p>
      <w:pPr>
        <w:snapToGrid w:val="0"/>
        <w:spacing w:line="400" w:lineRule="exact"/>
        <w:ind w:firstLine="480" w:firstLineChars="200"/>
        <w:rPr>
          <w:rFonts w:hint="eastAsia" w:ascii="宋体" w:hAnsi="宋体" w:eastAsia="宋体" w:cs="宋体"/>
          <w:sz w:val="24"/>
        </w:rPr>
      </w:pPr>
      <w:r>
        <w:rPr>
          <w:rFonts w:hint="eastAsia" w:ascii="宋体" w:hAnsi="宋体" w:eastAsia="宋体" w:cs="宋体"/>
          <w:sz w:val="24"/>
        </w:rPr>
        <w:t>2.采购计划编号：/</w:t>
      </w:r>
    </w:p>
    <w:p>
      <w:pPr>
        <w:snapToGrid w:val="0"/>
        <w:spacing w:line="400" w:lineRule="exact"/>
        <w:ind w:firstLine="480" w:firstLineChars="200"/>
        <w:rPr>
          <w:rFonts w:hint="eastAsia" w:ascii="宋体" w:hAnsi="宋体" w:eastAsia="宋体" w:cs="宋体"/>
          <w:sz w:val="24"/>
        </w:rPr>
      </w:pPr>
      <w:r>
        <w:rPr>
          <w:rFonts w:hint="eastAsia" w:ascii="宋体" w:hAnsi="宋体" w:eastAsia="宋体" w:cs="宋体"/>
          <w:sz w:val="24"/>
        </w:rPr>
        <w:t>3.项目名称：中国-泰国崇左产业园道路保洁、绿化养护工程</w:t>
      </w:r>
    </w:p>
    <w:p>
      <w:pPr>
        <w:snapToGrid w:val="0"/>
        <w:spacing w:line="400" w:lineRule="exact"/>
        <w:ind w:firstLine="480" w:firstLineChars="200"/>
        <w:rPr>
          <w:rFonts w:hint="eastAsia" w:ascii="宋体" w:hAnsi="宋体" w:eastAsia="宋体" w:cs="宋体"/>
          <w:sz w:val="24"/>
          <w:u w:val="single"/>
        </w:rPr>
      </w:pPr>
      <w:r>
        <w:rPr>
          <w:rFonts w:hint="eastAsia" w:ascii="宋体" w:hAnsi="宋体" w:eastAsia="宋体" w:cs="宋体"/>
          <w:sz w:val="24"/>
        </w:rPr>
        <w:t>4.预算金额：三年预算金额：￥1207.340505万元，其中，一年预算金额为￥402.446835万元。</w:t>
      </w:r>
    </w:p>
    <w:p>
      <w:pPr>
        <w:snapToGrid w:val="0"/>
        <w:spacing w:line="400" w:lineRule="exact"/>
        <w:ind w:firstLine="480" w:firstLineChars="200"/>
        <w:rPr>
          <w:rFonts w:hint="eastAsia" w:ascii="宋体" w:hAnsi="宋体" w:eastAsia="宋体" w:cs="宋体"/>
          <w:sz w:val="24"/>
        </w:rPr>
      </w:pPr>
      <w:r>
        <w:rPr>
          <w:rFonts w:hint="eastAsia" w:ascii="宋体" w:hAnsi="宋体" w:eastAsia="宋体" w:cs="宋体"/>
          <w:sz w:val="24"/>
        </w:rPr>
        <w:t>5.最高限价：与预算金额一致</w:t>
      </w:r>
    </w:p>
    <w:p>
      <w:pPr>
        <w:snapToGrid w:val="0"/>
        <w:spacing w:line="400" w:lineRule="exact"/>
        <w:ind w:firstLine="480" w:firstLineChars="200"/>
        <w:rPr>
          <w:rFonts w:hint="eastAsia" w:ascii="宋体" w:hAnsi="宋体" w:eastAsia="宋体" w:cs="宋体"/>
          <w:sz w:val="24"/>
        </w:rPr>
      </w:pPr>
      <w:r>
        <w:rPr>
          <w:rFonts w:hint="eastAsia" w:ascii="宋体" w:hAnsi="宋体" w:eastAsia="宋体" w:cs="宋体"/>
          <w:sz w:val="24"/>
        </w:rPr>
        <w:t>6.采购需求：</w:t>
      </w:r>
    </w:p>
    <w:tbl>
      <w:tblPr>
        <w:tblStyle w:val="22"/>
        <w:tblW w:w="9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3196"/>
        <w:gridCol w:w="990"/>
        <w:gridCol w:w="4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913" w:type="dxa"/>
            <w:vAlign w:val="center"/>
          </w:tcPr>
          <w:p>
            <w:pPr>
              <w:snapToGrid w:val="0"/>
              <w:spacing w:line="400" w:lineRule="exact"/>
              <w:jc w:val="center"/>
              <w:rPr>
                <w:rFonts w:hint="eastAsia" w:ascii="宋体" w:hAnsi="宋体" w:eastAsia="宋体" w:cs="宋体"/>
                <w:b/>
                <w:sz w:val="24"/>
              </w:rPr>
            </w:pPr>
            <w:r>
              <w:rPr>
                <w:rFonts w:hint="eastAsia" w:ascii="宋体" w:hAnsi="宋体" w:eastAsia="宋体" w:cs="宋体"/>
                <w:b/>
                <w:sz w:val="24"/>
              </w:rPr>
              <w:t>分标号</w:t>
            </w:r>
          </w:p>
        </w:tc>
        <w:tc>
          <w:tcPr>
            <w:tcW w:w="3196" w:type="dxa"/>
            <w:vAlign w:val="center"/>
          </w:tcPr>
          <w:p>
            <w:pPr>
              <w:snapToGrid w:val="0"/>
              <w:spacing w:line="400" w:lineRule="exact"/>
              <w:jc w:val="center"/>
              <w:rPr>
                <w:rFonts w:hint="eastAsia" w:ascii="宋体" w:hAnsi="宋体" w:eastAsia="宋体" w:cs="宋体"/>
                <w:b/>
                <w:sz w:val="24"/>
              </w:rPr>
            </w:pPr>
            <w:r>
              <w:rPr>
                <w:rFonts w:hint="eastAsia" w:ascii="宋体" w:hAnsi="宋体" w:eastAsia="宋体" w:cs="宋体"/>
                <w:b/>
                <w:sz w:val="24"/>
              </w:rPr>
              <w:t>项目名称</w:t>
            </w:r>
          </w:p>
        </w:tc>
        <w:tc>
          <w:tcPr>
            <w:tcW w:w="990" w:type="dxa"/>
            <w:vAlign w:val="center"/>
          </w:tcPr>
          <w:p>
            <w:pPr>
              <w:snapToGrid w:val="0"/>
              <w:spacing w:line="400" w:lineRule="exact"/>
              <w:jc w:val="center"/>
              <w:rPr>
                <w:rFonts w:hint="eastAsia" w:ascii="宋体" w:hAnsi="宋体" w:eastAsia="宋体" w:cs="宋体"/>
                <w:b/>
                <w:sz w:val="24"/>
              </w:rPr>
            </w:pPr>
            <w:r>
              <w:rPr>
                <w:rFonts w:hint="eastAsia" w:ascii="宋体" w:hAnsi="宋体" w:eastAsia="宋体" w:cs="宋体"/>
                <w:b/>
                <w:sz w:val="24"/>
              </w:rPr>
              <w:t>数量</w:t>
            </w:r>
          </w:p>
        </w:tc>
        <w:tc>
          <w:tcPr>
            <w:tcW w:w="4461" w:type="dxa"/>
            <w:vAlign w:val="center"/>
          </w:tcPr>
          <w:p>
            <w:pPr>
              <w:snapToGrid w:val="0"/>
              <w:spacing w:line="400" w:lineRule="exact"/>
              <w:jc w:val="center"/>
              <w:rPr>
                <w:rFonts w:hint="eastAsia" w:ascii="宋体" w:hAnsi="宋体" w:eastAsia="宋体" w:cs="宋体"/>
                <w:b/>
                <w:sz w:val="24"/>
              </w:rPr>
            </w:pPr>
            <w:r>
              <w:rPr>
                <w:rFonts w:hint="eastAsia" w:ascii="宋体" w:hAnsi="宋体" w:eastAsia="宋体" w:cs="宋体"/>
                <w:b/>
                <w:sz w:val="24"/>
              </w:rPr>
              <w:t>简要规格描述和项目基本概况介绍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13" w:type="dxa"/>
            <w:vAlign w:val="center"/>
          </w:tcPr>
          <w:p>
            <w:pPr>
              <w:snapToGrid w:val="0"/>
              <w:spacing w:line="400" w:lineRule="exact"/>
              <w:jc w:val="center"/>
              <w:rPr>
                <w:rFonts w:hint="eastAsia" w:ascii="宋体" w:hAnsi="宋体" w:eastAsia="宋体" w:cs="宋体"/>
                <w:sz w:val="24"/>
              </w:rPr>
            </w:pPr>
            <w:r>
              <w:rPr>
                <w:rFonts w:hint="eastAsia" w:ascii="宋体" w:hAnsi="宋体" w:eastAsia="宋体" w:cs="宋体"/>
                <w:sz w:val="24"/>
              </w:rPr>
              <w:t>1</w:t>
            </w:r>
          </w:p>
        </w:tc>
        <w:tc>
          <w:tcPr>
            <w:tcW w:w="3196" w:type="dxa"/>
            <w:vAlign w:val="center"/>
          </w:tcPr>
          <w:p>
            <w:pPr>
              <w:snapToGrid w:val="0"/>
              <w:spacing w:line="400" w:lineRule="exact"/>
              <w:jc w:val="center"/>
              <w:rPr>
                <w:rFonts w:hint="eastAsia" w:ascii="宋体" w:hAnsi="宋体" w:eastAsia="宋体" w:cs="宋体"/>
                <w:sz w:val="24"/>
              </w:rPr>
            </w:pPr>
            <w:r>
              <w:rPr>
                <w:rFonts w:hint="eastAsia" w:ascii="宋体" w:hAnsi="宋体" w:eastAsia="宋体" w:cs="宋体"/>
                <w:sz w:val="24"/>
              </w:rPr>
              <w:t>中国-泰国崇左产业园道路保洁、绿化养护工程</w:t>
            </w:r>
          </w:p>
        </w:tc>
        <w:tc>
          <w:tcPr>
            <w:tcW w:w="990" w:type="dxa"/>
            <w:vAlign w:val="center"/>
          </w:tcPr>
          <w:p>
            <w:pPr>
              <w:snapToGrid w:val="0"/>
              <w:spacing w:line="400" w:lineRule="exact"/>
              <w:jc w:val="center"/>
              <w:rPr>
                <w:rFonts w:hint="eastAsia" w:ascii="宋体" w:hAnsi="宋体" w:eastAsia="宋体" w:cs="宋体"/>
                <w:sz w:val="24"/>
              </w:rPr>
            </w:pPr>
            <w:r>
              <w:rPr>
                <w:rFonts w:hint="eastAsia" w:ascii="宋体" w:hAnsi="宋体" w:eastAsia="宋体" w:cs="宋体"/>
                <w:sz w:val="24"/>
              </w:rPr>
              <w:t>1项</w:t>
            </w:r>
          </w:p>
        </w:tc>
        <w:tc>
          <w:tcPr>
            <w:tcW w:w="4461" w:type="dxa"/>
            <w:vAlign w:val="center"/>
          </w:tcPr>
          <w:p>
            <w:pPr>
              <w:snapToGrid w:val="0"/>
              <w:spacing w:line="400" w:lineRule="exact"/>
              <w:jc w:val="left"/>
              <w:rPr>
                <w:rFonts w:hint="eastAsia" w:ascii="宋体" w:hAnsi="宋体" w:eastAsia="宋体" w:cs="宋体"/>
                <w:sz w:val="24"/>
              </w:rPr>
            </w:pPr>
            <w:r>
              <w:rPr>
                <w:rFonts w:hint="eastAsia" w:ascii="宋体" w:hAnsi="宋体" w:eastAsia="宋体" w:cs="宋体"/>
                <w:sz w:val="24"/>
              </w:rPr>
              <w:t>1、项目范围和工作内容：中泰产业园道路保洁和工业大道中间绿化带养护工作，项目范围和工作内容详见采购文件；</w:t>
            </w:r>
          </w:p>
          <w:p>
            <w:pPr>
              <w:snapToGrid w:val="0"/>
              <w:spacing w:line="400" w:lineRule="exact"/>
              <w:rPr>
                <w:rFonts w:hint="eastAsia" w:ascii="宋体" w:hAnsi="宋体" w:eastAsia="宋体" w:cs="宋体"/>
                <w:sz w:val="24"/>
              </w:rPr>
            </w:pPr>
            <w:r>
              <w:rPr>
                <w:rFonts w:hint="eastAsia" w:ascii="宋体" w:hAnsi="宋体" w:eastAsia="宋体" w:cs="宋体"/>
                <w:sz w:val="24"/>
              </w:rPr>
              <w:t>2、服务期限：三年。</w:t>
            </w:r>
          </w:p>
        </w:tc>
      </w:tr>
    </w:tbl>
    <w:p>
      <w:pPr>
        <w:snapToGrid w:val="0"/>
        <w:spacing w:line="400" w:lineRule="exact"/>
        <w:ind w:left="482"/>
        <w:rPr>
          <w:rFonts w:hint="eastAsia" w:ascii="宋体" w:hAnsi="宋体" w:eastAsia="宋体" w:cs="宋体"/>
          <w:sz w:val="24"/>
        </w:rPr>
      </w:pPr>
      <w:r>
        <w:rPr>
          <w:rFonts w:hint="eastAsia" w:ascii="宋体" w:hAnsi="宋体" w:eastAsia="宋体" w:cs="宋体"/>
          <w:sz w:val="24"/>
        </w:rPr>
        <w:t>7.合同履行期限：自合同签订之日起至合同履行结束之日止。</w:t>
      </w:r>
    </w:p>
    <w:p>
      <w:pPr>
        <w:snapToGrid w:val="0"/>
        <w:spacing w:line="400" w:lineRule="exact"/>
        <w:ind w:left="482"/>
        <w:rPr>
          <w:rFonts w:hint="eastAsia" w:ascii="宋体" w:hAnsi="宋体" w:eastAsia="宋体" w:cs="宋体"/>
          <w:sz w:val="24"/>
        </w:rPr>
      </w:pPr>
      <w:r>
        <w:rPr>
          <w:rFonts w:hint="eastAsia" w:ascii="宋体" w:hAnsi="宋体" w:eastAsia="宋体" w:cs="宋体"/>
          <w:sz w:val="24"/>
        </w:rPr>
        <w:t>8.本项目不接受联合体投标。</w:t>
      </w:r>
    </w:p>
    <w:p>
      <w:pPr>
        <w:snapToGrid w:val="0"/>
        <w:spacing w:line="400" w:lineRule="exact"/>
        <w:rPr>
          <w:rFonts w:hint="eastAsia" w:ascii="宋体" w:hAnsi="宋体" w:eastAsia="宋体" w:cs="宋体"/>
          <w:b/>
          <w:sz w:val="24"/>
        </w:rPr>
      </w:pPr>
      <w:r>
        <w:rPr>
          <w:rFonts w:hint="eastAsia" w:ascii="宋体" w:hAnsi="宋体" w:eastAsia="宋体" w:cs="宋体"/>
          <w:b/>
          <w:sz w:val="24"/>
        </w:rPr>
        <w:t>二、申请人的资格要求：</w:t>
      </w:r>
    </w:p>
    <w:p>
      <w:pPr>
        <w:snapToGrid w:val="0"/>
        <w:spacing w:line="400" w:lineRule="exact"/>
        <w:ind w:firstLine="480" w:firstLineChars="200"/>
        <w:rPr>
          <w:rFonts w:hint="eastAsia" w:ascii="宋体" w:hAnsi="宋体" w:eastAsia="宋体" w:cs="宋体"/>
          <w:sz w:val="24"/>
        </w:rPr>
      </w:pPr>
      <w:r>
        <w:rPr>
          <w:rFonts w:hint="eastAsia" w:ascii="宋体" w:hAnsi="宋体" w:eastAsia="宋体" w:cs="宋体"/>
          <w:sz w:val="24"/>
        </w:rPr>
        <w:t>1.满足《中华人民共和国政府采购法》第二十二条规定；</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2.落实政府采购政策需满足的资格要求：本项目专门面向小微企业采购；</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3.本项目的特定资格要求：（1）国内注册（指按国家有关规定要求注册的），提供本次采购内容服务，具有独立法人资格的供应商；（2）本项目不接受联合体投标。</w:t>
      </w:r>
    </w:p>
    <w:p>
      <w:pPr>
        <w:pStyle w:val="15"/>
        <w:spacing w:line="360" w:lineRule="auto"/>
        <w:rPr>
          <w:rFonts w:hint="eastAsia" w:ascii="宋体" w:hAnsi="宋体" w:eastAsia="宋体" w:cs="宋体"/>
          <w:sz w:val="24"/>
          <w:szCs w:val="24"/>
        </w:rPr>
      </w:pPr>
      <w:r>
        <w:rPr>
          <w:rFonts w:hint="eastAsia" w:ascii="宋体" w:hAnsi="宋体" w:eastAsia="宋体" w:cs="宋体"/>
          <w:sz w:val="24"/>
          <w:szCs w:val="24"/>
        </w:rPr>
        <w:t xml:space="preserve">    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pStyle w:val="15"/>
        <w:spacing w:line="360" w:lineRule="auto"/>
        <w:ind w:firstLine="480" w:firstLineChars="200"/>
        <w:rPr>
          <w:rFonts w:hint="eastAsia" w:ascii="宋体" w:hAnsi="宋体" w:eastAsia="宋体" w:cs="宋体"/>
          <w:b/>
          <w:sz w:val="24"/>
        </w:rPr>
      </w:pPr>
      <w:r>
        <w:rPr>
          <w:rFonts w:hint="eastAsia" w:ascii="宋体" w:hAnsi="宋体" w:eastAsia="宋体" w:cs="宋体"/>
          <w:sz w:val="24"/>
          <w:szCs w:val="24"/>
        </w:rPr>
        <w:t>5.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napToGrid w:val="0"/>
        <w:spacing w:line="400" w:lineRule="exact"/>
        <w:rPr>
          <w:rFonts w:hint="eastAsia" w:ascii="宋体" w:hAnsi="宋体" w:eastAsia="宋体" w:cs="宋体"/>
          <w:b/>
          <w:bCs/>
          <w:sz w:val="24"/>
        </w:rPr>
      </w:pPr>
      <w:r>
        <w:rPr>
          <w:rFonts w:hint="eastAsia" w:ascii="宋体" w:hAnsi="宋体" w:eastAsia="宋体" w:cs="宋体"/>
          <w:b/>
          <w:sz w:val="24"/>
        </w:rPr>
        <w:t>三、</w:t>
      </w:r>
      <w:r>
        <w:rPr>
          <w:rFonts w:hint="eastAsia" w:ascii="宋体" w:hAnsi="宋体" w:eastAsia="宋体" w:cs="宋体"/>
          <w:b/>
          <w:bCs/>
          <w:sz w:val="24"/>
        </w:rPr>
        <w:t>获取招标文件</w:t>
      </w:r>
    </w:p>
    <w:p>
      <w:pPr>
        <w:snapToGrid w:val="0"/>
        <w:spacing w:line="400" w:lineRule="exact"/>
        <w:ind w:firstLine="480" w:firstLineChars="200"/>
        <w:rPr>
          <w:rFonts w:hint="eastAsia" w:ascii="宋体" w:hAnsi="宋体" w:eastAsia="宋体" w:cs="宋体"/>
          <w:bCs/>
          <w:sz w:val="24"/>
        </w:rPr>
      </w:pPr>
      <w:r>
        <w:rPr>
          <w:rFonts w:hint="eastAsia" w:ascii="宋体" w:hAnsi="宋体" w:eastAsia="宋体" w:cs="宋体"/>
          <w:bCs/>
          <w:sz w:val="24"/>
        </w:rPr>
        <w:t>1.时间：</w:t>
      </w:r>
      <w:r>
        <w:rPr>
          <w:rFonts w:hint="eastAsia" w:ascii="宋体" w:hAnsi="宋体" w:eastAsia="宋体" w:cs="宋体"/>
          <w:sz w:val="24"/>
        </w:rPr>
        <w:t>自公告发布之日起至2023年</w:t>
      </w:r>
      <w:r>
        <w:rPr>
          <w:rFonts w:hint="eastAsia" w:ascii="宋体" w:hAnsi="宋体" w:cs="宋体"/>
          <w:sz w:val="24"/>
          <w:lang w:val="en-US" w:eastAsia="zh-CN"/>
        </w:rPr>
        <w:t>2</w:t>
      </w:r>
      <w:bookmarkStart w:id="27" w:name="_GoBack"/>
      <w:bookmarkEnd w:id="27"/>
      <w:r>
        <w:rPr>
          <w:rFonts w:hint="eastAsia" w:ascii="宋体" w:hAnsi="宋体" w:eastAsia="宋体" w:cs="宋体"/>
          <w:sz w:val="24"/>
        </w:rPr>
        <w:t>月</w:t>
      </w:r>
      <w:r>
        <w:rPr>
          <w:rFonts w:hint="eastAsia" w:ascii="宋体" w:hAnsi="宋体" w:eastAsia="宋体" w:cs="宋体"/>
          <w:sz w:val="24"/>
          <w:lang w:val="en-US" w:eastAsia="zh-CN"/>
        </w:rPr>
        <w:t>21</w:t>
      </w:r>
      <w:r>
        <w:rPr>
          <w:rFonts w:hint="eastAsia" w:ascii="宋体" w:hAnsi="宋体" w:eastAsia="宋体" w:cs="宋体"/>
          <w:sz w:val="24"/>
        </w:rPr>
        <w:t>日18时00分止</w:t>
      </w:r>
      <w:r>
        <w:rPr>
          <w:rFonts w:hint="eastAsia" w:ascii="宋体" w:hAnsi="宋体" w:eastAsia="宋体" w:cs="宋体"/>
          <w:bCs/>
          <w:sz w:val="24"/>
        </w:rPr>
        <w:t>。</w:t>
      </w:r>
    </w:p>
    <w:p>
      <w:pPr>
        <w:spacing w:line="440" w:lineRule="exact"/>
        <w:ind w:firstLine="480" w:firstLineChars="200"/>
        <w:jc w:val="left"/>
        <w:rPr>
          <w:rFonts w:hint="eastAsia" w:ascii="宋体" w:hAnsi="宋体" w:eastAsia="宋体" w:cs="宋体"/>
          <w:sz w:val="24"/>
        </w:rPr>
      </w:pPr>
      <w:r>
        <w:rPr>
          <w:rFonts w:hint="eastAsia" w:ascii="宋体" w:hAnsi="宋体" w:eastAsia="宋体" w:cs="宋体"/>
          <w:sz w:val="24"/>
        </w:rPr>
        <w:t>地点：政采云(https://www.zcygov.cn/)</w:t>
      </w:r>
    </w:p>
    <w:p>
      <w:pPr>
        <w:spacing w:line="440" w:lineRule="exact"/>
        <w:ind w:firstLine="480" w:firstLineChars="200"/>
        <w:jc w:val="left"/>
        <w:rPr>
          <w:rFonts w:hint="eastAsia" w:ascii="宋体" w:hAnsi="宋体" w:eastAsia="宋体" w:cs="宋体"/>
          <w:sz w:val="24"/>
        </w:rPr>
      </w:pPr>
      <w:r>
        <w:rPr>
          <w:rFonts w:hint="eastAsia" w:ascii="宋体" w:hAnsi="宋体" w:eastAsia="宋体" w:cs="宋体"/>
          <w:sz w:val="24"/>
        </w:rPr>
        <w:t>方式：投标人须按照本招标公告规定的时间、地点获取招标文件</w:t>
      </w:r>
    </w:p>
    <w:p>
      <w:pPr>
        <w:spacing w:line="440" w:lineRule="exact"/>
        <w:ind w:firstLine="480" w:firstLineChars="200"/>
        <w:jc w:val="left"/>
        <w:rPr>
          <w:rFonts w:hint="eastAsia" w:ascii="宋体" w:hAnsi="宋体" w:eastAsia="宋体" w:cs="宋体"/>
          <w:sz w:val="24"/>
        </w:rPr>
      </w:pPr>
      <w:r>
        <w:rPr>
          <w:rFonts w:hint="eastAsia" w:ascii="宋体" w:hAnsi="宋体" w:eastAsia="宋体" w:cs="宋体"/>
          <w:sz w:val="24"/>
        </w:rPr>
        <w:t>售价：0元</w:t>
      </w:r>
    </w:p>
    <w:p>
      <w:pPr>
        <w:spacing w:line="440" w:lineRule="exact"/>
        <w:ind w:firstLine="480" w:firstLineChars="200"/>
        <w:jc w:val="left"/>
        <w:rPr>
          <w:rFonts w:hint="eastAsia" w:ascii="宋体" w:hAnsi="宋体" w:eastAsia="宋体" w:cs="宋体"/>
          <w:sz w:val="24"/>
        </w:rPr>
      </w:pPr>
      <w:r>
        <w:rPr>
          <w:rFonts w:hint="eastAsia" w:ascii="宋体" w:hAnsi="宋体" w:eastAsia="宋体" w:cs="宋体"/>
          <w:sz w:val="24"/>
        </w:rPr>
        <w:t>注：1.已获取招标文件的投标人不等于符合本项目的投标人资格。</w:t>
      </w:r>
    </w:p>
    <w:p>
      <w:pPr>
        <w:spacing w:line="440" w:lineRule="exact"/>
        <w:ind w:firstLine="480" w:firstLineChars="200"/>
        <w:jc w:val="left"/>
        <w:rPr>
          <w:rFonts w:hint="eastAsia" w:ascii="宋体" w:hAnsi="宋体" w:eastAsia="宋体" w:cs="宋体"/>
          <w:bCs/>
          <w:sz w:val="24"/>
        </w:rPr>
      </w:pPr>
      <w:r>
        <w:rPr>
          <w:rFonts w:hint="eastAsia" w:ascii="宋体" w:hAnsi="宋体" w:eastAsia="宋体" w:cs="宋体"/>
          <w:sz w:val="24"/>
        </w:rPr>
        <w:t>2.未注册的供应商可在政采云平台完成注册成为正式供应商后再实名申请获取招标文件。如在操作过程中遇到问题或需技术支持，请致电政采云客服热线：400-881-7190。供应商未按规定获取招标文件的，代理机构有权拒收其响应文件。</w:t>
      </w:r>
    </w:p>
    <w:p>
      <w:pPr>
        <w:snapToGrid w:val="0"/>
        <w:spacing w:line="400" w:lineRule="exact"/>
        <w:jc w:val="left"/>
        <w:rPr>
          <w:rFonts w:hint="eastAsia" w:ascii="宋体" w:hAnsi="宋体" w:eastAsia="宋体" w:cs="宋体"/>
          <w:sz w:val="24"/>
        </w:rPr>
      </w:pPr>
      <w:r>
        <w:rPr>
          <w:rFonts w:hint="eastAsia" w:ascii="宋体" w:hAnsi="宋体" w:eastAsia="宋体" w:cs="宋体"/>
          <w:b/>
          <w:bCs/>
          <w:sz w:val="24"/>
        </w:rPr>
        <w:t>四、提交投标文件截止时间、开标时间和地点</w:t>
      </w:r>
      <w:r>
        <w:rPr>
          <w:rFonts w:hint="eastAsia" w:ascii="宋体" w:hAnsi="宋体" w:eastAsia="宋体" w:cs="宋体"/>
          <w:sz w:val="24"/>
        </w:rPr>
        <w:t>：</w:t>
      </w:r>
    </w:p>
    <w:p>
      <w:pPr>
        <w:spacing w:line="440" w:lineRule="exact"/>
        <w:ind w:firstLine="480" w:firstLineChars="200"/>
        <w:jc w:val="left"/>
        <w:rPr>
          <w:rFonts w:hint="eastAsia" w:ascii="宋体" w:hAnsi="宋体" w:eastAsia="宋体" w:cs="宋体"/>
          <w:sz w:val="24"/>
        </w:rPr>
      </w:pPr>
      <w:r>
        <w:rPr>
          <w:rFonts w:hint="eastAsia" w:ascii="宋体" w:hAnsi="宋体" w:eastAsia="宋体" w:cs="宋体"/>
          <w:sz w:val="24"/>
        </w:rPr>
        <w:t xml:space="preserve">提交投标文件截止时间和开标时间：2023年3月 </w:t>
      </w:r>
      <w:r>
        <w:rPr>
          <w:rFonts w:hint="eastAsia" w:ascii="宋体" w:hAnsi="宋体" w:eastAsia="宋体" w:cs="宋体"/>
          <w:sz w:val="24"/>
          <w:lang w:val="en-US" w:eastAsia="zh-CN"/>
        </w:rPr>
        <w:t>7</w:t>
      </w:r>
      <w:r>
        <w:rPr>
          <w:rFonts w:hint="eastAsia" w:ascii="宋体" w:hAnsi="宋体" w:eastAsia="宋体" w:cs="宋体"/>
          <w:sz w:val="24"/>
        </w:rPr>
        <w:t>日09点30分（北京时间）</w:t>
      </w:r>
    </w:p>
    <w:p>
      <w:pPr>
        <w:spacing w:line="440" w:lineRule="exact"/>
        <w:ind w:firstLine="480" w:firstLineChars="200"/>
        <w:jc w:val="left"/>
        <w:rPr>
          <w:rFonts w:hint="eastAsia" w:ascii="宋体" w:hAnsi="宋体" w:eastAsia="宋体" w:cs="宋体"/>
          <w:sz w:val="24"/>
        </w:rPr>
      </w:pPr>
      <w:r>
        <w:rPr>
          <w:rFonts w:hint="eastAsia" w:ascii="宋体" w:hAnsi="宋体" w:eastAsia="宋体" w:cs="宋体"/>
          <w:sz w:val="24"/>
        </w:rPr>
        <w:t>投标和开标地点：广西壮族自治区政府采购网（http://www.ccgp-guangxi.gov.cn/）政采云平台。本项目不要求投标供应商到达开标现场，但供应商应派法定代表人或委托代理人准时在线出席电子开评标会议，随时关注开评标进度，如在开评标过程中有电子询标，应在规定的时间内对电子询标函进行澄清回复。</w:t>
      </w:r>
    </w:p>
    <w:p>
      <w:pPr>
        <w:snapToGrid w:val="0"/>
        <w:spacing w:line="400" w:lineRule="exact"/>
        <w:rPr>
          <w:rFonts w:hint="eastAsia" w:ascii="宋体" w:hAnsi="宋体" w:eastAsia="宋体" w:cs="宋体"/>
          <w:sz w:val="24"/>
        </w:rPr>
      </w:pPr>
      <w:r>
        <w:rPr>
          <w:rFonts w:hint="eastAsia" w:ascii="宋体" w:hAnsi="宋体" w:eastAsia="宋体" w:cs="宋体"/>
          <w:b/>
          <w:bCs/>
          <w:sz w:val="24"/>
        </w:rPr>
        <w:t>五、公告期限</w:t>
      </w:r>
      <w:r>
        <w:rPr>
          <w:rFonts w:hint="eastAsia" w:ascii="宋体" w:hAnsi="宋体" w:eastAsia="宋体" w:cs="宋体"/>
          <w:sz w:val="24"/>
        </w:rPr>
        <w:t>：</w:t>
      </w:r>
    </w:p>
    <w:p>
      <w:pPr>
        <w:snapToGrid w:val="0"/>
        <w:spacing w:line="400" w:lineRule="exact"/>
        <w:ind w:firstLine="480" w:firstLineChars="200"/>
        <w:rPr>
          <w:rFonts w:hint="eastAsia" w:ascii="宋体" w:hAnsi="宋体" w:eastAsia="宋体" w:cs="宋体"/>
          <w:sz w:val="24"/>
        </w:rPr>
      </w:pPr>
      <w:r>
        <w:rPr>
          <w:rFonts w:hint="eastAsia" w:ascii="宋体" w:hAnsi="宋体" w:eastAsia="宋体" w:cs="宋体"/>
          <w:sz w:val="24"/>
        </w:rPr>
        <w:t>自本公告发布之日起5个工作日。</w:t>
      </w:r>
    </w:p>
    <w:p>
      <w:pPr>
        <w:spacing w:line="440" w:lineRule="exact"/>
        <w:rPr>
          <w:rFonts w:hint="eastAsia" w:ascii="宋体" w:hAnsi="宋体" w:eastAsia="宋体" w:cs="宋体"/>
          <w:b/>
          <w:sz w:val="24"/>
        </w:rPr>
      </w:pPr>
      <w:r>
        <w:rPr>
          <w:rFonts w:hint="eastAsia" w:ascii="宋体" w:hAnsi="宋体" w:eastAsia="宋体" w:cs="宋体"/>
          <w:b/>
          <w:sz w:val="24"/>
        </w:rPr>
        <w:t>六、其他补充事宜：</w:t>
      </w:r>
    </w:p>
    <w:p>
      <w:pPr>
        <w:spacing w:line="440" w:lineRule="exact"/>
        <w:ind w:firstLine="480" w:firstLineChars="200"/>
        <w:jc w:val="left"/>
        <w:rPr>
          <w:rFonts w:hint="eastAsia" w:ascii="宋体" w:hAnsi="宋体" w:eastAsia="宋体" w:cs="宋体"/>
          <w:sz w:val="24"/>
        </w:rPr>
      </w:pPr>
      <w:r>
        <w:rPr>
          <w:rFonts w:hint="eastAsia" w:ascii="宋体" w:hAnsi="宋体" w:eastAsia="宋体" w:cs="宋体"/>
          <w:sz w:val="24"/>
        </w:rPr>
        <w:t>1.投标保证金：本项目不收取投标保证金。</w:t>
      </w:r>
    </w:p>
    <w:p>
      <w:pPr>
        <w:autoSpaceDE w:val="0"/>
        <w:autoSpaceDN w:val="0"/>
        <w:spacing w:line="500" w:lineRule="exact"/>
        <w:ind w:firstLine="480" w:firstLineChars="200"/>
        <w:rPr>
          <w:rFonts w:hint="eastAsia" w:ascii="宋体" w:hAnsi="宋体" w:eastAsia="宋体" w:cs="宋体"/>
          <w:kern w:val="0"/>
          <w:sz w:val="24"/>
        </w:rPr>
      </w:pPr>
      <w:r>
        <w:rPr>
          <w:rFonts w:hint="eastAsia" w:ascii="宋体" w:hAnsi="宋体" w:eastAsia="宋体" w:cs="宋体"/>
          <w:sz w:val="24"/>
        </w:rPr>
        <w:t>2.本项目需要落实的政府采购政策：</w:t>
      </w:r>
      <w:r>
        <w:rPr>
          <w:rFonts w:hint="eastAsia" w:ascii="宋体" w:hAnsi="宋体" w:eastAsia="宋体" w:cs="宋体"/>
          <w:kern w:val="0"/>
          <w:sz w:val="24"/>
        </w:rPr>
        <w:t>《政府采购促进中小企业发展管理办法》（财库[2020]46号）</w:t>
      </w:r>
      <w:r>
        <w:rPr>
          <w:rFonts w:hint="eastAsia" w:ascii="宋体" w:hAnsi="宋体" w:eastAsia="宋体" w:cs="宋体"/>
          <w:sz w:val="24"/>
        </w:rPr>
        <w:t>、《关于政府采购支持监狱企业发展有关问题的通知》(财库[2014]68号)、《关于促进残疾人就业政府采购政策的通知》(财库〔2017〕141号)、《财政部国家发展改革委关于印发&lt;节能产品政府采购实施意见&gt;的通知》（财库[2004]185号）、《财政部、国家环保总局联合印发&lt;关于环境标志产品政府采购实施的意见&gt;》(财库[2006]90号)、《政府采购中查询及使用信用记录有关问题的通知》（财库【2016】125号）《招标采购促进广西工业产品产销对接实施细则》（桂政发【2015】78号）等相关政府采购政策。</w:t>
      </w:r>
    </w:p>
    <w:p>
      <w:pPr>
        <w:autoSpaceDE w:val="0"/>
        <w:autoSpaceDN w:val="0"/>
        <w:spacing w:line="500" w:lineRule="exact"/>
        <w:ind w:firstLine="480" w:firstLineChars="200"/>
        <w:rPr>
          <w:rFonts w:hint="eastAsia" w:ascii="宋体" w:hAnsi="宋体" w:eastAsia="宋体" w:cs="宋体"/>
          <w:sz w:val="24"/>
        </w:rPr>
      </w:pPr>
      <w:r>
        <w:rPr>
          <w:rFonts w:hint="eastAsia" w:ascii="宋体" w:hAnsi="宋体" w:eastAsia="宋体" w:cs="宋体"/>
          <w:sz w:val="24"/>
        </w:rPr>
        <w:t>3.网上公告媒体查询：中国政府采购网、广西壮族自治区政府采购网、全国公共资源交易平台（广西.崇左）。</w:t>
      </w:r>
    </w:p>
    <w:p>
      <w:pPr>
        <w:widowControl/>
        <w:spacing w:line="460" w:lineRule="exact"/>
        <w:ind w:firstLine="480" w:firstLineChars="200"/>
        <w:jc w:val="left"/>
        <w:rPr>
          <w:rFonts w:hint="eastAsia" w:ascii="宋体" w:hAnsi="宋体" w:eastAsia="宋体" w:cs="宋体"/>
          <w:kern w:val="0"/>
          <w:sz w:val="24"/>
        </w:rPr>
      </w:pPr>
      <w:r>
        <w:rPr>
          <w:rFonts w:hint="eastAsia" w:ascii="宋体" w:hAnsi="宋体" w:eastAsia="宋体" w:cs="宋体"/>
          <w:sz w:val="24"/>
        </w:rPr>
        <w:t>4.</w:t>
      </w:r>
      <w:r>
        <w:rPr>
          <w:rFonts w:hint="eastAsia" w:ascii="宋体" w:hAnsi="宋体" w:eastAsia="宋体" w:cs="宋体"/>
          <w:kern w:val="0"/>
          <w:sz w:val="24"/>
        </w:rPr>
        <w:t>在线响应（网上</w:t>
      </w:r>
      <w:r>
        <w:rPr>
          <w:rFonts w:hint="eastAsia" w:ascii="宋体" w:hAnsi="宋体" w:eastAsia="宋体" w:cs="宋体"/>
          <w:kern w:val="0"/>
          <w:sz w:val="24"/>
        </w:rPr>
        <w:t>采购</w:t>
      </w:r>
      <w:r>
        <w:rPr>
          <w:rFonts w:hint="eastAsia" w:ascii="宋体" w:hAnsi="宋体" w:eastAsia="宋体" w:cs="宋体"/>
          <w:kern w:val="0"/>
          <w:sz w:val="24"/>
        </w:rPr>
        <w:t>）说明</w:t>
      </w:r>
    </w:p>
    <w:p>
      <w:pPr>
        <w:widowControl/>
        <w:spacing w:line="460" w:lineRule="exact"/>
        <w:ind w:firstLine="480" w:firstLineChars="200"/>
        <w:jc w:val="left"/>
        <w:rPr>
          <w:rFonts w:hint="eastAsia" w:ascii="宋体" w:hAnsi="宋体" w:eastAsia="宋体" w:cs="宋体"/>
          <w:kern w:val="0"/>
          <w:sz w:val="24"/>
        </w:rPr>
      </w:pPr>
      <w:r>
        <w:rPr>
          <w:rFonts w:hint="eastAsia" w:ascii="宋体" w:hAnsi="宋体" w:eastAsia="宋体" w:cs="宋体"/>
          <w:kern w:val="0"/>
          <w:sz w:val="24"/>
        </w:rPr>
        <w:t>（1）本项目实行电子投标，</w:t>
      </w:r>
      <w:r>
        <w:rPr>
          <w:rFonts w:hint="eastAsia" w:ascii="宋体" w:hAnsi="宋体" w:eastAsia="宋体" w:cs="宋体"/>
          <w:kern w:val="0"/>
          <w:sz w:val="24"/>
        </w:rPr>
        <w:t>供应商</w:t>
      </w:r>
      <w:r>
        <w:rPr>
          <w:rFonts w:hint="eastAsia" w:ascii="宋体" w:hAnsi="宋体" w:eastAsia="宋体" w:cs="宋体"/>
          <w:kern w:val="0"/>
          <w:sz w:val="24"/>
        </w:rPr>
        <w:t>应按照本项目</w:t>
      </w:r>
      <w:r>
        <w:rPr>
          <w:rFonts w:hint="eastAsia" w:ascii="宋体" w:hAnsi="宋体" w:eastAsia="宋体" w:cs="宋体"/>
          <w:kern w:val="0"/>
          <w:sz w:val="24"/>
        </w:rPr>
        <w:t>采购</w:t>
      </w:r>
      <w:r>
        <w:rPr>
          <w:rFonts w:hint="eastAsia" w:ascii="宋体" w:hAnsi="宋体" w:eastAsia="宋体" w:cs="宋体"/>
          <w:kern w:val="0"/>
          <w:sz w:val="24"/>
        </w:rPr>
        <w:t>文件和政采云平台的要求编制、加密并提交</w:t>
      </w:r>
      <w:r>
        <w:rPr>
          <w:rFonts w:hint="eastAsia" w:ascii="宋体" w:hAnsi="宋体" w:eastAsia="宋体" w:cs="宋体"/>
          <w:kern w:val="0"/>
          <w:sz w:val="24"/>
        </w:rPr>
        <w:t>响应</w:t>
      </w:r>
      <w:r>
        <w:rPr>
          <w:rFonts w:hint="eastAsia" w:ascii="宋体" w:hAnsi="宋体" w:eastAsia="宋体" w:cs="宋体"/>
          <w:kern w:val="0"/>
          <w:sz w:val="24"/>
        </w:rPr>
        <w:t>文件。</w:t>
      </w:r>
      <w:r>
        <w:rPr>
          <w:rFonts w:hint="eastAsia" w:ascii="宋体" w:hAnsi="宋体" w:eastAsia="宋体" w:cs="宋体"/>
          <w:kern w:val="0"/>
          <w:sz w:val="24"/>
        </w:rPr>
        <w:t>供应商</w:t>
      </w:r>
      <w:r>
        <w:rPr>
          <w:rFonts w:hint="eastAsia" w:ascii="宋体" w:hAnsi="宋体" w:eastAsia="宋体" w:cs="宋体"/>
          <w:kern w:val="0"/>
          <w:sz w:val="24"/>
        </w:rPr>
        <w:t>在使用系统参与</w:t>
      </w:r>
      <w:r>
        <w:rPr>
          <w:rFonts w:hint="eastAsia" w:ascii="宋体" w:hAnsi="宋体" w:eastAsia="宋体" w:cs="宋体"/>
          <w:kern w:val="0"/>
          <w:sz w:val="24"/>
        </w:rPr>
        <w:t>采购</w:t>
      </w:r>
      <w:r>
        <w:rPr>
          <w:rFonts w:hint="eastAsia" w:ascii="宋体" w:hAnsi="宋体" w:eastAsia="宋体" w:cs="宋体"/>
          <w:kern w:val="0"/>
          <w:sz w:val="24"/>
        </w:rPr>
        <w:t>过程中遇到涉及平台使用的任何问题，可致电政采云平台技术支持热线咨询，联系方式：400-881-7190。</w:t>
      </w:r>
    </w:p>
    <w:p>
      <w:pPr>
        <w:widowControl/>
        <w:spacing w:line="460" w:lineRule="exact"/>
        <w:ind w:firstLine="480" w:firstLineChars="200"/>
        <w:jc w:val="left"/>
        <w:rPr>
          <w:rFonts w:hint="eastAsia" w:ascii="宋体" w:hAnsi="宋体" w:eastAsia="宋体" w:cs="宋体"/>
          <w:kern w:val="0"/>
          <w:sz w:val="24"/>
        </w:rPr>
      </w:pPr>
      <w:r>
        <w:rPr>
          <w:rFonts w:hint="eastAsia" w:ascii="宋体" w:hAnsi="宋体" w:eastAsia="宋体" w:cs="宋体"/>
          <w:kern w:val="0"/>
          <w:sz w:val="24"/>
        </w:rPr>
        <w:t>（2）</w:t>
      </w:r>
      <w:r>
        <w:rPr>
          <w:rFonts w:hint="eastAsia" w:ascii="宋体" w:hAnsi="宋体" w:eastAsia="宋体" w:cs="宋体"/>
          <w:kern w:val="0"/>
          <w:sz w:val="24"/>
        </w:rPr>
        <w:t>供应商</w:t>
      </w:r>
      <w:r>
        <w:rPr>
          <w:rFonts w:hint="eastAsia" w:ascii="宋体" w:hAnsi="宋体" w:eastAsia="宋体" w:cs="宋体"/>
          <w:kern w:val="0"/>
          <w:sz w:val="24"/>
        </w:rPr>
        <w:t>应及时熟悉掌握电子标系统操作指南（见政采云电子卖场首页右上角—服务中心—帮助文档—项目采购）：</w:t>
      </w:r>
      <w:r>
        <w:rPr>
          <w:rFonts w:hint="eastAsia" w:ascii="宋体" w:hAnsi="宋体" w:eastAsia="宋体" w:cs="宋体"/>
        </w:rPr>
        <w:fldChar w:fldCharType="begin"/>
      </w:r>
      <w:r>
        <w:rPr>
          <w:rFonts w:hint="eastAsia" w:ascii="宋体" w:hAnsi="宋体" w:eastAsia="宋体" w:cs="宋体"/>
        </w:rPr>
        <w:instrText xml:space="preserve"> HYPERLINK "https://service.zcygov.cn/" \l "/knowledges/tree?tag=AG1DtGwBFdiHxlNdhY0r" </w:instrText>
      </w:r>
      <w:r>
        <w:rPr>
          <w:rFonts w:hint="eastAsia" w:ascii="宋体" w:hAnsi="宋体" w:eastAsia="宋体" w:cs="宋体"/>
        </w:rPr>
        <w:fldChar w:fldCharType="separate"/>
      </w:r>
      <w:r>
        <w:rPr>
          <w:rFonts w:hint="eastAsia" w:ascii="宋体" w:hAnsi="宋体" w:eastAsia="宋体" w:cs="宋体"/>
          <w:sz w:val="24"/>
        </w:rPr>
        <w:t>https://service.zcygov.cn/#/knowledges/tree?tag=AG1DtGwBFdiHxlNdhY0r</w:t>
      </w:r>
      <w:r>
        <w:rPr>
          <w:rFonts w:hint="eastAsia" w:ascii="宋体" w:hAnsi="宋体" w:eastAsia="宋体" w:cs="宋体"/>
          <w:sz w:val="24"/>
        </w:rPr>
        <w:fldChar w:fldCharType="end"/>
      </w:r>
      <w:r>
        <w:rPr>
          <w:rFonts w:hint="eastAsia" w:ascii="宋体" w:hAnsi="宋体" w:eastAsia="宋体" w:cs="宋体"/>
          <w:kern w:val="0"/>
          <w:sz w:val="24"/>
        </w:rPr>
        <w:t>。</w:t>
      </w:r>
    </w:p>
    <w:p>
      <w:pPr>
        <w:widowControl/>
        <w:spacing w:line="460" w:lineRule="exact"/>
        <w:ind w:firstLine="480" w:firstLineChars="200"/>
        <w:jc w:val="left"/>
        <w:rPr>
          <w:rFonts w:hint="eastAsia" w:ascii="宋体" w:hAnsi="宋体" w:eastAsia="宋体" w:cs="宋体"/>
          <w:kern w:val="0"/>
          <w:sz w:val="24"/>
        </w:rPr>
      </w:pPr>
      <w:r>
        <w:rPr>
          <w:rFonts w:hint="eastAsia" w:ascii="宋体" w:hAnsi="宋体" w:eastAsia="宋体" w:cs="宋体"/>
          <w:kern w:val="0"/>
          <w:sz w:val="24"/>
        </w:rPr>
        <w:t>（3）</w:t>
      </w:r>
      <w:r>
        <w:rPr>
          <w:rFonts w:hint="eastAsia" w:ascii="宋体" w:hAnsi="宋体" w:eastAsia="宋体" w:cs="宋体"/>
          <w:kern w:val="0"/>
          <w:sz w:val="24"/>
        </w:rPr>
        <w:t>供应商应当在响应文件提交截止时间前完成在“政府采购云平台”的身份认证，确保在电子投标过程中能够对相关数据电文进行加密和使用电子签章。使用“政采云电子交易客户端”需要提前申领 CA 数字证书，申领流程</w:t>
      </w:r>
      <w:r>
        <w:rPr>
          <w:rFonts w:hint="eastAsia" w:ascii="宋体" w:hAnsi="宋体" w:eastAsia="宋体" w:cs="宋体"/>
          <w:kern w:val="0"/>
          <w:sz w:val="24"/>
        </w:rPr>
        <w:t>见广西壮族自治区政府采购网—办事服务—下载专区-政采云CA证书办理操作指南</w:t>
      </w:r>
      <w:r>
        <w:rPr>
          <w:rFonts w:hint="eastAsia" w:ascii="宋体" w:hAnsi="宋体" w:eastAsia="宋体" w:cs="宋体"/>
          <w:kern w:val="0"/>
          <w:sz w:val="24"/>
        </w:rPr>
        <w:t>。</w:t>
      </w:r>
    </w:p>
    <w:p>
      <w:pPr>
        <w:widowControl/>
        <w:spacing w:line="460" w:lineRule="exact"/>
        <w:ind w:firstLine="480" w:firstLineChars="200"/>
        <w:jc w:val="left"/>
        <w:rPr>
          <w:rFonts w:hint="eastAsia" w:ascii="宋体" w:hAnsi="宋体" w:eastAsia="宋体" w:cs="宋体"/>
          <w:kern w:val="0"/>
          <w:sz w:val="24"/>
        </w:rPr>
      </w:pPr>
      <w:r>
        <w:rPr>
          <w:rFonts w:hint="eastAsia" w:ascii="宋体" w:hAnsi="宋体" w:eastAsia="宋体" w:cs="宋体"/>
          <w:kern w:val="0"/>
          <w:sz w:val="24"/>
        </w:rPr>
        <w:t>（4）</w:t>
      </w:r>
      <w:r>
        <w:rPr>
          <w:rFonts w:hint="eastAsia" w:ascii="宋体" w:hAnsi="宋体" w:eastAsia="宋体" w:cs="宋体"/>
          <w:kern w:val="0"/>
          <w:sz w:val="24"/>
        </w:rPr>
        <w:t>供应商</w:t>
      </w:r>
      <w:r>
        <w:rPr>
          <w:rFonts w:hint="eastAsia" w:ascii="宋体" w:hAnsi="宋体" w:eastAsia="宋体" w:cs="宋体"/>
          <w:kern w:val="0"/>
          <w:sz w:val="24"/>
        </w:rPr>
        <w:t>通过政采云投标客户端软件制作</w:t>
      </w:r>
      <w:r>
        <w:rPr>
          <w:rFonts w:hint="eastAsia" w:ascii="宋体" w:hAnsi="宋体" w:eastAsia="宋体" w:cs="宋体"/>
          <w:kern w:val="0"/>
          <w:sz w:val="24"/>
        </w:rPr>
        <w:t>响应</w:t>
      </w:r>
      <w:r>
        <w:rPr>
          <w:rFonts w:hint="eastAsia" w:ascii="宋体" w:hAnsi="宋体" w:eastAsia="宋体" w:cs="宋体"/>
          <w:kern w:val="0"/>
          <w:sz w:val="24"/>
        </w:rPr>
        <w:t>文件，政采云投标客户端软件请</w:t>
      </w:r>
      <w:r>
        <w:rPr>
          <w:rFonts w:hint="eastAsia" w:ascii="宋体" w:hAnsi="宋体" w:eastAsia="宋体" w:cs="宋体"/>
          <w:kern w:val="0"/>
          <w:sz w:val="24"/>
        </w:rPr>
        <w:t>供应商</w:t>
      </w:r>
      <w:r>
        <w:rPr>
          <w:rFonts w:hint="eastAsia" w:ascii="宋体" w:hAnsi="宋体" w:eastAsia="宋体" w:cs="宋体"/>
          <w:kern w:val="0"/>
          <w:sz w:val="24"/>
        </w:rPr>
        <w:t>自行前往下载并安装（见广西壮族自治区政府采购网—办事服务—下载专区-广西壮族自治区全流程电子招投标项目管理系统--供应商客户端）。</w:t>
      </w:r>
    </w:p>
    <w:p>
      <w:pPr>
        <w:widowControl/>
        <w:spacing w:line="460" w:lineRule="exact"/>
        <w:ind w:firstLine="480" w:firstLineChars="200"/>
        <w:jc w:val="left"/>
        <w:rPr>
          <w:rFonts w:hint="eastAsia" w:ascii="宋体" w:hAnsi="宋体" w:eastAsia="宋体" w:cs="宋体"/>
          <w:kern w:val="0"/>
          <w:sz w:val="24"/>
        </w:rPr>
      </w:pPr>
      <w:r>
        <w:rPr>
          <w:rFonts w:hint="eastAsia" w:ascii="宋体" w:hAnsi="宋体" w:eastAsia="宋体" w:cs="宋体"/>
          <w:kern w:val="0"/>
          <w:sz w:val="24"/>
        </w:rPr>
        <w:t>（5）</w:t>
      </w:r>
      <w:r>
        <w:rPr>
          <w:rFonts w:hint="eastAsia" w:ascii="宋体" w:hAnsi="宋体" w:eastAsia="宋体" w:cs="宋体"/>
          <w:kern w:val="0"/>
          <w:sz w:val="24"/>
        </w:rPr>
        <w:t>供应商应当在响应文件提交截止时间前，将生成的“电子加密投标文件”上传提交至政采云平台。响应文件提交截止时间前可以补充、修改或者撤回电子投标（响应）文件。补充或者修改电子投标（响应）文件的，应当先行撤回原文件，补充、修改后重新传输提交，响应文件提交截止时间前未完成传输的，视为撤回响应文件。</w:t>
      </w:r>
      <w:r>
        <w:rPr>
          <w:rFonts w:hint="eastAsia" w:ascii="宋体" w:hAnsi="宋体" w:eastAsia="宋体" w:cs="宋体"/>
          <w:kern w:val="0"/>
          <w:sz w:val="24"/>
        </w:rPr>
        <w:t>因未注册入库、未办理CA数字证书、CA证书故障、操作不当等原因造成无法</w:t>
      </w:r>
      <w:r>
        <w:rPr>
          <w:rFonts w:hint="eastAsia" w:ascii="宋体" w:hAnsi="宋体" w:eastAsia="宋体" w:cs="宋体"/>
          <w:kern w:val="0"/>
          <w:sz w:val="24"/>
        </w:rPr>
        <w:t>响应</w:t>
      </w:r>
      <w:r>
        <w:rPr>
          <w:rFonts w:hint="eastAsia" w:ascii="宋体" w:hAnsi="宋体" w:eastAsia="宋体" w:cs="宋体"/>
          <w:kern w:val="0"/>
          <w:sz w:val="24"/>
        </w:rPr>
        <w:t>或</w:t>
      </w:r>
      <w:r>
        <w:rPr>
          <w:rFonts w:hint="eastAsia" w:ascii="宋体" w:hAnsi="宋体" w:eastAsia="宋体" w:cs="宋体"/>
          <w:kern w:val="0"/>
          <w:sz w:val="24"/>
        </w:rPr>
        <w:t>响应</w:t>
      </w:r>
      <w:r>
        <w:rPr>
          <w:rFonts w:hint="eastAsia" w:ascii="宋体" w:hAnsi="宋体" w:eastAsia="宋体" w:cs="宋体"/>
          <w:kern w:val="0"/>
          <w:sz w:val="24"/>
        </w:rPr>
        <w:t>失败等后果由</w:t>
      </w:r>
      <w:r>
        <w:rPr>
          <w:rFonts w:hint="eastAsia" w:ascii="宋体" w:hAnsi="宋体" w:eastAsia="宋体" w:cs="宋体"/>
          <w:kern w:val="0"/>
          <w:sz w:val="24"/>
        </w:rPr>
        <w:t>供应商</w:t>
      </w:r>
      <w:r>
        <w:rPr>
          <w:rFonts w:hint="eastAsia" w:ascii="宋体" w:hAnsi="宋体" w:eastAsia="宋体" w:cs="宋体"/>
          <w:kern w:val="0"/>
          <w:sz w:val="24"/>
        </w:rPr>
        <w:t>自行承担。</w:t>
      </w:r>
    </w:p>
    <w:p>
      <w:pPr>
        <w:widowControl/>
        <w:spacing w:line="460" w:lineRule="exact"/>
        <w:ind w:firstLine="480" w:firstLineChars="200"/>
        <w:jc w:val="left"/>
        <w:rPr>
          <w:rFonts w:hint="eastAsia" w:ascii="宋体" w:hAnsi="宋体" w:eastAsia="宋体" w:cs="宋体"/>
          <w:kern w:val="0"/>
          <w:sz w:val="24"/>
        </w:rPr>
      </w:pPr>
      <w:bookmarkStart w:id="0" w:name="_Hlk87630489"/>
      <w:r>
        <w:rPr>
          <w:rFonts w:hint="eastAsia" w:ascii="宋体" w:hAnsi="宋体" w:eastAsia="宋体" w:cs="宋体"/>
          <w:kern w:val="0"/>
          <w:sz w:val="24"/>
        </w:rPr>
        <w:t>（6）供应商如有必要可以提供以介质（U 盘）存储的数据电文形成的电子备份响应文件。电子备份响应文件应当在响应文件提交截止时间当日按要求密封并送达提交至崇左市城南新区石景林路东段政务服务中心综合楼五楼开标厅，由</w:t>
      </w:r>
      <w:r>
        <w:rPr>
          <w:rFonts w:hint="eastAsia" w:ascii="宋体" w:hAnsi="宋体" w:eastAsia="宋体" w:cs="宋体"/>
          <w:sz w:val="24"/>
        </w:rPr>
        <w:t>广西鑫磐工程项目管理有限责任公司</w:t>
      </w:r>
      <w:r>
        <w:rPr>
          <w:rFonts w:hint="eastAsia" w:ascii="宋体" w:hAnsi="宋体" w:eastAsia="宋体" w:cs="宋体"/>
          <w:kern w:val="0"/>
          <w:sz w:val="24"/>
        </w:rPr>
        <w:t>接收，逾期送达或未按要求密封将被拒收。</w:t>
      </w:r>
    </w:p>
    <w:bookmarkEnd w:id="0"/>
    <w:p>
      <w:pPr>
        <w:widowControl/>
        <w:spacing w:line="460" w:lineRule="exact"/>
        <w:ind w:firstLine="480" w:firstLineChars="200"/>
        <w:jc w:val="left"/>
        <w:rPr>
          <w:rFonts w:hint="eastAsia" w:ascii="宋体" w:hAnsi="宋体" w:eastAsia="宋体" w:cs="宋体"/>
          <w:kern w:val="0"/>
          <w:sz w:val="24"/>
        </w:rPr>
      </w:pPr>
      <w:r>
        <w:rPr>
          <w:rFonts w:hint="eastAsia" w:ascii="宋体" w:hAnsi="宋体" w:eastAsia="宋体" w:cs="宋体"/>
          <w:kern w:val="0"/>
          <w:sz w:val="24"/>
        </w:rPr>
        <w:t>联系人：张工     电话：15977674154</w:t>
      </w:r>
    </w:p>
    <w:p>
      <w:pPr>
        <w:widowControl/>
        <w:spacing w:line="460" w:lineRule="exact"/>
        <w:ind w:firstLine="482" w:firstLineChars="200"/>
        <w:jc w:val="left"/>
        <w:rPr>
          <w:rFonts w:hint="eastAsia" w:ascii="宋体" w:hAnsi="宋体" w:eastAsia="宋体" w:cs="宋体"/>
          <w:sz w:val="24"/>
        </w:rPr>
      </w:pPr>
      <w:r>
        <w:rPr>
          <w:rFonts w:hint="eastAsia" w:ascii="宋体" w:hAnsi="宋体" w:eastAsia="宋体" w:cs="宋体"/>
          <w:b/>
          <w:bCs/>
          <w:kern w:val="0"/>
          <w:sz w:val="24"/>
        </w:rPr>
        <w:t>本项目拒收到付邮件，通过邮寄方式送达的，请合理安排邮寄时间，因邮寄原因未能在规定时间内送达的后果由供应商自行承担。</w:t>
      </w:r>
    </w:p>
    <w:p>
      <w:pPr>
        <w:widowControl/>
        <w:spacing w:line="460" w:lineRule="exact"/>
        <w:ind w:firstLine="480" w:firstLineChars="200"/>
        <w:jc w:val="left"/>
        <w:rPr>
          <w:rFonts w:hint="eastAsia" w:ascii="宋体" w:hAnsi="宋体" w:eastAsia="宋体" w:cs="宋体"/>
          <w:strike/>
          <w:kern w:val="0"/>
          <w:sz w:val="24"/>
        </w:rPr>
      </w:pPr>
      <w:r>
        <w:rPr>
          <w:rFonts w:hint="eastAsia" w:ascii="宋体" w:hAnsi="宋体" w:eastAsia="宋体" w:cs="宋体"/>
          <w:kern w:val="0"/>
          <w:sz w:val="24"/>
        </w:rPr>
        <w:t>（7）通过“政府采购云平台”上传提交的“电子加密投标文件”无法按时解密，供应商提交了电子备份响应文件的，以电子备份响应文件为依据，否则视为响应文件撤销,如电子备份响应文件因供应商自身制作原因无法导入上传系统的，也视为响应文件撤销。通过政采云平台上传提交的电子加密响应文件已按时解密的，电子备份响应文件自动失效。供应商仅提交电子备份响应文件而未在“政府采购云平台”上传提交“电子加密投标文件”的，采购无效。</w:t>
      </w:r>
    </w:p>
    <w:p>
      <w:pPr>
        <w:widowControl/>
        <w:spacing w:line="460" w:lineRule="exact"/>
        <w:ind w:firstLine="480" w:firstLineChars="200"/>
        <w:jc w:val="left"/>
        <w:rPr>
          <w:rFonts w:hint="eastAsia" w:ascii="宋体" w:hAnsi="宋体" w:eastAsia="宋体" w:cs="宋体"/>
          <w:kern w:val="0"/>
          <w:sz w:val="24"/>
        </w:rPr>
      </w:pPr>
      <w:r>
        <w:rPr>
          <w:rFonts w:hint="eastAsia" w:ascii="宋体" w:hAnsi="宋体" w:eastAsia="宋体" w:cs="宋体"/>
          <w:kern w:val="0"/>
          <w:sz w:val="24"/>
        </w:rPr>
        <w:t>（8）提交响应文件截止时间后，政采云（电子标系统）自动提取所有响应文件，各供应商须在响应文件提交截止时间后30分钟内对上传政采云的响应文件进行解密，所有供应商在规定的解密时限内解密完成或解密时限结束后，采购代理机构开启响应文件。</w:t>
      </w:r>
    </w:p>
    <w:p>
      <w:pPr>
        <w:spacing w:line="440" w:lineRule="exact"/>
        <w:ind w:firstLine="482" w:firstLineChars="200"/>
        <w:rPr>
          <w:rFonts w:hint="eastAsia" w:ascii="宋体" w:hAnsi="宋体" w:eastAsia="宋体" w:cs="宋体"/>
          <w:b/>
          <w:sz w:val="24"/>
        </w:rPr>
      </w:pPr>
      <w:r>
        <w:rPr>
          <w:rFonts w:hint="eastAsia" w:ascii="宋体" w:hAnsi="宋体" w:eastAsia="宋体" w:cs="宋体"/>
          <w:b/>
          <w:sz w:val="24"/>
        </w:rPr>
        <w:t>七、凡对本次采购提出询问，请按以下方式联系。</w:t>
      </w:r>
    </w:p>
    <w:p>
      <w:pPr>
        <w:spacing w:line="440" w:lineRule="exact"/>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rPr>
        <w:t>采购人信息</w:t>
      </w:r>
    </w:p>
    <w:p>
      <w:pPr>
        <w:spacing w:line="440" w:lineRule="exact"/>
        <w:ind w:firstLine="480" w:firstLineChars="200"/>
        <w:rPr>
          <w:rFonts w:hint="eastAsia" w:ascii="宋体" w:hAnsi="宋体" w:eastAsia="宋体" w:cs="宋体"/>
          <w:sz w:val="24"/>
        </w:rPr>
      </w:pPr>
      <w:r>
        <w:rPr>
          <w:rFonts w:hint="eastAsia" w:ascii="宋体" w:hAnsi="宋体" w:eastAsia="宋体" w:cs="宋体"/>
          <w:sz w:val="24"/>
        </w:rPr>
        <w:t>名称：崇左市城市工业区管理委员会</w:t>
      </w:r>
    </w:p>
    <w:p>
      <w:pPr>
        <w:spacing w:line="440" w:lineRule="exact"/>
        <w:ind w:firstLine="480" w:firstLineChars="200"/>
        <w:rPr>
          <w:rFonts w:hint="eastAsia" w:ascii="宋体" w:hAnsi="宋体" w:eastAsia="宋体" w:cs="宋体"/>
          <w:sz w:val="24"/>
        </w:rPr>
      </w:pPr>
      <w:r>
        <w:rPr>
          <w:rFonts w:hint="eastAsia" w:ascii="宋体" w:hAnsi="宋体" w:eastAsia="宋体" w:cs="宋体"/>
          <w:sz w:val="24"/>
        </w:rPr>
        <w:t>地址：崇左市工业大道1号</w:t>
      </w:r>
    </w:p>
    <w:p>
      <w:pPr>
        <w:spacing w:line="440" w:lineRule="exact"/>
        <w:ind w:firstLine="480" w:firstLineChars="200"/>
        <w:rPr>
          <w:rFonts w:hint="eastAsia" w:ascii="宋体" w:hAnsi="宋体" w:eastAsia="宋体" w:cs="宋体"/>
          <w:sz w:val="24"/>
        </w:rPr>
      </w:pPr>
      <w:r>
        <w:rPr>
          <w:rFonts w:hint="eastAsia" w:ascii="宋体" w:hAnsi="宋体" w:eastAsia="宋体" w:cs="宋体"/>
          <w:sz w:val="24"/>
        </w:rPr>
        <w:t>联系方式：黄工   0771-7825076</w:t>
      </w:r>
    </w:p>
    <w:p>
      <w:pPr>
        <w:spacing w:line="440" w:lineRule="exact"/>
        <w:ind w:firstLine="480" w:firstLineChars="200"/>
        <w:rPr>
          <w:rFonts w:hint="eastAsia" w:ascii="宋体" w:hAnsi="宋体" w:eastAsia="宋体" w:cs="宋体"/>
          <w:kern w:val="0"/>
          <w:sz w:val="24"/>
        </w:rPr>
      </w:pPr>
      <w:r>
        <w:rPr>
          <w:rFonts w:hint="eastAsia" w:ascii="宋体" w:hAnsi="宋体" w:eastAsia="宋体" w:cs="宋体"/>
          <w:kern w:val="0"/>
          <w:sz w:val="24"/>
        </w:rPr>
        <w:t>2.</w:t>
      </w:r>
      <w:r>
        <w:rPr>
          <w:rFonts w:hint="eastAsia" w:ascii="宋体" w:hAnsi="宋体" w:eastAsia="宋体" w:cs="宋体"/>
          <w:kern w:val="0"/>
          <w:sz w:val="24"/>
        </w:rPr>
        <w:t>采购代理机构信息</w:t>
      </w:r>
    </w:p>
    <w:p>
      <w:pPr>
        <w:spacing w:line="440" w:lineRule="exact"/>
        <w:ind w:firstLine="480" w:firstLineChars="200"/>
        <w:rPr>
          <w:rFonts w:hint="eastAsia" w:ascii="宋体" w:hAnsi="宋体" w:eastAsia="宋体" w:cs="宋体"/>
          <w:sz w:val="24"/>
          <w:u w:val="single"/>
        </w:rPr>
      </w:pPr>
      <w:r>
        <w:rPr>
          <w:rFonts w:hint="eastAsia" w:ascii="宋体" w:hAnsi="宋体" w:eastAsia="宋体" w:cs="宋体"/>
          <w:sz w:val="24"/>
        </w:rPr>
        <w:t>名称：广西鑫磐工程项目管理有限责任公司</w:t>
      </w:r>
    </w:p>
    <w:p>
      <w:pPr>
        <w:spacing w:line="440" w:lineRule="exact"/>
        <w:ind w:firstLine="480" w:firstLineChars="200"/>
        <w:rPr>
          <w:rFonts w:hint="eastAsia" w:ascii="宋体" w:hAnsi="宋体" w:eastAsia="宋体" w:cs="宋体"/>
          <w:sz w:val="24"/>
          <w:u w:val="single"/>
        </w:rPr>
      </w:pPr>
      <w:r>
        <w:rPr>
          <w:rFonts w:hint="eastAsia" w:ascii="宋体" w:hAnsi="宋体" w:eastAsia="宋体" w:cs="宋体"/>
          <w:sz w:val="24"/>
        </w:rPr>
        <w:t>地址：广西南宁市朝阳路76号维也纳酒店副楼b725室</w:t>
      </w:r>
    </w:p>
    <w:p>
      <w:pPr>
        <w:widowControl/>
        <w:spacing w:line="440" w:lineRule="exact"/>
        <w:ind w:firstLine="480" w:firstLineChars="200"/>
        <w:rPr>
          <w:rFonts w:hint="eastAsia" w:ascii="宋体" w:hAnsi="宋体" w:eastAsia="宋体" w:cs="宋体"/>
          <w:sz w:val="24"/>
        </w:rPr>
      </w:pPr>
      <w:r>
        <w:rPr>
          <w:rFonts w:hint="eastAsia" w:ascii="宋体" w:hAnsi="宋体" w:eastAsia="宋体" w:cs="宋体"/>
          <w:sz w:val="24"/>
        </w:rPr>
        <w:t>联系方式：</w:t>
      </w:r>
      <w:r>
        <w:rPr>
          <w:rFonts w:hint="eastAsia" w:ascii="宋体" w:hAnsi="宋体" w:eastAsia="宋体" w:cs="宋体"/>
          <w:sz w:val="24"/>
        </w:rPr>
        <w:t>0771-</w:t>
      </w:r>
      <w:r>
        <w:rPr>
          <w:rFonts w:hint="eastAsia" w:ascii="宋体" w:hAnsi="宋体" w:eastAsia="宋体" w:cs="宋体"/>
          <w:sz w:val="24"/>
        </w:rPr>
        <w:t>2507590</w:t>
      </w:r>
    </w:p>
    <w:p>
      <w:pPr>
        <w:widowControl/>
        <w:spacing w:line="440" w:lineRule="exact"/>
        <w:ind w:firstLine="480" w:firstLineChars="200"/>
        <w:rPr>
          <w:rFonts w:hint="eastAsia" w:ascii="宋体" w:hAnsi="宋体" w:eastAsia="宋体" w:cs="宋体"/>
          <w:kern w:val="0"/>
          <w:sz w:val="24"/>
        </w:rPr>
      </w:pPr>
      <w:r>
        <w:rPr>
          <w:rFonts w:hint="eastAsia" w:ascii="宋体" w:hAnsi="宋体" w:eastAsia="宋体" w:cs="宋体"/>
          <w:kern w:val="0"/>
          <w:sz w:val="24"/>
        </w:rPr>
        <w:t>3.</w:t>
      </w:r>
      <w:r>
        <w:rPr>
          <w:rFonts w:hint="eastAsia" w:ascii="宋体" w:hAnsi="宋体" w:eastAsia="宋体" w:cs="宋体"/>
          <w:kern w:val="0"/>
          <w:sz w:val="24"/>
        </w:rPr>
        <w:t>项目联系方式</w:t>
      </w:r>
    </w:p>
    <w:p>
      <w:pPr>
        <w:spacing w:line="440" w:lineRule="exact"/>
        <w:ind w:firstLine="480" w:firstLineChars="200"/>
        <w:rPr>
          <w:rFonts w:hint="eastAsia" w:ascii="宋体" w:hAnsi="宋体" w:eastAsia="宋体" w:cs="宋体"/>
          <w:sz w:val="24"/>
        </w:rPr>
      </w:pPr>
      <w:r>
        <w:rPr>
          <w:rFonts w:hint="eastAsia" w:ascii="宋体" w:hAnsi="宋体" w:eastAsia="宋体" w:cs="宋体"/>
          <w:sz w:val="24"/>
        </w:rPr>
        <w:t>项目联系人：张凯  电话：</w:t>
      </w:r>
      <w:r>
        <w:rPr>
          <w:rFonts w:hint="eastAsia" w:ascii="宋体" w:hAnsi="宋体" w:eastAsia="宋体" w:cs="宋体"/>
          <w:kern w:val="0"/>
          <w:sz w:val="24"/>
        </w:rPr>
        <w:t>15977674154</w:t>
      </w:r>
    </w:p>
    <w:p>
      <w:pPr>
        <w:spacing w:line="440" w:lineRule="exact"/>
        <w:rPr>
          <w:rFonts w:hint="eastAsia" w:ascii="宋体" w:hAnsi="宋体" w:eastAsia="宋体" w:cs="宋体"/>
          <w:sz w:val="24"/>
          <w:u w:val="single"/>
        </w:rPr>
      </w:pPr>
    </w:p>
    <w:p>
      <w:pPr>
        <w:spacing w:line="360" w:lineRule="auto"/>
        <w:ind w:firstLine="480" w:firstLineChars="200"/>
        <w:rPr>
          <w:rFonts w:hint="eastAsia" w:ascii="宋体" w:hAnsi="宋体" w:eastAsia="宋体" w:cs="宋体"/>
          <w:sz w:val="24"/>
        </w:rPr>
      </w:pPr>
    </w:p>
    <w:p>
      <w:pPr>
        <w:spacing w:line="360" w:lineRule="auto"/>
        <w:ind w:firstLine="3840" w:firstLineChars="1600"/>
        <w:rPr>
          <w:rFonts w:hint="eastAsia" w:ascii="宋体" w:hAnsi="宋体" w:eastAsia="宋体" w:cs="宋体"/>
          <w:sz w:val="24"/>
        </w:rPr>
      </w:pPr>
      <w:r>
        <w:rPr>
          <w:rFonts w:hint="eastAsia" w:ascii="宋体" w:hAnsi="宋体" w:eastAsia="宋体" w:cs="宋体"/>
          <w:sz w:val="24"/>
        </w:rPr>
        <w:t>采购代理机构：广西鑫磐工程项目管理有限责任公司</w:t>
      </w:r>
    </w:p>
    <w:p>
      <w:pPr>
        <w:pStyle w:val="37"/>
        <w:rPr>
          <w:rFonts w:hint="eastAsia" w:ascii="宋体" w:hAnsi="宋体" w:eastAsia="宋体" w:cs="宋体"/>
          <w:b/>
          <w:color w:val="auto"/>
          <w:sz w:val="32"/>
          <w:szCs w:val="32"/>
        </w:rPr>
      </w:pPr>
      <w:r>
        <w:rPr>
          <w:rFonts w:hint="eastAsia" w:ascii="宋体" w:hAnsi="宋体" w:eastAsia="宋体" w:cs="宋体"/>
          <w:color w:val="auto"/>
        </w:rPr>
        <w:t xml:space="preserve">                                          2023</w:t>
      </w:r>
      <w:r>
        <w:rPr>
          <w:rFonts w:hint="eastAsia" w:ascii="宋体" w:hAnsi="宋体" w:eastAsia="宋体" w:cs="宋体"/>
          <w:color w:val="auto"/>
          <w:lang w:val="en-US" w:eastAsia="zh-CN"/>
        </w:rPr>
        <w:t xml:space="preserve"> </w:t>
      </w:r>
      <w:r>
        <w:rPr>
          <w:rFonts w:hint="eastAsia" w:ascii="宋体" w:hAnsi="宋体" w:eastAsia="宋体" w:cs="宋体"/>
          <w:color w:val="auto"/>
        </w:rPr>
        <w:t>年</w:t>
      </w:r>
      <w:r>
        <w:rPr>
          <w:rFonts w:hint="eastAsia" w:ascii="宋体" w:hAnsi="宋体" w:eastAsia="宋体" w:cs="宋体"/>
          <w:color w:val="auto"/>
          <w:lang w:val="en-US" w:eastAsia="zh-CN"/>
        </w:rPr>
        <w:t xml:space="preserve"> </w:t>
      </w:r>
      <w:r>
        <w:rPr>
          <w:rFonts w:hint="eastAsia" w:ascii="宋体" w:hAnsi="宋体" w:eastAsia="宋体" w:cs="宋体"/>
          <w:color w:val="auto"/>
        </w:rPr>
        <w:t>2</w:t>
      </w:r>
      <w:r>
        <w:rPr>
          <w:rFonts w:hint="eastAsia" w:ascii="宋体" w:hAnsi="宋体" w:eastAsia="宋体" w:cs="宋体"/>
          <w:color w:val="auto"/>
          <w:lang w:val="en-US" w:eastAsia="zh-CN"/>
        </w:rPr>
        <w:t xml:space="preserve"> </w:t>
      </w:r>
      <w:r>
        <w:rPr>
          <w:rFonts w:hint="eastAsia" w:ascii="宋体" w:hAnsi="宋体" w:eastAsia="宋体" w:cs="宋体"/>
          <w:color w:val="auto"/>
        </w:rPr>
        <w:t>月</w:t>
      </w:r>
      <w:r>
        <w:rPr>
          <w:rFonts w:hint="eastAsia" w:ascii="宋体" w:hAnsi="宋体" w:eastAsia="宋体" w:cs="宋体"/>
          <w:color w:val="auto"/>
          <w:lang w:val="en-US" w:eastAsia="zh-CN"/>
        </w:rPr>
        <w:t xml:space="preserve"> 14</w:t>
      </w:r>
      <w:r>
        <w:rPr>
          <w:rFonts w:hint="eastAsia" w:ascii="宋体" w:hAnsi="宋体" w:eastAsia="宋体" w:cs="宋体"/>
          <w:color w:val="auto"/>
        </w:rPr>
        <w:t xml:space="preserve"> 日</w:t>
      </w:r>
    </w:p>
    <w:p>
      <w:pPr>
        <w:pageBreakBefore/>
        <w:spacing w:line="440" w:lineRule="exact"/>
        <w:jc w:val="center"/>
        <w:rPr>
          <w:rFonts w:hint="eastAsia" w:ascii="宋体" w:hAnsi="宋体" w:eastAsia="宋体" w:cs="宋体"/>
          <w:b/>
          <w:sz w:val="32"/>
          <w:szCs w:val="32"/>
        </w:rPr>
      </w:pPr>
      <w:r>
        <w:rPr>
          <w:rFonts w:hint="eastAsia" w:ascii="宋体" w:hAnsi="宋体" w:eastAsia="宋体" w:cs="宋体"/>
          <w:b/>
          <w:sz w:val="32"/>
          <w:szCs w:val="32"/>
        </w:rPr>
        <w:t>第二章  投标人须知</w:t>
      </w:r>
    </w:p>
    <w:p>
      <w:pPr>
        <w:tabs>
          <w:tab w:val="left" w:pos="1065"/>
          <w:tab w:val="center" w:pos="4411"/>
        </w:tabs>
        <w:spacing w:line="440" w:lineRule="exact"/>
        <w:jc w:val="center"/>
        <w:rPr>
          <w:rFonts w:hint="eastAsia" w:ascii="宋体" w:hAnsi="宋体" w:eastAsia="宋体" w:cs="宋体"/>
          <w:b/>
          <w:sz w:val="24"/>
        </w:rPr>
      </w:pPr>
      <w:r>
        <w:rPr>
          <w:rFonts w:hint="eastAsia" w:ascii="宋体" w:hAnsi="宋体" w:eastAsia="宋体" w:cs="宋体"/>
          <w:b/>
          <w:sz w:val="24"/>
        </w:rPr>
        <w:t>投 标 人 须 知 前 附 表</w:t>
      </w:r>
    </w:p>
    <w:tbl>
      <w:tblPr>
        <w:tblStyle w:val="22"/>
        <w:tblW w:w="1006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153"/>
        <w:gridCol w:w="1823"/>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10" w:type="dxa"/>
            <w:vAlign w:val="center"/>
          </w:tcPr>
          <w:p>
            <w:pPr>
              <w:spacing w:line="390" w:lineRule="exact"/>
              <w:jc w:val="center"/>
              <w:rPr>
                <w:rFonts w:hint="eastAsia" w:ascii="宋体" w:hAnsi="宋体" w:eastAsia="宋体" w:cs="宋体"/>
                <w:sz w:val="24"/>
              </w:rPr>
            </w:pPr>
            <w:r>
              <w:rPr>
                <w:rFonts w:hint="eastAsia" w:ascii="宋体" w:hAnsi="宋体" w:eastAsia="宋体" w:cs="宋体"/>
                <w:sz w:val="24"/>
              </w:rPr>
              <w:t>序号</w:t>
            </w:r>
          </w:p>
        </w:tc>
        <w:tc>
          <w:tcPr>
            <w:tcW w:w="1153" w:type="dxa"/>
            <w:vAlign w:val="center"/>
          </w:tcPr>
          <w:p>
            <w:pPr>
              <w:spacing w:line="390" w:lineRule="exact"/>
              <w:jc w:val="center"/>
              <w:rPr>
                <w:rFonts w:hint="eastAsia" w:ascii="宋体" w:hAnsi="宋体" w:eastAsia="宋体" w:cs="宋体"/>
                <w:sz w:val="24"/>
              </w:rPr>
            </w:pPr>
            <w:r>
              <w:rPr>
                <w:rFonts w:hint="eastAsia" w:ascii="宋体" w:hAnsi="宋体" w:eastAsia="宋体" w:cs="宋体"/>
                <w:sz w:val="24"/>
              </w:rPr>
              <w:t>条款号</w:t>
            </w:r>
          </w:p>
        </w:tc>
        <w:tc>
          <w:tcPr>
            <w:tcW w:w="1823" w:type="dxa"/>
            <w:vAlign w:val="center"/>
          </w:tcPr>
          <w:p>
            <w:pPr>
              <w:spacing w:line="390" w:lineRule="exact"/>
              <w:jc w:val="center"/>
              <w:rPr>
                <w:rFonts w:hint="eastAsia" w:ascii="宋体" w:hAnsi="宋体" w:eastAsia="宋体" w:cs="宋体"/>
                <w:sz w:val="24"/>
              </w:rPr>
            </w:pPr>
            <w:r>
              <w:rPr>
                <w:rFonts w:hint="eastAsia" w:ascii="宋体" w:hAnsi="宋体" w:eastAsia="宋体" w:cs="宋体"/>
                <w:sz w:val="24"/>
              </w:rPr>
              <w:t>条款名称</w:t>
            </w:r>
          </w:p>
        </w:tc>
        <w:tc>
          <w:tcPr>
            <w:tcW w:w="6379" w:type="dxa"/>
            <w:vAlign w:val="center"/>
          </w:tcPr>
          <w:p>
            <w:pPr>
              <w:spacing w:line="390" w:lineRule="exact"/>
              <w:jc w:val="center"/>
              <w:rPr>
                <w:rFonts w:hint="eastAsia" w:ascii="宋体" w:hAnsi="宋体" w:eastAsia="宋体" w:cs="宋体"/>
                <w:sz w:val="24"/>
              </w:rPr>
            </w:pPr>
            <w:r>
              <w:rPr>
                <w:rFonts w:hint="eastAsia" w:ascii="宋体" w:hAnsi="宋体" w:eastAsia="宋体" w:cs="宋体"/>
                <w:sz w:val="24"/>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0" w:type="dxa"/>
            <w:vAlign w:val="center"/>
          </w:tcPr>
          <w:p>
            <w:pPr>
              <w:spacing w:line="390" w:lineRule="exact"/>
              <w:jc w:val="center"/>
              <w:rPr>
                <w:rFonts w:hint="eastAsia" w:ascii="宋体" w:hAnsi="宋体" w:eastAsia="宋体" w:cs="宋体"/>
                <w:sz w:val="24"/>
              </w:rPr>
            </w:pPr>
            <w:r>
              <w:rPr>
                <w:rFonts w:hint="eastAsia" w:ascii="宋体" w:hAnsi="宋体" w:eastAsia="宋体" w:cs="宋体"/>
                <w:sz w:val="24"/>
              </w:rPr>
              <w:t>1</w:t>
            </w:r>
          </w:p>
        </w:tc>
        <w:tc>
          <w:tcPr>
            <w:tcW w:w="1153" w:type="dxa"/>
            <w:vAlign w:val="center"/>
          </w:tcPr>
          <w:p>
            <w:pPr>
              <w:spacing w:line="390" w:lineRule="exact"/>
              <w:jc w:val="center"/>
              <w:rPr>
                <w:rFonts w:hint="eastAsia" w:ascii="宋体" w:hAnsi="宋体" w:eastAsia="宋体" w:cs="宋体"/>
                <w:sz w:val="24"/>
              </w:rPr>
            </w:pPr>
            <w:r>
              <w:rPr>
                <w:rFonts w:hint="eastAsia" w:ascii="宋体" w:hAnsi="宋体" w:eastAsia="宋体" w:cs="宋体"/>
                <w:sz w:val="24"/>
              </w:rPr>
              <w:t>1</w:t>
            </w:r>
          </w:p>
        </w:tc>
        <w:tc>
          <w:tcPr>
            <w:tcW w:w="1823" w:type="dxa"/>
            <w:vAlign w:val="center"/>
          </w:tcPr>
          <w:p>
            <w:pPr>
              <w:spacing w:line="390" w:lineRule="exact"/>
              <w:jc w:val="center"/>
              <w:rPr>
                <w:rFonts w:hint="eastAsia" w:ascii="宋体" w:hAnsi="宋体" w:eastAsia="宋体" w:cs="宋体"/>
                <w:sz w:val="24"/>
              </w:rPr>
            </w:pPr>
            <w:r>
              <w:rPr>
                <w:rFonts w:hint="eastAsia" w:ascii="宋体" w:hAnsi="宋体" w:eastAsia="宋体" w:cs="宋体"/>
                <w:sz w:val="24"/>
              </w:rPr>
              <w:t>项目名称及项目编号</w:t>
            </w:r>
          </w:p>
        </w:tc>
        <w:tc>
          <w:tcPr>
            <w:tcW w:w="6379" w:type="dxa"/>
            <w:vAlign w:val="center"/>
          </w:tcPr>
          <w:p>
            <w:pPr>
              <w:spacing w:line="390" w:lineRule="exact"/>
              <w:rPr>
                <w:rFonts w:hint="eastAsia" w:ascii="宋体" w:hAnsi="宋体" w:eastAsia="宋体" w:cs="宋体"/>
                <w:sz w:val="24"/>
              </w:rPr>
            </w:pPr>
            <w:r>
              <w:rPr>
                <w:rFonts w:hint="eastAsia" w:ascii="宋体" w:hAnsi="宋体" w:eastAsia="宋体" w:cs="宋体"/>
                <w:sz w:val="24"/>
              </w:rPr>
              <w:t>项目名称：中国-泰国崇左产业园道路保洁、绿化养护工程</w:t>
            </w:r>
          </w:p>
          <w:p>
            <w:pPr>
              <w:spacing w:line="390" w:lineRule="exact"/>
              <w:rPr>
                <w:rFonts w:hint="eastAsia" w:ascii="宋体" w:hAnsi="宋体" w:eastAsia="宋体" w:cs="宋体"/>
                <w:sz w:val="24"/>
              </w:rPr>
            </w:pPr>
            <w:r>
              <w:rPr>
                <w:rFonts w:hint="eastAsia" w:ascii="宋体" w:hAnsi="宋体" w:eastAsia="宋体" w:cs="宋体"/>
                <w:sz w:val="24"/>
              </w:rPr>
              <w:t>项目编号：</w:t>
            </w:r>
            <w:r>
              <w:rPr>
                <w:rFonts w:hint="eastAsia" w:ascii="宋体" w:hAnsi="宋体" w:eastAsia="宋体" w:cs="宋体"/>
                <w:sz w:val="24"/>
              </w:rPr>
              <w:t>CZZC2023-G3-000002-GXXP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10" w:type="dxa"/>
            <w:vAlign w:val="center"/>
          </w:tcPr>
          <w:p>
            <w:pPr>
              <w:spacing w:line="390" w:lineRule="exact"/>
              <w:jc w:val="center"/>
              <w:rPr>
                <w:rFonts w:hint="eastAsia" w:ascii="宋体" w:hAnsi="宋体" w:eastAsia="宋体" w:cs="宋体"/>
                <w:sz w:val="24"/>
              </w:rPr>
            </w:pPr>
            <w:r>
              <w:rPr>
                <w:rFonts w:hint="eastAsia" w:ascii="宋体" w:hAnsi="宋体" w:eastAsia="宋体" w:cs="宋体"/>
                <w:sz w:val="24"/>
              </w:rPr>
              <w:t>2</w:t>
            </w:r>
          </w:p>
        </w:tc>
        <w:tc>
          <w:tcPr>
            <w:tcW w:w="1153" w:type="dxa"/>
            <w:vAlign w:val="center"/>
          </w:tcPr>
          <w:p>
            <w:pPr>
              <w:spacing w:line="390" w:lineRule="exact"/>
              <w:jc w:val="center"/>
              <w:rPr>
                <w:rFonts w:hint="eastAsia" w:ascii="宋体" w:hAnsi="宋体" w:eastAsia="宋体" w:cs="宋体"/>
                <w:sz w:val="24"/>
              </w:rPr>
            </w:pPr>
            <w:r>
              <w:rPr>
                <w:rFonts w:hint="eastAsia" w:ascii="宋体" w:hAnsi="宋体" w:eastAsia="宋体" w:cs="宋体"/>
                <w:sz w:val="24"/>
              </w:rPr>
              <w:t>5</w:t>
            </w:r>
          </w:p>
        </w:tc>
        <w:tc>
          <w:tcPr>
            <w:tcW w:w="1823" w:type="dxa"/>
            <w:vAlign w:val="center"/>
          </w:tcPr>
          <w:p>
            <w:pPr>
              <w:spacing w:line="390" w:lineRule="exact"/>
              <w:jc w:val="center"/>
              <w:rPr>
                <w:rFonts w:hint="eastAsia" w:ascii="宋体" w:hAnsi="宋体" w:eastAsia="宋体" w:cs="宋体"/>
                <w:sz w:val="24"/>
              </w:rPr>
            </w:pPr>
            <w:r>
              <w:rPr>
                <w:rFonts w:hint="eastAsia" w:ascii="宋体" w:hAnsi="宋体" w:eastAsia="宋体" w:cs="宋体"/>
                <w:sz w:val="24"/>
              </w:rPr>
              <w:t>投标人资格</w:t>
            </w:r>
          </w:p>
        </w:tc>
        <w:tc>
          <w:tcPr>
            <w:tcW w:w="6379" w:type="dxa"/>
            <w:vAlign w:val="center"/>
          </w:tcPr>
          <w:p>
            <w:pPr>
              <w:snapToGrid w:val="0"/>
              <w:spacing w:line="400" w:lineRule="exact"/>
              <w:rPr>
                <w:rFonts w:hint="eastAsia" w:ascii="宋体" w:hAnsi="宋体" w:eastAsia="宋体" w:cs="宋体"/>
                <w:sz w:val="24"/>
              </w:rPr>
            </w:pPr>
            <w:r>
              <w:rPr>
                <w:rFonts w:hint="eastAsia" w:ascii="宋体" w:hAnsi="宋体" w:eastAsia="宋体" w:cs="宋体"/>
                <w:sz w:val="24"/>
              </w:rPr>
              <w:t>1.满足《中华人民共和国政府采购法》第二十二条规定；</w:t>
            </w:r>
          </w:p>
          <w:p>
            <w:pPr>
              <w:snapToGrid w:val="0"/>
              <w:spacing w:line="360" w:lineRule="auto"/>
              <w:jc w:val="left"/>
              <w:rPr>
                <w:rFonts w:hint="eastAsia" w:ascii="宋体" w:hAnsi="宋体" w:eastAsia="宋体" w:cs="宋体"/>
                <w:sz w:val="24"/>
              </w:rPr>
            </w:pPr>
            <w:r>
              <w:rPr>
                <w:rFonts w:hint="eastAsia" w:ascii="宋体" w:hAnsi="宋体" w:eastAsia="宋体" w:cs="宋体"/>
                <w:sz w:val="24"/>
              </w:rPr>
              <w:t>2.落实政府采购政策需满足的资格要求：本项目专门面向小微企业；</w:t>
            </w:r>
          </w:p>
          <w:p>
            <w:pPr>
              <w:snapToGrid w:val="0"/>
              <w:spacing w:line="360" w:lineRule="auto"/>
              <w:jc w:val="left"/>
              <w:rPr>
                <w:rFonts w:hint="eastAsia" w:ascii="宋体" w:hAnsi="宋体" w:eastAsia="宋体" w:cs="宋体"/>
                <w:sz w:val="24"/>
              </w:rPr>
            </w:pPr>
            <w:r>
              <w:rPr>
                <w:rFonts w:hint="eastAsia" w:ascii="宋体" w:hAnsi="宋体" w:eastAsia="宋体" w:cs="宋体"/>
                <w:sz w:val="24"/>
              </w:rPr>
              <w:t>3.本项目的特定资格要求：无。</w:t>
            </w:r>
          </w:p>
          <w:p>
            <w:pPr>
              <w:pStyle w:val="15"/>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 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pStyle w:val="15"/>
              <w:spacing w:line="360" w:lineRule="auto"/>
              <w:jc w:val="left"/>
              <w:rPr>
                <w:rFonts w:hint="eastAsia" w:ascii="宋体" w:hAnsi="宋体" w:eastAsia="宋体" w:cs="宋体"/>
                <w:sz w:val="24"/>
                <w:szCs w:val="24"/>
              </w:rPr>
            </w:pPr>
            <w:r>
              <w:rPr>
                <w:rFonts w:hint="eastAsia" w:ascii="宋体" w:hAnsi="宋体" w:eastAsia="宋体" w:cs="宋体"/>
                <w:sz w:val="24"/>
                <w:szCs w:val="24"/>
              </w:rPr>
              <w:t>5.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0" w:type="dxa"/>
            <w:vAlign w:val="center"/>
          </w:tcPr>
          <w:p>
            <w:pPr>
              <w:spacing w:line="390" w:lineRule="exact"/>
              <w:jc w:val="center"/>
              <w:rPr>
                <w:rFonts w:hint="eastAsia" w:ascii="宋体" w:hAnsi="宋体" w:eastAsia="宋体" w:cs="宋体"/>
                <w:sz w:val="24"/>
              </w:rPr>
            </w:pPr>
            <w:r>
              <w:rPr>
                <w:rFonts w:hint="eastAsia" w:ascii="宋体" w:hAnsi="宋体" w:eastAsia="宋体" w:cs="宋体"/>
                <w:sz w:val="24"/>
              </w:rPr>
              <w:t>3</w:t>
            </w:r>
          </w:p>
        </w:tc>
        <w:tc>
          <w:tcPr>
            <w:tcW w:w="1153" w:type="dxa"/>
            <w:vAlign w:val="center"/>
          </w:tcPr>
          <w:p>
            <w:pPr>
              <w:spacing w:line="390" w:lineRule="exact"/>
              <w:jc w:val="center"/>
              <w:rPr>
                <w:rFonts w:hint="eastAsia" w:ascii="宋体" w:hAnsi="宋体" w:eastAsia="宋体" w:cs="宋体"/>
                <w:sz w:val="24"/>
              </w:rPr>
            </w:pPr>
            <w:r>
              <w:rPr>
                <w:rFonts w:hint="eastAsia" w:ascii="宋体" w:hAnsi="宋体" w:eastAsia="宋体" w:cs="宋体"/>
                <w:sz w:val="24"/>
              </w:rPr>
              <w:t>6</w:t>
            </w:r>
          </w:p>
        </w:tc>
        <w:tc>
          <w:tcPr>
            <w:tcW w:w="1823" w:type="dxa"/>
            <w:vAlign w:val="center"/>
          </w:tcPr>
          <w:p>
            <w:pPr>
              <w:spacing w:line="390" w:lineRule="exact"/>
              <w:jc w:val="center"/>
              <w:rPr>
                <w:rFonts w:hint="eastAsia" w:ascii="宋体" w:hAnsi="宋体" w:eastAsia="宋体" w:cs="宋体"/>
                <w:position w:val="-2"/>
                <w:sz w:val="24"/>
              </w:rPr>
            </w:pPr>
            <w:r>
              <w:rPr>
                <w:rFonts w:hint="eastAsia" w:ascii="宋体" w:hAnsi="宋体" w:eastAsia="宋体" w:cs="宋体"/>
                <w:sz w:val="24"/>
              </w:rPr>
              <w:t>投标费用</w:t>
            </w:r>
          </w:p>
        </w:tc>
        <w:tc>
          <w:tcPr>
            <w:tcW w:w="6379" w:type="dxa"/>
            <w:vAlign w:val="center"/>
          </w:tcPr>
          <w:p>
            <w:pPr>
              <w:spacing w:line="390" w:lineRule="exact"/>
              <w:rPr>
                <w:rFonts w:hint="eastAsia" w:ascii="宋体" w:hAnsi="宋体" w:eastAsia="宋体" w:cs="宋体"/>
                <w:sz w:val="24"/>
              </w:rPr>
            </w:pPr>
            <w:r>
              <w:rPr>
                <w:rFonts w:hint="eastAsia" w:ascii="宋体" w:hAnsi="宋体" w:eastAsia="宋体" w:cs="宋体"/>
                <w:sz w:val="24"/>
              </w:rPr>
              <w:t>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0" w:type="dxa"/>
            <w:vAlign w:val="center"/>
          </w:tcPr>
          <w:p>
            <w:pPr>
              <w:spacing w:line="390" w:lineRule="exact"/>
              <w:jc w:val="center"/>
              <w:rPr>
                <w:rFonts w:hint="eastAsia" w:ascii="宋体" w:hAnsi="宋体" w:eastAsia="宋体" w:cs="宋体"/>
                <w:sz w:val="24"/>
              </w:rPr>
            </w:pPr>
            <w:r>
              <w:rPr>
                <w:rFonts w:hint="eastAsia" w:ascii="宋体" w:hAnsi="宋体" w:eastAsia="宋体" w:cs="宋体"/>
                <w:sz w:val="24"/>
              </w:rPr>
              <w:t>4</w:t>
            </w:r>
          </w:p>
        </w:tc>
        <w:tc>
          <w:tcPr>
            <w:tcW w:w="1153" w:type="dxa"/>
            <w:vAlign w:val="center"/>
          </w:tcPr>
          <w:p>
            <w:pPr>
              <w:spacing w:line="390" w:lineRule="exact"/>
              <w:jc w:val="center"/>
              <w:rPr>
                <w:rFonts w:hint="eastAsia" w:ascii="宋体" w:hAnsi="宋体" w:eastAsia="宋体" w:cs="宋体"/>
                <w:position w:val="-2"/>
                <w:sz w:val="24"/>
              </w:rPr>
            </w:pPr>
            <w:r>
              <w:rPr>
                <w:rFonts w:hint="eastAsia" w:ascii="宋体" w:hAnsi="宋体" w:eastAsia="宋体" w:cs="宋体"/>
                <w:position w:val="-2"/>
                <w:sz w:val="24"/>
              </w:rPr>
              <w:t>15</w:t>
            </w:r>
          </w:p>
        </w:tc>
        <w:tc>
          <w:tcPr>
            <w:tcW w:w="1823" w:type="dxa"/>
            <w:vAlign w:val="center"/>
          </w:tcPr>
          <w:p>
            <w:pPr>
              <w:spacing w:line="390" w:lineRule="exact"/>
              <w:jc w:val="center"/>
              <w:rPr>
                <w:rFonts w:hint="eastAsia" w:ascii="宋体" w:hAnsi="宋体" w:eastAsia="宋体" w:cs="宋体"/>
                <w:sz w:val="24"/>
              </w:rPr>
            </w:pPr>
            <w:r>
              <w:rPr>
                <w:rFonts w:hint="eastAsia" w:ascii="宋体" w:hAnsi="宋体" w:eastAsia="宋体" w:cs="宋体"/>
                <w:sz w:val="24"/>
              </w:rPr>
              <w:t>投标报价</w:t>
            </w:r>
          </w:p>
        </w:tc>
        <w:tc>
          <w:tcPr>
            <w:tcW w:w="6379" w:type="dxa"/>
            <w:vAlign w:val="center"/>
          </w:tcPr>
          <w:p>
            <w:pPr>
              <w:snapToGrid w:val="0"/>
              <w:spacing w:line="400" w:lineRule="exact"/>
              <w:ind w:firstLine="480" w:firstLineChars="200"/>
              <w:rPr>
                <w:rFonts w:hint="eastAsia" w:ascii="宋体" w:hAnsi="宋体" w:eastAsia="宋体" w:cs="宋体"/>
                <w:sz w:val="24"/>
                <w:u w:val="single"/>
              </w:rPr>
            </w:pPr>
            <w:r>
              <w:rPr>
                <w:rFonts w:hint="eastAsia" w:ascii="宋体" w:hAnsi="宋体" w:eastAsia="宋体" w:cs="宋体"/>
                <w:sz w:val="24"/>
              </w:rPr>
              <w:t>15.1</w:t>
            </w:r>
            <w:r>
              <w:rPr>
                <w:rFonts w:hint="eastAsia" w:ascii="宋体" w:hAnsi="宋体" w:eastAsia="宋体" w:cs="宋体"/>
                <w:b/>
                <w:sz w:val="24"/>
              </w:rPr>
              <w:t>中国-泰国崇左产业园道路保洁、绿化养护</w:t>
            </w:r>
            <w:r>
              <w:rPr>
                <w:rFonts w:hint="eastAsia" w:ascii="宋体" w:hAnsi="宋体" w:eastAsia="宋体" w:cs="宋体"/>
                <w:sz w:val="24"/>
              </w:rPr>
              <w:t>项目三年中预算金额为</w:t>
            </w:r>
            <w:r>
              <w:rPr>
                <w:rFonts w:hint="eastAsia" w:ascii="宋体" w:hAnsi="宋体" w:eastAsia="宋体" w:cs="宋体"/>
                <w:sz w:val="24"/>
              </w:rPr>
              <w:t>￥1207.340505万元。其中，壹年的预算金额为：人民币肆佰零贰万元肆仟肆佰陆拾捌元叁角伍分（￥402.446835万元）。</w:t>
            </w:r>
          </w:p>
          <w:p>
            <w:pPr>
              <w:spacing w:line="390" w:lineRule="exact"/>
              <w:rPr>
                <w:rFonts w:hint="eastAsia" w:ascii="宋体" w:hAnsi="宋体" w:eastAsia="宋体" w:cs="宋体"/>
                <w:sz w:val="24"/>
              </w:rPr>
            </w:pPr>
            <w:r>
              <w:rPr>
                <w:rFonts w:hint="eastAsia" w:ascii="宋体" w:hAnsi="宋体" w:eastAsia="宋体" w:cs="宋体"/>
                <w:sz w:val="24"/>
              </w:rPr>
              <w:t>投标人</w:t>
            </w:r>
            <w:r>
              <w:rPr>
                <w:rFonts w:hint="eastAsia" w:ascii="宋体" w:hAnsi="宋体" w:eastAsia="宋体" w:cs="宋体"/>
                <w:kern w:val="0"/>
                <w:sz w:val="24"/>
              </w:rPr>
              <w:t>投标报价（含单价报价）超过分标采购预算金额（含单价预算金额）的，相应分标投标</w:t>
            </w:r>
            <w:r>
              <w:rPr>
                <w:rFonts w:hint="eastAsia" w:ascii="宋体" w:hAnsi="宋体" w:eastAsia="宋体" w:cs="宋体"/>
                <w:sz w:val="24"/>
              </w:rPr>
              <w:t>作无效处理。</w:t>
            </w:r>
          </w:p>
          <w:p>
            <w:pPr>
              <w:spacing w:line="390" w:lineRule="exact"/>
              <w:rPr>
                <w:rFonts w:hint="eastAsia" w:ascii="宋体" w:hAnsi="宋体" w:eastAsia="宋体" w:cs="宋体"/>
                <w:sz w:val="24"/>
              </w:rPr>
            </w:pPr>
            <w:r>
              <w:rPr>
                <w:rFonts w:hint="eastAsia" w:ascii="宋体" w:hAnsi="宋体" w:eastAsia="宋体" w:cs="宋体"/>
                <w:sz w:val="24"/>
              </w:rPr>
              <w:t>15.2 投标人必须就“服务采购需求”采购内容作完整唯一报价，否则，其投标将被拒绝；投标文件只允许有一个报价，有选择的或有条件的报价将不予接受。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0" w:type="dxa"/>
            <w:vAlign w:val="center"/>
          </w:tcPr>
          <w:p>
            <w:pPr>
              <w:spacing w:line="390" w:lineRule="exact"/>
              <w:jc w:val="center"/>
              <w:rPr>
                <w:rFonts w:hint="eastAsia" w:ascii="宋体" w:hAnsi="宋体" w:eastAsia="宋体" w:cs="宋体"/>
                <w:sz w:val="24"/>
              </w:rPr>
            </w:pPr>
            <w:r>
              <w:rPr>
                <w:rFonts w:hint="eastAsia" w:ascii="宋体" w:hAnsi="宋体" w:eastAsia="宋体" w:cs="宋体"/>
                <w:sz w:val="24"/>
              </w:rPr>
              <w:t>5</w:t>
            </w:r>
          </w:p>
        </w:tc>
        <w:tc>
          <w:tcPr>
            <w:tcW w:w="1153" w:type="dxa"/>
            <w:vAlign w:val="center"/>
          </w:tcPr>
          <w:p>
            <w:pPr>
              <w:spacing w:line="390" w:lineRule="exact"/>
              <w:jc w:val="center"/>
              <w:rPr>
                <w:rFonts w:hint="eastAsia" w:ascii="宋体" w:hAnsi="宋体" w:eastAsia="宋体" w:cs="宋体"/>
                <w:sz w:val="24"/>
              </w:rPr>
            </w:pPr>
            <w:r>
              <w:rPr>
                <w:rFonts w:hint="eastAsia" w:ascii="宋体" w:hAnsi="宋体" w:eastAsia="宋体" w:cs="宋体"/>
                <w:sz w:val="24"/>
              </w:rPr>
              <w:t>16.1</w:t>
            </w:r>
          </w:p>
        </w:tc>
        <w:tc>
          <w:tcPr>
            <w:tcW w:w="1823" w:type="dxa"/>
            <w:vAlign w:val="center"/>
          </w:tcPr>
          <w:p>
            <w:pPr>
              <w:spacing w:line="390" w:lineRule="exact"/>
              <w:jc w:val="center"/>
              <w:rPr>
                <w:rFonts w:hint="eastAsia" w:ascii="宋体" w:hAnsi="宋体" w:eastAsia="宋体" w:cs="宋体"/>
                <w:sz w:val="24"/>
              </w:rPr>
            </w:pPr>
            <w:r>
              <w:rPr>
                <w:rFonts w:hint="eastAsia" w:ascii="宋体" w:hAnsi="宋体" w:eastAsia="宋体" w:cs="宋体"/>
                <w:sz w:val="24"/>
              </w:rPr>
              <w:t>投标有效期</w:t>
            </w:r>
          </w:p>
        </w:tc>
        <w:tc>
          <w:tcPr>
            <w:tcW w:w="6379" w:type="dxa"/>
            <w:vAlign w:val="center"/>
          </w:tcPr>
          <w:p>
            <w:pPr>
              <w:spacing w:line="390" w:lineRule="exact"/>
              <w:rPr>
                <w:rFonts w:hint="eastAsia" w:ascii="宋体" w:hAnsi="宋体" w:eastAsia="宋体" w:cs="宋体"/>
                <w:sz w:val="24"/>
              </w:rPr>
            </w:pPr>
            <w:r>
              <w:rPr>
                <w:rFonts w:hint="eastAsia" w:ascii="宋体" w:hAnsi="宋体" w:eastAsia="宋体" w:cs="宋体"/>
                <w:sz w:val="24"/>
              </w:rPr>
              <w:t>投标截止时间之日起90天。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0" w:type="dxa"/>
            <w:vAlign w:val="center"/>
          </w:tcPr>
          <w:p>
            <w:pPr>
              <w:spacing w:line="390" w:lineRule="exact"/>
              <w:jc w:val="center"/>
              <w:rPr>
                <w:rFonts w:hint="eastAsia" w:ascii="宋体" w:hAnsi="宋体" w:eastAsia="宋体" w:cs="宋体"/>
                <w:sz w:val="24"/>
              </w:rPr>
            </w:pPr>
            <w:r>
              <w:rPr>
                <w:rFonts w:hint="eastAsia" w:ascii="宋体" w:hAnsi="宋体" w:eastAsia="宋体" w:cs="宋体"/>
                <w:sz w:val="24"/>
              </w:rPr>
              <w:t>6</w:t>
            </w:r>
          </w:p>
        </w:tc>
        <w:tc>
          <w:tcPr>
            <w:tcW w:w="1153" w:type="dxa"/>
            <w:vAlign w:val="center"/>
          </w:tcPr>
          <w:p>
            <w:pPr>
              <w:spacing w:line="390" w:lineRule="exact"/>
              <w:jc w:val="center"/>
              <w:rPr>
                <w:rFonts w:hint="eastAsia" w:ascii="宋体" w:hAnsi="宋体" w:eastAsia="宋体" w:cs="宋体"/>
                <w:sz w:val="24"/>
              </w:rPr>
            </w:pPr>
            <w:r>
              <w:rPr>
                <w:rFonts w:hint="eastAsia" w:ascii="宋体" w:hAnsi="宋体" w:eastAsia="宋体" w:cs="宋体"/>
                <w:sz w:val="24"/>
              </w:rPr>
              <w:t>17.8</w:t>
            </w:r>
          </w:p>
        </w:tc>
        <w:tc>
          <w:tcPr>
            <w:tcW w:w="1823" w:type="dxa"/>
            <w:vAlign w:val="center"/>
          </w:tcPr>
          <w:p>
            <w:pPr>
              <w:spacing w:line="390" w:lineRule="exact"/>
              <w:jc w:val="center"/>
              <w:rPr>
                <w:rFonts w:hint="eastAsia" w:ascii="宋体" w:hAnsi="宋体" w:eastAsia="宋体" w:cs="宋体"/>
                <w:sz w:val="24"/>
              </w:rPr>
            </w:pPr>
            <w:r>
              <w:rPr>
                <w:rFonts w:hint="eastAsia" w:ascii="宋体" w:hAnsi="宋体" w:eastAsia="宋体" w:cs="宋体"/>
                <w:sz w:val="24"/>
              </w:rPr>
              <w:t>投标文件说明</w:t>
            </w:r>
          </w:p>
        </w:tc>
        <w:tc>
          <w:tcPr>
            <w:tcW w:w="6379" w:type="dxa"/>
            <w:vAlign w:val="center"/>
          </w:tcPr>
          <w:p>
            <w:pPr>
              <w:spacing w:line="390" w:lineRule="exact"/>
              <w:rPr>
                <w:rFonts w:hint="eastAsia" w:ascii="宋体" w:hAnsi="宋体" w:eastAsia="宋体" w:cs="宋体"/>
                <w:sz w:val="24"/>
              </w:rPr>
            </w:pPr>
            <w:r>
              <w:rPr>
                <w:rFonts w:hint="eastAsia" w:ascii="宋体" w:hAnsi="宋体" w:eastAsia="宋体" w:cs="宋体"/>
                <w:sz w:val="24"/>
              </w:rPr>
              <w:t xml:space="preserve">投标文件份数：投标人应准备电子加密投标文件、以介质存储的数据电文形式的电子备份投标文件份数：                                                                   </w:t>
            </w:r>
          </w:p>
          <w:p>
            <w:pPr>
              <w:numPr>
                <w:ilvl w:val="0"/>
                <w:numId w:val="2"/>
              </w:numPr>
              <w:spacing w:line="390" w:lineRule="exact"/>
              <w:rPr>
                <w:rFonts w:hint="eastAsia" w:ascii="宋体" w:hAnsi="宋体" w:eastAsia="宋体" w:cs="宋体"/>
                <w:sz w:val="24"/>
              </w:rPr>
            </w:pPr>
            <w:r>
              <w:rPr>
                <w:rFonts w:hint="eastAsia" w:ascii="宋体" w:hAnsi="宋体" w:eastAsia="宋体" w:cs="宋体"/>
                <w:sz w:val="24"/>
              </w:rPr>
              <w:t xml:space="preserve">电子加密投标文件按政采云平台要求及本招标文件要求制作、加密，并在投标截止时间前成功上传提交至“政采云平台”。“电子加密投标文件”成功上传提交后， 投标人可自行打印投标文件接收回执。 </w:t>
            </w:r>
          </w:p>
          <w:p>
            <w:pPr>
              <w:numPr>
                <w:ilvl w:val="0"/>
                <w:numId w:val="2"/>
              </w:numPr>
              <w:spacing w:line="390" w:lineRule="exact"/>
              <w:rPr>
                <w:rFonts w:hint="eastAsia" w:ascii="宋体" w:hAnsi="宋体" w:eastAsia="宋体" w:cs="宋体"/>
                <w:sz w:val="24"/>
              </w:rPr>
            </w:pPr>
            <w:r>
              <w:rPr>
                <w:rFonts w:hint="eastAsia" w:ascii="宋体" w:hAnsi="宋体" w:eastAsia="宋体" w:cs="宋体"/>
                <w:sz w:val="24"/>
              </w:rPr>
              <w:t>以介质存储的数据电文形式的电子备份投标文件，按政采云平台 《政府采购项目电子交易管理操作指南-供应商》 中上传的电子投标文件格式，以 U 盘的形式提供。 数量为1份</w:t>
            </w:r>
            <w:r>
              <w:rPr>
                <w:rFonts w:hint="eastAsia" w:ascii="宋体" w:hAnsi="宋体" w:eastAsia="宋体" w:cs="宋体"/>
                <w:b/>
                <w:sz w:val="24"/>
              </w:rPr>
              <w:t>（电子备份投标文件由投标供应商自行决定是否提交，不提交也不做否决投标处理）</w:t>
            </w:r>
            <w:r>
              <w:rPr>
                <w:rFonts w:hint="eastAsia" w:ascii="宋体" w:hAnsi="宋体" w:eastAsia="宋体" w:cs="宋体"/>
                <w:sz w:val="24"/>
              </w:rPr>
              <w:t>。</w:t>
            </w:r>
          </w:p>
          <w:p>
            <w:pPr>
              <w:numPr>
                <w:ilvl w:val="255"/>
                <w:numId w:val="0"/>
              </w:numPr>
              <w:spacing w:line="390" w:lineRule="exact"/>
              <w:rPr>
                <w:rFonts w:hint="eastAsia" w:ascii="宋体" w:hAnsi="宋体" w:eastAsia="宋体" w:cs="宋体"/>
                <w:sz w:val="24"/>
              </w:rPr>
            </w:pPr>
            <w:r>
              <w:rPr>
                <w:rFonts w:hint="eastAsia" w:ascii="宋体" w:hAnsi="宋体" w:eastAsia="宋体" w:cs="宋体"/>
                <w:sz w:val="24"/>
              </w:rPr>
              <w:t>3.投标文件启用顺序和效力。投标文件的启用，按先后顺位分别为电子加密投标文件、以介质存储的数据电文形式的电子备份投标文件。顺位在先的投标文件已按时解密的，下一顺位投标文件自动失效。在下一顺位的投标文件启用时，前一顺位的投标文件自动失效。</w:t>
            </w:r>
          </w:p>
          <w:p>
            <w:pPr>
              <w:spacing w:line="390" w:lineRule="exact"/>
              <w:rPr>
                <w:rFonts w:hint="eastAsia" w:ascii="宋体" w:hAnsi="宋体" w:eastAsia="宋体" w:cs="宋体"/>
                <w:sz w:val="24"/>
              </w:rPr>
            </w:pPr>
            <w:r>
              <w:rPr>
                <w:rFonts w:hint="eastAsia" w:ascii="宋体" w:hAnsi="宋体" w:eastAsia="宋体" w:cs="宋体"/>
                <w:sz w:val="24"/>
              </w:rPr>
              <w:t>未在投标截止时间前传输提交电子加密投标文件的，投标无效。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710" w:type="dxa"/>
            <w:vAlign w:val="center"/>
          </w:tcPr>
          <w:p>
            <w:pPr>
              <w:spacing w:line="390" w:lineRule="exact"/>
              <w:jc w:val="center"/>
              <w:rPr>
                <w:rFonts w:hint="eastAsia" w:ascii="宋体" w:hAnsi="宋体" w:eastAsia="宋体" w:cs="宋体"/>
                <w:sz w:val="24"/>
              </w:rPr>
            </w:pPr>
            <w:r>
              <w:rPr>
                <w:rFonts w:hint="eastAsia" w:ascii="宋体" w:hAnsi="宋体" w:eastAsia="宋体" w:cs="宋体"/>
                <w:sz w:val="24"/>
              </w:rPr>
              <w:t>7</w:t>
            </w:r>
          </w:p>
        </w:tc>
        <w:tc>
          <w:tcPr>
            <w:tcW w:w="1153" w:type="dxa"/>
            <w:vAlign w:val="center"/>
          </w:tcPr>
          <w:p>
            <w:pPr>
              <w:spacing w:line="390" w:lineRule="exact"/>
              <w:jc w:val="center"/>
              <w:rPr>
                <w:rFonts w:hint="eastAsia" w:ascii="宋体" w:hAnsi="宋体" w:eastAsia="宋体" w:cs="宋体"/>
                <w:position w:val="-2"/>
                <w:sz w:val="24"/>
              </w:rPr>
            </w:pPr>
            <w:r>
              <w:rPr>
                <w:rFonts w:hint="eastAsia" w:ascii="宋体" w:hAnsi="宋体" w:eastAsia="宋体" w:cs="宋体"/>
                <w:sz w:val="24"/>
              </w:rPr>
              <w:t>19</w:t>
            </w:r>
          </w:p>
        </w:tc>
        <w:tc>
          <w:tcPr>
            <w:tcW w:w="1823" w:type="dxa"/>
            <w:vAlign w:val="center"/>
          </w:tcPr>
          <w:p>
            <w:pPr>
              <w:spacing w:line="390" w:lineRule="exact"/>
              <w:jc w:val="center"/>
              <w:rPr>
                <w:rFonts w:hint="eastAsia" w:ascii="宋体" w:hAnsi="宋体" w:eastAsia="宋体" w:cs="宋体"/>
                <w:position w:val="-2"/>
                <w:sz w:val="24"/>
              </w:rPr>
            </w:pPr>
            <w:r>
              <w:rPr>
                <w:rFonts w:hint="eastAsia" w:ascii="宋体" w:hAnsi="宋体" w:eastAsia="宋体" w:cs="宋体"/>
                <w:sz w:val="24"/>
              </w:rPr>
              <w:t>投标文件递交</w:t>
            </w:r>
          </w:p>
        </w:tc>
        <w:tc>
          <w:tcPr>
            <w:tcW w:w="6379" w:type="dxa"/>
            <w:vAlign w:val="center"/>
          </w:tcPr>
          <w:p>
            <w:pPr>
              <w:spacing w:line="390" w:lineRule="exact"/>
              <w:rPr>
                <w:rFonts w:hint="eastAsia" w:ascii="宋体" w:hAnsi="宋体" w:eastAsia="宋体" w:cs="宋体"/>
                <w:sz w:val="24"/>
              </w:rPr>
            </w:pPr>
            <w:r>
              <w:rPr>
                <w:rFonts w:hint="eastAsia" w:ascii="宋体" w:hAnsi="宋体" w:eastAsia="宋体" w:cs="宋体"/>
                <w:b/>
                <w:sz w:val="24"/>
              </w:rPr>
              <w:t>投标截止时间：</w:t>
            </w:r>
            <w:r>
              <w:rPr>
                <w:rFonts w:hint="eastAsia" w:ascii="宋体" w:hAnsi="宋体" w:eastAsia="宋体" w:cs="宋体"/>
                <w:bCs/>
                <w:sz w:val="24"/>
              </w:rPr>
              <w:t>2023年3月</w:t>
            </w:r>
            <w:r>
              <w:rPr>
                <w:rFonts w:hint="eastAsia" w:ascii="宋体" w:hAnsi="宋体" w:eastAsia="宋体" w:cs="宋体"/>
                <w:bCs/>
                <w:sz w:val="24"/>
                <w:lang w:val="en-US" w:eastAsia="zh-CN"/>
              </w:rPr>
              <w:t>7</w:t>
            </w:r>
            <w:r>
              <w:rPr>
                <w:rFonts w:hint="eastAsia" w:ascii="宋体" w:hAnsi="宋体" w:eastAsia="宋体" w:cs="宋体"/>
                <w:bCs/>
                <w:sz w:val="24"/>
              </w:rPr>
              <w:t>日9 时 30 分止，通过政采云平台实行在线解密开启。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710" w:type="dxa"/>
            <w:vAlign w:val="center"/>
          </w:tcPr>
          <w:p>
            <w:pPr>
              <w:spacing w:line="390" w:lineRule="exact"/>
              <w:jc w:val="center"/>
              <w:rPr>
                <w:rFonts w:hint="eastAsia" w:ascii="宋体" w:hAnsi="宋体" w:eastAsia="宋体" w:cs="宋体"/>
                <w:sz w:val="24"/>
              </w:rPr>
            </w:pPr>
            <w:r>
              <w:rPr>
                <w:rFonts w:hint="eastAsia" w:ascii="宋体" w:hAnsi="宋体" w:eastAsia="宋体" w:cs="宋体"/>
                <w:sz w:val="24"/>
              </w:rPr>
              <w:t>8</w:t>
            </w:r>
          </w:p>
        </w:tc>
        <w:tc>
          <w:tcPr>
            <w:tcW w:w="1153" w:type="dxa"/>
            <w:vAlign w:val="center"/>
          </w:tcPr>
          <w:p>
            <w:pPr>
              <w:spacing w:line="390" w:lineRule="exact"/>
              <w:jc w:val="center"/>
              <w:rPr>
                <w:rFonts w:hint="eastAsia" w:ascii="宋体" w:hAnsi="宋体" w:eastAsia="宋体" w:cs="宋体"/>
                <w:sz w:val="24"/>
              </w:rPr>
            </w:pPr>
            <w:r>
              <w:rPr>
                <w:rFonts w:hint="eastAsia" w:ascii="宋体" w:hAnsi="宋体" w:eastAsia="宋体" w:cs="宋体"/>
                <w:sz w:val="24"/>
              </w:rPr>
              <w:t>20.1</w:t>
            </w:r>
          </w:p>
        </w:tc>
        <w:tc>
          <w:tcPr>
            <w:tcW w:w="1823" w:type="dxa"/>
            <w:vAlign w:val="center"/>
          </w:tcPr>
          <w:p>
            <w:pPr>
              <w:spacing w:line="390" w:lineRule="exact"/>
              <w:jc w:val="center"/>
              <w:rPr>
                <w:rFonts w:hint="eastAsia" w:ascii="宋体" w:hAnsi="宋体" w:eastAsia="宋体" w:cs="宋体"/>
                <w:sz w:val="24"/>
              </w:rPr>
            </w:pPr>
            <w:r>
              <w:rPr>
                <w:rFonts w:hint="eastAsia" w:ascii="宋体" w:hAnsi="宋体" w:eastAsia="宋体" w:cs="宋体"/>
                <w:sz w:val="24"/>
              </w:rPr>
              <w:t>开标时间及地点</w:t>
            </w:r>
          </w:p>
        </w:tc>
        <w:tc>
          <w:tcPr>
            <w:tcW w:w="6379" w:type="dxa"/>
          </w:tcPr>
          <w:p>
            <w:pPr>
              <w:spacing w:line="390" w:lineRule="exact"/>
              <w:rPr>
                <w:rFonts w:hint="eastAsia" w:ascii="宋体" w:hAnsi="宋体" w:eastAsia="宋体" w:cs="宋体"/>
                <w:sz w:val="24"/>
              </w:rPr>
            </w:pPr>
            <w:r>
              <w:rPr>
                <w:rFonts w:hint="eastAsia" w:ascii="宋体" w:hAnsi="宋体" w:eastAsia="宋体" w:cs="宋体"/>
                <w:sz w:val="24"/>
              </w:rPr>
              <w:t>开标时间：同投标截止时间；</w:t>
            </w:r>
          </w:p>
          <w:p>
            <w:pPr>
              <w:spacing w:line="390" w:lineRule="exact"/>
              <w:rPr>
                <w:rFonts w:hint="eastAsia" w:ascii="宋体" w:hAnsi="宋体" w:eastAsia="宋体" w:cs="宋体"/>
                <w:sz w:val="24"/>
              </w:rPr>
            </w:pPr>
            <w:r>
              <w:rPr>
                <w:rFonts w:hint="eastAsia" w:ascii="宋体" w:hAnsi="宋体" w:eastAsia="宋体" w:cs="宋体"/>
                <w:sz w:val="24"/>
              </w:rPr>
              <w:t>开标地点：广西壮族自治区政府采购网（http://www.ccgp-guangxi.gov.cn/）政采云平台。本项目不要求投标供应商到达开标现场，但供应商应派法定代表人或委托代理人准时在线出席电子开评标会议，随时关注开评标进度，如在开评标过程中有电子询标，应在规定的时间内对电子询标函进行澄清回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710" w:type="dxa"/>
            <w:vAlign w:val="center"/>
          </w:tcPr>
          <w:p>
            <w:pPr>
              <w:spacing w:line="390" w:lineRule="exact"/>
              <w:jc w:val="center"/>
              <w:rPr>
                <w:rFonts w:hint="eastAsia" w:ascii="宋体" w:hAnsi="宋体" w:eastAsia="宋体" w:cs="宋体"/>
                <w:sz w:val="24"/>
              </w:rPr>
            </w:pPr>
            <w:r>
              <w:rPr>
                <w:rFonts w:hint="eastAsia" w:ascii="宋体" w:hAnsi="宋体" w:eastAsia="宋体" w:cs="宋体"/>
                <w:sz w:val="24"/>
              </w:rPr>
              <w:t>9</w:t>
            </w:r>
          </w:p>
        </w:tc>
        <w:tc>
          <w:tcPr>
            <w:tcW w:w="1153" w:type="dxa"/>
            <w:vAlign w:val="center"/>
          </w:tcPr>
          <w:p>
            <w:pPr>
              <w:spacing w:line="390" w:lineRule="exact"/>
              <w:jc w:val="center"/>
              <w:rPr>
                <w:rFonts w:hint="eastAsia" w:ascii="宋体" w:hAnsi="宋体" w:eastAsia="宋体" w:cs="宋体"/>
                <w:sz w:val="24"/>
              </w:rPr>
            </w:pPr>
            <w:r>
              <w:rPr>
                <w:rFonts w:hint="eastAsia" w:ascii="宋体" w:hAnsi="宋体" w:eastAsia="宋体" w:cs="宋体"/>
                <w:sz w:val="24"/>
              </w:rPr>
              <w:t>23</w:t>
            </w:r>
          </w:p>
        </w:tc>
        <w:tc>
          <w:tcPr>
            <w:tcW w:w="1823" w:type="dxa"/>
            <w:vAlign w:val="center"/>
          </w:tcPr>
          <w:p>
            <w:pPr>
              <w:pStyle w:val="15"/>
              <w:spacing w:line="390" w:lineRule="exact"/>
              <w:rPr>
                <w:rFonts w:hint="eastAsia" w:ascii="宋体" w:hAnsi="宋体" w:eastAsia="宋体" w:cs="宋体"/>
                <w:kern w:val="0"/>
                <w:sz w:val="24"/>
                <w:szCs w:val="24"/>
              </w:rPr>
            </w:pPr>
            <w:r>
              <w:rPr>
                <w:rFonts w:hint="eastAsia" w:ascii="宋体" w:hAnsi="宋体" w:eastAsia="宋体" w:cs="宋体"/>
                <w:kern w:val="0"/>
                <w:sz w:val="24"/>
                <w:szCs w:val="24"/>
              </w:rPr>
              <w:t>评标委员会组成</w:t>
            </w:r>
          </w:p>
        </w:tc>
        <w:tc>
          <w:tcPr>
            <w:tcW w:w="6379" w:type="dxa"/>
            <w:vAlign w:val="center"/>
          </w:tcPr>
          <w:p>
            <w:pPr>
              <w:spacing w:line="390" w:lineRule="exact"/>
              <w:rPr>
                <w:rFonts w:hint="eastAsia" w:ascii="宋体" w:hAnsi="宋体" w:eastAsia="宋体" w:cs="宋体"/>
                <w:sz w:val="24"/>
              </w:rPr>
            </w:pPr>
            <w:r>
              <w:rPr>
                <w:rFonts w:hint="eastAsia" w:ascii="宋体" w:hAnsi="宋体" w:eastAsia="宋体" w:cs="宋体"/>
                <w:sz w:val="24"/>
              </w:rPr>
              <w:t>评标委员会共计</w:t>
            </w:r>
            <w:r>
              <w:rPr>
                <w:rFonts w:hint="eastAsia" w:ascii="宋体" w:hAnsi="宋体" w:eastAsia="宋体" w:cs="宋体"/>
                <w:sz w:val="24"/>
                <w:u w:val="single"/>
              </w:rPr>
              <w:t>7</w:t>
            </w:r>
            <w:r>
              <w:rPr>
                <w:rFonts w:hint="eastAsia" w:ascii="宋体" w:hAnsi="宋体" w:eastAsia="宋体" w:cs="宋体"/>
                <w:sz w:val="24"/>
              </w:rPr>
              <w:t>人</w:t>
            </w:r>
            <w:r>
              <w:rPr>
                <w:rFonts w:hint="eastAsia" w:ascii="宋体" w:hAnsi="宋体" w:eastAsia="宋体" w:cs="宋体"/>
                <w:sz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710" w:type="dxa"/>
            <w:vAlign w:val="center"/>
          </w:tcPr>
          <w:p>
            <w:pPr>
              <w:spacing w:line="390" w:lineRule="exact"/>
              <w:jc w:val="center"/>
              <w:rPr>
                <w:rFonts w:hint="eastAsia" w:ascii="宋体" w:hAnsi="宋体" w:eastAsia="宋体" w:cs="宋体"/>
                <w:sz w:val="24"/>
              </w:rPr>
            </w:pPr>
            <w:r>
              <w:rPr>
                <w:rFonts w:hint="eastAsia" w:ascii="宋体" w:hAnsi="宋体" w:eastAsia="宋体" w:cs="宋体"/>
                <w:sz w:val="24"/>
              </w:rPr>
              <w:t>10</w:t>
            </w:r>
          </w:p>
        </w:tc>
        <w:tc>
          <w:tcPr>
            <w:tcW w:w="1153" w:type="dxa"/>
            <w:vAlign w:val="center"/>
          </w:tcPr>
          <w:p>
            <w:pPr>
              <w:spacing w:line="390" w:lineRule="exact"/>
              <w:jc w:val="center"/>
              <w:rPr>
                <w:rFonts w:hint="eastAsia" w:ascii="宋体" w:hAnsi="宋体" w:eastAsia="宋体" w:cs="宋体"/>
                <w:sz w:val="24"/>
              </w:rPr>
            </w:pPr>
            <w:r>
              <w:rPr>
                <w:rFonts w:hint="eastAsia" w:ascii="宋体" w:hAnsi="宋体" w:eastAsia="宋体" w:cs="宋体"/>
                <w:sz w:val="24"/>
              </w:rPr>
              <w:t>24</w:t>
            </w:r>
          </w:p>
        </w:tc>
        <w:tc>
          <w:tcPr>
            <w:tcW w:w="1823" w:type="dxa"/>
            <w:vAlign w:val="center"/>
          </w:tcPr>
          <w:p>
            <w:pPr>
              <w:spacing w:line="390" w:lineRule="exact"/>
              <w:jc w:val="center"/>
              <w:rPr>
                <w:rFonts w:hint="eastAsia" w:ascii="宋体" w:hAnsi="宋体" w:eastAsia="宋体" w:cs="宋体"/>
                <w:sz w:val="24"/>
              </w:rPr>
            </w:pPr>
            <w:r>
              <w:rPr>
                <w:rFonts w:hint="eastAsia" w:ascii="宋体" w:hAnsi="宋体" w:eastAsia="宋体" w:cs="宋体"/>
                <w:sz w:val="24"/>
              </w:rPr>
              <w:t>评标办法</w:t>
            </w:r>
          </w:p>
        </w:tc>
        <w:tc>
          <w:tcPr>
            <w:tcW w:w="6379" w:type="dxa"/>
            <w:vAlign w:val="center"/>
          </w:tcPr>
          <w:p>
            <w:pPr>
              <w:spacing w:line="390" w:lineRule="exact"/>
              <w:rPr>
                <w:rFonts w:hint="eastAsia" w:ascii="宋体" w:hAnsi="宋体" w:eastAsia="宋体" w:cs="宋体"/>
                <w:sz w:val="24"/>
              </w:rPr>
            </w:pPr>
            <w:r>
              <w:rPr>
                <w:rFonts w:hint="eastAsia" w:ascii="宋体" w:hAnsi="宋体" w:eastAsia="宋体" w:cs="宋体"/>
                <w:sz w:val="24"/>
              </w:rPr>
              <w:t>综合评分法，具体评标内容及标准详见第四章。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710" w:type="dxa"/>
            <w:vAlign w:val="center"/>
          </w:tcPr>
          <w:p>
            <w:pPr>
              <w:spacing w:line="390" w:lineRule="exact"/>
              <w:jc w:val="center"/>
              <w:rPr>
                <w:rFonts w:hint="eastAsia" w:ascii="宋体" w:hAnsi="宋体" w:eastAsia="宋体" w:cs="宋体"/>
                <w:sz w:val="24"/>
              </w:rPr>
            </w:pPr>
            <w:r>
              <w:rPr>
                <w:rFonts w:hint="eastAsia" w:ascii="宋体" w:hAnsi="宋体" w:eastAsia="宋体" w:cs="宋体"/>
                <w:sz w:val="24"/>
              </w:rPr>
              <w:t>11</w:t>
            </w:r>
          </w:p>
        </w:tc>
        <w:tc>
          <w:tcPr>
            <w:tcW w:w="1153" w:type="dxa"/>
            <w:vAlign w:val="center"/>
          </w:tcPr>
          <w:p>
            <w:pPr>
              <w:spacing w:line="390" w:lineRule="exact"/>
              <w:jc w:val="center"/>
              <w:rPr>
                <w:rFonts w:hint="eastAsia" w:ascii="宋体" w:hAnsi="宋体" w:eastAsia="宋体" w:cs="宋体"/>
                <w:sz w:val="24"/>
              </w:rPr>
            </w:pPr>
            <w:r>
              <w:rPr>
                <w:rFonts w:hint="eastAsia" w:ascii="宋体" w:hAnsi="宋体" w:eastAsia="宋体" w:cs="宋体"/>
                <w:sz w:val="24"/>
              </w:rPr>
              <w:t>31</w:t>
            </w:r>
          </w:p>
        </w:tc>
        <w:tc>
          <w:tcPr>
            <w:tcW w:w="1823" w:type="dxa"/>
            <w:vAlign w:val="center"/>
          </w:tcPr>
          <w:p>
            <w:pPr>
              <w:spacing w:line="390" w:lineRule="exact"/>
              <w:jc w:val="center"/>
              <w:rPr>
                <w:rFonts w:hint="eastAsia" w:ascii="宋体" w:hAnsi="宋体" w:eastAsia="宋体" w:cs="宋体"/>
                <w:sz w:val="24"/>
              </w:rPr>
            </w:pPr>
            <w:r>
              <w:rPr>
                <w:rFonts w:hint="eastAsia" w:ascii="宋体" w:hAnsi="宋体" w:eastAsia="宋体" w:cs="宋体"/>
                <w:sz w:val="24"/>
              </w:rPr>
              <w:t>信用查询</w:t>
            </w:r>
          </w:p>
        </w:tc>
        <w:tc>
          <w:tcPr>
            <w:tcW w:w="6379" w:type="dxa"/>
            <w:vAlign w:val="center"/>
          </w:tcPr>
          <w:p>
            <w:pPr>
              <w:autoSpaceDE w:val="0"/>
              <w:autoSpaceDN w:val="0"/>
              <w:snapToGrid w:val="0"/>
              <w:spacing w:line="390" w:lineRule="exact"/>
              <w:textAlignment w:val="bottom"/>
              <w:rPr>
                <w:rFonts w:hint="eastAsia" w:ascii="宋体" w:hAnsi="宋体" w:eastAsia="宋体" w:cs="宋体"/>
                <w:sz w:val="24"/>
              </w:rPr>
            </w:pPr>
            <w:r>
              <w:rPr>
                <w:rFonts w:hint="eastAsia" w:ascii="宋体" w:hAnsi="宋体" w:eastAsia="宋体" w:cs="宋体"/>
                <w:sz w:val="24"/>
              </w:rPr>
              <w:t>根据《关于做好政府采购有关信用主体标识码登记及在政府采购活动中查询使用信用记录有关问题的通知》桂财采〔2016〕37号的通知，由采购代理机构对第一中标候选人进行信用查询：</w:t>
            </w:r>
          </w:p>
          <w:p>
            <w:pPr>
              <w:autoSpaceDE w:val="0"/>
              <w:autoSpaceDN w:val="0"/>
              <w:snapToGrid w:val="0"/>
              <w:spacing w:line="390" w:lineRule="exact"/>
              <w:textAlignment w:val="bottom"/>
              <w:rPr>
                <w:rFonts w:hint="eastAsia" w:ascii="宋体" w:hAnsi="宋体" w:eastAsia="宋体" w:cs="宋体"/>
                <w:sz w:val="24"/>
              </w:rPr>
            </w:pPr>
            <w:r>
              <w:rPr>
                <w:rFonts w:hint="eastAsia" w:ascii="宋体" w:hAnsi="宋体" w:eastAsia="宋体" w:cs="宋体"/>
                <w:sz w:val="24"/>
              </w:rPr>
              <w:t>⑴查询渠道：“信用中国”网站(www.creditchina.gov.cn)、中国政府采购网(www.ccgp.gov.cn)等；</w:t>
            </w:r>
          </w:p>
          <w:p>
            <w:pPr>
              <w:autoSpaceDE w:val="0"/>
              <w:autoSpaceDN w:val="0"/>
              <w:snapToGrid w:val="0"/>
              <w:spacing w:line="390" w:lineRule="exact"/>
              <w:textAlignment w:val="bottom"/>
              <w:rPr>
                <w:rFonts w:hint="eastAsia" w:ascii="宋体" w:hAnsi="宋体" w:eastAsia="宋体" w:cs="宋体"/>
                <w:sz w:val="24"/>
              </w:rPr>
            </w:pPr>
            <w:r>
              <w:rPr>
                <w:rFonts w:hint="eastAsia" w:ascii="宋体" w:hAnsi="宋体" w:eastAsia="宋体" w:cs="宋体"/>
                <w:sz w:val="24"/>
              </w:rPr>
              <w:t>⑵查询截止时点：中标通知书发出前；</w:t>
            </w:r>
          </w:p>
          <w:p>
            <w:pPr>
              <w:autoSpaceDE w:val="0"/>
              <w:autoSpaceDN w:val="0"/>
              <w:snapToGrid w:val="0"/>
              <w:spacing w:line="390" w:lineRule="exact"/>
              <w:textAlignment w:val="bottom"/>
              <w:rPr>
                <w:rFonts w:hint="eastAsia" w:ascii="宋体" w:hAnsi="宋体" w:eastAsia="宋体" w:cs="宋体"/>
                <w:sz w:val="24"/>
              </w:rPr>
            </w:pPr>
            <w:r>
              <w:rPr>
                <w:rFonts w:hint="eastAsia" w:ascii="宋体" w:hAnsi="宋体" w:eastAsia="宋体" w:cs="宋体"/>
                <w:sz w:val="24"/>
              </w:rPr>
              <w:t>⑶信用信息查询记录和证据留存方式：在查询网站中直接打印查询记录，打印材料作为采购活动资料保存。</w:t>
            </w:r>
          </w:p>
          <w:p>
            <w:pPr>
              <w:pStyle w:val="39"/>
              <w:spacing w:line="390" w:lineRule="exact"/>
              <w:rPr>
                <w:rFonts w:hint="eastAsia" w:ascii="宋体" w:hAnsi="宋体" w:eastAsia="宋体" w:cs="宋体"/>
                <w:sz w:val="24"/>
                <w:szCs w:val="24"/>
              </w:rPr>
            </w:pPr>
            <w:r>
              <w:rPr>
                <w:rFonts w:hint="eastAsia" w:ascii="宋体" w:hAnsi="宋体" w:eastAsia="宋体" w:cs="宋体"/>
                <w:sz w:val="24"/>
                <w:szCs w:val="24"/>
              </w:rPr>
              <w:t>⑷信用信息使用规则：对在“信用中国”网站、中国政府采购网等渠道列入失信被执行人、重大税收违法案件当事人名单、政府采购严重违法失信行为记录名单及其他不符合《中华人民共和国政府采购法》第二十二条规定条件的供应商，取消其中标候选人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10" w:type="dxa"/>
            <w:vAlign w:val="center"/>
          </w:tcPr>
          <w:p>
            <w:pPr>
              <w:spacing w:line="390" w:lineRule="exact"/>
              <w:jc w:val="center"/>
              <w:rPr>
                <w:rFonts w:hint="eastAsia" w:ascii="宋体" w:hAnsi="宋体" w:eastAsia="宋体" w:cs="宋体"/>
                <w:sz w:val="24"/>
              </w:rPr>
            </w:pPr>
            <w:r>
              <w:rPr>
                <w:rFonts w:hint="eastAsia" w:ascii="宋体" w:hAnsi="宋体" w:eastAsia="宋体" w:cs="宋体"/>
                <w:sz w:val="24"/>
              </w:rPr>
              <w:t>12</w:t>
            </w:r>
          </w:p>
        </w:tc>
        <w:tc>
          <w:tcPr>
            <w:tcW w:w="1153" w:type="dxa"/>
            <w:vAlign w:val="center"/>
          </w:tcPr>
          <w:p>
            <w:pPr>
              <w:spacing w:line="390" w:lineRule="exact"/>
              <w:jc w:val="center"/>
              <w:rPr>
                <w:rFonts w:hint="eastAsia" w:ascii="宋体" w:hAnsi="宋体" w:eastAsia="宋体" w:cs="宋体"/>
                <w:sz w:val="24"/>
              </w:rPr>
            </w:pPr>
            <w:r>
              <w:rPr>
                <w:rFonts w:hint="eastAsia" w:ascii="宋体" w:hAnsi="宋体" w:eastAsia="宋体" w:cs="宋体"/>
                <w:sz w:val="24"/>
              </w:rPr>
              <w:t>32</w:t>
            </w:r>
          </w:p>
        </w:tc>
        <w:tc>
          <w:tcPr>
            <w:tcW w:w="1823" w:type="dxa"/>
            <w:vAlign w:val="center"/>
          </w:tcPr>
          <w:p>
            <w:pPr>
              <w:spacing w:line="390" w:lineRule="exact"/>
              <w:jc w:val="center"/>
              <w:rPr>
                <w:rFonts w:hint="eastAsia" w:ascii="宋体" w:hAnsi="宋体" w:eastAsia="宋体" w:cs="宋体"/>
                <w:sz w:val="24"/>
              </w:rPr>
            </w:pPr>
            <w:r>
              <w:rPr>
                <w:rFonts w:hint="eastAsia" w:ascii="宋体" w:hAnsi="宋体" w:eastAsia="宋体" w:cs="宋体"/>
                <w:sz w:val="24"/>
              </w:rPr>
              <w:t>中标公告及中标通知书</w:t>
            </w:r>
          </w:p>
        </w:tc>
        <w:tc>
          <w:tcPr>
            <w:tcW w:w="6379" w:type="dxa"/>
          </w:tcPr>
          <w:p>
            <w:pPr>
              <w:pStyle w:val="15"/>
              <w:tabs>
                <w:tab w:val="left" w:pos="455"/>
              </w:tabs>
              <w:spacing w:line="390" w:lineRule="exact"/>
              <w:rPr>
                <w:rFonts w:hint="eastAsia" w:ascii="宋体" w:hAnsi="宋体" w:eastAsia="宋体" w:cs="宋体"/>
                <w:sz w:val="24"/>
                <w:szCs w:val="24"/>
              </w:rPr>
            </w:pPr>
            <w:r>
              <w:rPr>
                <w:rFonts w:hint="eastAsia" w:ascii="宋体" w:hAnsi="宋体" w:eastAsia="宋体" w:cs="宋体"/>
                <w:sz w:val="24"/>
                <w:szCs w:val="24"/>
              </w:rPr>
              <w:t>33.1采购代理机构于评标结束后两个工作日内将评标报告送交采购人，采购人应当自收到评标报告五个工作日内在评标报告推荐的中标候选人中按顺序确定中标人，采购代理机构在中标人确定之日起两个工作日内在指定媒体上公告中标结果，中标公告期限为1个工作日。</w:t>
            </w:r>
          </w:p>
          <w:p>
            <w:pPr>
              <w:pStyle w:val="15"/>
              <w:spacing w:line="390" w:lineRule="exact"/>
              <w:rPr>
                <w:rFonts w:hint="eastAsia" w:ascii="宋体" w:hAnsi="宋体" w:eastAsia="宋体" w:cs="宋体"/>
                <w:sz w:val="24"/>
                <w:szCs w:val="24"/>
              </w:rPr>
            </w:pPr>
            <w:r>
              <w:rPr>
                <w:rFonts w:hint="eastAsia" w:ascii="宋体" w:hAnsi="宋体" w:eastAsia="宋体" w:cs="宋体"/>
                <w:sz w:val="24"/>
                <w:szCs w:val="24"/>
              </w:rPr>
              <w:t>33.2中标公告同时采购代理机构向中标人发出中标通知书，中标人应自接到通知之日起七个工作日内，办理中标通知书领取手续。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10" w:type="dxa"/>
            <w:vAlign w:val="center"/>
          </w:tcPr>
          <w:p>
            <w:pPr>
              <w:spacing w:line="390" w:lineRule="exact"/>
              <w:jc w:val="center"/>
              <w:rPr>
                <w:rFonts w:hint="eastAsia" w:ascii="宋体" w:hAnsi="宋体" w:eastAsia="宋体" w:cs="宋体"/>
                <w:sz w:val="24"/>
              </w:rPr>
            </w:pPr>
            <w:r>
              <w:rPr>
                <w:rFonts w:hint="eastAsia" w:ascii="宋体" w:hAnsi="宋体" w:eastAsia="宋体" w:cs="宋体"/>
                <w:sz w:val="24"/>
              </w:rPr>
              <w:t>13</w:t>
            </w:r>
          </w:p>
        </w:tc>
        <w:tc>
          <w:tcPr>
            <w:tcW w:w="1153" w:type="dxa"/>
            <w:vAlign w:val="center"/>
          </w:tcPr>
          <w:p>
            <w:pPr>
              <w:spacing w:line="390" w:lineRule="exact"/>
              <w:jc w:val="center"/>
              <w:rPr>
                <w:rFonts w:hint="eastAsia" w:ascii="宋体" w:hAnsi="宋体" w:eastAsia="宋体" w:cs="宋体"/>
                <w:sz w:val="24"/>
              </w:rPr>
            </w:pPr>
            <w:r>
              <w:rPr>
                <w:rFonts w:hint="eastAsia" w:ascii="宋体" w:hAnsi="宋体" w:eastAsia="宋体" w:cs="宋体"/>
                <w:sz w:val="24"/>
              </w:rPr>
              <w:t>33.1</w:t>
            </w:r>
          </w:p>
        </w:tc>
        <w:tc>
          <w:tcPr>
            <w:tcW w:w="1823" w:type="dxa"/>
            <w:vAlign w:val="center"/>
          </w:tcPr>
          <w:p>
            <w:pPr>
              <w:spacing w:line="390" w:lineRule="exact"/>
              <w:jc w:val="center"/>
              <w:rPr>
                <w:rFonts w:hint="eastAsia" w:ascii="宋体" w:hAnsi="宋体" w:eastAsia="宋体" w:cs="宋体"/>
                <w:sz w:val="24"/>
              </w:rPr>
            </w:pPr>
            <w:r>
              <w:rPr>
                <w:rFonts w:hint="eastAsia" w:ascii="宋体" w:hAnsi="宋体" w:eastAsia="宋体" w:cs="宋体"/>
                <w:sz w:val="24"/>
              </w:rPr>
              <w:t>履约保证金</w:t>
            </w:r>
          </w:p>
        </w:tc>
        <w:tc>
          <w:tcPr>
            <w:tcW w:w="6379" w:type="dxa"/>
            <w:vAlign w:val="center"/>
          </w:tcPr>
          <w:p>
            <w:pPr>
              <w:spacing w:line="390" w:lineRule="exact"/>
              <w:rPr>
                <w:rFonts w:hint="eastAsia" w:ascii="宋体" w:hAnsi="宋体" w:eastAsia="宋体" w:cs="宋体"/>
                <w:sz w:val="24"/>
              </w:rPr>
            </w:pPr>
            <w:r>
              <w:rPr>
                <w:rFonts w:hint="eastAsia" w:ascii="宋体" w:hAnsi="宋体" w:eastAsia="宋体" w:cs="宋体"/>
                <w:sz w:val="24"/>
              </w:rPr>
              <w:t>本项目无履约保证金。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710" w:type="dxa"/>
            <w:vAlign w:val="center"/>
          </w:tcPr>
          <w:p>
            <w:pPr>
              <w:spacing w:line="390" w:lineRule="exact"/>
              <w:jc w:val="center"/>
              <w:rPr>
                <w:rFonts w:hint="eastAsia" w:ascii="宋体" w:hAnsi="宋体" w:eastAsia="宋体" w:cs="宋体"/>
                <w:sz w:val="24"/>
              </w:rPr>
            </w:pPr>
            <w:r>
              <w:rPr>
                <w:rFonts w:hint="eastAsia" w:ascii="宋体" w:hAnsi="宋体" w:eastAsia="宋体" w:cs="宋体"/>
                <w:sz w:val="24"/>
              </w:rPr>
              <w:t>14</w:t>
            </w:r>
          </w:p>
        </w:tc>
        <w:tc>
          <w:tcPr>
            <w:tcW w:w="1153" w:type="dxa"/>
            <w:vAlign w:val="center"/>
          </w:tcPr>
          <w:p>
            <w:pPr>
              <w:spacing w:line="390" w:lineRule="exact"/>
              <w:jc w:val="center"/>
              <w:rPr>
                <w:rFonts w:hint="eastAsia" w:ascii="宋体" w:hAnsi="宋体" w:eastAsia="宋体" w:cs="宋体"/>
                <w:sz w:val="24"/>
              </w:rPr>
            </w:pPr>
            <w:r>
              <w:rPr>
                <w:rFonts w:hint="eastAsia" w:ascii="宋体" w:hAnsi="宋体" w:eastAsia="宋体" w:cs="宋体"/>
                <w:sz w:val="24"/>
              </w:rPr>
              <w:t>34.1</w:t>
            </w:r>
          </w:p>
        </w:tc>
        <w:tc>
          <w:tcPr>
            <w:tcW w:w="1823" w:type="dxa"/>
            <w:vAlign w:val="center"/>
          </w:tcPr>
          <w:p>
            <w:pPr>
              <w:spacing w:line="390" w:lineRule="exact"/>
              <w:jc w:val="center"/>
              <w:rPr>
                <w:rFonts w:hint="eastAsia" w:ascii="宋体" w:hAnsi="宋体" w:eastAsia="宋体" w:cs="宋体"/>
                <w:sz w:val="24"/>
              </w:rPr>
            </w:pPr>
            <w:r>
              <w:rPr>
                <w:rFonts w:hint="eastAsia" w:ascii="宋体" w:hAnsi="宋体" w:eastAsia="宋体" w:cs="宋体"/>
                <w:sz w:val="24"/>
              </w:rPr>
              <w:t>签订合同时间</w:t>
            </w:r>
          </w:p>
        </w:tc>
        <w:tc>
          <w:tcPr>
            <w:tcW w:w="6379" w:type="dxa"/>
            <w:vAlign w:val="center"/>
          </w:tcPr>
          <w:p>
            <w:pPr>
              <w:spacing w:line="390" w:lineRule="exact"/>
              <w:rPr>
                <w:rFonts w:hint="eastAsia" w:ascii="宋体" w:hAnsi="宋体" w:eastAsia="宋体" w:cs="宋体"/>
                <w:sz w:val="24"/>
              </w:rPr>
            </w:pPr>
            <w:r>
              <w:rPr>
                <w:rFonts w:hint="eastAsia" w:ascii="宋体" w:hAnsi="宋体" w:eastAsia="宋体" w:cs="宋体"/>
                <w:sz w:val="24"/>
              </w:rPr>
              <w:t>中标通知书发出之日起十五日内。中标人领取中标通知书后，应按规定与采购人签订合同。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710" w:type="dxa"/>
            <w:vAlign w:val="center"/>
          </w:tcPr>
          <w:p>
            <w:pPr>
              <w:spacing w:line="390" w:lineRule="exact"/>
              <w:jc w:val="center"/>
              <w:rPr>
                <w:rFonts w:hint="eastAsia" w:ascii="宋体" w:hAnsi="宋体" w:eastAsia="宋体" w:cs="宋体"/>
                <w:sz w:val="24"/>
              </w:rPr>
            </w:pPr>
            <w:r>
              <w:rPr>
                <w:rFonts w:hint="eastAsia" w:ascii="宋体" w:hAnsi="宋体" w:eastAsia="宋体" w:cs="宋体"/>
                <w:sz w:val="24"/>
              </w:rPr>
              <w:t>15</w:t>
            </w:r>
          </w:p>
        </w:tc>
        <w:tc>
          <w:tcPr>
            <w:tcW w:w="1153" w:type="dxa"/>
            <w:vAlign w:val="center"/>
          </w:tcPr>
          <w:p>
            <w:pPr>
              <w:spacing w:line="390" w:lineRule="exact"/>
              <w:jc w:val="center"/>
              <w:rPr>
                <w:rFonts w:hint="eastAsia" w:ascii="宋体" w:hAnsi="宋体" w:eastAsia="宋体" w:cs="宋体"/>
                <w:sz w:val="24"/>
              </w:rPr>
            </w:pPr>
            <w:r>
              <w:rPr>
                <w:rFonts w:hint="eastAsia" w:ascii="宋体" w:hAnsi="宋体" w:eastAsia="宋体" w:cs="宋体"/>
                <w:sz w:val="24"/>
              </w:rPr>
              <w:t>34.3</w:t>
            </w:r>
          </w:p>
        </w:tc>
        <w:tc>
          <w:tcPr>
            <w:tcW w:w="1823" w:type="dxa"/>
            <w:vAlign w:val="center"/>
          </w:tcPr>
          <w:p>
            <w:pPr>
              <w:spacing w:line="390" w:lineRule="exact"/>
              <w:jc w:val="center"/>
              <w:rPr>
                <w:rFonts w:hint="eastAsia" w:ascii="宋体" w:hAnsi="宋体" w:eastAsia="宋体" w:cs="宋体"/>
                <w:sz w:val="24"/>
              </w:rPr>
            </w:pPr>
            <w:r>
              <w:rPr>
                <w:rFonts w:hint="eastAsia" w:ascii="宋体" w:hAnsi="宋体" w:eastAsia="宋体" w:cs="宋体"/>
                <w:sz w:val="24"/>
              </w:rPr>
              <w:t>合同备案存档</w:t>
            </w:r>
          </w:p>
        </w:tc>
        <w:tc>
          <w:tcPr>
            <w:tcW w:w="6379" w:type="dxa"/>
            <w:vAlign w:val="center"/>
          </w:tcPr>
          <w:p>
            <w:pPr>
              <w:spacing w:line="390" w:lineRule="exact"/>
              <w:rPr>
                <w:rFonts w:hint="eastAsia" w:ascii="宋体" w:hAnsi="宋体" w:eastAsia="宋体" w:cs="宋体"/>
                <w:sz w:val="24"/>
              </w:rPr>
            </w:pPr>
            <w:r>
              <w:rPr>
                <w:rFonts w:hint="eastAsia" w:ascii="宋体" w:hAnsi="宋体" w:eastAsia="宋体" w:cs="宋体"/>
                <w:sz w:val="24"/>
              </w:rPr>
              <w:t>政府采购合同双方自签订之日起2个工作日内中标人或者业主将合同原件扫描一份交采购代理机构。采购代理机构将政府采购合同在省级以上人民政府财政部门指定媒体上公告。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710" w:type="dxa"/>
            <w:vAlign w:val="center"/>
          </w:tcPr>
          <w:p>
            <w:pPr>
              <w:spacing w:line="390" w:lineRule="exact"/>
              <w:jc w:val="center"/>
              <w:rPr>
                <w:rFonts w:hint="eastAsia" w:ascii="宋体" w:hAnsi="宋体" w:eastAsia="宋体" w:cs="宋体"/>
                <w:sz w:val="24"/>
              </w:rPr>
            </w:pPr>
            <w:r>
              <w:rPr>
                <w:rFonts w:hint="eastAsia" w:ascii="宋体" w:hAnsi="宋体" w:eastAsia="宋体" w:cs="宋体"/>
                <w:sz w:val="24"/>
              </w:rPr>
              <w:t>16</w:t>
            </w:r>
          </w:p>
        </w:tc>
        <w:tc>
          <w:tcPr>
            <w:tcW w:w="1153" w:type="dxa"/>
            <w:vAlign w:val="center"/>
          </w:tcPr>
          <w:p>
            <w:pPr>
              <w:spacing w:line="390" w:lineRule="exact"/>
              <w:jc w:val="center"/>
              <w:rPr>
                <w:rFonts w:hint="eastAsia" w:ascii="宋体" w:hAnsi="宋体" w:eastAsia="宋体" w:cs="宋体"/>
                <w:sz w:val="24"/>
              </w:rPr>
            </w:pPr>
            <w:r>
              <w:rPr>
                <w:rFonts w:hint="eastAsia" w:ascii="宋体" w:hAnsi="宋体" w:eastAsia="宋体" w:cs="宋体"/>
                <w:sz w:val="24"/>
              </w:rPr>
              <w:t>35</w:t>
            </w:r>
          </w:p>
        </w:tc>
        <w:tc>
          <w:tcPr>
            <w:tcW w:w="1823" w:type="dxa"/>
            <w:vAlign w:val="center"/>
          </w:tcPr>
          <w:p>
            <w:pPr>
              <w:spacing w:line="390" w:lineRule="exact"/>
              <w:jc w:val="center"/>
              <w:rPr>
                <w:rFonts w:hint="eastAsia" w:ascii="宋体" w:hAnsi="宋体" w:eastAsia="宋体" w:cs="宋体"/>
                <w:sz w:val="24"/>
              </w:rPr>
            </w:pPr>
            <w:r>
              <w:rPr>
                <w:rFonts w:hint="eastAsia" w:ascii="宋体" w:hAnsi="宋体" w:eastAsia="宋体" w:cs="宋体"/>
                <w:sz w:val="24"/>
              </w:rPr>
              <w:t>招标代理服务费</w:t>
            </w:r>
          </w:p>
        </w:tc>
        <w:tc>
          <w:tcPr>
            <w:tcW w:w="6379" w:type="dxa"/>
            <w:vAlign w:val="center"/>
          </w:tcPr>
          <w:p>
            <w:pPr>
              <w:spacing w:line="390" w:lineRule="exact"/>
              <w:rPr>
                <w:rFonts w:hint="eastAsia" w:ascii="宋体" w:hAnsi="宋体" w:eastAsia="宋体" w:cs="宋体"/>
                <w:sz w:val="24"/>
              </w:rPr>
            </w:pPr>
            <w:r>
              <w:rPr>
                <w:rFonts w:hint="eastAsia" w:ascii="宋体" w:hAnsi="宋体" w:eastAsia="宋体" w:cs="宋体"/>
                <w:sz w:val="24"/>
              </w:rPr>
              <w:t>按国家发展计划委员会《招标代理服务费管理暂行办法》（计价格[2002]1980号）服务类收费标准向中标人收取。中标人领取中标通知书前，中标人一次性向采购代理机构付清服务费。</w:t>
            </w:r>
          </w:p>
          <w:p>
            <w:pPr>
              <w:spacing w:line="390" w:lineRule="exact"/>
              <w:rPr>
                <w:rFonts w:hint="eastAsia" w:ascii="宋体" w:hAnsi="宋体" w:eastAsia="宋体" w:cs="宋体"/>
                <w:sz w:val="24"/>
              </w:rPr>
            </w:pPr>
            <w:r>
              <w:rPr>
                <w:rFonts w:hint="eastAsia" w:ascii="宋体" w:hAnsi="宋体" w:eastAsia="宋体" w:cs="宋体"/>
                <w:sz w:val="24"/>
              </w:rPr>
              <w:t>采购代理服务费收款账户名称：</w:t>
            </w:r>
          </w:p>
          <w:p>
            <w:pPr>
              <w:spacing w:line="390" w:lineRule="exact"/>
              <w:rPr>
                <w:rFonts w:hint="eastAsia" w:ascii="宋体" w:hAnsi="宋体" w:eastAsia="宋体" w:cs="宋体"/>
                <w:sz w:val="24"/>
              </w:rPr>
            </w:pPr>
            <w:r>
              <w:rPr>
                <w:rFonts w:hint="eastAsia" w:ascii="宋体" w:hAnsi="宋体" w:eastAsia="宋体" w:cs="宋体"/>
                <w:sz w:val="24"/>
              </w:rPr>
              <w:t>开户名称：广西鑫磐工程项目管理有限责任公司</w:t>
            </w:r>
            <w:r>
              <w:rPr>
                <w:rFonts w:hint="eastAsia" w:ascii="宋体" w:hAnsi="宋体" w:eastAsia="宋体" w:cs="宋体"/>
                <w:sz w:val="24"/>
              </w:rPr>
              <w:tab/>
            </w:r>
          </w:p>
          <w:p>
            <w:pPr>
              <w:spacing w:line="390" w:lineRule="exact"/>
              <w:rPr>
                <w:rFonts w:hint="eastAsia" w:ascii="宋体" w:hAnsi="宋体" w:eastAsia="宋体" w:cs="宋体"/>
                <w:sz w:val="24"/>
              </w:rPr>
            </w:pPr>
            <w:r>
              <w:rPr>
                <w:rFonts w:hint="eastAsia" w:ascii="宋体" w:hAnsi="宋体" w:eastAsia="宋体" w:cs="宋体"/>
                <w:sz w:val="24"/>
              </w:rPr>
              <w:t>开户银行：中国建设银行股份有限公司南宁淡村路支行</w:t>
            </w:r>
          </w:p>
          <w:p>
            <w:pPr>
              <w:spacing w:line="390" w:lineRule="exact"/>
              <w:rPr>
                <w:rFonts w:hint="eastAsia" w:ascii="宋体" w:hAnsi="宋体" w:eastAsia="宋体" w:cs="宋体"/>
              </w:rPr>
            </w:pPr>
            <w:r>
              <w:rPr>
                <w:rFonts w:hint="eastAsia" w:ascii="宋体" w:hAnsi="宋体" w:eastAsia="宋体" w:cs="宋体"/>
                <w:sz w:val="24"/>
              </w:rPr>
              <w:t>帐    号：45001604952050501755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710" w:type="dxa"/>
            <w:vAlign w:val="center"/>
          </w:tcPr>
          <w:p>
            <w:pPr>
              <w:spacing w:line="390" w:lineRule="exact"/>
              <w:jc w:val="center"/>
              <w:rPr>
                <w:rFonts w:hint="eastAsia" w:ascii="宋体" w:hAnsi="宋体" w:eastAsia="宋体" w:cs="宋体"/>
                <w:sz w:val="24"/>
              </w:rPr>
            </w:pPr>
            <w:r>
              <w:rPr>
                <w:rFonts w:hint="eastAsia" w:ascii="宋体" w:hAnsi="宋体" w:eastAsia="宋体" w:cs="宋体"/>
                <w:sz w:val="24"/>
              </w:rPr>
              <w:t>22</w:t>
            </w:r>
          </w:p>
        </w:tc>
        <w:tc>
          <w:tcPr>
            <w:tcW w:w="1153" w:type="dxa"/>
            <w:vAlign w:val="center"/>
          </w:tcPr>
          <w:p>
            <w:pPr>
              <w:spacing w:line="390" w:lineRule="exact"/>
              <w:jc w:val="center"/>
              <w:rPr>
                <w:rFonts w:hint="eastAsia" w:ascii="宋体" w:hAnsi="宋体" w:eastAsia="宋体" w:cs="宋体"/>
                <w:sz w:val="24"/>
              </w:rPr>
            </w:pPr>
            <w:r>
              <w:rPr>
                <w:rFonts w:hint="eastAsia" w:ascii="宋体" w:hAnsi="宋体" w:eastAsia="宋体" w:cs="宋体"/>
                <w:sz w:val="24"/>
              </w:rPr>
              <w:t>38</w:t>
            </w:r>
          </w:p>
        </w:tc>
        <w:tc>
          <w:tcPr>
            <w:tcW w:w="1823" w:type="dxa"/>
            <w:vAlign w:val="center"/>
          </w:tcPr>
          <w:p>
            <w:pPr>
              <w:spacing w:line="390" w:lineRule="exact"/>
              <w:jc w:val="center"/>
              <w:rPr>
                <w:rFonts w:hint="eastAsia" w:ascii="宋体" w:hAnsi="宋体" w:eastAsia="宋体" w:cs="宋体"/>
                <w:sz w:val="24"/>
              </w:rPr>
            </w:pPr>
            <w:r>
              <w:rPr>
                <w:rFonts w:hint="eastAsia" w:ascii="宋体" w:hAnsi="宋体" w:eastAsia="宋体" w:cs="宋体"/>
                <w:sz w:val="24"/>
              </w:rPr>
              <w:t>现场踏勘</w:t>
            </w:r>
          </w:p>
        </w:tc>
        <w:tc>
          <w:tcPr>
            <w:tcW w:w="6379" w:type="dxa"/>
            <w:vAlign w:val="center"/>
          </w:tcPr>
          <w:p>
            <w:pPr>
              <w:spacing w:line="440" w:lineRule="exact"/>
              <w:ind w:firstLine="480" w:firstLineChars="200"/>
              <w:jc w:val="left"/>
              <w:rPr>
                <w:rFonts w:hint="eastAsia" w:ascii="宋体" w:hAnsi="宋体" w:eastAsia="宋体" w:cs="宋体"/>
                <w:sz w:val="24"/>
              </w:rPr>
            </w:pPr>
            <w:r>
              <w:rPr>
                <w:rFonts w:hint="eastAsia" w:ascii="宋体" w:hAnsi="宋体" w:eastAsia="宋体" w:cs="宋体"/>
                <w:sz w:val="24"/>
              </w:rPr>
              <w:t>为了便于投标文件编制，各投标人可对本项目各服务区域自行现场踏勘，自行踏勘所产生的全部费用及风险均由各投标人自行承担。现场踏勘地点详见第三章服务采购需求中“划分范围、保洁工作范围及内容”。投标人按以下方式自行联系采购人。</w:t>
            </w:r>
          </w:p>
          <w:p>
            <w:pPr>
              <w:spacing w:line="440" w:lineRule="exact"/>
              <w:ind w:firstLine="480" w:firstLineChars="200"/>
              <w:jc w:val="left"/>
              <w:rPr>
                <w:rFonts w:hint="eastAsia" w:ascii="宋体" w:hAnsi="宋体" w:eastAsia="宋体" w:cs="宋体"/>
                <w:sz w:val="24"/>
              </w:rPr>
            </w:pPr>
            <w:r>
              <w:rPr>
                <w:rFonts w:hint="eastAsia" w:ascii="宋体" w:hAnsi="宋体" w:eastAsia="宋体" w:cs="宋体"/>
                <w:sz w:val="24"/>
              </w:rPr>
              <w:t>采购人信息</w:t>
            </w:r>
          </w:p>
          <w:p>
            <w:pPr>
              <w:spacing w:line="440" w:lineRule="exact"/>
              <w:ind w:firstLine="420" w:firstLineChars="200"/>
              <w:jc w:val="left"/>
              <w:rPr>
                <w:rFonts w:hint="eastAsia" w:ascii="宋体" w:hAnsi="宋体" w:eastAsia="宋体" w:cs="宋体"/>
                <w:szCs w:val="21"/>
              </w:rPr>
            </w:pPr>
            <w:r>
              <w:rPr>
                <w:rFonts w:hint="eastAsia" w:ascii="宋体" w:hAnsi="宋体" w:eastAsia="宋体" w:cs="宋体"/>
                <w:szCs w:val="21"/>
              </w:rPr>
              <w:t>名称：</w:t>
            </w:r>
            <w:r>
              <w:rPr>
                <w:rFonts w:hint="eastAsia" w:ascii="宋体" w:hAnsi="宋体" w:eastAsia="宋体" w:cs="宋体"/>
                <w:szCs w:val="21"/>
              </w:rPr>
              <w:t>崇左市城市工业区管理委员会</w:t>
            </w:r>
          </w:p>
          <w:p>
            <w:pPr>
              <w:spacing w:line="440" w:lineRule="exact"/>
              <w:ind w:firstLine="420" w:firstLineChars="200"/>
              <w:jc w:val="left"/>
              <w:rPr>
                <w:rFonts w:hint="eastAsia" w:ascii="宋体" w:hAnsi="宋体" w:eastAsia="宋体" w:cs="宋体"/>
                <w:szCs w:val="21"/>
              </w:rPr>
            </w:pPr>
            <w:r>
              <w:rPr>
                <w:rFonts w:hint="eastAsia" w:ascii="宋体" w:hAnsi="宋体" w:eastAsia="宋体" w:cs="宋体"/>
                <w:szCs w:val="21"/>
              </w:rPr>
              <w:t>联系人：黄工    </w:t>
            </w:r>
          </w:p>
          <w:p>
            <w:pPr>
              <w:spacing w:line="440" w:lineRule="exact"/>
              <w:ind w:firstLine="480" w:firstLineChars="200"/>
              <w:rPr>
                <w:rFonts w:hint="eastAsia" w:ascii="宋体" w:hAnsi="宋体" w:eastAsia="宋体" w:cs="宋体"/>
                <w:sz w:val="24"/>
              </w:rPr>
            </w:pPr>
            <w:r>
              <w:rPr>
                <w:rFonts w:hint="eastAsia" w:ascii="宋体" w:hAnsi="宋体" w:eastAsia="宋体" w:cs="宋体"/>
                <w:sz w:val="24"/>
              </w:rPr>
              <w:t>联系电话：</w:t>
            </w:r>
            <w:r>
              <w:rPr>
                <w:rFonts w:hint="eastAsia" w:ascii="宋体" w:hAnsi="宋体" w:eastAsia="宋体" w:cs="宋体"/>
                <w:sz w:val="24"/>
              </w:rPr>
              <w:t xml:space="preserve"> 0771-7825076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10" w:type="dxa"/>
            <w:vAlign w:val="center"/>
          </w:tcPr>
          <w:p>
            <w:pPr>
              <w:spacing w:line="390" w:lineRule="exact"/>
              <w:jc w:val="center"/>
              <w:rPr>
                <w:rFonts w:hint="eastAsia" w:ascii="宋体" w:hAnsi="宋体" w:eastAsia="宋体" w:cs="宋体"/>
                <w:sz w:val="24"/>
              </w:rPr>
            </w:pPr>
            <w:r>
              <w:rPr>
                <w:rFonts w:hint="eastAsia" w:ascii="宋体" w:hAnsi="宋体" w:eastAsia="宋体" w:cs="宋体"/>
                <w:sz w:val="24"/>
              </w:rPr>
              <w:t>23</w:t>
            </w:r>
          </w:p>
        </w:tc>
        <w:tc>
          <w:tcPr>
            <w:tcW w:w="1153" w:type="dxa"/>
            <w:vAlign w:val="center"/>
          </w:tcPr>
          <w:p>
            <w:pPr>
              <w:spacing w:line="390" w:lineRule="exact"/>
              <w:jc w:val="center"/>
              <w:rPr>
                <w:rFonts w:hint="eastAsia" w:ascii="宋体" w:hAnsi="宋体" w:eastAsia="宋体" w:cs="宋体"/>
                <w:sz w:val="24"/>
              </w:rPr>
            </w:pPr>
            <w:r>
              <w:rPr>
                <w:rFonts w:hint="eastAsia" w:ascii="宋体" w:hAnsi="宋体" w:eastAsia="宋体" w:cs="宋体"/>
                <w:sz w:val="24"/>
              </w:rPr>
              <w:t>39</w:t>
            </w:r>
          </w:p>
        </w:tc>
        <w:tc>
          <w:tcPr>
            <w:tcW w:w="1823" w:type="dxa"/>
            <w:vAlign w:val="center"/>
          </w:tcPr>
          <w:p>
            <w:pPr>
              <w:spacing w:line="390" w:lineRule="exact"/>
              <w:jc w:val="center"/>
              <w:rPr>
                <w:rFonts w:hint="eastAsia" w:ascii="宋体" w:hAnsi="宋体" w:eastAsia="宋体" w:cs="宋体"/>
                <w:sz w:val="24"/>
              </w:rPr>
            </w:pPr>
            <w:r>
              <w:rPr>
                <w:rFonts w:hint="eastAsia" w:ascii="宋体" w:hAnsi="宋体" w:eastAsia="宋体" w:cs="宋体"/>
                <w:sz w:val="24"/>
              </w:rPr>
              <w:t>解释权</w:t>
            </w:r>
          </w:p>
        </w:tc>
        <w:tc>
          <w:tcPr>
            <w:tcW w:w="6379" w:type="dxa"/>
            <w:vAlign w:val="center"/>
          </w:tcPr>
          <w:p>
            <w:pPr>
              <w:spacing w:line="390" w:lineRule="exact"/>
              <w:rPr>
                <w:rFonts w:hint="eastAsia" w:ascii="宋体" w:hAnsi="宋体" w:eastAsia="宋体" w:cs="宋体"/>
                <w:sz w:val="24"/>
              </w:rPr>
            </w:pPr>
            <w:r>
              <w:rPr>
                <w:rFonts w:hint="eastAsia" w:ascii="宋体" w:hAnsi="宋体" w:eastAsia="宋体" w:cs="宋体"/>
                <w:sz w:val="24"/>
              </w:rPr>
              <w:t>本招标文件是根据《中华人民共和国政府采购法》、《中华人民共和国政府采购法实施条例》及财政部令第87号《政府采购货物和服务招标投标管理办法》等相关规定编制，本招标文件的解释权属于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710" w:type="dxa"/>
            <w:vAlign w:val="center"/>
          </w:tcPr>
          <w:p>
            <w:pPr>
              <w:spacing w:line="390" w:lineRule="exact"/>
              <w:jc w:val="center"/>
              <w:rPr>
                <w:rFonts w:hint="eastAsia" w:ascii="宋体" w:hAnsi="宋体" w:eastAsia="宋体" w:cs="宋体"/>
                <w:sz w:val="24"/>
              </w:rPr>
            </w:pPr>
            <w:r>
              <w:rPr>
                <w:rFonts w:hint="eastAsia" w:ascii="宋体" w:hAnsi="宋体" w:eastAsia="宋体" w:cs="宋体"/>
                <w:sz w:val="24"/>
              </w:rPr>
              <w:t>24</w:t>
            </w:r>
          </w:p>
        </w:tc>
        <w:tc>
          <w:tcPr>
            <w:tcW w:w="1153" w:type="dxa"/>
            <w:vAlign w:val="center"/>
          </w:tcPr>
          <w:p>
            <w:pPr>
              <w:spacing w:line="390" w:lineRule="exact"/>
              <w:jc w:val="center"/>
              <w:rPr>
                <w:rFonts w:hint="eastAsia" w:ascii="宋体" w:hAnsi="宋体" w:eastAsia="宋体" w:cs="宋体"/>
                <w:sz w:val="24"/>
              </w:rPr>
            </w:pPr>
            <w:r>
              <w:rPr>
                <w:rFonts w:hint="eastAsia" w:ascii="宋体" w:hAnsi="宋体" w:eastAsia="宋体" w:cs="宋体"/>
                <w:sz w:val="24"/>
              </w:rPr>
              <w:t>40</w:t>
            </w:r>
          </w:p>
        </w:tc>
        <w:tc>
          <w:tcPr>
            <w:tcW w:w="1823" w:type="dxa"/>
            <w:vAlign w:val="center"/>
          </w:tcPr>
          <w:p>
            <w:pPr>
              <w:spacing w:line="390" w:lineRule="exact"/>
              <w:jc w:val="center"/>
              <w:rPr>
                <w:rFonts w:hint="eastAsia" w:ascii="宋体" w:hAnsi="宋体" w:eastAsia="宋体" w:cs="宋体"/>
                <w:position w:val="10"/>
                <w:sz w:val="24"/>
              </w:rPr>
            </w:pPr>
            <w:r>
              <w:rPr>
                <w:rFonts w:hint="eastAsia" w:ascii="宋体" w:hAnsi="宋体" w:eastAsia="宋体" w:cs="宋体"/>
                <w:sz w:val="24"/>
              </w:rPr>
              <w:t>监督管理部门</w:t>
            </w:r>
          </w:p>
        </w:tc>
        <w:tc>
          <w:tcPr>
            <w:tcW w:w="6379" w:type="dxa"/>
            <w:vAlign w:val="center"/>
          </w:tcPr>
          <w:p>
            <w:pPr>
              <w:spacing w:line="390" w:lineRule="exact"/>
              <w:jc w:val="left"/>
              <w:rPr>
                <w:rFonts w:hint="eastAsia" w:ascii="宋体" w:hAnsi="宋体" w:eastAsia="宋体" w:cs="宋体"/>
                <w:sz w:val="24"/>
              </w:rPr>
            </w:pPr>
            <w:r>
              <w:rPr>
                <w:rFonts w:hint="eastAsia" w:ascii="宋体" w:hAnsi="宋体" w:eastAsia="宋体" w:cs="宋体"/>
                <w:sz w:val="24"/>
              </w:rPr>
              <w:t>中国-泰国崇左产业园管理委员会财政局， 联系电话：</w:t>
            </w:r>
            <w:r>
              <w:rPr>
                <w:rFonts w:hint="eastAsia" w:ascii="宋体" w:hAnsi="宋体" w:eastAsia="宋体" w:cs="宋体"/>
                <w:sz w:val="24"/>
              </w:rPr>
              <w:t>0771-7824</w:t>
            </w:r>
            <w:r>
              <w:rPr>
                <w:rFonts w:hint="eastAsia" w:ascii="宋体" w:hAnsi="宋体" w:eastAsia="宋体" w:cs="宋体"/>
                <w:sz w:val="24"/>
              </w:rPr>
              <w:t>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710" w:type="dxa"/>
            <w:vAlign w:val="center"/>
          </w:tcPr>
          <w:p>
            <w:pPr>
              <w:spacing w:line="390" w:lineRule="exact"/>
              <w:jc w:val="center"/>
              <w:rPr>
                <w:rFonts w:hint="eastAsia" w:ascii="宋体" w:hAnsi="宋体" w:eastAsia="宋体" w:cs="宋体"/>
                <w:sz w:val="24"/>
              </w:rPr>
            </w:pPr>
            <w:r>
              <w:rPr>
                <w:rFonts w:hint="eastAsia" w:ascii="宋体" w:hAnsi="宋体" w:eastAsia="宋体" w:cs="宋体"/>
                <w:sz w:val="24"/>
              </w:rPr>
              <w:t>25</w:t>
            </w:r>
          </w:p>
        </w:tc>
        <w:tc>
          <w:tcPr>
            <w:tcW w:w="1153" w:type="dxa"/>
            <w:vAlign w:val="center"/>
          </w:tcPr>
          <w:p>
            <w:pPr>
              <w:spacing w:line="390" w:lineRule="exact"/>
              <w:jc w:val="center"/>
              <w:rPr>
                <w:rFonts w:hint="eastAsia" w:ascii="宋体" w:hAnsi="宋体" w:eastAsia="宋体" w:cs="宋体"/>
                <w:sz w:val="24"/>
              </w:rPr>
            </w:pPr>
          </w:p>
        </w:tc>
        <w:tc>
          <w:tcPr>
            <w:tcW w:w="1823" w:type="dxa"/>
            <w:vAlign w:val="center"/>
          </w:tcPr>
          <w:p>
            <w:pPr>
              <w:spacing w:line="390" w:lineRule="exact"/>
              <w:jc w:val="center"/>
              <w:rPr>
                <w:rFonts w:hint="eastAsia" w:ascii="宋体" w:hAnsi="宋体" w:eastAsia="宋体" w:cs="宋体"/>
                <w:sz w:val="24"/>
              </w:rPr>
            </w:pPr>
            <w:r>
              <w:rPr>
                <w:rFonts w:hint="eastAsia" w:ascii="宋体" w:hAnsi="宋体" w:eastAsia="宋体" w:cs="宋体"/>
                <w:b/>
                <w:spacing w:val="2"/>
                <w:szCs w:val="21"/>
              </w:rPr>
              <w:t>预留采购份额</w:t>
            </w:r>
          </w:p>
        </w:tc>
        <w:tc>
          <w:tcPr>
            <w:tcW w:w="6379" w:type="dxa"/>
            <w:vAlign w:val="center"/>
          </w:tcPr>
          <w:p>
            <w:pPr>
              <w:spacing w:line="400" w:lineRule="exact"/>
              <w:rPr>
                <w:rFonts w:hint="eastAsia" w:ascii="宋体" w:hAnsi="宋体" w:eastAsia="宋体" w:cs="宋体"/>
                <w:b/>
                <w:spacing w:val="2"/>
                <w:szCs w:val="21"/>
              </w:rPr>
            </w:pPr>
            <w:r>
              <w:rPr>
                <w:rFonts w:hint="eastAsia" w:ascii="宋体" w:hAnsi="宋体" w:eastAsia="宋体" w:cs="宋体"/>
                <w:b/>
                <w:spacing w:val="2"/>
                <w:szCs w:val="21"/>
              </w:rPr>
              <w:t>本项目属于专门面向小微企业采购的项目。</w:t>
            </w:r>
          </w:p>
          <w:p>
            <w:pPr>
              <w:spacing w:line="390" w:lineRule="exact"/>
              <w:rPr>
                <w:rFonts w:hint="eastAsia" w:ascii="宋体" w:hAnsi="宋体" w:eastAsia="宋体" w:cs="宋体"/>
                <w:sz w:val="24"/>
              </w:rPr>
            </w:pPr>
            <w:r>
              <w:rPr>
                <w:rFonts w:hint="eastAsia" w:ascii="宋体" w:hAnsi="宋体" w:eastAsia="宋体" w:cs="宋体"/>
                <w:b/>
                <w:spacing w:val="2"/>
                <w:szCs w:val="21"/>
              </w:rPr>
              <w:t>中小企业划分标准所属行业：</w:t>
            </w:r>
            <w:r>
              <w:rPr>
                <w:rFonts w:hint="eastAsia" w:ascii="宋体" w:hAnsi="宋体" w:eastAsia="宋体" w:cs="宋体"/>
                <w:b/>
                <w:spacing w:val="2"/>
                <w:szCs w:val="21"/>
                <w:u w:val="single"/>
              </w:rPr>
              <w:t xml:space="preserve"> 物业管理 </w:t>
            </w:r>
            <w:r>
              <w:rPr>
                <w:rFonts w:hint="eastAsia" w:ascii="宋体" w:hAnsi="宋体" w:eastAsia="宋体" w:cs="宋体"/>
                <w:b/>
                <w:spacing w:val="2"/>
                <w:szCs w:val="21"/>
              </w:rPr>
              <w:t>。</w:t>
            </w:r>
          </w:p>
        </w:tc>
      </w:tr>
    </w:tbl>
    <w:p>
      <w:pPr>
        <w:pageBreakBefore/>
        <w:spacing w:line="440" w:lineRule="exact"/>
        <w:ind w:firstLine="551" w:firstLineChars="196"/>
        <w:jc w:val="center"/>
        <w:rPr>
          <w:rFonts w:hint="eastAsia" w:ascii="宋体" w:hAnsi="宋体" w:eastAsia="宋体" w:cs="宋体"/>
          <w:b/>
          <w:sz w:val="28"/>
          <w:szCs w:val="28"/>
        </w:rPr>
      </w:pPr>
      <w:r>
        <w:rPr>
          <w:rFonts w:hint="eastAsia" w:ascii="宋体" w:hAnsi="宋体" w:eastAsia="宋体" w:cs="宋体"/>
          <w:b/>
          <w:sz w:val="28"/>
          <w:szCs w:val="28"/>
        </w:rPr>
        <w:t>一、总则</w:t>
      </w:r>
    </w:p>
    <w:p>
      <w:pPr>
        <w:spacing w:line="440" w:lineRule="exact"/>
        <w:ind w:firstLine="413" w:firstLineChars="196"/>
        <w:rPr>
          <w:rFonts w:hint="eastAsia" w:ascii="宋体" w:hAnsi="宋体" w:eastAsia="宋体" w:cs="宋体"/>
          <w:b/>
          <w:szCs w:val="21"/>
        </w:rPr>
      </w:pPr>
    </w:p>
    <w:p>
      <w:pPr>
        <w:spacing w:line="440" w:lineRule="exact"/>
        <w:ind w:firstLine="472" w:firstLineChars="196"/>
        <w:rPr>
          <w:rFonts w:hint="eastAsia" w:ascii="宋体" w:hAnsi="宋体" w:eastAsia="宋体" w:cs="宋体"/>
          <w:b/>
          <w:sz w:val="24"/>
        </w:rPr>
      </w:pPr>
      <w:r>
        <w:rPr>
          <w:rFonts w:hint="eastAsia" w:ascii="宋体" w:hAnsi="宋体" w:eastAsia="宋体" w:cs="宋体"/>
          <w:b/>
          <w:sz w:val="24"/>
        </w:rPr>
        <w:t>1.项目名称及项目编号</w:t>
      </w:r>
    </w:p>
    <w:p>
      <w:pPr>
        <w:spacing w:line="440" w:lineRule="exact"/>
        <w:ind w:firstLine="705" w:firstLineChars="294"/>
        <w:rPr>
          <w:rFonts w:hint="eastAsia" w:ascii="宋体" w:hAnsi="宋体" w:eastAsia="宋体" w:cs="宋体"/>
          <w:sz w:val="24"/>
        </w:rPr>
      </w:pPr>
      <w:r>
        <w:rPr>
          <w:rFonts w:hint="eastAsia" w:ascii="宋体" w:hAnsi="宋体" w:eastAsia="宋体" w:cs="宋体"/>
          <w:sz w:val="24"/>
        </w:rPr>
        <w:t>项目名称：</w:t>
      </w:r>
      <w:r>
        <w:rPr>
          <w:rFonts w:hint="eastAsia" w:ascii="宋体" w:hAnsi="宋体" w:eastAsia="宋体" w:cs="宋体"/>
          <w:sz w:val="24"/>
        </w:rPr>
        <w:t>中国-泰国崇左产业园道路保洁、绿化养护工程</w:t>
      </w:r>
    </w:p>
    <w:p>
      <w:pPr>
        <w:spacing w:line="440" w:lineRule="exact"/>
        <w:ind w:firstLine="705" w:firstLineChars="294"/>
        <w:rPr>
          <w:rFonts w:hint="eastAsia" w:ascii="宋体" w:hAnsi="宋体" w:eastAsia="宋体" w:cs="宋体"/>
          <w:b/>
          <w:sz w:val="24"/>
        </w:rPr>
      </w:pPr>
      <w:r>
        <w:rPr>
          <w:rFonts w:hint="eastAsia" w:ascii="宋体" w:hAnsi="宋体" w:eastAsia="宋体" w:cs="宋体"/>
          <w:sz w:val="24"/>
        </w:rPr>
        <w:t>项目编号：</w:t>
      </w:r>
      <w:r>
        <w:rPr>
          <w:rFonts w:hint="eastAsia" w:ascii="宋体" w:hAnsi="宋体" w:eastAsia="宋体" w:cs="宋体"/>
          <w:sz w:val="24"/>
        </w:rPr>
        <w:t>CZZC2023-G3-000002-GXXP</w:t>
      </w:r>
    </w:p>
    <w:p>
      <w:pPr>
        <w:spacing w:line="440" w:lineRule="exact"/>
        <w:ind w:firstLine="472" w:firstLineChars="196"/>
        <w:rPr>
          <w:rFonts w:hint="eastAsia" w:ascii="宋体" w:hAnsi="宋体" w:eastAsia="宋体" w:cs="宋体"/>
          <w:b/>
          <w:sz w:val="24"/>
        </w:rPr>
      </w:pPr>
      <w:r>
        <w:rPr>
          <w:rFonts w:hint="eastAsia" w:ascii="宋体" w:hAnsi="宋体" w:eastAsia="宋体" w:cs="宋体"/>
          <w:b/>
          <w:sz w:val="24"/>
        </w:rPr>
        <w:t>2.适应范围</w:t>
      </w:r>
    </w:p>
    <w:p>
      <w:pPr>
        <w:spacing w:line="440" w:lineRule="exact"/>
        <w:ind w:firstLine="435"/>
        <w:rPr>
          <w:rFonts w:hint="eastAsia" w:ascii="宋体" w:hAnsi="宋体" w:eastAsia="宋体" w:cs="宋体"/>
          <w:sz w:val="24"/>
        </w:rPr>
      </w:pPr>
      <w:r>
        <w:rPr>
          <w:rFonts w:hint="eastAsia" w:ascii="宋体" w:hAnsi="宋体" w:eastAsia="宋体" w:cs="宋体"/>
          <w:sz w:val="24"/>
        </w:rPr>
        <w:t>本招标文件适用本招标采购项目的招标、投标、评标、合同履约、验收、付款等行为（法律、法规另有规定的，从其规定）。</w:t>
      </w:r>
    </w:p>
    <w:p>
      <w:pPr>
        <w:spacing w:line="440" w:lineRule="exact"/>
        <w:ind w:firstLine="435"/>
        <w:rPr>
          <w:rFonts w:hint="eastAsia" w:ascii="宋体" w:hAnsi="宋体" w:eastAsia="宋体" w:cs="宋体"/>
          <w:b/>
          <w:sz w:val="24"/>
        </w:rPr>
      </w:pPr>
      <w:r>
        <w:rPr>
          <w:rFonts w:hint="eastAsia" w:ascii="宋体" w:hAnsi="宋体" w:eastAsia="宋体" w:cs="宋体"/>
          <w:b/>
          <w:sz w:val="24"/>
        </w:rPr>
        <w:t>3.定义</w:t>
      </w:r>
    </w:p>
    <w:p>
      <w:pPr>
        <w:spacing w:line="440" w:lineRule="exact"/>
        <w:ind w:firstLine="435"/>
        <w:rPr>
          <w:rFonts w:hint="eastAsia" w:ascii="宋体" w:hAnsi="宋体" w:eastAsia="宋体" w:cs="宋体"/>
          <w:sz w:val="24"/>
        </w:rPr>
      </w:pPr>
      <w:r>
        <w:rPr>
          <w:rFonts w:hint="eastAsia" w:ascii="宋体" w:hAnsi="宋体" w:eastAsia="宋体" w:cs="宋体"/>
          <w:sz w:val="24"/>
        </w:rPr>
        <w:t>3.1 “投标人”是指响应招标、参加投标竞争的法人、其他组织或者自然人。</w:t>
      </w:r>
    </w:p>
    <w:p>
      <w:pPr>
        <w:spacing w:line="440" w:lineRule="exact"/>
        <w:ind w:firstLine="435"/>
        <w:rPr>
          <w:rFonts w:hint="eastAsia" w:ascii="宋体" w:hAnsi="宋体" w:eastAsia="宋体" w:cs="宋体"/>
          <w:sz w:val="24"/>
        </w:rPr>
      </w:pPr>
      <w:r>
        <w:rPr>
          <w:rFonts w:hint="eastAsia" w:ascii="宋体" w:hAnsi="宋体" w:eastAsia="宋体" w:cs="宋体"/>
          <w:sz w:val="24"/>
        </w:rPr>
        <w:t>3.2 “货物”系指按招标文件规定，投标人须向采购人提供的一切设备、保险、税金、备品备件、工具、手册及其它有关技术资料和材料。</w:t>
      </w:r>
    </w:p>
    <w:p>
      <w:pPr>
        <w:spacing w:line="440" w:lineRule="exact"/>
        <w:ind w:firstLine="435"/>
        <w:rPr>
          <w:rFonts w:hint="eastAsia" w:ascii="宋体" w:hAnsi="宋体" w:eastAsia="宋体" w:cs="宋体"/>
          <w:sz w:val="24"/>
        </w:rPr>
      </w:pPr>
      <w:r>
        <w:rPr>
          <w:rFonts w:hint="eastAsia" w:ascii="宋体" w:hAnsi="宋体" w:eastAsia="宋体" w:cs="宋体"/>
          <w:sz w:val="24"/>
        </w:rPr>
        <w:t>3.3 “服务”系指按招标文件规定，投标人须承担的安装、调试、技术协助、校准、培训、技术指导以及其他类似的义务。</w:t>
      </w:r>
    </w:p>
    <w:p>
      <w:pPr>
        <w:spacing w:line="440" w:lineRule="exact"/>
        <w:ind w:firstLine="435"/>
        <w:rPr>
          <w:rFonts w:hint="eastAsia" w:ascii="宋体" w:hAnsi="宋体" w:eastAsia="宋体" w:cs="宋体"/>
          <w:sz w:val="24"/>
        </w:rPr>
      </w:pPr>
      <w:r>
        <w:rPr>
          <w:rFonts w:hint="eastAsia" w:ascii="宋体" w:hAnsi="宋体" w:eastAsia="宋体" w:cs="宋体"/>
          <w:sz w:val="24"/>
        </w:rPr>
        <w:t>3.4 “项目”系指投标人按招标文件规定向采购人提供的货物和服务。</w:t>
      </w:r>
    </w:p>
    <w:p>
      <w:pPr>
        <w:spacing w:line="440" w:lineRule="exact"/>
        <w:ind w:firstLine="435"/>
        <w:rPr>
          <w:rFonts w:hint="eastAsia" w:ascii="宋体" w:hAnsi="宋体" w:eastAsia="宋体" w:cs="宋体"/>
          <w:sz w:val="24"/>
        </w:rPr>
      </w:pPr>
      <w:r>
        <w:rPr>
          <w:rFonts w:hint="eastAsia" w:ascii="宋体" w:hAnsi="宋体" w:eastAsia="宋体" w:cs="宋体"/>
          <w:sz w:val="24"/>
        </w:rPr>
        <w:t>3.5 “书面形式”包括信函、传真、电报。</w:t>
      </w:r>
    </w:p>
    <w:p>
      <w:pPr>
        <w:spacing w:line="440" w:lineRule="exact"/>
        <w:ind w:firstLine="435"/>
        <w:rPr>
          <w:rFonts w:hint="eastAsia" w:ascii="宋体" w:hAnsi="宋体" w:eastAsia="宋体" w:cs="宋体"/>
          <w:sz w:val="24"/>
        </w:rPr>
      </w:pPr>
      <w:r>
        <w:rPr>
          <w:rFonts w:hint="eastAsia" w:ascii="宋体" w:hAnsi="宋体" w:eastAsia="宋体" w:cs="宋体"/>
          <w:sz w:val="24"/>
        </w:rPr>
        <w:t>3.6  实质性要求：标注“★”号项的要求为实质性要求。</w:t>
      </w:r>
    </w:p>
    <w:p>
      <w:pPr>
        <w:spacing w:line="440" w:lineRule="exact"/>
        <w:ind w:firstLine="435"/>
        <w:rPr>
          <w:rFonts w:hint="eastAsia" w:ascii="宋体" w:hAnsi="宋体" w:eastAsia="宋体" w:cs="宋体"/>
          <w:b/>
          <w:sz w:val="24"/>
        </w:rPr>
      </w:pPr>
      <w:r>
        <w:rPr>
          <w:rFonts w:hint="eastAsia" w:ascii="宋体" w:hAnsi="宋体" w:eastAsia="宋体" w:cs="宋体"/>
          <w:b/>
          <w:sz w:val="24"/>
        </w:rPr>
        <w:t>4.招标方式、评分办法</w:t>
      </w:r>
    </w:p>
    <w:p>
      <w:pPr>
        <w:spacing w:line="440" w:lineRule="exact"/>
        <w:ind w:firstLine="435"/>
        <w:rPr>
          <w:rFonts w:hint="eastAsia" w:ascii="宋体" w:hAnsi="宋体" w:eastAsia="宋体" w:cs="宋体"/>
          <w:sz w:val="24"/>
        </w:rPr>
      </w:pPr>
      <w:r>
        <w:rPr>
          <w:rFonts w:hint="eastAsia" w:ascii="宋体" w:hAnsi="宋体" w:eastAsia="宋体" w:cs="宋体"/>
          <w:sz w:val="24"/>
        </w:rPr>
        <w:t>公开招标、综合评分法</w:t>
      </w:r>
    </w:p>
    <w:p>
      <w:pPr>
        <w:spacing w:line="440" w:lineRule="exact"/>
        <w:ind w:firstLine="435"/>
        <w:rPr>
          <w:rFonts w:hint="eastAsia" w:ascii="宋体" w:hAnsi="宋体" w:eastAsia="宋体" w:cs="宋体"/>
          <w:b/>
          <w:sz w:val="24"/>
        </w:rPr>
      </w:pPr>
      <w:r>
        <w:rPr>
          <w:rFonts w:hint="eastAsia" w:ascii="宋体" w:hAnsi="宋体" w:eastAsia="宋体" w:cs="宋体"/>
          <w:b/>
          <w:sz w:val="24"/>
        </w:rPr>
        <w:t>5.投标人资格</w:t>
      </w:r>
    </w:p>
    <w:p>
      <w:pPr>
        <w:spacing w:line="440" w:lineRule="exact"/>
        <w:ind w:firstLine="435"/>
        <w:rPr>
          <w:rFonts w:hint="eastAsia" w:ascii="宋体" w:hAnsi="宋体" w:eastAsia="宋体" w:cs="宋体"/>
          <w:sz w:val="24"/>
        </w:rPr>
      </w:pPr>
      <w:r>
        <w:rPr>
          <w:rFonts w:hint="eastAsia" w:ascii="宋体" w:hAnsi="宋体" w:eastAsia="宋体" w:cs="宋体"/>
          <w:sz w:val="24"/>
        </w:rPr>
        <w:t>5.1满足《中华人民共和国政府采购法》第二十二条规定；</w:t>
      </w:r>
    </w:p>
    <w:p>
      <w:pPr>
        <w:spacing w:line="440" w:lineRule="exact"/>
        <w:ind w:firstLine="435"/>
        <w:rPr>
          <w:rFonts w:hint="eastAsia" w:ascii="宋体" w:hAnsi="宋体" w:eastAsia="宋体" w:cs="宋体"/>
          <w:sz w:val="24"/>
        </w:rPr>
      </w:pPr>
      <w:r>
        <w:rPr>
          <w:rFonts w:hint="eastAsia" w:ascii="宋体" w:hAnsi="宋体" w:eastAsia="宋体" w:cs="宋体"/>
          <w:sz w:val="24"/>
        </w:rPr>
        <w:t>5.2落实政府采购政策需满足的资格要求：本项目专门面向小微企业；</w:t>
      </w:r>
    </w:p>
    <w:p>
      <w:pPr>
        <w:spacing w:line="440" w:lineRule="exact"/>
        <w:ind w:firstLine="435"/>
        <w:rPr>
          <w:rFonts w:hint="eastAsia" w:ascii="宋体" w:hAnsi="宋体" w:eastAsia="宋体" w:cs="宋体"/>
          <w:sz w:val="24"/>
        </w:rPr>
      </w:pPr>
      <w:r>
        <w:rPr>
          <w:rFonts w:hint="eastAsia" w:ascii="宋体" w:hAnsi="宋体" w:eastAsia="宋体" w:cs="宋体"/>
          <w:sz w:val="24"/>
        </w:rPr>
        <w:t>5.3本项目的特定资格要求：无。</w:t>
      </w:r>
    </w:p>
    <w:p>
      <w:pPr>
        <w:spacing w:line="440" w:lineRule="exact"/>
        <w:ind w:firstLine="435"/>
        <w:rPr>
          <w:rFonts w:hint="eastAsia" w:ascii="宋体" w:hAnsi="宋体" w:eastAsia="宋体" w:cs="宋体"/>
          <w:sz w:val="24"/>
        </w:rPr>
      </w:pPr>
      <w:r>
        <w:rPr>
          <w:rFonts w:hint="eastAsia" w:ascii="宋体" w:hAnsi="宋体" w:eastAsia="宋体" w:cs="宋体"/>
          <w:sz w:val="24"/>
        </w:rPr>
        <w:t>5.4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440" w:lineRule="exact"/>
        <w:ind w:firstLine="480" w:firstLineChars="200"/>
        <w:rPr>
          <w:rFonts w:hint="eastAsia" w:ascii="宋体" w:hAnsi="宋体" w:eastAsia="宋体" w:cs="宋体"/>
          <w:sz w:val="24"/>
        </w:rPr>
      </w:pPr>
      <w:r>
        <w:rPr>
          <w:rFonts w:hint="eastAsia" w:ascii="宋体" w:hAnsi="宋体" w:eastAsia="宋体" w:cs="宋体"/>
          <w:sz w:val="24"/>
        </w:rPr>
        <w:t>5.5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440" w:lineRule="exact"/>
        <w:ind w:firstLine="482" w:firstLineChars="200"/>
        <w:rPr>
          <w:rFonts w:hint="eastAsia" w:ascii="宋体" w:hAnsi="宋体" w:eastAsia="宋体" w:cs="宋体"/>
          <w:b/>
          <w:sz w:val="24"/>
        </w:rPr>
      </w:pPr>
      <w:r>
        <w:rPr>
          <w:rFonts w:hint="eastAsia" w:ascii="宋体" w:hAnsi="宋体" w:eastAsia="宋体" w:cs="宋体"/>
          <w:b/>
          <w:sz w:val="24"/>
        </w:rPr>
        <w:t>6.投标费用</w:t>
      </w:r>
    </w:p>
    <w:p>
      <w:pPr>
        <w:spacing w:line="440" w:lineRule="exact"/>
        <w:ind w:firstLine="435"/>
        <w:rPr>
          <w:rFonts w:hint="eastAsia" w:ascii="宋体" w:hAnsi="宋体" w:eastAsia="宋体" w:cs="宋体"/>
          <w:b/>
          <w:sz w:val="24"/>
        </w:rPr>
      </w:pPr>
      <w:r>
        <w:rPr>
          <w:rFonts w:hint="eastAsia" w:ascii="宋体" w:hAnsi="宋体" w:eastAsia="宋体" w:cs="宋体"/>
          <w:sz w:val="24"/>
        </w:rPr>
        <w:t>不论投标结果如何，投标人均应自行承担所有与投标有关的全部费用。</w:t>
      </w:r>
    </w:p>
    <w:p>
      <w:pPr>
        <w:tabs>
          <w:tab w:val="left" w:pos="1635"/>
        </w:tabs>
        <w:spacing w:line="440" w:lineRule="exact"/>
        <w:ind w:firstLine="435"/>
        <w:rPr>
          <w:rFonts w:hint="eastAsia" w:ascii="宋体" w:hAnsi="宋体" w:eastAsia="宋体" w:cs="宋体"/>
          <w:b/>
          <w:sz w:val="24"/>
        </w:rPr>
      </w:pPr>
      <w:r>
        <w:rPr>
          <w:rFonts w:hint="eastAsia" w:ascii="宋体" w:hAnsi="宋体" w:eastAsia="宋体" w:cs="宋体"/>
          <w:b/>
          <w:sz w:val="24"/>
        </w:rPr>
        <w:t>7.联合体投标要求</w:t>
      </w:r>
    </w:p>
    <w:p>
      <w:pPr>
        <w:tabs>
          <w:tab w:val="left" w:pos="1635"/>
        </w:tabs>
        <w:spacing w:line="440" w:lineRule="exact"/>
        <w:ind w:firstLine="435"/>
        <w:rPr>
          <w:rFonts w:hint="eastAsia" w:ascii="宋体" w:hAnsi="宋体" w:eastAsia="宋体" w:cs="宋体"/>
          <w:bCs/>
          <w:sz w:val="24"/>
        </w:rPr>
      </w:pPr>
      <w:r>
        <w:rPr>
          <w:rFonts w:hint="eastAsia" w:ascii="宋体" w:hAnsi="宋体" w:eastAsia="宋体" w:cs="宋体"/>
          <w:bCs/>
          <w:sz w:val="24"/>
        </w:rPr>
        <w:t>本项目不接受联合体投标。</w:t>
      </w:r>
    </w:p>
    <w:p>
      <w:pPr>
        <w:tabs>
          <w:tab w:val="left" w:pos="1635"/>
        </w:tabs>
        <w:spacing w:line="440" w:lineRule="exact"/>
        <w:ind w:firstLine="435"/>
        <w:rPr>
          <w:rFonts w:hint="eastAsia" w:ascii="宋体" w:hAnsi="宋体" w:eastAsia="宋体" w:cs="宋体"/>
          <w:b/>
          <w:sz w:val="24"/>
        </w:rPr>
      </w:pPr>
      <w:r>
        <w:rPr>
          <w:rFonts w:hint="eastAsia" w:ascii="宋体" w:hAnsi="宋体" w:eastAsia="宋体" w:cs="宋体"/>
          <w:b/>
          <w:sz w:val="24"/>
        </w:rPr>
        <w:t>8.转包与分包</w:t>
      </w:r>
    </w:p>
    <w:p>
      <w:pPr>
        <w:tabs>
          <w:tab w:val="left" w:pos="1635"/>
        </w:tabs>
        <w:spacing w:line="440" w:lineRule="exact"/>
        <w:ind w:firstLine="435"/>
        <w:rPr>
          <w:rFonts w:hint="eastAsia" w:ascii="宋体" w:hAnsi="宋体" w:eastAsia="宋体" w:cs="宋体"/>
          <w:sz w:val="24"/>
        </w:rPr>
      </w:pPr>
      <w:r>
        <w:rPr>
          <w:rFonts w:hint="eastAsia" w:ascii="宋体" w:hAnsi="宋体" w:eastAsia="宋体" w:cs="宋体"/>
          <w:sz w:val="24"/>
        </w:rPr>
        <w:t>8.1本项目不允许转包。</w:t>
      </w:r>
    </w:p>
    <w:p>
      <w:pPr>
        <w:tabs>
          <w:tab w:val="left" w:pos="1635"/>
        </w:tabs>
        <w:spacing w:line="440" w:lineRule="exact"/>
        <w:ind w:firstLine="435"/>
        <w:rPr>
          <w:rFonts w:hint="eastAsia" w:ascii="宋体" w:hAnsi="宋体" w:eastAsia="宋体" w:cs="宋体"/>
          <w:sz w:val="24"/>
        </w:rPr>
      </w:pPr>
      <w:r>
        <w:rPr>
          <w:rFonts w:hint="eastAsia" w:ascii="宋体" w:hAnsi="宋体" w:eastAsia="宋体" w:cs="宋体"/>
          <w:sz w:val="24"/>
        </w:rPr>
        <w:t>8.2本项目不可以分包。</w:t>
      </w:r>
    </w:p>
    <w:p>
      <w:pPr>
        <w:tabs>
          <w:tab w:val="left" w:pos="1635"/>
        </w:tabs>
        <w:spacing w:line="440" w:lineRule="exact"/>
        <w:ind w:firstLine="435"/>
        <w:rPr>
          <w:rFonts w:hint="eastAsia" w:ascii="宋体" w:hAnsi="宋体" w:eastAsia="宋体" w:cs="宋体"/>
          <w:b/>
          <w:sz w:val="24"/>
        </w:rPr>
      </w:pPr>
      <w:r>
        <w:rPr>
          <w:rFonts w:hint="eastAsia" w:ascii="宋体" w:hAnsi="宋体" w:eastAsia="宋体" w:cs="宋体"/>
          <w:b/>
          <w:sz w:val="24"/>
        </w:rPr>
        <w:t>9.特别说明</w:t>
      </w:r>
    </w:p>
    <w:p>
      <w:pPr>
        <w:tabs>
          <w:tab w:val="left" w:pos="1635"/>
        </w:tabs>
        <w:spacing w:line="440" w:lineRule="exact"/>
        <w:ind w:firstLine="435"/>
        <w:rPr>
          <w:rFonts w:hint="eastAsia" w:ascii="宋体" w:hAnsi="宋体" w:eastAsia="宋体" w:cs="宋体"/>
          <w:sz w:val="24"/>
        </w:rPr>
      </w:pPr>
      <w:r>
        <w:rPr>
          <w:rFonts w:hint="eastAsia" w:ascii="宋体" w:hAnsi="宋体" w:eastAsia="宋体" w:cs="宋体"/>
          <w:sz w:val="24"/>
        </w:rPr>
        <w:t>9.1 关联供应商不得参加同一合同项下政府采购活动，否则投标文件将被视为无效：</w:t>
      </w:r>
    </w:p>
    <w:p>
      <w:pPr>
        <w:tabs>
          <w:tab w:val="left" w:pos="1635"/>
        </w:tabs>
        <w:spacing w:line="440" w:lineRule="exact"/>
        <w:ind w:firstLine="435"/>
        <w:rPr>
          <w:rFonts w:hint="eastAsia" w:ascii="宋体" w:hAnsi="宋体" w:eastAsia="宋体" w:cs="宋体"/>
          <w:sz w:val="24"/>
        </w:rPr>
      </w:pPr>
      <w:r>
        <w:rPr>
          <w:rFonts w:hint="eastAsia" w:ascii="宋体" w:hAnsi="宋体" w:eastAsia="宋体" w:cs="宋体"/>
          <w:sz w:val="24"/>
        </w:rPr>
        <w:t>（1）单位负责人为同一人或者存在直接控股、管理关系的，不得参加同一合同项下的政府采购活动。</w:t>
      </w:r>
    </w:p>
    <w:p>
      <w:pPr>
        <w:tabs>
          <w:tab w:val="left" w:pos="1635"/>
        </w:tabs>
        <w:spacing w:line="440" w:lineRule="exact"/>
        <w:ind w:firstLine="435"/>
        <w:rPr>
          <w:rFonts w:hint="eastAsia" w:ascii="宋体" w:hAnsi="宋体" w:eastAsia="宋体" w:cs="宋体"/>
          <w:sz w:val="24"/>
        </w:rPr>
      </w:pPr>
      <w:r>
        <w:rPr>
          <w:rFonts w:hint="eastAsia" w:ascii="宋体" w:hAnsi="宋体" w:eastAsia="宋体" w:cs="宋体"/>
          <w:sz w:val="24"/>
        </w:rPr>
        <w:t>（2）为本采购项目提供整体设计、规范编制或者项目管理、监理、检测等服务的供应商，不得再参加本次采购活动。</w:t>
      </w:r>
    </w:p>
    <w:p>
      <w:pPr>
        <w:tabs>
          <w:tab w:val="left" w:pos="1635"/>
        </w:tabs>
        <w:spacing w:line="440" w:lineRule="exact"/>
        <w:ind w:firstLine="435"/>
        <w:rPr>
          <w:rFonts w:hint="eastAsia" w:ascii="宋体" w:hAnsi="宋体" w:eastAsia="宋体" w:cs="宋体"/>
          <w:sz w:val="24"/>
        </w:rPr>
      </w:pPr>
      <w:r>
        <w:rPr>
          <w:rFonts w:hint="eastAsia" w:ascii="宋体" w:hAnsi="宋体" w:eastAsia="宋体" w:cs="宋体"/>
          <w:sz w:val="24"/>
        </w:rPr>
        <w:t>9.2投标人投标所使用的资格、信誉、荣誉、业绩与企业认证必须为本法人所拥有，投标人投标所使用的采购项目实施人员必须为投标人员工。</w:t>
      </w:r>
    </w:p>
    <w:p>
      <w:pPr>
        <w:tabs>
          <w:tab w:val="left" w:pos="1635"/>
        </w:tabs>
        <w:spacing w:line="440" w:lineRule="exact"/>
        <w:ind w:firstLine="435"/>
        <w:rPr>
          <w:rFonts w:hint="eastAsia" w:ascii="宋体" w:hAnsi="宋体" w:eastAsia="宋体" w:cs="宋体"/>
          <w:sz w:val="24"/>
        </w:rPr>
      </w:pPr>
      <w:r>
        <w:rPr>
          <w:rFonts w:hint="eastAsia" w:ascii="宋体" w:hAnsi="宋体" w:eastAsia="宋体" w:cs="宋体"/>
          <w:sz w:val="24"/>
        </w:rPr>
        <w:t>9.3投标人应仔细阅读招标文件的所有内容，按照招标文件的要求提交投标文件，并对所提供的全部资料的真实性承担法律责任。</w:t>
      </w:r>
    </w:p>
    <w:p>
      <w:pPr>
        <w:tabs>
          <w:tab w:val="left" w:pos="1635"/>
        </w:tabs>
        <w:spacing w:line="440" w:lineRule="exact"/>
        <w:ind w:firstLine="435"/>
        <w:rPr>
          <w:rFonts w:hint="eastAsia" w:ascii="宋体" w:hAnsi="宋体" w:eastAsia="宋体" w:cs="宋体"/>
          <w:sz w:val="24"/>
        </w:rPr>
      </w:pPr>
      <w:r>
        <w:rPr>
          <w:rFonts w:hint="eastAsia" w:ascii="宋体" w:hAnsi="宋体" w:eastAsia="宋体" w:cs="宋体"/>
          <w:sz w:val="24"/>
        </w:rPr>
        <w:t>9.4采购人有权核实各投标人投标文件的真实性，若经查实为提供虚假材料的，采购人有权取消其中标资格，并上报监督管理部门按政府采购相关法律法规从严处理。</w:t>
      </w:r>
    </w:p>
    <w:p>
      <w:pPr>
        <w:tabs>
          <w:tab w:val="left" w:pos="1635"/>
        </w:tabs>
        <w:spacing w:line="440" w:lineRule="exact"/>
        <w:ind w:firstLine="435"/>
        <w:rPr>
          <w:rFonts w:hint="eastAsia" w:ascii="宋体" w:hAnsi="宋体" w:eastAsia="宋体" w:cs="宋体"/>
          <w:sz w:val="24"/>
        </w:rPr>
      </w:pPr>
      <w:r>
        <w:rPr>
          <w:rFonts w:hint="eastAsia" w:ascii="宋体" w:hAnsi="宋体" w:eastAsia="宋体" w:cs="宋体"/>
          <w:sz w:val="24"/>
        </w:rPr>
        <w:t>9.5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tabs>
          <w:tab w:val="left" w:pos="2190"/>
        </w:tabs>
        <w:spacing w:line="440" w:lineRule="exact"/>
        <w:ind w:firstLine="472" w:firstLineChars="196"/>
        <w:rPr>
          <w:rFonts w:hint="eastAsia" w:ascii="宋体" w:hAnsi="宋体" w:eastAsia="宋体" w:cs="宋体"/>
          <w:b/>
          <w:sz w:val="24"/>
        </w:rPr>
      </w:pPr>
      <w:r>
        <w:rPr>
          <w:rFonts w:hint="eastAsia" w:ascii="宋体" w:hAnsi="宋体" w:eastAsia="宋体" w:cs="宋体"/>
          <w:b/>
          <w:sz w:val="24"/>
        </w:rPr>
        <w:t>10.质疑和投诉</w:t>
      </w:r>
      <w:r>
        <w:rPr>
          <w:rFonts w:hint="eastAsia" w:ascii="宋体" w:hAnsi="宋体" w:eastAsia="宋体" w:cs="宋体"/>
          <w:b/>
          <w:sz w:val="24"/>
        </w:rPr>
        <w:tab/>
      </w:r>
    </w:p>
    <w:p>
      <w:pPr>
        <w:tabs>
          <w:tab w:val="left" w:pos="2190"/>
        </w:tabs>
        <w:spacing w:line="440" w:lineRule="exact"/>
        <w:ind w:firstLine="435"/>
        <w:rPr>
          <w:rFonts w:hint="eastAsia" w:ascii="宋体" w:hAnsi="宋体" w:eastAsia="宋体" w:cs="宋体"/>
          <w:sz w:val="24"/>
        </w:rPr>
      </w:pPr>
      <w:r>
        <w:rPr>
          <w:rFonts w:hint="eastAsia" w:ascii="宋体" w:hAnsi="宋体" w:eastAsia="宋体" w:cs="宋体"/>
          <w:sz w:val="24"/>
        </w:rPr>
        <w:t>10.1投标人认为招标文件使自己的合法权益受到损害的，应当在获取招标文件之日起7个工作日内以书面形式向采购代理机构提出质疑。或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投标人认为招标过程或中标结果使自己的合法权益受到损害的，应当在各采购程序环节结束之日或中标公告期限届满之日起七个工作日内，以书面形式向采购代理机构提出质疑。采购代理机构应认真做好质疑处理工作。</w:t>
      </w:r>
    </w:p>
    <w:p>
      <w:pPr>
        <w:tabs>
          <w:tab w:val="left" w:pos="2190"/>
        </w:tabs>
        <w:spacing w:line="440" w:lineRule="exact"/>
        <w:ind w:firstLine="435"/>
        <w:rPr>
          <w:rFonts w:hint="eastAsia" w:ascii="宋体" w:hAnsi="宋体" w:eastAsia="宋体" w:cs="宋体"/>
          <w:sz w:val="24"/>
        </w:rPr>
      </w:pPr>
      <w:r>
        <w:rPr>
          <w:rFonts w:hint="eastAsia" w:ascii="宋体" w:hAnsi="宋体" w:eastAsia="宋体" w:cs="宋体"/>
          <w:sz w:val="24"/>
        </w:rPr>
        <w:t>10.2投标人对采购代理机构的答复不满意或者采购代理机构未在规定的时间内作出答复的，可以在答复期满后十五个工作日内向当地财政局政府采购监督科投诉。</w:t>
      </w:r>
    </w:p>
    <w:p>
      <w:pPr>
        <w:tabs>
          <w:tab w:val="left" w:pos="2190"/>
        </w:tabs>
        <w:spacing w:line="440" w:lineRule="exact"/>
        <w:ind w:firstLine="435"/>
        <w:rPr>
          <w:rFonts w:hint="eastAsia" w:ascii="宋体" w:hAnsi="宋体" w:eastAsia="宋体" w:cs="宋体"/>
          <w:sz w:val="24"/>
        </w:rPr>
      </w:pPr>
      <w:r>
        <w:rPr>
          <w:rFonts w:hint="eastAsia" w:ascii="宋体" w:hAnsi="宋体" w:eastAsia="宋体" w:cs="宋体"/>
          <w:sz w:val="24"/>
        </w:rPr>
        <w:t>10.3质疑、投诉应当采用书面形式，质疑书、投诉书实行实名制，均应明确阐述招标文件、招标过程或中标结果中使自己合法权益受到损害的实质性内容，并提供必要的证明材料。</w:t>
      </w:r>
    </w:p>
    <w:p>
      <w:pPr>
        <w:tabs>
          <w:tab w:val="left" w:pos="2190"/>
        </w:tabs>
        <w:spacing w:line="440" w:lineRule="exact"/>
        <w:ind w:firstLine="435"/>
        <w:rPr>
          <w:rFonts w:hint="eastAsia" w:ascii="宋体" w:hAnsi="宋体" w:eastAsia="宋体" w:cs="宋体"/>
          <w:sz w:val="24"/>
        </w:rPr>
      </w:pPr>
      <w:r>
        <w:rPr>
          <w:rFonts w:hint="eastAsia" w:ascii="宋体" w:hAnsi="宋体" w:eastAsia="宋体" w:cs="宋体"/>
          <w:sz w:val="24"/>
        </w:rPr>
        <w:t>接收质疑函方式：以书面形式（原件）提交</w:t>
      </w:r>
    </w:p>
    <w:p>
      <w:pPr>
        <w:tabs>
          <w:tab w:val="left" w:pos="2190"/>
        </w:tabs>
        <w:spacing w:line="440" w:lineRule="exact"/>
        <w:ind w:firstLine="435"/>
        <w:rPr>
          <w:rFonts w:hint="eastAsia" w:ascii="宋体" w:hAnsi="宋体" w:eastAsia="宋体" w:cs="宋体"/>
          <w:sz w:val="24"/>
        </w:rPr>
      </w:pPr>
      <w:r>
        <w:rPr>
          <w:rFonts w:hint="eastAsia" w:ascii="宋体" w:hAnsi="宋体" w:eastAsia="宋体" w:cs="宋体"/>
          <w:sz w:val="24"/>
        </w:rPr>
        <w:t>质疑联系方式：广西鑫磐工程项目管理有限责任公司，联系人：张工；联系电话：0771-2507590</w:t>
      </w:r>
    </w:p>
    <w:p>
      <w:pPr>
        <w:tabs>
          <w:tab w:val="left" w:pos="2190"/>
        </w:tabs>
        <w:spacing w:line="440" w:lineRule="exact"/>
        <w:ind w:firstLine="435"/>
        <w:rPr>
          <w:rFonts w:hint="eastAsia" w:ascii="宋体" w:hAnsi="宋体" w:eastAsia="宋体" w:cs="宋体"/>
          <w:sz w:val="24"/>
        </w:rPr>
      </w:pPr>
      <w:r>
        <w:rPr>
          <w:rFonts w:hint="eastAsia" w:ascii="宋体" w:hAnsi="宋体" w:eastAsia="宋体" w:cs="宋体"/>
          <w:sz w:val="24"/>
        </w:rPr>
        <w:t>通讯地址：南宁市朝阳路76号维也纳酒店副楼7楼B725室</w:t>
      </w:r>
    </w:p>
    <w:p>
      <w:pPr>
        <w:tabs>
          <w:tab w:val="left" w:pos="2190"/>
        </w:tabs>
        <w:spacing w:line="440" w:lineRule="exact"/>
        <w:ind w:firstLine="435"/>
        <w:rPr>
          <w:rFonts w:hint="eastAsia" w:ascii="宋体" w:hAnsi="宋体" w:eastAsia="宋体" w:cs="宋体"/>
          <w:sz w:val="24"/>
        </w:rPr>
      </w:pPr>
    </w:p>
    <w:p>
      <w:pPr>
        <w:tabs>
          <w:tab w:val="left" w:pos="2190"/>
        </w:tabs>
        <w:spacing w:line="440" w:lineRule="exact"/>
        <w:ind w:firstLine="435"/>
        <w:jc w:val="center"/>
        <w:rPr>
          <w:rFonts w:hint="eastAsia" w:ascii="宋体" w:hAnsi="宋体" w:eastAsia="宋体" w:cs="宋体"/>
          <w:b/>
          <w:sz w:val="28"/>
          <w:szCs w:val="28"/>
        </w:rPr>
      </w:pPr>
      <w:r>
        <w:rPr>
          <w:rFonts w:hint="eastAsia" w:ascii="宋体" w:hAnsi="宋体" w:eastAsia="宋体" w:cs="宋体"/>
          <w:b/>
          <w:sz w:val="28"/>
          <w:szCs w:val="28"/>
        </w:rPr>
        <w:t>二、招标文件</w:t>
      </w:r>
    </w:p>
    <w:p>
      <w:pPr>
        <w:tabs>
          <w:tab w:val="left" w:pos="2190"/>
        </w:tabs>
        <w:spacing w:line="440" w:lineRule="exact"/>
        <w:ind w:firstLine="437"/>
        <w:rPr>
          <w:rFonts w:hint="eastAsia" w:ascii="宋体" w:hAnsi="宋体" w:eastAsia="宋体" w:cs="宋体"/>
          <w:b/>
          <w:sz w:val="24"/>
        </w:rPr>
      </w:pPr>
      <w:r>
        <w:rPr>
          <w:rFonts w:hint="eastAsia" w:ascii="宋体" w:hAnsi="宋体" w:eastAsia="宋体" w:cs="宋体"/>
          <w:b/>
          <w:sz w:val="24"/>
        </w:rPr>
        <w:t>11.招标文件的构成</w:t>
      </w:r>
    </w:p>
    <w:p>
      <w:pPr>
        <w:tabs>
          <w:tab w:val="left" w:pos="2190"/>
        </w:tabs>
        <w:spacing w:line="440" w:lineRule="exact"/>
        <w:ind w:firstLine="437"/>
        <w:rPr>
          <w:rFonts w:hint="eastAsia" w:ascii="宋体" w:hAnsi="宋体" w:eastAsia="宋体" w:cs="宋体"/>
          <w:sz w:val="24"/>
        </w:rPr>
      </w:pPr>
      <w:r>
        <w:rPr>
          <w:rFonts w:hint="eastAsia" w:ascii="宋体" w:hAnsi="宋体" w:eastAsia="宋体" w:cs="宋体"/>
          <w:sz w:val="24"/>
        </w:rPr>
        <w:t>（1）招标公告；</w:t>
      </w:r>
    </w:p>
    <w:p>
      <w:pPr>
        <w:tabs>
          <w:tab w:val="left" w:pos="2190"/>
        </w:tabs>
        <w:spacing w:line="440" w:lineRule="exact"/>
        <w:ind w:firstLine="437"/>
        <w:rPr>
          <w:rFonts w:hint="eastAsia" w:ascii="宋体" w:hAnsi="宋体" w:eastAsia="宋体" w:cs="宋体"/>
          <w:sz w:val="24"/>
        </w:rPr>
      </w:pPr>
      <w:r>
        <w:rPr>
          <w:rFonts w:hint="eastAsia" w:ascii="宋体" w:hAnsi="宋体" w:eastAsia="宋体" w:cs="宋体"/>
          <w:sz w:val="24"/>
        </w:rPr>
        <w:t>（2）投标人须知；</w:t>
      </w:r>
    </w:p>
    <w:p>
      <w:pPr>
        <w:tabs>
          <w:tab w:val="left" w:pos="2190"/>
        </w:tabs>
        <w:spacing w:line="440" w:lineRule="exact"/>
        <w:ind w:firstLine="437"/>
        <w:rPr>
          <w:rFonts w:hint="eastAsia" w:ascii="宋体" w:hAnsi="宋体" w:eastAsia="宋体" w:cs="宋体"/>
          <w:sz w:val="24"/>
        </w:rPr>
      </w:pPr>
      <w:r>
        <w:rPr>
          <w:rFonts w:hint="eastAsia" w:ascii="宋体" w:hAnsi="宋体" w:eastAsia="宋体" w:cs="宋体"/>
          <w:sz w:val="24"/>
        </w:rPr>
        <w:t>（3）服务采购需求；</w:t>
      </w:r>
    </w:p>
    <w:p>
      <w:pPr>
        <w:tabs>
          <w:tab w:val="left" w:pos="2190"/>
        </w:tabs>
        <w:spacing w:line="440" w:lineRule="exact"/>
        <w:ind w:firstLine="437"/>
        <w:rPr>
          <w:rFonts w:hint="eastAsia" w:ascii="宋体" w:hAnsi="宋体" w:eastAsia="宋体" w:cs="宋体"/>
          <w:sz w:val="24"/>
        </w:rPr>
      </w:pPr>
      <w:r>
        <w:rPr>
          <w:rFonts w:hint="eastAsia" w:ascii="宋体" w:hAnsi="宋体" w:eastAsia="宋体" w:cs="宋体"/>
          <w:sz w:val="24"/>
        </w:rPr>
        <w:t>（4）评标办法；</w:t>
      </w:r>
    </w:p>
    <w:p>
      <w:pPr>
        <w:tabs>
          <w:tab w:val="left" w:pos="2190"/>
        </w:tabs>
        <w:spacing w:line="440" w:lineRule="exact"/>
        <w:ind w:firstLine="437"/>
        <w:rPr>
          <w:rFonts w:hint="eastAsia" w:ascii="宋体" w:hAnsi="宋体" w:eastAsia="宋体" w:cs="宋体"/>
          <w:sz w:val="24"/>
        </w:rPr>
      </w:pPr>
      <w:r>
        <w:rPr>
          <w:rFonts w:hint="eastAsia" w:ascii="宋体" w:hAnsi="宋体" w:eastAsia="宋体" w:cs="宋体"/>
          <w:sz w:val="24"/>
        </w:rPr>
        <w:t>（5）采购合同（合同主要条款及格式）；</w:t>
      </w:r>
    </w:p>
    <w:p>
      <w:pPr>
        <w:tabs>
          <w:tab w:val="left" w:pos="2190"/>
        </w:tabs>
        <w:spacing w:line="440" w:lineRule="exact"/>
        <w:ind w:firstLine="437"/>
        <w:rPr>
          <w:rFonts w:hint="eastAsia" w:ascii="宋体" w:hAnsi="宋体" w:eastAsia="宋体" w:cs="宋体"/>
          <w:sz w:val="24"/>
        </w:rPr>
      </w:pPr>
      <w:r>
        <w:rPr>
          <w:rFonts w:hint="eastAsia" w:ascii="宋体" w:hAnsi="宋体" w:eastAsia="宋体" w:cs="宋体"/>
          <w:sz w:val="24"/>
        </w:rPr>
        <w:t>（6）投标文件（格式）。</w:t>
      </w:r>
    </w:p>
    <w:p>
      <w:pPr>
        <w:tabs>
          <w:tab w:val="left" w:pos="2190"/>
        </w:tabs>
        <w:spacing w:line="440" w:lineRule="exact"/>
        <w:ind w:firstLine="437"/>
        <w:rPr>
          <w:rFonts w:hint="eastAsia" w:ascii="宋体" w:hAnsi="宋体" w:eastAsia="宋体" w:cs="宋体"/>
          <w:b/>
          <w:sz w:val="24"/>
        </w:rPr>
      </w:pPr>
      <w:r>
        <w:rPr>
          <w:rFonts w:hint="eastAsia" w:ascii="宋体" w:hAnsi="宋体" w:eastAsia="宋体" w:cs="宋体"/>
          <w:b/>
          <w:sz w:val="24"/>
        </w:rPr>
        <w:t>12.招标文件的澄清与修改</w:t>
      </w:r>
    </w:p>
    <w:p>
      <w:pPr>
        <w:tabs>
          <w:tab w:val="left" w:pos="2190"/>
        </w:tabs>
        <w:spacing w:line="440" w:lineRule="exact"/>
        <w:ind w:firstLine="437"/>
        <w:rPr>
          <w:rFonts w:hint="eastAsia" w:ascii="宋体" w:hAnsi="宋体" w:eastAsia="宋体" w:cs="宋体"/>
          <w:sz w:val="24"/>
        </w:rPr>
      </w:pPr>
      <w:r>
        <w:rPr>
          <w:rFonts w:hint="eastAsia" w:ascii="宋体" w:hAnsi="宋体" w:eastAsia="宋体" w:cs="宋体"/>
          <w:sz w:val="24"/>
        </w:rPr>
        <w:t>12.1 投标人应认真阅读招标文件，发现其中有误或有不合理要求的，投标人必须在获取招标文件之日起7个工作日内以书面形式要求采购代理机构澄清。</w:t>
      </w:r>
    </w:p>
    <w:p>
      <w:pPr>
        <w:tabs>
          <w:tab w:val="left" w:pos="2190"/>
        </w:tabs>
        <w:spacing w:line="440" w:lineRule="exact"/>
        <w:ind w:firstLine="437"/>
        <w:rPr>
          <w:rFonts w:hint="eastAsia" w:ascii="宋体" w:hAnsi="宋体" w:eastAsia="宋体" w:cs="宋体"/>
          <w:sz w:val="24"/>
        </w:rPr>
      </w:pPr>
      <w:r>
        <w:rPr>
          <w:rFonts w:hint="eastAsia" w:ascii="宋体" w:hAnsi="宋体" w:eastAsia="宋体" w:cs="宋体"/>
          <w:sz w:val="24"/>
        </w:rPr>
        <w:t>12.2采购代理机构可以对已发出的招标文件进行必要的澄清或者修改，但不得改变采购标的和资格条件。澄清或者修改应当在原公告发布媒体上发布澄清公告。澄清或者修改的内容为招标文件的组成部分。澄清或者修改的内容可能影响投标文件编制的，采购代理机构应当在投标截止时间至少15日前在本招标项目招标公告发布的同一媒体上发布更正公告；不足15日的，采购代理机构应当顺延提交投标文件的截止时间。</w:t>
      </w:r>
    </w:p>
    <w:p>
      <w:pPr>
        <w:tabs>
          <w:tab w:val="left" w:pos="2190"/>
        </w:tabs>
        <w:spacing w:line="440" w:lineRule="exact"/>
        <w:ind w:firstLine="437"/>
        <w:rPr>
          <w:rFonts w:hint="eastAsia" w:ascii="宋体" w:hAnsi="宋体" w:eastAsia="宋体" w:cs="宋体"/>
          <w:sz w:val="24"/>
        </w:rPr>
      </w:pPr>
      <w:r>
        <w:rPr>
          <w:rFonts w:hint="eastAsia" w:ascii="宋体" w:hAnsi="宋体" w:eastAsia="宋体" w:cs="宋体"/>
          <w:sz w:val="24"/>
        </w:rPr>
        <w:t>12.3投标人获取招标文件后应实时关注相关网站了解澄清、修改等与项目有关的内容，如因投标人未及时登录相关网站了解澄清、修改等与项目有关的内容，从而导致投标无效的，由投标人自行承担责任。</w:t>
      </w:r>
    </w:p>
    <w:p>
      <w:pPr>
        <w:tabs>
          <w:tab w:val="left" w:pos="2190"/>
        </w:tabs>
        <w:spacing w:line="440" w:lineRule="exact"/>
        <w:ind w:firstLine="437"/>
        <w:rPr>
          <w:rFonts w:hint="eastAsia" w:ascii="宋体" w:hAnsi="宋体" w:eastAsia="宋体" w:cs="宋体"/>
          <w:sz w:val="24"/>
        </w:rPr>
      </w:pPr>
      <w:r>
        <w:rPr>
          <w:rFonts w:hint="eastAsia" w:ascii="宋体" w:hAnsi="宋体" w:eastAsia="宋体" w:cs="宋体"/>
          <w:sz w:val="24"/>
        </w:rPr>
        <w:t>12.4 必要的澄清、修改的内容为招标文件的组成部分。当澄清、修改通知就同一内容的表述不一致时，以最后发出的书面文件为准。</w:t>
      </w:r>
    </w:p>
    <w:p>
      <w:pPr>
        <w:tabs>
          <w:tab w:val="left" w:pos="2190"/>
        </w:tabs>
        <w:spacing w:line="440" w:lineRule="exact"/>
        <w:ind w:firstLine="437"/>
        <w:rPr>
          <w:rFonts w:hint="eastAsia" w:ascii="宋体" w:hAnsi="宋体" w:eastAsia="宋体" w:cs="宋体"/>
          <w:sz w:val="24"/>
        </w:rPr>
      </w:pPr>
      <w:r>
        <w:rPr>
          <w:rFonts w:hint="eastAsia" w:ascii="宋体" w:hAnsi="宋体" w:eastAsia="宋体" w:cs="宋体"/>
          <w:sz w:val="24"/>
        </w:rPr>
        <w:t>12.5 招标文件的澄清、修改都应该通过采购代理机构以法定形式发布，采购人非通过本机构，不得擅自澄清、修改招标文件。</w:t>
      </w:r>
    </w:p>
    <w:p>
      <w:pPr>
        <w:tabs>
          <w:tab w:val="left" w:pos="2190"/>
        </w:tabs>
        <w:spacing w:line="440" w:lineRule="exact"/>
        <w:ind w:firstLine="437"/>
        <w:rPr>
          <w:rFonts w:hint="eastAsia" w:ascii="宋体" w:hAnsi="宋体" w:eastAsia="宋体" w:cs="宋体"/>
          <w:szCs w:val="21"/>
        </w:rPr>
      </w:pPr>
    </w:p>
    <w:p>
      <w:pPr>
        <w:tabs>
          <w:tab w:val="left" w:pos="2190"/>
        </w:tabs>
        <w:spacing w:line="440" w:lineRule="exact"/>
        <w:ind w:firstLine="435"/>
        <w:jc w:val="center"/>
        <w:rPr>
          <w:rFonts w:hint="eastAsia" w:ascii="宋体" w:hAnsi="宋体" w:eastAsia="宋体" w:cs="宋体"/>
          <w:b/>
          <w:sz w:val="28"/>
          <w:szCs w:val="28"/>
        </w:rPr>
      </w:pPr>
      <w:r>
        <w:rPr>
          <w:rFonts w:hint="eastAsia" w:ascii="宋体" w:hAnsi="宋体" w:eastAsia="宋体" w:cs="宋体"/>
          <w:b/>
          <w:sz w:val="28"/>
          <w:szCs w:val="28"/>
        </w:rPr>
        <w:t>三、投标文件的编制</w:t>
      </w:r>
    </w:p>
    <w:p>
      <w:pPr>
        <w:tabs>
          <w:tab w:val="left" w:pos="1305"/>
        </w:tabs>
        <w:spacing w:line="440" w:lineRule="exact"/>
        <w:ind w:firstLine="482" w:firstLineChars="200"/>
        <w:rPr>
          <w:rFonts w:hint="eastAsia" w:ascii="宋体" w:hAnsi="宋体" w:eastAsia="宋体" w:cs="宋体"/>
          <w:b/>
          <w:sz w:val="24"/>
        </w:rPr>
      </w:pPr>
      <w:r>
        <w:rPr>
          <w:rFonts w:hint="eastAsia" w:ascii="宋体" w:hAnsi="宋体" w:eastAsia="宋体" w:cs="宋体"/>
          <w:b/>
          <w:sz w:val="24"/>
        </w:rPr>
        <w:t>13.投标文件的组成及要求</w:t>
      </w:r>
    </w:p>
    <w:p>
      <w:pPr>
        <w:tabs>
          <w:tab w:val="left" w:pos="2190"/>
        </w:tabs>
        <w:spacing w:line="440" w:lineRule="exact"/>
        <w:ind w:firstLine="435"/>
        <w:rPr>
          <w:rFonts w:hint="eastAsia" w:ascii="宋体" w:hAnsi="宋体" w:eastAsia="宋体" w:cs="宋体"/>
          <w:b/>
          <w:sz w:val="24"/>
        </w:rPr>
      </w:pPr>
      <w:r>
        <w:rPr>
          <w:rFonts w:hint="eastAsia" w:ascii="宋体" w:hAnsi="宋体" w:eastAsia="宋体" w:cs="宋体"/>
          <w:b/>
          <w:sz w:val="24"/>
        </w:rPr>
        <w:t>13.1投标文件的组成【格式见第六章“投标文件格式”】</w:t>
      </w:r>
    </w:p>
    <w:p>
      <w:pPr>
        <w:tabs>
          <w:tab w:val="left" w:pos="2190"/>
        </w:tabs>
        <w:spacing w:line="440" w:lineRule="exact"/>
        <w:ind w:firstLine="435"/>
        <w:rPr>
          <w:rFonts w:hint="eastAsia" w:ascii="宋体" w:hAnsi="宋体" w:eastAsia="宋体" w:cs="宋体"/>
          <w:b/>
          <w:sz w:val="24"/>
        </w:rPr>
      </w:pPr>
      <w:r>
        <w:rPr>
          <w:rFonts w:hint="eastAsia" w:ascii="宋体" w:hAnsi="宋体" w:eastAsia="宋体" w:cs="宋体"/>
          <w:b/>
          <w:sz w:val="24"/>
        </w:rPr>
        <w:t>13.1.1 报价文件</w:t>
      </w:r>
    </w:p>
    <w:p>
      <w:pPr>
        <w:tabs>
          <w:tab w:val="left" w:pos="2190"/>
        </w:tabs>
        <w:spacing w:line="440" w:lineRule="exact"/>
        <w:ind w:firstLine="435"/>
        <w:rPr>
          <w:rFonts w:hint="eastAsia" w:ascii="宋体" w:hAnsi="宋体" w:eastAsia="宋体" w:cs="宋体"/>
          <w:b/>
          <w:sz w:val="24"/>
        </w:rPr>
      </w:pPr>
      <w:r>
        <w:rPr>
          <w:rFonts w:hint="eastAsia" w:ascii="宋体" w:hAnsi="宋体" w:eastAsia="宋体" w:cs="宋体"/>
          <w:b/>
          <w:sz w:val="24"/>
        </w:rPr>
        <w:t>13.1.2 资格证明文件：</w:t>
      </w:r>
    </w:p>
    <w:p>
      <w:pPr>
        <w:snapToGrid w:val="0"/>
        <w:ind w:firstLine="480" w:firstLineChars="200"/>
        <w:jc w:val="left"/>
        <w:rPr>
          <w:rFonts w:hint="eastAsia" w:ascii="宋体" w:hAnsi="宋体" w:eastAsia="宋体" w:cs="宋体"/>
          <w:sz w:val="24"/>
        </w:rPr>
      </w:pPr>
    </w:p>
    <w:p>
      <w:pPr>
        <w:snapToGrid w:val="0"/>
        <w:ind w:firstLine="480" w:firstLineChars="200"/>
        <w:jc w:val="left"/>
        <w:rPr>
          <w:rFonts w:hint="eastAsia" w:ascii="宋体" w:hAnsi="宋体" w:eastAsia="宋体" w:cs="宋体"/>
          <w:sz w:val="24"/>
        </w:rPr>
      </w:pPr>
      <w:r>
        <w:rPr>
          <w:rFonts w:hint="eastAsia" w:ascii="宋体" w:hAnsi="宋体" w:eastAsia="宋体" w:cs="宋体"/>
          <w:sz w:val="24"/>
        </w:rPr>
        <w:t>根据招标文件规定及投标人提供的材料自行编写目录。</w:t>
      </w:r>
    </w:p>
    <w:p>
      <w:pPr>
        <w:pStyle w:val="37"/>
        <w:rPr>
          <w:rFonts w:hint="eastAsia" w:ascii="宋体" w:hAnsi="宋体" w:eastAsia="宋体" w:cs="宋体"/>
          <w:color w:val="auto"/>
        </w:rPr>
      </w:pPr>
    </w:p>
    <w:p>
      <w:pPr>
        <w:pStyle w:val="13"/>
        <w:spacing w:line="360" w:lineRule="auto"/>
        <w:ind w:firstLine="480" w:firstLineChars="200"/>
        <w:rPr>
          <w:rFonts w:hint="eastAsia" w:ascii="宋体" w:hAnsi="宋体" w:eastAsia="宋体" w:cs="宋体"/>
          <w:sz w:val="24"/>
        </w:rPr>
      </w:pPr>
      <w:r>
        <w:rPr>
          <w:rFonts w:hint="eastAsia" w:ascii="宋体" w:hAnsi="宋体" w:eastAsia="宋体" w:cs="宋体"/>
          <w:sz w:val="24"/>
        </w:rPr>
        <w:t>1.供应商合法的主体资格证明（如营业执照、事业单位法人证书、执业许可证、自然人身份证等）复印件（</w:t>
      </w:r>
      <w:r>
        <w:rPr>
          <w:rFonts w:hint="eastAsia" w:ascii="宋体" w:hAnsi="宋体" w:eastAsia="宋体" w:cs="宋体"/>
          <w:b/>
          <w:sz w:val="24"/>
        </w:rPr>
        <w:t>必须提供，否则响应文件作无效处理）</w:t>
      </w:r>
      <w:r>
        <w:rPr>
          <w:rFonts w:hint="eastAsia" w:ascii="宋体" w:hAnsi="宋体" w:eastAsia="宋体" w:cs="宋体"/>
          <w:sz w:val="24"/>
        </w:rPr>
        <w:t>；</w:t>
      </w:r>
    </w:p>
    <w:p>
      <w:pPr>
        <w:pStyle w:val="13"/>
        <w:spacing w:line="360" w:lineRule="auto"/>
        <w:ind w:firstLine="480" w:firstLineChars="200"/>
        <w:rPr>
          <w:rFonts w:hint="eastAsia" w:ascii="宋体" w:hAnsi="宋体" w:eastAsia="宋体" w:cs="宋体"/>
          <w:sz w:val="24"/>
        </w:rPr>
      </w:pPr>
      <w:r>
        <w:rPr>
          <w:rFonts w:hint="eastAsia" w:ascii="宋体" w:hAnsi="宋体" w:eastAsia="宋体" w:cs="宋体"/>
          <w:sz w:val="24"/>
        </w:rPr>
        <w:t>2.供应商近半年内连续3个月的依法缴纳税费的凭据复印件；无纳税记录的，应提供由供应商所在地的税务部门出具的免税证明复印件。从取得营业执照时间起到首次响应文件提交截止时间为止不足要求月数的，只需提供从取得营业执照起的依法缴纳税费或依法免缴税费的凭据复印件</w:t>
      </w:r>
      <w:r>
        <w:rPr>
          <w:rFonts w:hint="eastAsia" w:ascii="宋体" w:hAnsi="宋体" w:eastAsia="宋体" w:cs="宋体"/>
          <w:b/>
          <w:sz w:val="24"/>
        </w:rPr>
        <w:t>（必须提供，否则响应文件作无效处理）</w:t>
      </w:r>
      <w:r>
        <w:rPr>
          <w:rFonts w:hint="eastAsia" w:ascii="宋体" w:hAnsi="宋体" w:eastAsia="宋体" w:cs="宋体"/>
          <w:sz w:val="24"/>
        </w:rPr>
        <w:t xml:space="preserve">； </w:t>
      </w:r>
    </w:p>
    <w:p>
      <w:pPr>
        <w:pStyle w:val="13"/>
        <w:spacing w:line="360" w:lineRule="auto"/>
        <w:ind w:firstLine="480" w:firstLineChars="200"/>
        <w:rPr>
          <w:rFonts w:hint="eastAsia" w:ascii="宋体" w:hAnsi="宋体" w:eastAsia="宋体" w:cs="宋体"/>
          <w:sz w:val="24"/>
        </w:rPr>
      </w:pPr>
      <w:r>
        <w:rPr>
          <w:rFonts w:hint="eastAsia" w:ascii="宋体" w:hAnsi="宋体" w:eastAsia="宋体" w:cs="宋体"/>
          <w:sz w:val="24"/>
        </w:rPr>
        <w:t>3. 供应商近半年内连续3个月的依法缴纳社保费的缴费凭证（专用收据或社会保险缴纳清单）复印件；无缴费记录的，应提供由供应商所在地行政主管部门出具的依法免缴社保费证明复印件。从取得营业执照时间起到首次响应文件提交截止时间为止不足要求月数的只需提供从取得营业执照起的依法缴纳社保费的缴费凭证（专用收据或社会保险缴纳清单）复印件</w:t>
      </w:r>
      <w:r>
        <w:rPr>
          <w:rFonts w:hint="eastAsia" w:ascii="宋体" w:hAnsi="宋体" w:eastAsia="宋体" w:cs="宋体"/>
          <w:b/>
          <w:sz w:val="24"/>
        </w:rPr>
        <w:t>（必须提供，否则响应文件作无效处理）</w:t>
      </w:r>
      <w:r>
        <w:rPr>
          <w:rFonts w:hint="eastAsia" w:ascii="宋体" w:hAnsi="宋体" w:eastAsia="宋体" w:cs="宋体"/>
          <w:sz w:val="24"/>
        </w:rPr>
        <w:t>；</w:t>
      </w:r>
    </w:p>
    <w:p>
      <w:pPr>
        <w:pStyle w:val="13"/>
        <w:spacing w:line="360" w:lineRule="auto"/>
        <w:ind w:firstLine="480" w:firstLineChars="200"/>
        <w:rPr>
          <w:rFonts w:hint="eastAsia" w:ascii="宋体" w:hAnsi="宋体" w:eastAsia="宋体" w:cs="宋体"/>
          <w:sz w:val="24"/>
        </w:rPr>
      </w:pPr>
      <w:r>
        <w:rPr>
          <w:rFonts w:hint="eastAsia" w:ascii="宋体" w:hAnsi="宋体" w:eastAsia="宋体" w:cs="宋体"/>
          <w:sz w:val="24"/>
        </w:rPr>
        <w:t>4.供应商需提供2021年度的财务报表或审计报告；对于从取得营业执照时间起到提交响应文件截止时间为止不足要求年数的，只需提交取得营业执照年份至所要求最近年份的财务报表或审计报告。供应商是其他组织和自然人的，提供经审计的财务报告或者银行出具的资信证明）</w:t>
      </w:r>
      <w:r>
        <w:rPr>
          <w:rFonts w:hint="eastAsia" w:ascii="宋体" w:hAnsi="宋体" w:eastAsia="宋体" w:cs="宋体"/>
          <w:b/>
          <w:sz w:val="24"/>
        </w:rPr>
        <w:t>（必须提供，否则响应文件作无效处理）</w:t>
      </w:r>
      <w:r>
        <w:rPr>
          <w:rFonts w:hint="eastAsia" w:ascii="宋体" w:hAnsi="宋体" w:eastAsia="宋体" w:cs="宋体"/>
          <w:sz w:val="24"/>
        </w:rPr>
        <w:t xml:space="preserve">。 </w:t>
      </w:r>
    </w:p>
    <w:p>
      <w:pPr>
        <w:pStyle w:val="13"/>
        <w:spacing w:line="360" w:lineRule="auto"/>
        <w:ind w:firstLine="480" w:firstLineChars="200"/>
        <w:rPr>
          <w:rFonts w:hint="eastAsia" w:ascii="宋体" w:hAnsi="宋体" w:eastAsia="宋体" w:cs="宋体"/>
          <w:b/>
          <w:sz w:val="24"/>
        </w:rPr>
      </w:pPr>
      <w:r>
        <w:rPr>
          <w:rFonts w:hint="eastAsia" w:ascii="宋体" w:hAnsi="宋体" w:eastAsia="宋体" w:cs="宋体"/>
          <w:sz w:val="24"/>
        </w:rPr>
        <w:t>5.投标声明（格式后附）</w:t>
      </w:r>
      <w:r>
        <w:rPr>
          <w:rFonts w:hint="eastAsia" w:ascii="宋体" w:hAnsi="宋体" w:eastAsia="宋体" w:cs="宋体"/>
          <w:b/>
          <w:sz w:val="24"/>
        </w:rPr>
        <w:t>（必须提供，否则响应文件作无效处理）</w:t>
      </w:r>
    </w:p>
    <w:p>
      <w:pPr>
        <w:pStyle w:val="13"/>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6.投标人注册地不在本项目实施地的须承诺，签订项目合同后30日内在本项目实施地设立直属分支机构（分支机构应按国家规定依法注册），并能独立开展日常环卫工作；投标人注册地在本项目实施地的须提供相关证明资料（营业执照等）</w:t>
      </w:r>
      <w:r>
        <w:rPr>
          <w:rFonts w:hint="eastAsia" w:ascii="宋体" w:hAnsi="宋体" w:eastAsia="宋体" w:cs="宋体"/>
          <w:b/>
          <w:sz w:val="24"/>
        </w:rPr>
        <w:t>（必须提供，否则作无效投标处理）</w:t>
      </w:r>
    </w:p>
    <w:p>
      <w:pPr>
        <w:pStyle w:val="13"/>
        <w:spacing w:line="360" w:lineRule="auto"/>
        <w:ind w:left="210" w:leftChars="100" w:firstLine="240" w:firstLineChars="100"/>
        <w:rPr>
          <w:rFonts w:hint="eastAsia" w:ascii="宋体" w:hAnsi="宋体" w:eastAsia="宋体" w:cs="宋体"/>
          <w:sz w:val="24"/>
        </w:rPr>
      </w:pPr>
      <w:r>
        <w:rPr>
          <w:rFonts w:hint="eastAsia" w:ascii="宋体" w:hAnsi="宋体" w:eastAsia="宋体" w:cs="宋体"/>
          <w:sz w:val="24"/>
        </w:rPr>
        <w:t>7.中小企业声明函或残疾人福利性单位声明函或竞标人属于监狱企业的证明材料（本项目如为专门面向中小企业（或小型、微型企业）采购时必须提供，否则响应文件作无效处理）；</w:t>
      </w:r>
    </w:p>
    <w:p>
      <w:pPr>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8.除公开招标文件规定必须提供以外，供应商认为需要提供的其他证明材料。</w:t>
      </w:r>
    </w:p>
    <w:p>
      <w:pPr>
        <w:tabs>
          <w:tab w:val="left" w:pos="1305"/>
        </w:tabs>
        <w:spacing w:line="440" w:lineRule="exact"/>
        <w:ind w:firstLine="480" w:firstLineChars="200"/>
        <w:rPr>
          <w:rFonts w:hint="eastAsia" w:ascii="宋体" w:hAnsi="宋体" w:eastAsia="宋体" w:cs="宋体"/>
          <w:sz w:val="24"/>
        </w:rPr>
      </w:pPr>
      <w:r>
        <w:rPr>
          <w:rFonts w:hint="eastAsia" w:ascii="宋体" w:hAnsi="宋体" w:eastAsia="宋体" w:cs="宋体"/>
          <w:sz w:val="24"/>
        </w:rPr>
        <w:t>13.1.3 商务、技术响应及其他证明材料：</w:t>
      </w:r>
    </w:p>
    <w:p>
      <w:pPr>
        <w:snapToGrid w:val="0"/>
        <w:spacing w:beforeLines="50" w:after="50" w:line="360" w:lineRule="auto"/>
        <w:ind w:firstLine="480" w:firstLineChars="200"/>
        <w:jc w:val="left"/>
        <w:rPr>
          <w:rFonts w:hint="eastAsia" w:ascii="宋体" w:hAnsi="宋体" w:eastAsia="宋体" w:cs="宋体"/>
          <w:bCs/>
          <w:sz w:val="24"/>
        </w:rPr>
      </w:pPr>
      <w:r>
        <w:rPr>
          <w:rFonts w:hint="eastAsia" w:ascii="宋体" w:hAnsi="宋体" w:eastAsia="宋体" w:cs="宋体"/>
          <w:bCs/>
          <w:sz w:val="24"/>
        </w:rPr>
        <w:t>1.服务采购需求条款偏离表（格式后附）；</w:t>
      </w:r>
      <w:r>
        <w:rPr>
          <w:rFonts w:hint="eastAsia" w:ascii="宋体" w:hAnsi="宋体" w:eastAsia="宋体" w:cs="宋体"/>
          <w:b/>
          <w:sz w:val="24"/>
        </w:rPr>
        <w:t>（必须提供，否则作无效投标处理）</w:t>
      </w:r>
    </w:p>
    <w:p>
      <w:pPr>
        <w:snapToGrid w:val="0"/>
        <w:spacing w:beforeLines="50" w:after="50" w:line="360" w:lineRule="auto"/>
        <w:ind w:firstLine="480" w:firstLineChars="200"/>
        <w:jc w:val="left"/>
        <w:rPr>
          <w:rFonts w:hint="eastAsia" w:ascii="宋体" w:hAnsi="宋体" w:eastAsia="宋体" w:cs="宋体"/>
          <w:bCs/>
          <w:sz w:val="24"/>
        </w:rPr>
      </w:pPr>
      <w:r>
        <w:rPr>
          <w:rFonts w:hint="eastAsia" w:ascii="宋体" w:hAnsi="宋体" w:eastAsia="宋体" w:cs="宋体"/>
          <w:bCs/>
          <w:sz w:val="24"/>
        </w:rPr>
        <w:t>2.投标保证金提交凭证；</w:t>
      </w:r>
      <w:r>
        <w:rPr>
          <w:rFonts w:hint="eastAsia" w:ascii="宋体" w:hAnsi="宋体" w:eastAsia="宋体" w:cs="宋体"/>
          <w:b/>
          <w:sz w:val="24"/>
        </w:rPr>
        <w:t>（本项目不要求缴纳投标保证金）</w:t>
      </w:r>
    </w:p>
    <w:p>
      <w:pPr>
        <w:snapToGrid w:val="0"/>
        <w:spacing w:beforeLines="50" w:after="50" w:line="360" w:lineRule="auto"/>
        <w:ind w:firstLine="480" w:firstLineChars="200"/>
        <w:jc w:val="left"/>
        <w:rPr>
          <w:rFonts w:hint="eastAsia" w:ascii="宋体" w:hAnsi="宋体" w:eastAsia="宋体" w:cs="宋体"/>
          <w:bCs/>
          <w:sz w:val="24"/>
        </w:rPr>
      </w:pPr>
      <w:r>
        <w:rPr>
          <w:rFonts w:hint="eastAsia" w:ascii="宋体" w:hAnsi="宋体" w:eastAsia="宋体" w:cs="宋体"/>
          <w:bCs/>
          <w:sz w:val="24"/>
        </w:rPr>
        <w:t>3.法定代表人(负责人或自然人)身份证明及法定代表人(负责人或自然人)有效身份证正反面复印件（格式后附）；</w:t>
      </w:r>
      <w:r>
        <w:rPr>
          <w:rFonts w:hint="eastAsia" w:ascii="宋体" w:hAnsi="宋体" w:eastAsia="宋体" w:cs="宋体"/>
          <w:b/>
          <w:sz w:val="24"/>
        </w:rPr>
        <w:t>（必须提供，否则作无效投标处理）</w:t>
      </w:r>
    </w:p>
    <w:p>
      <w:pPr>
        <w:snapToGrid w:val="0"/>
        <w:spacing w:beforeLines="50" w:after="50" w:line="360" w:lineRule="auto"/>
        <w:ind w:firstLine="480" w:firstLineChars="200"/>
        <w:jc w:val="left"/>
        <w:rPr>
          <w:rFonts w:hint="eastAsia" w:ascii="宋体" w:hAnsi="宋体" w:eastAsia="宋体" w:cs="宋体"/>
          <w:b/>
          <w:sz w:val="24"/>
        </w:rPr>
      </w:pPr>
      <w:r>
        <w:rPr>
          <w:rFonts w:hint="eastAsia" w:ascii="宋体" w:hAnsi="宋体" w:eastAsia="宋体" w:cs="宋体"/>
          <w:bCs/>
          <w:sz w:val="24"/>
        </w:rPr>
        <w:t>4.法定代表人(负责人或自然人)授权委托书及委托代理人有效身份证正反面复印件（格式后附）；</w:t>
      </w:r>
      <w:r>
        <w:rPr>
          <w:rFonts w:hint="eastAsia" w:ascii="宋体" w:hAnsi="宋体" w:eastAsia="宋体" w:cs="宋体"/>
          <w:b/>
          <w:sz w:val="24"/>
        </w:rPr>
        <w:t>（委托时必须提供，否则作无效投标处理）</w:t>
      </w:r>
    </w:p>
    <w:p>
      <w:pPr>
        <w:pStyle w:val="3"/>
        <w:spacing w:line="360" w:lineRule="auto"/>
        <w:ind w:firstLine="240" w:firstLineChars="100"/>
        <w:rPr>
          <w:rFonts w:hint="eastAsia" w:ascii="宋体" w:hAnsi="宋体" w:eastAsia="宋体" w:cs="宋体"/>
        </w:rPr>
      </w:pPr>
      <w:r>
        <w:rPr>
          <w:rFonts w:hint="eastAsia" w:ascii="宋体" w:hAnsi="宋体" w:eastAsia="宋体" w:cs="宋体"/>
          <w:lang w:eastAsia="zh-CN"/>
        </w:rPr>
        <w:t>5.</w:t>
      </w:r>
      <w:r>
        <w:rPr>
          <w:rFonts w:hint="eastAsia" w:ascii="宋体" w:hAnsi="宋体" w:eastAsia="宋体" w:cs="宋体"/>
        </w:rPr>
        <w:t>供应商参加本项目无围标串标行为的承诺函；</w:t>
      </w:r>
      <w:r>
        <w:rPr>
          <w:rFonts w:hint="eastAsia" w:ascii="宋体" w:hAnsi="宋体" w:eastAsia="宋体" w:cs="宋体"/>
          <w:b/>
        </w:rPr>
        <w:t>（必须提供，否则作无效投标处理）</w:t>
      </w:r>
    </w:p>
    <w:p>
      <w:pPr>
        <w:snapToGrid w:val="0"/>
        <w:spacing w:beforeLines="50" w:after="50" w:line="360" w:lineRule="auto"/>
        <w:ind w:firstLine="240" w:firstLineChars="100"/>
        <w:jc w:val="left"/>
        <w:rPr>
          <w:rFonts w:hint="eastAsia" w:ascii="宋体" w:hAnsi="宋体" w:eastAsia="宋体" w:cs="宋体"/>
          <w:bCs/>
          <w:sz w:val="24"/>
        </w:rPr>
      </w:pPr>
      <w:r>
        <w:rPr>
          <w:rFonts w:hint="eastAsia" w:ascii="宋体" w:hAnsi="宋体" w:eastAsia="宋体" w:cs="宋体"/>
          <w:bCs/>
          <w:sz w:val="24"/>
        </w:rPr>
        <w:t>6.投标单位基本情况简介（按投标人自身情况自行填写，格式自拟）；</w:t>
      </w:r>
    </w:p>
    <w:p>
      <w:pPr>
        <w:snapToGrid w:val="0"/>
        <w:spacing w:beforeLines="50" w:after="50" w:line="360" w:lineRule="auto"/>
        <w:ind w:firstLine="240" w:firstLineChars="100"/>
        <w:jc w:val="left"/>
        <w:rPr>
          <w:rFonts w:hint="eastAsia" w:ascii="宋体" w:hAnsi="宋体" w:eastAsia="宋体" w:cs="宋体"/>
          <w:bCs/>
          <w:sz w:val="24"/>
        </w:rPr>
      </w:pPr>
      <w:r>
        <w:rPr>
          <w:rFonts w:hint="eastAsia" w:ascii="宋体" w:hAnsi="宋体" w:eastAsia="宋体" w:cs="宋体"/>
          <w:bCs/>
          <w:sz w:val="24"/>
        </w:rPr>
        <w:t>7.除招标文件规定必须提供以外，投标人认为需要提供的其他证明材料（格式自拟）。（投标人根据本招标文件第二章采购需求及第四章评标办法及评分标准提供有关证明材料）；</w:t>
      </w:r>
    </w:p>
    <w:p>
      <w:pPr>
        <w:snapToGrid w:val="0"/>
        <w:spacing w:beforeLines="50" w:after="50" w:line="360" w:lineRule="auto"/>
        <w:ind w:firstLine="240" w:firstLineChars="100"/>
        <w:jc w:val="left"/>
        <w:rPr>
          <w:rFonts w:hint="eastAsia" w:ascii="宋体" w:hAnsi="宋体" w:eastAsia="宋体" w:cs="宋体"/>
          <w:bCs/>
          <w:sz w:val="24"/>
        </w:rPr>
      </w:pPr>
      <w:r>
        <w:rPr>
          <w:rFonts w:hint="eastAsia" w:ascii="宋体" w:hAnsi="宋体" w:eastAsia="宋体" w:cs="宋体"/>
          <w:bCs/>
          <w:sz w:val="24"/>
        </w:rPr>
        <w:t>8.项目实施人员一览表；</w:t>
      </w:r>
    </w:p>
    <w:p>
      <w:pPr>
        <w:snapToGrid w:val="0"/>
        <w:spacing w:beforeLines="50" w:after="50" w:line="360" w:lineRule="auto"/>
        <w:ind w:firstLine="240" w:firstLineChars="100"/>
        <w:jc w:val="left"/>
        <w:rPr>
          <w:rFonts w:hint="eastAsia" w:ascii="宋体" w:hAnsi="宋体" w:eastAsia="宋体" w:cs="宋体"/>
          <w:bCs/>
          <w:sz w:val="24"/>
        </w:rPr>
      </w:pPr>
      <w:r>
        <w:rPr>
          <w:rFonts w:hint="eastAsia" w:ascii="宋体" w:hAnsi="宋体" w:eastAsia="宋体" w:cs="宋体"/>
          <w:bCs/>
          <w:sz w:val="24"/>
        </w:rPr>
        <w:t>9.项目投入设备一览表格式；</w:t>
      </w:r>
    </w:p>
    <w:p>
      <w:pPr>
        <w:snapToGrid w:val="0"/>
        <w:spacing w:beforeLines="50" w:after="50" w:line="360" w:lineRule="auto"/>
        <w:ind w:firstLine="240" w:firstLineChars="100"/>
        <w:jc w:val="left"/>
        <w:rPr>
          <w:rFonts w:hint="eastAsia" w:ascii="宋体" w:hAnsi="宋体" w:eastAsia="宋体" w:cs="宋体"/>
          <w:bCs/>
          <w:sz w:val="24"/>
        </w:rPr>
      </w:pPr>
      <w:r>
        <w:rPr>
          <w:rFonts w:hint="eastAsia" w:ascii="宋体" w:hAnsi="宋体" w:eastAsia="宋体" w:cs="宋体"/>
          <w:bCs/>
          <w:sz w:val="24"/>
        </w:rPr>
        <w:t>10.项目实施服务方案（格式自拟）（含企业管理制度、服务方案、服务保障及应急方案等）；（根据第二章采购需求及第四章评标办法及评分标准的要求结合投标人自身情况自行填写，格式自拟）；</w:t>
      </w:r>
    </w:p>
    <w:p>
      <w:pPr>
        <w:snapToGrid w:val="0"/>
        <w:spacing w:beforeLines="50" w:after="50" w:line="360" w:lineRule="auto"/>
        <w:ind w:firstLine="240" w:firstLineChars="100"/>
        <w:jc w:val="left"/>
        <w:rPr>
          <w:rFonts w:hint="eastAsia" w:ascii="宋体" w:hAnsi="宋体" w:eastAsia="宋体" w:cs="宋体"/>
          <w:bCs/>
          <w:sz w:val="24"/>
        </w:rPr>
      </w:pPr>
      <w:r>
        <w:rPr>
          <w:rFonts w:hint="eastAsia" w:ascii="宋体" w:hAnsi="宋体" w:eastAsia="宋体" w:cs="宋体"/>
          <w:bCs/>
          <w:sz w:val="24"/>
        </w:rPr>
        <w:t>11.类似业绩（按第四章评分办法中相应要求提供材料）；</w:t>
      </w:r>
    </w:p>
    <w:p>
      <w:pPr>
        <w:snapToGrid w:val="0"/>
        <w:spacing w:beforeLines="50" w:after="50" w:line="360" w:lineRule="auto"/>
        <w:ind w:firstLine="240" w:firstLineChars="100"/>
        <w:jc w:val="left"/>
        <w:rPr>
          <w:rFonts w:hint="eastAsia" w:ascii="宋体" w:hAnsi="宋体" w:eastAsia="宋体" w:cs="宋体"/>
          <w:bCs/>
          <w:sz w:val="24"/>
        </w:rPr>
      </w:pPr>
      <w:r>
        <w:rPr>
          <w:rFonts w:hint="eastAsia" w:ascii="宋体" w:hAnsi="宋体" w:eastAsia="宋体" w:cs="宋体"/>
          <w:bCs/>
          <w:sz w:val="24"/>
        </w:rPr>
        <w:t>12.投标人认为有必要提供的其它材料</w:t>
      </w:r>
    </w:p>
    <w:p>
      <w:pPr>
        <w:tabs>
          <w:tab w:val="left" w:pos="1305"/>
        </w:tabs>
        <w:spacing w:line="440" w:lineRule="exact"/>
        <w:ind w:firstLine="482" w:firstLineChars="200"/>
        <w:rPr>
          <w:rFonts w:hint="eastAsia" w:ascii="宋体" w:hAnsi="宋体" w:eastAsia="宋体" w:cs="宋体"/>
          <w:b/>
          <w:sz w:val="24"/>
        </w:rPr>
      </w:pPr>
      <w:r>
        <w:rPr>
          <w:rFonts w:hint="eastAsia" w:ascii="宋体" w:hAnsi="宋体" w:eastAsia="宋体" w:cs="宋体"/>
          <w:b/>
          <w:sz w:val="24"/>
        </w:rPr>
        <w:t>14.投标文件的语言及计量</w:t>
      </w:r>
    </w:p>
    <w:p>
      <w:pPr>
        <w:tabs>
          <w:tab w:val="left" w:pos="1305"/>
        </w:tabs>
        <w:spacing w:line="440" w:lineRule="exact"/>
        <w:ind w:firstLine="480" w:firstLineChars="200"/>
        <w:rPr>
          <w:rFonts w:hint="eastAsia" w:ascii="宋体" w:hAnsi="宋体" w:eastAsia="宋体" w:cs="宋体"/>
          <w:sz w:val="24"/>
        </w:rPr>
      </w:pPr>
      <w:r>
        <w:rPr>
          <w:rFonts w:hint="eastAsia" w:ascii="宋体" w:hAnsi="宋体" w:eastAsia="宋体" w:cs="宋体"/>
          <w:sz w:val="24"/>
        </w:rPr>
        <w:t>14.1投标文件以及投标人与招标采购单位就有关投标事宜的所有来往函电，均应以中文汉语书写。投标人提交的支持文件和印刷的文献可以使用别的语言，但其相应内容必须附有中文翻译文本，在解释投标文件时以中文翻译文本为主。</w:t>
      </w:r>
    </w:p>
    <w:p>
      <w:pPr>
        <w:tabs>
          <w:tab w:val="left" w:pos="1305"/>
        </w:tabs>
        <w:spacing w:line="440" w:lineRule="exact"/>
        <w:ind w:firstLine="480" w:firstLineChars="200"/>
        <w:rPr>
          <w:rFonts w:hint="eastAsia" w:ascii="宋体" w:hAnsi="宋体" w:eastAsia="宋体" w:cs="宋体"/>
          <w:sz w:val="24"/>
        </w:rPr>
      </w:pPr>
      <w:r>
        <w:rPr>
          <w:rFonts w:hint="eastAsia" w:ascii="宋体" w:hAnsi="宋体" w:eastAsia="宋体" w:cs="宋体"/>
          <w:sz w:val="24"/>
        </w:rPr>
        <w:t>14.2投标计量单位，招标文件已有明确规定的，使用招标文件规定的计量单位；招标文件没有规定的，应采用中华人民共和国法定计量单位（货币单位：元、人民币），否则视同未响应。</w:t>
      </w:r>
    </w:p>
    <w:p>
      <w:pPr>
        <w:tabs>
          <w:tab w:val="left" w:pos="1305"/>
        </w:tabs>
        <w:spacing w:line="440" w:lineRule="exact"/>
        <w:ind w:firstLine="482" w:firstLineChars="200"/>
        <w:rPr>
          <w:rFonts w:hint="eastAsia" w:ascii="宋体" w:hAnsi="宋体" w:eastAsia="宋体" w:cs="宋体"/>
          <w:b/>
          <w:sz w:val="24"/>
        </w:rPr>
      </w:pPr>
      <w:r>
        <w:rPr>
          <w:rFonts w:hint="eastAsia" w:ascii="宋体" w:hAnsi="宋体" w:eastAsia="宋体" w:cs="宋体"/>
          <w:b/>
          <w:sz w:val="24"/>
        </w:rPr>
        <w:t>15.投标报价</w:t>
      </w:r>
    </w:p>
    <w:p>
      <w:pPr>
        <w:tabs>
          <w:tab w:val="left" w:pos="1305"/>
        </w:tabs>
        <w:spacing w:line="440" w:lineRule="exact"/>
        <w:ind w:firstLine="480" w:firstLineChars="200"/>
        <w:rPr>
          <w:rFonts w:hint="eastAsia" w:ascii="宋体" w:hAnsi="宋体" w:eastAsia="宋体" w:cs="宋体"/>
          <w:sz w:val="24"/>
        </w:rPr>
      </w:pPr>
      <w:r>
        <w:rPr>
          <w:rFonts w:hint="eastAsia" w:ascii="宋体" w:hAnsi="宋体" w:eastAsia="宋体" w:cs="宋体"/>
          <w:sz w:val="24"/>
        </w:rPr>
        <w:t>15.1投标报价应按招标文件中第六章“投标文件（格式）”填写，投标人投标报价（含单价报价）超过分标采购预算金额（含单价预算金额）的，相应分标投标文件按无效处理。</w:t>
      </w:r>
    </w:p>
    <w:p>
      <w:pPr>
        <w:tabs>
          <w:tab w:val="left" w:pos="1305"/>
        </w:tabs>
        <w:spacing w:line="440" w:lineRule="exact"/>
        <w:ind w:firstLine="480" w:firstLineChars="200"/>
        <w:rPr>
          <w:rFonts w:hint="eastAsia" w:ascii="宋体" w:hAnsi="宋体" w:eastAsia="宋体" w:cs="宋体"/>
          <w:sz w:val="24"/>
        </w:rPr>
      </w:pPr>
      <w:r>
        <w:rPr>
          <w:rFonts w:hint="eastAsia" w:ascii="宋体" w:hAnsi="宋体" w:eastAsia="宋体" w:cs="宋体"/>
          <w:sz w:val="24"/>
        </w:rPr>
        <w:t>15.2投标人必须就“服务采购需求”中各分标采购内容按分标分别作完整唯一报价，否则，其投标将被拒绝；投标文件只允许有一个报价，有选择的或有条件的报价将不予接受。</w:t>
      </w:r>
    </w:p>
    <w:p>
      <w:pPr>
        <w:spacing w:line="440" w:lineRule="exact"/>
        <w:ind w:firstLine="480" w:firstLineChars="200"/>
        <w:rPr>
          <w:rFonts w:hint="eastAsia" w:ascii="宋体" w:hAnsi="宋体" w:eastAsia="宋体" w:cs="宋体"/>
          <w:sz w:val="24"/>
        </w:rPr>
      </w:pPr>
      <w:r>
        <w:rPr>
          <w:rFonts w:hint="eastAsia" w:ascii="宋体" w:hAnsi="宋体" w:eastAsia="宋体" w:cs="宋体"/>
          <w:sz w:val="24"/>
        </w:rPr>
        <w:t>15.3投标报价包括本次采购服务范围内的服务所需的</w:t>
      </w:r>
      <w:r>
        <w:rPr>
          <w:rFonts w:hint="eastAsia" w:ascii="宋体" w:hAnsi="宋体" w:eastAsia="宋体" w:cs="宋体"/>
          <w:bCs/>
          <w:sz w:val="24"/>
        </w:rPr>
        <w:t>调查、</w:t>
      </w:r>
      <w:r>
        <w:rPr>
          <w:rFonts w:hint="eastAsia" w:ascii="宋体" w:hAnsi="宋体" w:eastAsia="宋体" w:cs="宋体"/>
          <w:sz w:val="24"/>
        </w:rPr>
        <w:t>服务价款、所用耗材、</w:t>
      </w:r>
      <w:r>
        <w:rPr>
          <w:rFonts w:hint="eastAsia" w:ascii="宋体" w:hAnsi="宋体" w:eastAsia="宋体" w:cs="宋体"/>
          <w:bCs/>
          <w:sz w:val="24"/>
        </w:rPr>
        <w:t>所有</w:t>
      </w:r>
      <w:r>
        <w:rPr>
          <w:rFonts w:hint="eastAsia" w:ascii="宋体" w:hAnsi="宋体" w:eastAsia="宋体" w:cs="宋体"/>
          <w:sz w:val="24"/>
        </w:rPr>
        <w:t>人员食宿、工资、加班费、社保、服装及机械设备费、保洁用品、管理费用、维护费、保险、</w:t>
      </w:r>
      <w:r>
        <w:rPr>
          <w:rFonts w:hint="eastAsia" w:ascii="宋体" w:hAnsi="宋体" w:eastAsia="宋体" w:cs="宋体"/>
          <w:bCs/>
          <w:sz w:val="24"/>
        </w:rPr>
        <w:t>利润、税金</w:t>
      </w:r>
      <w:r>
        <w:rPr>
          <w:rFonts w:hint="eastAsia" w:ascii="宋体" w:hAnsi="宋体" w:eastAsia="宋体" w:cs="宋体"/>
          <w:sz w:val="24"/>
        </w:rPr>
        <w:t>及其它所有成本费用的总和</w:t>
      </w:r>
      <w:r>
        <w:rPr>
          <w:rFonts w:hint="eastAsia" w:ascii="宋体" w:hAnsi="宋体" w:eastAsia="宋体" w:cs="宋体"/>
          <w:bCs/>
          <w:sz w:val="24"/>
        </w:rPr>
        <w:t>，</w:t>
      </w:r>
      <w:r>
        <w:rPr>
          <w:rFonts w:hint="eastAsia" w:ascii="宋体" w:hAnsi="宋体" w:eastAsia="宋体" w:cs="宋体"/>
          <w:sz w:val="24"/>
        </w:rPr>
        <w:t>投标人自行考虑在报价中。</w:t>
      </w:r>
    </w:p>
    <w:p>
      <w:pPr>
        <w:spacing w:line="440" w:lineRule="exact"/>
        <w:ind w:left="420" w:hanging="420"/>
        <w:rPr>
          <w:rFonts w:hint="eastAsia" w:ascii="宋体" w:hAnsi="宋体" w:eastAsia="宋体" w:cs="宋体"/>
          <w:b/>
          <w:sz w:val="24"/>
        </w:rPr>
      </w:pPr>
      <w:r>
        <w:rPr>
          <w:rFonts w:hint="eastAsia" w:ascii="宋体" w:hAnsi="宋体" w:eastAsia="宋体" w:cs="宋体"/>
          <w:b/>
          <w:sz w:val="24"/>
        </w:rPr>
        <w:t>16.投标有效期</w:t>
      </w:r>
    </w:p>
    <w:p>
      <w:pPr>
        <w:tabs>
          <w:tab w:val="left" w:pos="1305"/>
        </w:tabs>
        <w:spacing w:line="440" w:lineRule="exact"/>
        <w:ind w:firstLine="480" w:firstLineChars="200"/>
        <w:rPr>
          <w:rFonts w:hint="eastAsia" w:ascii="宋体" w:hAnsi="宋体" w:eastAsia="宋体" w:cs="宋体"/>
          <w:sz w:val="24"/>
        </w:rPr>
      </w:pPr>
      <w:r>
        <w:rPr>
          <w:rFonts w:hint="eastAsia" w:ascii="宋体" w:hAnsi="宋体" w:eastAsia="宋体" w:cs="宋体"/>
          <w:sz w:val="24"/>
        </w:rPr>
        <w:t>16.1投标有效期：投标截止时间之日起90天。</w:t>
      </w:r>
    </w:p>
    <w:p>
      <w:pPr>
        <w:tabs>
          <w:tab w:val="left" w:pos="1305"/>
        </w:tabs>
        <w:spacing w:line="440" w:lineRule="exact"/>
        <w:ind w:firstLine="480" w:firstLineChars="200"/>
        <w:rPr>
          <w:rFonts w:hint="eastAsia" w:ascii="宋体" w:hAnsi="宋体" w:eastAsia="宋体" w:cs="宋体"/>
          <w:sz w:val="24"/>
        </w:rPr>
      </w:pPr>
      <w:r>
        <w:rPr>
          <w:rFonts w:hint="eastAsia" w:ascii="宋体" w:hAnsi="宋体" w:eastAsia="宋体" w:cs="宋体"/>
          <w:sz w:val="24"/>
        </w:rPr>
        <w:t>16.2出现特殊情况下，需要延长投标有效期的，采购代理机构依据政府采购法以书面形式通知投标人延长投标有效期。投标人拒绝延长的，其投标无效。</w:t>
      </w:r>
    </w:p>
    <w:p>
      <w:pPr>
        <w:tabs>
          <w:tab w:val="left" w:pos="1305"/>
        </w:tabs>
        <w:spacing w:line="440" w:lineRule="exact"/>
        <w:ind w:firstLine="482" w:firstLineChars="200"/>
        <w:rPr>
          <w:rFonts w:hint="eastAsia" w:ascii="宋体" w:hAnsi="宋体" w:eastAsia="宋体" w:cs="宋体"/>
          <w:b/>
          <w:sz w:val="24"/>
        </w:rPr>
      </w:pPr>
      <w:r>
        <w:rPr>
          <w:rFonts w:hint="eastAsia" w:ascii="宋体" w:hAnsi="宋体" w:eastAsia="宋体" w:cs="宋体"/>
          <w:b/>
          <w:sz w:val="24"/>
        </w:rPr>
        <w:t>17. 投标文件的份数、装订、签署和包装、密封</w:t>
      </w:r>
    </w:p>
    <w:p>
      <w:pPr>
        <w:tabs>
          <w:tab w:val="left" w:pos="1305"/>
        </w:tabs>
        <w:spacing w:line="440" w:lineRule="exact"/>
        <w:ind w:firstLine="480" w:firstLineChars="200"/>
        <w:rPr>
          <w:rFonts w:hint="eastAsia" w:ascii="宋体" w:hAnsi="宋体" w:eastAsia="宋体" w:cs="宋体"/>
          <w:sz w:val="24"/>
        </w:rPr>
      </w:pPr>
      <w:r>
        <w:rPr>
          <w:rFonts w:hint="eastAsia" w:ascii="宋体" w:hAnsi="宋体" w:eastAsia="宋体" w:cs="宋体"/>
          <w:sz w:val="24"/>
        </w:rPr>
        <w:t>17.1</w:t>
      </w:r>
      <w:r>
        <w:rPr>
          <w:rFonts w:hint="eastAsia" w:ascii="宋体" w:hAnsi="宋体" w:eastAsia="宋体" w:cs="宋体"/>
          <w:b/>
          <w:sz w:val="24"/>
        </w:rPr>
        <w:t>投标文件份数：</w:t>
      </w:r>
      <w:r>
        <w:rPr>
          <w:rFonts w:hint="eastAsia" w:ascii="宋体" w:hAnsi="宋体" w:eastAsia="宋体" w:cs="宋体"/>
          <w:sz w:val="24"/>
        </w:rPr>
        <w:t>正本壹册，副本壹册，中标人须于中标后十五天内提交至招标代理机构。</w:t>
      </w:r>
    </w:p>
    <w:p>
      <w:pPr>
        <w:tabs>
          <w:tab w:val="left" w:pos="1305"/>
        </w:tabs>
        <w:spacing w:line="440" w:lineRule="exact"/>
        <w:ind w:firstLine="480" w:firstLineChars="200"/>
        <w:rPr>
          <w:rFonts w:hint="eastAsia" w:ascii="宋体" w:hAnsi="宋体" w:eastAsia="宋体" w:cs="宋体"/>
          <w:b/>
          <w:sz w:val="24"/>
        </w:rPr>
      </w:pPr>
      <w:r>
        <w:rPr>
          <w:rFonts w:hint="eastAsia" w:ascii="宋体" w:hAnsi="宋体" w:eastAsia="宋体" w:cs="宋体"/>
          <w:sz w:val="24"/>
        </w:rPr>
        <w:t>17.2</w:t>
      </w:r>
      <w:r>
        <w:rPr>
          <w:rFonts w:hint="eastAsia" w:ascii="宋体" w:hAnsi="宋体" w:eastAsia="宋体" w:cs="宋体"/>
          <w:b/>
          <w:sz w:val="24"/>
        </w:rPr>
        <w:t>投标人公章：</w:t>
      </w:r>
      <w:r>
        <w:rPr>
          <w:rFonts w:hint="eastAsia" w:ascii="宋体" w:hAnsi="宋体" w:eastAsia="宋体" w:cs="宋体"/>
          <w:sz w:val="24"/>
        </w:rPr>
        <w:t>本招标文件中描述投标人的“电子公章”是指根据我国对公章的管理规定，用投标人法定主体行为名称制作的印章，除本招标文件有特殊规定外，投标人的财务章、部门章、分公司章、工会章、合同章、投标专用章、业务专用章等其它形式印章均不能代替公章。</w:t>
      </w:r>
    </w:p>
    <w:p>
      <w:pPr>
        <w:tabs>
          <w:tab w:val="left" w:pos="1305"/>
        </w:tabs>
        <w:spacing w:line="440" w:lineRule="exact"/>
        <w:ind w:firstLine="482" w:firstLineChars="200"/>
        <w:rPr>
          <w:rFonts w:hint="eastAsia" w:ascii="宋体" w:hAnsi="宋体" w:eastAsia="宋体" w:cs="宋体"/>
          <w:b/>
          <w:sz w:val="24"/>
        </w:rPr>
      </w:pPr>
      <w:r>
        <w:rPr>
          <w:rFonts w:hint="eastAsia" w:ascii="宋体" w:hAnsi="宋体" w:eastAsia="宋体" w:cs="宋体"/>
          <w:b/>
          <w:sz w:val="24"/>
        </w:rPr>
        <w:t>18.投标文件的修改和撤回</w:t>
      </w:r>
    </w:p>
    <w:p>
      <w:pPr>
        <w:spacing w:line="440" w:lineRule="exact"/>
        <w:ind w:firstLine="435"/>
        <w:rPr>
          <w:rFonts w:hint="eastAsia" w:ascii="宋体" w:hAnsi="宋体" w:eastAsia="宋体" w:cs="宋体"/>
          <w:sz w:val="24"/>
        </w:rPr>
      </w:pPr>
      <w:r>
        <w:rPr>
          <w:rFonts w:hint="eastAsia" w:ascii="宋体" w:hAnsi="宋体" w:eastAsia="宋体" w:cs="宋体"/>
          <w:sz w:val="24"/>
        </w:rPr>
        <w:t>投标人在投标截止时间之前，可以对已递交的投标文件进行修改或撤回，并书面通知采购代理机构。</w:t>
      </w:r>
    </w:p>
    <w:p>
      <w:pPr>
        <w:tabs>
          <w:tab w:val="left" w:pos="1305"/>
        </w:tabs>
        <w:spacing w:line="440" w:lineRule="exact"/>
        <w:ind w:firstLine="482" w:firstLineChars="200"/>
        <w:rPr>
          <w:rFonts w:hint="eastAsia" w:ascii="宋体" w:hAnsi="宋体" w:eastAsia="宋体" w:cs="宋体"/>
          <w:b/>
          <w:sz w:val="24"/>
        </w:rPr>
      </w:pPr>
      <w:r>
        <w:rPr>
          <w:rFonts w:hint="eastAsia" w:ascii="宋体" w:hAnsi="宋体" w:eastAsia="宋体" w:cs="宋体"/>
          <w:b/>
          <w:sz w:val="24"/>
        </w:rPr>
        <w:t>19.投标文件的递交</w:t>
      </w:r>
    </w:p>
    <w:p>
      <w:pPr>
        <w:spacing w:line="440" w:lineRule="exact"/>
        <w:ind w:firstLine="480" w:firstLineChars="200"/>
        <w:rPr>
          <w:rFonts w:hint="eastAsia" w:ascii="宋体" w:hAnsi="宋体" w:eastAsia="宋体" w:cs="宋体"/>
          <w:sz w:val="24"/>
        </w:rPr>
      </w:pPr>
      <w:r>
        <w:rPr>
          <w:rFonts w:hint="eastAsia" w:ascii="宋体" w:hAnsi="宋体" w:eastAsia="宋体" w:cs="宋体"/>
          <w:sz w:val="24"/>
        </w:rPr>
        <w:t>19.1 投标截止时间：详见投标人须知前附表。</w:t>
      </w:r>
    </w:p>
    <w:p>
      <w:pPr>
        <w:spacing w:line="440" w:lineRule="exact"/>
        <w:ind w:firstLine="435"/>
        <w:rPr>
          <w:rFonts w:hint="eastAsia" w:ascii="宋体" w:hAnsi="宋体" w:eastAsia="宋体" w:cs="宋体"/>
          <w:sz w:val="24"/>
        </w:rPr>
      </w:pPr>
      <w:r>
        <w:rPr>
          <w:rFonts w:hint="eastAsia" w:ascii="宋体" w:hAnsi="宋体" w:eastAsia="宋体" w:cs="宋体"/>
          <w:sz w:val="24"/>
        </w:rPr>
        <w:t>19.2 除招标文件另有规定外，投标人所递交的投标文件不予退还。</w:t>
      </w:r>
    </w:p>
    <w:p>
      <w:pPr>
        <w:spacing w:line="440" w:lineRule="exact"/>
        <w:ind w:firstLine="435"/>
        <w:rPr>
          <w:rFonts w:hint="eastAsia" w:ascii="宋体" w:hAnsi="宋体" w:eastAsia="宋体" w:cs="宋体"/>
          <w:sz w:val="24"/>
        </w:rPr>
      </w:pPr>
      <w:r>
        <w:rPr>
          <w:rFonts w:hint="eastAsia" w:ascii="宋体" w:hAnsi="宋体" w:eastAsia="宋体" w:cs="宋体"/>
          <w:sz w:val="24"/>
        </w:rPr>
        <w:t>19.3 投标人应当在招标文件要求提交投标文件的截止时间前，将投标文件在政采云大厅在线提交。</w:t>
      </w:r>
    </w:p>
    <w:p>
      <w:pPr>
        <w:pStyle w:val="2"/>
        <w:ind w:firstLine="480"/>
        <w:rPr>
          <w:rFonts w:hint="eastAsia" w:ascii="宋体" w:hAnsi="宋体" w:eastAsia="宋体" w:cs="宋体"/>
        </w:rPr>
      </w:pPr>
    </w:p>
    <w:p>
      <w:pPr>
        <w:spacing w:line="440" w:lineRule="exact"/>
        <w:ind w:firstLine="435"/>
        <w:rPr>
          <w:rFonts w:hint="eastAsia" w:ascii="宋体" w:hAnsi="宋体" w:eastAsia="宋体" w:cs="宋体"/>
          <w:szCs w:val="21"/>
        </w:rPr>
      </w:pPr>
    </w:p>
    <w:p>
      <w:pPr>
        <w:tabs>
          <w:tab w:val="left" w:pos="1305"/>
        </w:tabs>
        <w:spacing w:line="440" w:lineRule="exact"/>
        <w:ind w:firstLine="562" w:firstLineChars="200"/>
        <w:jc w:val="center"/>
        <w:rPr>
          <w:rFonts w:hint="eastAsia" w:ascii="宋体" w:hAnsi="宋体" w:eastAsia="宋体" w:cs="宋体"/>
          <w:b/>
          <w:sz w:val="28"/>
          <w:szCs w:val="28"/>
        </w:rPr>
      </w:pPr>
      <w:r>
        <w:rPr>
          <w:rFonts w:hint="eastAsia" w:ascii="宋体" w:hAnsi="宋体" w:eastAsia="宋体" w:cs="宋体"/>
          <w:b/>
          <w:sz w:val="28"/>
          <w:szCs w:val="28"/>
        </w:rPr>
        <w:t>四、开标</w:t>
      </w:r>
    </w:p>
    <w:p>
      <w:pPr>
        <w:tabs>
          <w:tab w:val="left" w:pos="1305"/>
        </w:tabs>
        <w:spacing w:line="440" w:lineRule="exact"/>
        <w:ind w:firstLine="482" w:firstLineChars="200"/>
        <w:rPr>
          <w:rFonts w:hint="eastAsia" w:ascii="宋体" w:hAnsi="宋体" w:eastAsia="宋体" w:cs="宋体"/>
          <w:b/>
          <w:sz w:val="24"/>
        </w:rPr>
      </w:pPr>
      <w:r>
        <w:rPr>
          <w:rFonts w:hint="eastAsia" w:ascii="宋体" w:hAnsi="宋体" w:eastAsia="宋体" w:cs="宋体"/>
          <w:b/>
          <w:sz w:val="24"/>
        </w:rPr>
        <w:t>20. 开标时间及地点</w:t>
      </w:r>
    </w:p>
    <w:p>
      <w:pPr>
        <w:spacing w:line="440" w:lineRule="exact"/>
        <w:ind w:firstLine="480" w:firstLineChars="200"/>
        <w:rPr>
          <w:rFonts w:hint="eastAsia" w:ascii="宋体" w:hAnsi="宋体" w:eastAsia="宋体" w:cs="宋体"/>
          <w:sz w:val="24"/>
        </w:rPr>
      </w:pPr>
      <w:r>
        <w:rPr>
          <w:rFonts w:hint="eastAsia" w:ascii="宋体" w:hAnsi="宋体" w:eastAsia="宋体" w:cs="宋体"/>
          <w:sz w:val="24"/>
        </w:rPr>
        <w:t>20.1开标时间及地点：</w:t>
      </w:r>
    </w:p>
    <w:p>
      <w:pPr>
        <w:spacing w:line="440" w:lineRule="exact"/>
        <w:ind w:firstLine="480" w:firstLineChars="200"/>
        <w:rPr>
          <w:rFonts w:hint="eastAsia" w:ascii="宋体" w:hAnsi="宋体" w:eastAsia="宋体" w:cs="宋体"/>
          <w:sz w:val="24"/>
          <w:u w:val="single"/>
        </w:rPr>
      </w:pPr>
      <w:r>
        <w:rPr>
          <w:rFonts w:hint="eastAsia" w:ascii="宋体" w:hAnsi="宋体" w:eastAsia="宋体" w:cs="宋体"/>
          <w:sz w:val="24"/>
        </w:rPr>
        <w:t>开标时间：同投标截止时间；</w:t>
      </w:r>
    </w:p>
    <w:p>
      <w:pPr>
        <w:spacing w:line="440" w:lineRule="exact"/>
        <w:ind w:firstLine="480" w:firstLineChars="200"/>
        <w:rPr>
          <w:rFonts w:hint="eastAsia" w:ascii="宋体" w:hAnsi="宋体" w:eastAsia="宋体" w:cs="宋体"/>
          <w:sz w:val="24"/>
        </w:rPr>
      </w:pPr>
      <w:r>
        <w:rPr>
          <w:rFonts w:hint="eastAsia" w:ascii="宋体" w:hAnsi="宋体" w:eastAsia="宋体" w:cs="宋体"/>
          <w:sz w:val="24"/>
        </w:rPr>
        <w:t>开标地点：政采云系统网上开标大厅；</w:t>
      </w:r>
    </w:p>
    <w:p>
      <w:pPr>
        <w:tabs>
          <w:tab w:val="left" w:pos="1305"/>
        </w:tabs>
        <w:spacing w:line="440" w:lineRule="exact"/>
        <w:ind w:firstLine="480" w:firstLineChars="200"/>
        <w:rPr>
          <w:rFonts w:hint="eastAsia" w:ascii="宋体" w:hAnsi="宋体" w:eastAsia="宋体" w:cs="宋体"/>
          <w:sz w:val="24"/>
        </w:rPr>
      </w:pPr>
      <w:r>
        <w:rPr>
          <w:rFonts w:hint="eastAsia" w:ascii="宋体" w:hAnsi="宋体" w:eastAsia="宋体" w:cs="宋体"/>
          <w:sz w:val="24"/>
        </w:rPr>
        <w:t>20.2投标人少于3家的，不得开标，采购人或者采购代理机构应当重新组织采购。</w:t>
      </w:r>
    </w:p>
    <w:p>
      <w:pPr>
        <w:tabs>
          <w:tab w:val="left" w:pos="1305"/>
        </w:tabs>
        <w:spacing w:line="440" w:lineRule="exact"/>
        <w:ind w:firstLine="482" w:firstLineChars="200"/>
        <w:rPr>
          <w:rFonts w:hint="eastAsia" w:ascii="宋体" w:hAnsi="宋体" w:eastAsia="宋体" w:cs="宋体"/>
          <w:b/>
          <w:sz w:val="24"/>
        </w:rPr>
      </w:pPr>
      <w:r>
        <w:rPr>
          <w:rFonts w:hint="eastAsia" w:ascii="宋体" w:hAnsi="宋体" w:eastAsia="宋体" w:cs="宋体"/>
          <w:b/>
          <w:sz w:val="24"/>
        </w:rPr>
        <w:t>21. 开标程序</w:t>
      </w:r>
    </w:p>
    <w:p>
      <w:pPr>
        <w:autoSpaceDE w:val="0"/>
        <w:autoSpaceDN w:val="0"/>
        <w:adjustRightInd w:val="0"/>
        <w:spacing w:line="440" w:lineRule="exact"/>
        <w:ind w:firstLine="480" w:firstLineChars="200"/>
        <w:rPr>
          <w:rFonts w:hint="eastAsia" w:ascii="宋体" w:hAnsi="宋体" w:eastAsia="宋体" w:cs="宋体"/>
          <w:kern w:val="0"/>
          <w:sz w:val="24"/>
        </w:rPr>
      </w:pPr>
      <w:r>
        <w:rPr>
          <w:rFonts w:hint="eastAsia" w:ascii="宋体" w:hAnsi="宋体" w:eastAsia="宋体" w:cs="宋体"/>
          <w:bCs/>
          <w:sz w:val="24"/>
        </w:rPr>
        <w:t>21.1</w:t>
      </w:r>
      <w:r>
        <w:rPr>
          <w:rFonts w:hint="eastAsia" w:ascii="宋体" w:hAnsi="宋体" w:eastAsia="宋体" w:cs="宋体"/>
          <w:kern w:val="0"/>
          <w:sz w:val="24"/>
        </w:rPr>
        <w:t>开标形式：</w:t>
      </w:r>
    </w:p>
    <w:p>
      <w:pPr>
        <w:autoSpaceDE w:val="0"/>
        <w:autoSpaceDN w:val="0"/>
        <w:adjustRightInd w:val="0"/>
        <w:spacing w:line="440" w:lineRule="exact"/>
        <w:ind w:firstLine="480" w:firstLineChars="200"/>
        <w:rPr>
          <w:rFonts w:hint="eastAsia" w:ascii="宋体" w:hAnsi="宋体" w:eastAsia="宋体" w:cs="宋体"/>
          <w:bCs/>
          <w:sz w:val="24"/>
        </w:rPr>
      </w:pPr>
      <w:r>
        <w:rPr>
          <w:rFonts w:hint="eastAsia" w:ascii="宋体" w:hAnsi="宋体" w:eastAsia="宋体" w:cs="宋体"/>
          <w:sz w:val="24"/>
        </w:rPr>
        <w:t>（1）</w:t>
      </w:r>
      <w:r>
        <w:rPr>
          <w:rFonts w:hint="eastAsia" w:ascii="宋体" w:hAnsi="宋体" w:eastAsia="宋体" w:cs="宋体"/>
          <w:bCs/>
          <w:sz w:val="24"/>
        </w:rPr>
        <w:t>开标的准备工作由采购代理机构负责落实，采购代理机构必须基于“政采云”平台选取评审专家，如采购代理机构未按规定选取专家的，视为本次开评标无效，应当重新采购；</w:t>
      </w:r>
    </w:p>
    <w:p>
      <w:pPr>
        <w:autoSpaceDE w:val="0"/>
        <w:autoSpaceDN w:val="0"/>
        <w:adjustRightInd w:val="0"/>
        <w:spacing w:line="440" w:lineRule="exact"/>
        <w:ind w:firstLine="480" w:firstLineChars="200"/>
        <w:rPr>
          <w:rFonts w:hint="eastAsia" w:ascii="宋体" w:hAnsi="宋体" w:eastAsia="宋体" w:cs="宋体"/>
          <w:bCs/>
          <w:sz w:val="24"/>
        </w:rPr>
      </w:pPr>
      <w:r>
        <w:rPr>
          <w:rFonts w:hint="eastAsia" w:ascii="宋体" w:hAnsi="宋体" w:eastAsia="宋体" w:cs="宋体"/>
          <w:bCs/>
          <w:sz w:val="24"/>
        </w:rPr>
        <w:t>（2）采购代理机构将按照招标文件规定的时间通过“政采云”平台组织线上开标活动、开启投标文件，所有供应商均应当准时在线参加。投标人</w:t>
      </w:r>
      <w:r>
        <w:rPr>
          <w:rFonts w:hint="eastAsia" w:ascii="宋体" w:hAnsi="宋体" w:eastAsia="宋体" w:cs="宋体"/>
          <w:bCs/>
          <w:sz w:val="24"/>
        </w:rPr>
        <w:t>如不</w:t>
      </w:r>
      <w:r>
        <w:rPr>
          <w:rFonts w:hint="eastAsia" w:ascii="宋体" w:hAnsi="宋体" w:eastAsia="宋体" w:cs="宋体"/>
          <w:bCs/>
          <w:sz w:val="24"/>
        </w:rPr>
        <w:t>参加</w:t>
      </w:r>
      <w:r>
        <w:rPr>
          <w:rFonts w:hint="eastAsia" w:ascii="宋体" w:hAnsi="宋体" w:eastAsia="宋体" w:cs="宋体"/>
          <w:bCs/>
          <w:sz w:val="24"/>
        </w:rPr>
        <w:t>开标大会的，</w:t>
      </w:r>
      <w:r>
        <w:rPr>
          <w:rFonts w:hint="eastAsia" w:ascii="宋体" w:hAnsi="宋体" w:eastAsia="宋体" w:cs="宋体"/>
          <w:bCs/>
          <w:sz w:val="24"/>
        </w:rPr>
        <w:t>视同认可开标结果，</w:t>
      </w:r>
      <w:r>
        <w:rPr>
          <w:rFonts w:hint="eastAsia" w:ascii="宋体" w:hAnsi="宋体" w:eastAsia="宋体" w:cs="宋体"/>
          <w:bCs/>
          <w:sz w:val="24"/>
        </w:rPr>
        <w:t>事后不得对采购相关人员、开标过程和开标结果提出异议</w:t>
      </w:r>
      <w:r>
        <w:rPr>
          <w:rFonts w:hint="eastAsia" w:ascii="宋体" w:hAnsi="宋体" w:eastAsia="宋体" w:cs="宋体"/>
          <w:bCs/>
          <w:sz w:val="24"/>
        </w:rPr>
        <w:t>，同时投标人因未在线参加开标而导致投标文件无法按时解密等一切后果由投标人自己承担。</w:t>
      </w:r>
    </w:p>
    <w:p>
      <w:pPr>
        <w:autoSpaceDE w:val="0"/>
        <w:autoSpaceDN w:val="0"/>
        <w:adjustRightInd w:val="0"/>
        <w:spacing w:line="440" w:lineRule="exact"/>
        <w:ind w:firstLine="480" w:firstLineChars="200"/>
        <w:rPr>
          <w:rFonts w:hint="eastAsia" w:ascii="宋体" w:hAnsi="宋体" w:eastAsia="宋体" w:cs="宋体"/>
          <w:bCs/>
          <w:sz w:val="24"/>
        </w:rPr>
      </w:pPr>
      <w:r>
        <w:rPr>
          <w:rFonts w:hint="eastAsia" w:ascii="宋体" w:hAnsi="宋体" w:eastAsia="宋体" w:cs="宋体"/>
          <w:bCs/>
          <w:sz w:val="24"/>
        </w:rPr>
        <w:t>21.2</w:t>
      </w:r>
      <w:r>
        <w:rPr>
          <w:rFonts w:hint="eastAsia" w:ascii="宋体" w:hAnsi="宋体" w:eastAsia="宋体" w:cs="宋体"/>
          <w:bCs/>
          <w:sz w:val="24"/>
        </w:rPr>
        <w:t>开</w:t>
      </w:r>
      <w:r>
        <w:rPr>
          <w:rFonts w:hint="eastAsia" w:ascii="宋体" w:hAnsi="宋体" w:eastAsia="宋体" w:cs="宋体"/>
          <w:bCs/>
          <w:sz w:val="24"/>
        </w:rPr>
        <w:t>标</w:t>
      </w:r>
      <w:r>
        <w:rPr>
          <w:rFonts w:hint="eastAsia" w:ascii="宋体" w:hAnsi="宋体" w:eastAsia="宋体" w:cs="宋体"/>
          <w:bCs/>
          <w:sz w:val="24"/>
        </w:rPr>
        <w:t>程序：</w:t>
      </w:r>
    </w:p>
    <w:p>
      <w:pPr>
        <w:snapToGrid w:val="0"/>
        <w:spacing w:line="440" w:lineRule="exact"/>
        <w:ind w:firstLine="482" w:firstLineChars="200"/>
        <w:rPr>
          <w:rFonts w:hint="eastAsia" w:ascii="宋体" w:hAnsi="宋体" w:eastAsia="宋体" w:cs="宋体"/>
          <w:sz w:val="24"/>
        </w:rPr>
      </w:pPr>
      <w:r>
        <w:rPr>
          <w:rFonts w:hint="eastAsia" w:ascii="宋体" w:hAnsi="宋体" w:eastAsia="宋体" w:cs="宋体"/>
          <w:b/>
          <w:sz w:val="24"/>
        </w:rPr>
        <w:t>（1）解密电子投标文件。</w:t>
      </w:r>
      <w:r>
        <w:rPr>
          <w:rFonts w:hint="eastAsia" w:ascii="宋体" w:hAnsi="宋体" w:eastAsia="宋体" w:cs="宋体"/>
          <w:b/>
          <w:sz w:val="24"/>
        </w:rPr>
        <w:t>“</w:t>
      </w:r>
      <w:r>
        <w:rPr>
          <w:rFonts w:hint="eastAsia" w:ascii="宋体" w:hAnsi="宋体" w:eastAsia="宋体" w:cs="宋体"/>
          <w:sz w:val="24"/>
        </w:rPr>
        <w:t>政采云”平台按开标时间自动提取所有投标文件。采购代理机构依托“政采云”平台</w:t>
      </w:r>
      <w:r>
        <w:rPr>
          <w:rFonts w:hint="eastAsia" w:ascii="宋体" w:hAnsi="宋体" w:eastAsia="宋体" w:cs="宋体"/>
          <w:sz w:val="24"/>
        </w:rPr>
        <w:t>向各投标人发出电子加密投标文件【开始解密】通知，由投标人按招标文件规定的时间内自行进行投标文件解密。投标人的法定代表人或其委托代理人</w:t>
      </w:r>
      <w:r>
        <w:rPr>
          <w:rFonts w:hint="eastAsia" w:ascii="宋体" w:hAnsi="宋体" w:eastAsia="宋体" w:cs="宋体"/>
          <w:b/>
          <w:sz w:val="24"/>
        </w:rPr>
        <w:t>须携带加密时所用的CA锁准时登录到“政采云”平台电子开标大厅签到并对电子投标文件解密</w:t>
      </w:r>
      <w:r>
        <w:rPr>
          <w:rFonts w:hint="eastAsia" w:ascii="宋体" w:hAnsi="宋体" w:eastAsia="宋体" w:cs="宋体"/>
          <w:sz w:val="24"/>
        </w:rPr>
        <w:t>。开标后5分钟投标人还未进行解密的，代理机构要通知投标人。通知后，</w:t>
      </w:r>
      <w:r>
        <w:rPr>
          <w:rFonts w:hint="eastAsia" w:ascii="宋体" w:hAnsi="宋体" w:eastAsia="宋体" w:cs="宋体"/>
          <w:sz w:val="24"/>
        </w:rPr>
        <w:t>投标文件仍未按时解密，</w:t>
      </w:r>
      <w:r>
        <w:rPr>
          <w:rFonts w:hint="eastAsia" w:ascii="宋体" w:hAnsi="宋体" w:eastAsia="宋体" w:cs="宋体"/>
          <w:sz w:val="24"/>
        </w:rPr>
        <w:t>或者投标人没预留联系方式或预留联系方式无效，导致代理机构无法联系到投标人进行解密的，</w:t>
      </w:r>
      <w:r>
        <w:rPr>
          <w:rFonts w:hint="eastAsia" w:ascii="宋体" w:hAnsi="宋体" w:eastAsia="宋体" w:cs="宋体"/>
          <w:b/>
          <w:sz w:val="24"/>
        </w:rPr>
        <w:t>均视为无效投标。</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b/>
          <w:sz w:val="24"/>
        </w:rPr>
        <w:t>电子唱标。</w:t>
      </w:r>
      <w:r>
        <w:rPr>
          <w:rFonts w:hint="eastAsia" w:ascii="宋体" w:hAnsi="宋体" w:eastAsia="宋体" w:cs="宋体"/>
          <w:sz w:val="24"/>
        </w:rPr>
        <w:t>投标文件解密结束，各投标供应商报价均在“政采云”平台远程不见面开标大厅展示；</w:t>
      </w:r>
    </w:p>
    <w:p>
      <w:pPr>
        <w:spacing w:line="360" w:lineRule="auto"/>
        <w:ind w:firstLine="480" w:firstLineChars="200"/>
        <w:rPr>
          <w:rFonts w:hint="eastAsia" w:ascii="宋体" w:hAnsi="宋体" w:eastAsia="宋体" w:cs="宋体"/>
          <w:bCs/>
          <w:sz w:val="24"/>
        </w:rPr>
      </w:pPr>
      <w:r>
        <w:rPr>
          <w:rFonts w:hint="eastAsia" w:ascii="宋体" w:hAnsi="宋体" w:eastAsia="宋体" w:cs="宋体"/>
          <w:sz w:val="24"/>
        </w:rPr>
        <w:t>（3）</w:t>
      </w:r>
      <w:r>
        <w:rPr>
          <w:rFonts w:hint="eastAsia" w:ascii="宋体" w:hAnsi="宋体" w:eastAsia="宋体" w:cs="宋体"/>
          <w:bCs/>
          <w:sz w:val="24"/>
        </w:rPr>
        <w:t>开标过程由采购代理机构如实记录，并电子留痕，由参加电子开标的各投标人代表对电子开标记录在开标记录公布后15分钟内进行当场校核及勘误，并线上确认，未确认的视同认可开标结果。</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4）投标人代表对开标过程和开标记录有疑义，以及认为采购人、采购代理机构相关工作人员有需要回避的情形的，应当场提出在线询问或者回避申请。采购人、采购代理机构对投标人代表提出的询问或者回避申请应当及时处理。</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（5）开标结束。</w:t>
      </w:r>
    </w:p>
    <w:p>
      <w:pPr>
        <w:snapToGrid w:val="0"/>
        <w:spacing w:line="440" w:lineRule="exact"/>
        <w:ind w:firstLine="422" w:firstLineChars="200"/>
        <w:rPr>
          <w:rFonts w:hint="eastAsia" w:ascii="宋体" w:hAnsi="宋体" w:eastAsia="宋体" w:cs="宋体"/>
          <w:szCs w:val="21"/>
        </w:rPr>
      </w:pPr>
      <w:r>
        <w:rPr>
          <w:rFonts w:hint="eastAsia" w:ascii="宋体" w:hAnsi="宋体" w:eastAsia="宋体" w:cs="宋体"/>
          <w:b/>
          <w:bCs/>
          <w:szCs w:val="21"/>
        </w:rPr>
        <w:t>特别说明：</w:t>
      </w:r>
      <w:r>
        <w:rPr>
          <w:rFonts w:hint="eastAsia" w:ascii="宋体" w:hAnsi="宋体" w:eastAsia="宋体" w:cs="宋体"/>
          <w:szCs w:val="21"/>
        </w:rPr>
        <w:t>如遇“政采云”平台电子化开标或评审程序调整的，按调整后执行。</w:t>
      </w:r>
    </w:p>
    <w:p>
      <w:pPr>
        <w:tabs>
          <w:tab w:val="left" w:pos="1305"/>
        </w:tabs>
        <w:spacing w:line="440" w:lineRule="exact"/>
        <w:ind w:firstLine="420" w:firstLineChars="200"/>
        <w:rPr>
          <w:rFonts w:hint="eastAsia" w:ascii="宋体" w:hAnsi="宋体" w:eastAsia="宋体" w:cs="宋体"/>
          <w:szCs w:val="21"/>
        </w:rPr>
      </w:pPr>
    </w:p>
    <w:p>
      <w:pPr>
        <w:tabs>
          <w:tab w:val="left" w:pos="1305"/>
        </w:tabs>
        <w:spacing w:line="440" w:lineRule="exact"/>
        <w:ind w:firstLine="562" w:firstLineChars="200"/>
        <w:jc w:val="center"/>
        <w:rPr>
          <w:rFonts w:hint="eastAsia" w:ascii="宋体" w:hAnsi="宋体" w:eastAsia="宋体" w:cs="宋体"/>
          <w:b/>
          <w:sz w:val="28"/>
          <w:szCs w:val="28"/>
        </w:rPr>
      </w:pPr>
      <w:r>
        <w:rPr>
          <w:rFonts w:hint="eastAsia" w:ascii="宋体" w:hAnsi="宋体" w:eastAsia="宋体" w:cs="宋体"/>
          <w:b/>
          <w:sz w:val="28"/>
          <w:szCs w:val="28"/>
        </w:rPr>
        <w:t>五、资格性审查</w:t>
      </w:r>
    </w:p>
    <w:p>
      <w:pPr>
        <w:tabs>
          <w:tab w:val="left" w:pos="1305"/>
        </w:tabs>
        <w:spacing w:line="440" w:lineRule="exact"/>
        <w:ind w:firstLine="482" w:firstLineChars="200"/>
        <w:rPr>
          <w:rFonts w:hint="eastAsia" w:ascii="宋体" w:hAnsi="宋体" w:eastAsia="宋体" w:cs="宋体"/>
          <w:b/>
          <w:sz w:val="24"/>
        </w:rPr>
      </w:pPr>
      <w:r>
        <w:rPr>
          <w:rFonts w:hint="eastAsia" w:ascii="宋体" w:hAnsi="宋体" w:eastAsia="宋体" w:cs="宋体"/>
          <w:b/>
          <w:sz w:val="24"/>
        </w:rPr>
        <w:t>22.资格性审查</w:t>
      </w:r>
    </w:p>
    <w:p>
      <w:pPr>
        <w:tabs>
          <w:tab w:val="left" w:pos="1305"/>
        </w:tabs>
        <w:spacing w:line="440" w:lineRule="exact"/>
        <w:ind w:firstLine="480" w:firstLineChars="200"/>
        <w:rPr>
          <w:rFonts w:hint="eastAsia" w:ascii="宋体" w:hAnsi="宋体" w:eastAsia="宋体" w:cs="宋体"/>
          <w:sz w:val="24"/>
        </w:rPr>
      </w:pPr>
      <w:r>
        <w:rPr>
          <w:rFonts w:hint="eastAsia" w:ascii="宋体" w:hAnsi="宋体" w:eastAsia="宋体" w:cs="宋体"/>
          <w:sz w:val="24"/>
        </w:rPr>
        <w:t>22.1公开招标采购项目开标结束后，采购人或者采购代理机构或委托评标委员会成员依法对投标人的资格进行审查。</w:t>
      </w:r>
    </w:p>
    <w:p>
      <w:pPr>
        <w:tabs>
          <w:tab w:val="left" w:pos="1305"/>
        </w:tabs>
        <w:spacing w:line="440" w:lineRule="exact"/>
        <w:rPr>
          <w:rFonts w:hint="eastAsia" w:ascii="宋体" w:hAnsi="宋体" w:eastAsia="宋体" w:cs="宋体"/>
          <w:sz w:val="24"/>
        </w:rPr>
      </w:pPr>
      <w:r>
        <w:rPr>
          <w:rFonts w:hint="eastAsia" w:ascii="宋体" w:hAnsi="宋体" w:eastAsia="宋体" w:cs="宋体"/>
          <w:sz w:val="24"/>
        </w:rPr>
        <w:t>合格投标人不足3家的，不得评标。</w:t>
      </w:r>
    </w:p>
    <w:p>
      <w:pPr>
        <w:spacing w:line="440" w:lineRule="exact"/>
        <w:ind w:firstLine="480" w:firstLineChars="200"/>
        <w:rPr>
          <w:rFonts w:hint="eastAsia" w:ascii="宋体" w:hAnsi="宋体" w:eastAsia="宋体" w:cs="宋体"/>
          <w:b/>
          <w:sz w:val="24"/>
        </w:rPr>
      </w:pPr>
      <w:r>
        <w:rPr>
          <w:rFonts w:hint="eastAsia" w:ascii="宋体" w:hAnsi="宋体" w:eastAsia="宋体" w:cs="宋体"/>
          <w:sz w:val="24"/>
        </w:rPr>
        <w:t>22.2采购人或者采购代理机构</w:t>
      </w:r>
      <w:r>
        <w:rPr>
          <w:rFonts w:hint="eastAsia" w:ascii="宋体" w:hAnsi="宋体" w:eastAsia="宋体" w:cs="宋体"/>
          <w:b/>
          <w:sz w:val="24"/>
        </w:rPr>
        <w:t>在对投标人进行资格性审查时，将对投标人企业股东及出资等信息进行查询。根据《中华人民共和国政府采购法实施条例》第十八条第一款规定，审查中如发现投标人存在单位负责人为同一人或者存在直接控股、管理关系的不同供应商参加同一合同项下的政府采购活动的，按投标无效处理。</w:t>
      </w:r>
    </w:p>
    <w:p>
      <w:pPr>
        <w:spacing w:line="440" w:lineRule="exact"/>
        <w:ind w:firstLine="480" w:firstLineChars="200"/>
        <w:rPr>
          <w:rFonts w:hint="eastAsia" w:ascii="宋体" w:hAnsi="宋体" w:eastAsia="宋体" w:cs="宋体"/>
          <w:sz w:val="24"/>
        </w:rPr>
      </w:pPr>
      <w:r>
        <w:rPr>
          <w:rFonts w:hint="eastAsia" w:ascii="宋体" w:hAnsi="宋体" w:eastAsia="宋体" w:cs="宋体"/>
          <w:sz w:val="24"/>
        </w:rPr>
        <w:t>查询渠道：《国家企业信用信息公示系统》（网址：</w:t>
      </w:r>
      <w:r>
        <w:rPr>
          <w:rFonts w:hint="eastAsia" w:ascii="宋体" w:hAnsi="宋体" w:eastAsia="宋体" w:cs="宋体"/>
        </w:rPr>
        <w:fldChar w:fldCharType="begin"/>
      </w:r>
      <w:r>
        <w:rPr>
          <w:rFonts w:hint="eastAsia" w:ascii="宋体" w:hAnsi="宋体" w:eastAsia="宋体" w:cs="宋体"/>
        </w:rPr>
        <w:instrText xml:space="preserve"> HYPERLINK "http://www.gsxt.gov.cn/index.html" </w:instrText>
      </w:r>
      <w:r>
        <w:rPr>
          <w:rFonts w:hint="eastAsia" w:ascii="宋体" w:hAnsi="宋体" w:eastAsia="宋体" w:cs="宋体"/>
        </w:rPr>
        <w:fldChar w:fldCharType="separate"/>
      </w:r>
      <w:r>
        <w:rPr>
          <w:rFonts w:hint="eastAsia" w:ascii="宋体" w:hAnsi="宋体" w:eastAsia="宋体" w:cs="宋体"/>
          <w:sz w:val="24"/>
        </w:rPr>
        <w:t>http://www.gsxt.gov.cn/index.html</w:t>
      </w:r>
      <w:r>
        <w:rPr>
          <w:rFonts w:hint="eastAsia" w:ascii="宋体" w:hAnsi="宋体" w:eastAsia="宋体" w:cs="宋体"/>
          <w:sz w:val="24"/>
        </w:rPr>
        <w:fldChar w:fldCharType="end"/>
      </w:r>
      <w:r>
        <w:rPr>
          <w:rFonts w:hint="eastAsia" w:ascii="宋体" w:hAnsi="宋体" w:eastAsia="宋体" w:cs="宋体"/>
          <w:sz w:val="24"/>
        </w:rPr>
        <w:t>）</w:t>
      </w:r>
    </w:p>
    <w:p>
      <w:pPr>
        <w:spacing w:line="440" w:lineRule="exact"/>
        <w:ind w:firstLine="480" w:firstLineChars="200"/>
        <w:rPr>
          <w:rFonts w:hint="eastAsia" w:ascii="宋体" w:hAnsi="宋体" w:eastAsia="宋体" w:cs="宋体"/>
          <w:sz w:val="24"/>
        </w:rPr>
      </w:pPr>
      <w:r>
        <w:rPr>
          <w:rFonts w:hint="eastAsia" w:ascii="宋体" w:hAnsi="宋体" w:eastAsia="宋体" w:cs="宋体"/>
          <w:sz w:val="24"/>
        </w:rPr>
        <w:t>审查流程：</w:t>
      </w:r>
    </w:p>
    <w:p>
      <w:pPr>
        <w:numPr>
          <w:ilvl w:val="0"/>
          <w:numId w:val="3"/>
        </w:numPr>
        <w:spacing w:line="440" w:lineRule="exact"/>
        <w:rPr>
          <w:rFonts w:hint="eastAsia" w:ascii="宋体" w:hAnsi="宋体" w:eastAsia="宋体" w:cs="宋体"/>
          <w:sz w:val="24"/>
        </w:rPr>
      </w:pPr>
      <w:r>
        <w:rPr>
          <w:rFonts w:hint="eastAsia" w:ascii="宋体" w:hAnsi="宋体" w:eastAsia="宋体" w:cs="宋体"/>
          <w:sz w:val="24"/>
        </w:rPr>
        <w:t>进入《国家企业信用信息公示系统》（网址：</w:t>
      </w:r>
      <w:r>
        <w:rPr>
          <w:rFonts w:hint="eastAsia" w:ascii="宋体" w:hAnsi="宋体" w:eastAsia="宋体" w:cs="宋体"/>
        </w:rPr>
        <w:fldChar w:fldCharType="begin"/>
      </w:r>
      <w:r>
        <w:rPr>
          <w:rFonts w:hint="eastAsia" w:ascii="宋体" w:hAnsi="宋体" w:eastAsia="宋体" w:cs="宋体"/>
        </w:rPr>
        <w:instrText xml:space="preserve"> HYPERLINK "http://www.gsxt.gov.cn/index.html），" </w:instrText>
      </w:r>
      <w:r>
        <w:rPr>
          <w:rFonts w:hint="eastAsia" w:ascii="宋体" w:hAnsi="宋体" w:eastAsia="宋体" w:cs="宋体"/>
        </w:rPr>
        <w:fldChar w:fldCharType="separate"/>
      </w:r>
      <w:r>
        <w:rPr>
          <w:rStyle w:val="32"/>
          <w:rFonts w:hint="eastAsia" w:ascii="宋体" w:hAnsi="宋体" w:eastAsia="宋体" w:cs="宋体"/>
          <w:color w:val="auto"/>
          <w:sz w:val="24"/>
        </w:rPr>
        <w:t>http://www.gsxt.gov.cn/index.html），</w:t>
      </w:r>
      <w:r>
        <w:rPr>
          <w:rStyle w:val="32"/>
          <w:rFonts w:hint="eastAsia" w:ascii="宋体" w:hAnsi="宋体" w:eastAsia="宋体" w:cs="宋体"/>
          <w:color w:val="auto"/>
          <w:sz w:val="24"/>
        </w:rPr>
        <w:fldChar w:fldCharType="end"/>
      </w:r>
      <w:r>
        <w:rPr>
          <w:rFonts w:hint="eastAsia" w:ascii="宋体" w:hAnsi="宋体" w:eastAsia="宋体" w:cs="宋体"/>
          <w:sz w:val="24"/>
        </w:rPr>
        <w:t>输入企业名称，进入企业信息主页面；</w:t>
      </w:r>
    </w:p>
    <w:p>
      <w:pPr>
        <w:spacing w:line="440" w:lineRule="exact"/>
        <w:rPr>
          <w:rFonts w:hint="eastAsia" w:ascii="宋体" w:hAnsi="宋体" w:eastAsia="宋体" w:cs="宋体"/>
          <w:sz w:val="24"/>
        </w:rPr>
      </w:pPr>
      <w:r>
        <w:rPr>
          <w:rFonts w:hint="eastAsia" w:ascii="宋体" w:hAnsi="宋体" w:eastAsia="宋体" w:cs="宋体"/>
          <w:sz w:val="24"/>
        </w:rPr>
        <w:t>（2）查看主页“股东及出资信息”栏，或年报中的“股东及出资信息”栏信息；</w:t>
      </w:r>
    </w:p>
    <w:p>
      <w:pPr>
        <w:spacing w:line="440" w:lineRule="exact"/>
        <w:rPr>
          <w:rFonts w:hint="eastAsia" w:ascii="宋体" w:hAnsi="宋体" w:eastAsia="宋体" w:cs="宋体"/>
          <w:sz w:val="24"/>
        </w:rPr>
      </w:pPr>
      <w:r>
        <w:rPr>
          <w:rFonts w:hint="eastAsia" w:ascii="宋体" w:hAnsi="宋体" w:eastAsia="宋体" w:cs="宋体"/>
          <w:sz w:val="24"/>
        </w:rPr>
        <w:t>（3）将各投标人的股东及出资信息进行比对，得出审查结论；</w:t>
      </w:r>
    </w:p>
    <w:p>
      <w:pPr>
        <w:snapToGrid w:val="0"/>
        <w:spacing w:line="440" w:lineRule="exact"/>
        <w:rPr>
          <w:rFonts w:hint="eastAsia" w:ascii="宋体" w:hAnsi="宋体" w:eastAsia="宋体" w:cs="宋体"/>
          <w:sz w:val="24"/>
        </w:rPr>
      </w:pPr>
      <w:r>
        <w:rPr>
          <w:rFonts w:hint="eastAsia" w:ascii="宋体" w:hAnsi="宋体" w:eastAsia="宋体" w:cs="宋体"/>
          <w:sz w:val="24"/>
        </w:rPr>
        <w:t>（4）将相关资料作为评审资料打印存档。</w:t>
      </w:r>
    </w:p>
    <w:p>
      <w:pPr>
        <w:tabs>
          <w:tab w:val="left" w:pos="1305"/>
        </w:tabs>
        <w:spacing w:line="440" w:lineRule="exact"/>
        <w:ind w:firstLine="480" w:firstLineChars="200"/>
        <w:rPr>
          <w:rFonts w:hint="eastAsia" w:ascii="宋体" w:hAnsi="宋体" w:eastAsia="宋体" w:cs="宋体"/>
          <w:sz w:val="24"/>
        </w:rPr>
      </w:pPr>
    </w:p>
    <w:p>
      <w:pPr>
        <w:tabs>
          <w:tab w:val="center" w:pos="4411"/>
          <w:tab w:val="left" w:pos="5475"/>
        </w:tabs>
        <w:spacing w:line="440" w:lineRule="exact"/>
        <w:jc w:val="center"/>
        <w:rPr>
          <w:rFonts w:hint="eastAsia" w:ascii="宋体" w:hAnsi="宋体" w:eastAsia="宋体" w:cs="宋体"/>
          <w:b/>
          <w:sz w:val="28"/>
          <w:szCs w:val="28"/>
        </w:rPr>
      </w:pPr>
    </w:p>
    <w:p>
      <w:pPr>
        <w:tabs>
          <w:tab w:val="center" w:pos="4411"/>
          <w:tab w:val="left" w:pos="5475"/>
        </w:tabs>
        <w:spacing w:line="440" w:lineRule="exact"/>
        <w:jc w:val="center"/>
        <w:rPr>
          <w:rFonts w:hint="eastAsia" w:ascii="宋体" w:hAnsi="宋体" w:eastAsia="宋体" w:cs="宋体"/>
          <w:b/>
          <w:sz w:val="28"/>
          <w:szCs w:val="28"/>
        </w:rPr>
      </w:pPr>
      <w:r>
        <w:rPr>
          <w:rFonts w:hint="eastAsia" w:ascii="宋体" w:hAnsi="宋体" w:eastAsia="宋体" w:cs="宋体"/>
          <w:b/>
          <w:sz w:val="28"/>
          <w:szCs w:val="28"/>
        </w:rPr>
        <w:t>六、评标</w:t>
      </w:r>
    </w:p>
    <w:p>
      <w:pPr>
        <w:tabs>
          <w:tab w:val="center" w:pos="4411"/>
          <w:tab w:val="left" w:pos="5475"/>
        </w:tabs>
        <w:spacing w:line="440" w:lineRule="exact"/>
        <w:ind w:firstLine="482" w:firstLineChars="200"/>
        <w:jc w:val="left"/>
        <w:rPr>
          <w:rFonts w:hint="eastAsia" w:ascii="宋体" w:hAnsi="宋体" w:eastAsia="宋体" w:cs="宋体"/>
          <w:b/>
          <w:sz w:val="24"/>
        </w:rPr>
      </w:pPr>
      <w:r>
        <w:rPr>
          <w:rFonts w:hint="eastAsia" w:ascii="宋体" w:hAnsi="宋体" w:eastAsia="宋体" w:cs="宋体"/>
          <w:b/>
          <w:sz w:val="24"/>
        </w:rPr>
        <w:t>23.评标委员会组成</w:t>
      </w:r>
    </w:p>
    <w:p>
      <w:pPr>
        <w:spacing w:line="440" w:lineRule="exact"/>
        <w:ind w:firstLine="480" w:firstLineChars="200"/>
        <w:rPr>
          <w:rFonts w:hint="eastAsia" w:ascii="宋体" w:hAnsi="宋体" w:eastAsia="宋体" w:cs="宋体"/>
          <w:sz w:val="24"/>
        </w:rPr>
      </w:pPr>
      <w:r>
        <w:rPr>
          <w:rFonts w:hint="eastAsia" w:ascii="宋体" w:hAnsi="宋体" w:eastAsia="宋体" w:cs="宋体"/>
          <w:sz w:val="24"/>
        </w:rPr>
        <w:t>评标委员会由采购人代表和评审专家组成，共计</w:t>
      </w:r>
      <w:r>
        <w:rPr>
          <w:rFonts w:hint="eastAsia" w:ascii="宋体" w:hAnsi="宋体" w:eastAsia="宋体" w:cs="宋体"/>
          <w:sz w:val="24"/>
          <w:u w:val="single"/>
        </w:rPr>
        <w:t>5</w:t>
      </w:r>
      <w:r>
        <w:rPr>
          <w:rFonts w:hint="eastAsia" w:ascii="宋体" w:hAnsi="宋体" w:eastAsia="宋体" w:cs="宋体"/>
          <w:sz w:val="24"/>
        </w:rPr>
        <w:t>人。</w:t>
      </w:r>
    </w:p>
    <w:p>
      <w:pPr>
        <w:spacing w:line="440" w:lineRule="exact"/>
        <w:ind w:firstLine="482" w:firstLineChars="200"/>
        <w:rPr>
          <w:rFonts w:hint="eastAsia" w:ascii="宋体" w:hAnsi="宋体" w:eastAsia="宋体" w:cs="宋体"/>
          <w:sz w:val="24"/>
        </w:rPr>
      </w:pPr>
      <w:r>
        <w:rPr>
          <w:rFonts w:hint="eastAsia" w:ascii="宋体" w:hAnsi="宋体" w:eastAsia="宋体" w:cs="宋体"/>
          <w:b/>
          <w:sz w:val="24"/>
        </w:rPr>
        <w:t>24.评标办法</w:t>
      </w:r>
    </w:p>
    <w:p>
      <w:pPr>
        <w:tabs>
          <w:tab w:val="left" w:pos="1140"/>
        </w:tabs>
        <w:spacing w:line="440" w:lineRule="exact"/>
        <w:ind w:firstLine="480" w:firstLineChars="200"/>
        <w:rPr>
          <w:rFonts w:hint="eastAsia" w:ascii="宋体" w:hAnsi="宋体" w:eastAsia="宋体" w:cs="宋体"/>
          <w:sz w:val="24"/>
        </w:rPr>
      </w:pPr>
      <w:r>
        <w:rPr>
          <w:rFonts w:hint="eastAsia" w:ascii="宋体" w:hAnsi="宋体" w:eastAsia="宋体" w:cs="宋体"/>
          <w:sz w:val="24"/>
        </w:rPr>
        <w:t>24.1 评标办法：综合评分法，具体评标内容及标准详见第四章。</w:t>
      </w:r>
    </w:p>
    <w:p>
      <w:pPr>
        <w:pStyle w:val="15"/>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24.2 评标委员会应按招标文件进行评标，不得擅自更改评标办法。</w:t>
      </w:r>
    </w:p>
    <w:p>
      <w:pPr>
        <w:pStyle w:val="15"/>
        <w:spacing w:line="44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rPr>
        <w:t>25.评标</w:t>
      </w:r>
      <w:r>
        <w:rPr>
          <w:rFonts w:hint="eastAsia" w:ascii="宋体" w:hAnsi="宋体" w:eastAsia="宋体" w:cs="宋体"/>
          <w:sz w:val="24"/>
          <w:szCs w:val="24"/>
        </w:rPr>
        <w:t>　　　　　　　　　　　　　　　　　　　　　　　　　　　　　　　　　　　　　　　　　　　　　　　　　　　　　　　　　</w:t>
      </w:r>
    </w:p>
    <w:p>
      <w:pPr>
        <w:spacing w:line="440" w:lineRule="exact"/>
        <w:ind w:firstLine="480" w:firstLineChars="200"/>
        <w:rPr>
          <w:rFonts w:hint="eastAsia" w:ascii="宋体" w:hAnsi="宋体" w:eastAsia="宋体" w:cs="宋体"/>
          <w:sz w:val="24"/>
        </w:rPr>
      </w:pPr>
      <w:r>
        <w:rPr>
          <w:rFonts w:hint="eastAsia" w:ascii="宋体" w:hAnsi="宋体" w:eastAsia="宋体" w:cs="宋体"/>
          <w:sz w:val="24"/>
        </w:rPr>
        <w:t>25.1组织评标委员会推选评标组长；评标委员会推选的评标组长负责评标组织工作；公布投标人名单，告知评标专家应当回避的情形，在评标期间采取必要的通讯管理措施，保证评标活动不受外界干扰；介绍政府采购相关政策法规、招标文件。采购代理机构应维护评标秩序，监督评标委员会依照招标文件规定的评标程序、方法和标准进行独立评审，及时制止和纠正评标专家的倾向性言论或者违法违规行为，并核对评标结果，有投标无效情形的，要求评标委员会复核或者书面说明理由，评标委员会拒绝的，应予记录并向本级财政部门报告；评标工作完成后，按照规定向评标专家支付劳务报酬和异地评审差旅费，不得向评标专家以外的其他人员支付评审劳务报酬。</w:t>
      </w:r>
    </w:p>
    <w:p>
      <w:pPr>
        <w:tabs>
          <w:tab w:val="left" w:pos="1140"/>
        </w:tabs>
        <w:spacing w:line="440" w:lineRule="exact"/>
        <w:ind w:firstLine="480" w:firstLineChars="200"/>
        <w:rPr>
          <w:rFonts w:hint="eastAsia" w:ascii="宋体" w:hAnsi="宋体" w:eastAsia="宋体" w:cs="宋体"/>
          <w:sz w:val="24"/>
        </w:rPr>
      </w:pPr>
      <w:r>
        <w:rPr>
          <w:rFonts w:hint="eastAsia" w:ascii="宋体" w:hAnsi="宋体" w:eastAsia="宋体" w:cs="宋体"/>
          <w:sz w:val="24"/>
        </w:rPr>
        <w:t>25.2评标委员会负责具体评标事务；审查、评价投标文件是否符合招标文件的商务、技术等实质性要求；要求投标人对投标文件有关事项作出澄清或者说明；对投标文件进行比较和评价；确定中标候选人名单，以及根据采购人委托直接确定中标人；向采购人、采购代理机构或者有关部门报告评标中发现的违法行为。</w:t>
      </w:r>
    </w:p>
    <w:p>
      <w:pPr>
        <w:tabs>
          <w:tab w:val="left" w:pos="1140"/>
        </w:tabs>
        <w:spacing w:line="440" w:lineRule="exact"/>
        <w:ind w:firstLine="480" w:firstLineChars="200"/>
        <w:rPr>
          <w:rFonts w:hint="eastAsia" w:ascii="宋体" w:hAnsi="宋体" w:eastAsia="宋体" w:cs="宋体"/>
          <w:sz w:val="24"/>
        </w:rPr>
      </w:pPr>
      <w:r>
        <w:rPr>
          <w:rFonts w:hint="eastAsia" w:ascii="宋体" w:hAnsi="宋体" w:eastAsia="宋体" w:cs="宋体"/>
          <w:sz w:val="24"/>
        </w:rPr>
        <w:t>25.3在评标过程中，评标委员会任何人不得对某个投标人发表任何倾向性意见，不得向其他专家评委明示或者暗示自己的评审意见。</w:t>
      </w:r>
    </w:p>
    <w:p>
      <w:pPr>
        <w:tabs>
          <w:tab w:val="left" w:pos="1140"/>
        </w:tabs>
        <w:spacing w:line="440" w:lineRule="exact"/>
        <w:ind w:firstLine="480" w:firstLineChars="200"/>
        <w:rPr>
          <w:rFonts w:hint="eastAsia" w:ascii="宋体" w:hAnsi="宋体" w:eastAsia="宋体" w:cs="宋体"/>
          <w:sz w:val="24"/>
        </w:rPr>
      </w:pPr>
      <w:r>
        <w:rPr>
          <w:rFonts w:hint="eastAsia" w:ascii="宋体" w:hAnsi="宋体" w:eastAsia="宋体" w:cs="宋体"/>
          <w:sz w:val="24"/>
        </w:rPr>
        <w:t>25.4对未通过资格性审查的投标人，采购人或采购代理机构应现场告知投标人未通过原因。</w:t>
      </w:r>
    </w:p>
    <w:p>
      <w:pPr>
        <w:tabs>
          <w:tab w:val="left" w:pos="1140"/>
        </w:tabs>
        <w:spacing w:line="440" w:lineRule="exact"/>
        <w:ind w:firstLine="480" w:firstLineChars="200"/>
        <w:rPr>
          <w:rFonts w:hint="eastAsia" w:ascii="宋体" w:hAnsi="宋体" w:eastAsia="宋体" w:cs="宋体"/>
          <w:sz w:val="24"/>
        </w:rPr>
      </w:pPr>
      <w:r>
        <w:rPr>
          <w:rFonts w:hint="eastAsia" w:ascii="宋体" w:hAnsi="宋体" w:eastAsia="宋体" w:cs="宋体"/>
          <w:sz w:val="24"/>
        </w:rPr>
        <w:t>25.5评标委员会应当对符合资格的投标人的投标文件进行符合性审查，以确定其是否满足招标文件的实质性要求。对未通过符合性审查的投标人，评标委员会应现场告知投标人未通过原因。</w:t>
      </w:r>
    </w:p>
    <w:p>
      <w:pPr>
        <w:tabs>
          <w:tab w:val="left" w:pos="1140"/>
        </w:tabs>
        <w:spacing w:line="440" w:lineRule="exact"/>
        <w:ind w:firstLine="480" w:firstLineChars="200"/>
        <w:rPr>
          <w:rFonts w:hint="eastAsia" w:ascii="宋体" w:hAnsi="宋体" w:eastAsia="宋体" w:cs="宋体"/>
          <w:sz w:val="24"/>
        </w:rPr>
      </w:pPr>
      <w:r>
        <w:rPr>
          <w:rFonts w:hint="eastAsia" w:ascii="宋体" w:hAnsi="宋体" w:eastAsia="宋体" w:cs="宋体"/>
          <w:sz w:val="24"/>
        </w:rPr>
        <w:t>25.6对于投标文件中含义不明确、同类问题表述不一致或者有明显文字和计算错误的内容，评标委员会应当以书面形式要求投标人作出必要的澄清、说明或者补正。</w:t>
      </w:r>
    </w:p>
    <w:p>
      <w:pPr>
        <w:tabs>
          <w:tab w:val="left" w:pos="1140"/>
        </w:tabs>
        <w:spacing w:line="440" w:lineRule="exact"/>
        <w:ind w:firstLine="480" w:firstLineChars="200"/>
        <w:rPr>
          <w:rFonts w:hint="eastAsia" w:ascii="宋体" w:hAnsi="宋体" w:eastAsia="宋体" w:cs="宋体"/>
          <w:sz w:val="24"/>
        </w:rPr>
      </w:pPr>
      <w:r>
        <w:rPr>
          <w:rFonts w:hint="eastAsia" w:ascii="宋体" w:hAnsi="宋体" w:eastAsia="宋体" w:cs="宋体"/>
          <w:sz w:val="24"/>
        </w:rPr>
        <w:t>投标人的澄清、说明或者补正应当采用书面形式，并加盖公章，或者由法定代表人或其授权的代表签字。投标人的澄清、说明或者补正不得超出投标文件的范围或者改变投标文件的实质性内容。</w:t>
      </w:r>
    </w:p>
    <w:p>
      <w:pPr>
        <w:spacing w:line="440" w:lineRule="exact"/>
        <w:ind w:firstLine="470" w:firstLineChars="196"/>
        <w:rPr>
          <w:rFonts w:hint="eastAsia" w:ascii="宋体" w:hAnsi="宋体" w:eastAsia="宋体" w:cs="宋体"/>
          <w:sz w:val="24"/>
        </w:rPr>
      </w:pPr>
      <w:r>
        <w:rPr>
          <w:rFonts w:hint="eastAsia" w:ascii="宋体" w:hAnsi="宋体" w:eastAsia="宋体" w:cs="宋体"/>
          <w:sz w:val="24"/>
        </w:rPr>
        <w:t>25.7评标委员会应当按照招标文件中规定的评标方法和标准，对符合性审查合格的投标文件进行商务和技术评估，综合比较与评价。</w:t>
      </w:r>
    </w:p>
    <w:p>
      <w:pPr>
        <w:spacing w:line="440" w:lineRule="exact"/>
        <w:ind w:firstLine="470" w:firstLineChars="196"/>
        <w:rPr>
          <w:rFonts w:hint="eastAsia" w:ascii="宋体" w:hAnsi="宋体" w:eastAsia="宋体" w:cs="宋体"/>
          <w:sz w:val="24"/>
        </w:rPr>
      </w:pPr>
      <w:r>
        <w:rPr>
          <w:rFonts w:hint="eastAsia" w:ascii="宋体" w:hAnsi="宋体" w:eastAsia="宋体" w:cs="宋体"/>
          <w:sz w:val="24"/>
        </w:rPr>
        <w:t>25.8投标文件报价出现前后不一致的，除招标文件另有规定外，按照下列规定修正：</w:t>
      </w:r>
    </w:p>
    <w:p>
      <w:pPr>
        <w:spacing w:line="440" w:lineRule="exact"/>
        <w:ind w:firstLine="470" w:firstLineChars="196"/>
        <w:rPr>
          <w:rFonts w:hint="eastAsia" w:ascii="宋体" w:hAnsi="宋体" w:eastAsia="宋体" w:cs="宋体"/>
          <w:sz w:val="24"/>
        </w:rPr>
      </w:pPr>
      <w:r>
        <w:rPr>
          <w:rFonts w:hint="eastAsia" w:ascii="宋体" w:hAnsi="宋体" w:eastAsia="宋体" w:cs="宋体"/>
          <w:sz w:val="24"/>
        </w:rPr>
        <w:t>　　（1）投标文件中投标报价表内容与投标文件中相应内容不一致的，以投标报价表为准；</w:t>
      </w:r>
    </w:p>
    <w:p>
      <w:pPr>
        <w:spacing w:line="440" w:lineRule="exact"/>
        <w:ind w:firstLine="470" w:firstLineChars="196"/>
        <w:rPr>
          <w:rFonts w:hint="eastAsia" w:ascii="宋体" w:hAnsi="宋体" w:eastAsia="宋体" w:cs="宋体"/>
          <w:sz w:val="24"/>
        </w:rPr>
      </w:pPr>
      <w:r>
        <w:rPr>
          <w:rFonts w:hint="eastAsia" w:ascii="宋体" w:hAnsi="宋体" w:eastAsia="宋体" w:cs="宋体"/>
          <w:sz w:val="24"/>
        </w:rPr>
        <w:t>　　（2）大写金额和小写金额不一致的，以大写金额为准；</w:t>
      </w:r>
    </w:p>
    <w:p>
      <w:pPr>
        <w:spacing w:line="440" w:lineRule="exact"/>
        <w:ind w:firstLine="470" w:firstLineChars="196"/>
        <w:rPr>
          <w:rFonts w:hint="eastAsia" w:ascii="宋体" w:hAnsi="宋体" w:eastAsia="宋体" w:cs="宋体"/>
          <w:sz w:val="24"/>
        </w:rPr>
      </w:pPr>
      <w:r>
        <w:rPr>
          <w:rFonts w:hint="eastAsia" w:ascii="宋体" w:hAnsi="宋体" w:eastAsia="宋体" w:cs="宋体"/>
          <w:sz w:val="24"/>
        </w:rPr>
        <w:t>　　（3）单价金额小数点或者百分比有明显错位的，以报价表的总价为准，并修改单价；</w:t>
      </w:r>
    </w:p>
    <w:p>
      <w:pPr>
        <w:spacing w:line="440" w:lineRule="exact"/>
        <w:ind w:firstLine="470" w:firstLineChars="196"/>
        <w:rPr>
          <w:rFonts w:hint="eastAsia" w:ascii="宋体" w:hAnsi="宋体" w:eastAsia="宋体" w:cs="宋体"/>
          <w:sz w:val="24"/>
        </w:rPr>
      </w:pPr>
      <w:r>
        <w:rPr>
          <w:rFonts w:hint="eastAsia" w:ascii="宋体" w:hAnsi="宋体" w:eastAsia="宋体" w:cs="宋体"/>
          <w:sz w:val="24"/>
        </w:rPr>
        <w:t>　　（4）总价金额与按单价汇总金额不一致的，以单价金额计算结果为准。</w:t>
      </w:r>
    </w:p>
    <w:p>
      <w:pPr>
        <w:spacing w:line="440" w:lineRule="exact"/>
        <w:ind w:firstLine="470" w:firstLineChars="196"/>
        <w:rPr>
          <w:rFonts w:hint="eastAsia" w:ascii="宋体" w:hAnsi="宋体" w:eastAsia="宋体" w:cs="宋体"/>
          <w:sz w:val="24"/>
        </w:rPr>
      </w:pPr>
      <w:r>
        <w:rPr>
          <w:rFonts w:hint="eastAsia" w:ascii="宋体" w:hAnsi="宋体" w:eastAsia="宋体" w:cs="宋体"/>
          <w:sz w:val="24"/>
        </w:rPr>
        <w:t>同时出现两种以上不一致的，按照前款规定的顺序修正。修正后的报价（不得超出投标文件的范围或者改变投标文件的实质性内容）经投标人确认后产生约束力，投标人不确认的，其投标无效。</w:t>
      </w:r>
    </w:p>
    <w:p>
      <w:pPr>
        <w:spacing w:line="440" w:lineRule="exact"/>
        <w:ind w:firstLine="470" w:firstLineChars="196"/>
        <w:rPr>
          <w:rFonts w:hint="eastAsia" w:ascii="宋体" w:hAnsi="宋体" w:eastAsia="宋体" w:cs="宋体"/>
          <w:sz w:val="24"/>
        </w:rPr>
      </w:pPr>
      <w:r>
        <w:rPr>
          <w:rFonts w:hint="eastAsia" w:ascii="宋体" w:hAnsi="宋体" w:eastAsia="宋体" w:cs="宋体"/>
          <w:sz w:val="24"/>
        </w:rPr>
        <w:t>25.9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440" w:lineRule="exact"/>
        <w:ind w:firstLine="470" w:firstLineChars="196"/>
        <w:rPr>
          <w:rFonts w:hint="eastAsia" w:ascii="宋体" w:hAnsi="宋体" w:eastAsia="宋体" w:cs="宋体"/>
          <w:sz w:val="24"/>
        </w:rPr>
      </w:pPr>
      <w:r>
        <w:rPr>
          <w:rFonts w:hint="eastAsia" w:ascii="宋体" w:hAnsi="宋体" w:eastAsia="宋体" w:cs="宋体"/>
          <w:sz w:val="24"/>
        </w:rPr>
        <w:t>25.10评标委员会成员对需要共同认定的事项存在争议的，应当按照少数服从多数的原则作出结论。持不同意见的评标委员会成员应当在评标报告上签署不同意见及理由，否则视为同意评标报告。</w:t>
      </w:r>
    </w:p>
    <w:p>
      <w:pPr>
        <w:snapToGrid w:val="0"/>
        <w:spacing w:line="440" w:lineRule="exact"/>
        <w:ind w:firstLine="480" w:firstLineChars="200"/>
        <w:rPr>
          <w:rFonts w:hint="eastAsia" w:ascii="宋体" w:hAnsi="宋体" w:eastAsia="宋体" w:cs="宋体"/>
          <w:sz w:val="24"/>
        </w:rPr>
      </w:pPr>
      <w:r>
        <w:rPr>
          <w:rFonts w:hint="eastAsia" w:ascii="宋体" w:hAnsi="宋体" w:eastAsia="宋体" w:cs="宋体"/>
          <w:sz w:val="24"/>
        </w:rPr>
        <w:t>25.11评标结果汇总完成后，除下列情形外，任何人不得修改评标结果：</w:t>
      </w:r>
    </w:p>
    <w:p>
      <w:pPr>
        <w:snapToGrid w:val="0"/>
        <w:spacing w:line="440" w:lineRule="exact"/>
        <w:ind w:firstLine="480" w:firstLineChars="200"/>
        <w:rPr>
          <w:rFonts w:hint="eastAsia" w:ascii="宋体" w:hAnsi="宋体" w:eastAsia="宋体" w:cs="宋体"/>
          <w:sz w:val="24"/>
        </w:rPr>
      </w:pPr>
      <w:r>
        <w:rPr>
          <w:rFonts w:hint="eastAsia" w:ascii="宋体" w:hAnsi="宋体" w:eastAsia="宋体" w:cs="宋体"/>
          <w:sz w:val="24"/>
        </w:rPr>
        <w:t>　　（一）分值汇总计算错误的；</w:t>
      </w:r>
    </w:p>
    <w:p>
      <w:pPr>
        <w:snapToGrid w:val="0"/>
        <w:spacing w:line="440" w:lineRule="exact"/>
        <w:ind w:firstLine="480" w:firstLineChars="200"/>
        <w:rPr>
          <w:rFonts w:hint="eastAsia" w:ascii="宋体" w:hAnsi="宋体" w:eastAsia="宋体" w:cs="宋体"/>
          <w:sz w:val="24"/>
        </w:rPr>
      </w:pPr>
      <w:r>
        <w:rPr>
          <w:rFonts w:hint="eastAsia" w:ascii="宋体" w:hAnsi="宋体" w:eastAsia="宋体" w:cs="宋体"/>
          <w:sz w:val="24"/>
        </w:rPr>
        <w:t>　　（二）分项评分超出评分标准范围的；</w:t>
      </w:r>
    </w:p>
    <w:p>
      <w:pPr>
        <w:snapToGrid w:val="0"/>
        <w:spacing w:line="440" w:lineRule="exact"/>
        <w:ind w:firstLine="480" w:firstLineChars="200"/>
        <w:rPr>
          <w:rFonts w:hint="eastAsia" w:ascii="宋体" w:hAnsi="宋体" w:eastAsia="宋体" w:cs="宋体"/>
          <w:sz w:val="24"/>
        </w:rPr>
      </w:pPr>
      <w:r>
        <w:rPr>
          <w:rFonts w:hint="eastAsia" w:ascii="宋体" w:hAnsi="宋体" w:eastAsia="宋体" w:cs="宋体"/>
          <w:sz w:val="24"/>
        </w:rPr>
        <w:t>　　（三）评标委员会成员对客观评审因素评分不一致的；</w:t>
      </w:r>
    </w:p>
    <w:p>
      <w:pPr>
        <w:snapToGrid w:val="0"/>
        <w:spacing w:line="440" w:lineRule="exact"/>
        <w:ind w:firstLine="480" w:firstLineChars="200"/>
        <w:rPr>
          <w:rFonts w:hint="eastAsia" w:ascii="宋体" w:hAnsi="宋体" w:eastAsia="宋体" w:cs="宋体"/>
          <w:sz w:val="24"/>
        </w:rPr>
      </w:pPr>
      <w:r>
        <w:rPr>
          <w:rFonts w:hint="eastAsia" w:ascii="宋体" w:hAnsi="宋体" w:eastAsia="宋体" w:cs="宋体"/>
          <w:sz w:val="24"/>
        </w:rPr>
        <w:t>　　（四）经评标委员会认定评分畸高、畸低的。</w:t>
      </w:r>
    </w:p>
    <w:p>
      <w:pPr>
        <w:snapToGrid w:val="0"/>
        <w:spacing w:line="440" w:lineRule="exact"/>
        <w:ind w:firstLine="480" w:firstLineChars="200"/>
        <w:rPr>
          <w:rFonts w:hint="eastAsia" w:ascii="宋体" w:hAnsi="宋体" w:eastAsia="宋体" w:cs="宋体"/>
          <w:sz w:val="24"/>
        </w:rPr>
      </w:pPr>
      <w:r>
        <w:rPr>
          <w:rFonts w:hint="eastAsia" w:ascii="宋体" w:hAnsi="宋体" w:eastAsia="宋体" w:cs="宋体"/>
          <w:sz w:val="24"/>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snapToGrid w:val="0"/>
        <w:spacing w:line="440" w:lineRule="exact"/>
        <w:ind w:firstLine="480" w:firstLineChars="200"/>
        <w:rPr>
          <w:rFonts w:hint="eastAsia" w:ascii="宋体" w:hAnsi="宋体" w:eastAsia="宋体" w:cs="宋体"/>
          <w:sz w:val="24"/>
        </w:rPr>
      </w:pPr>
      <w:r>
        <w:rPr>
          <w:rFonts w:hint="eastAsia" w:ascii="宋体" w:hAnsi="宋体" w:eastAsia="宋体" w:cs="宋体"/>
          <w:sz w:val="24"/>
        </w:rPr>
        <w:t>投标人对本条第一款情形提出质疑的，采购人或者采购代理机构可以组织原评标委员会进行重新评审，重新评审改变评标结果的，应当书面报告本级财政部门。</w:t>
      </w:r>
    </w:p>
    <w:p>
      <w:pPr>
        <w:pStyle w:val="15"/>
        <w:spacing w:line="440" w:lineRule="exact"/>
        <w:ind w:firstLine="420"/>
        <w:rPr>
          <w:rFonts w:hint="eastAsia" w:ascii="宋体" w:hAnsi="宋体" w:eastAsia="宋体" w:cs="宋体"/>
          <w:sz w:val="24"/>
          <w:szCs w:val="24"/>
        </w:rPr>
      </w:pPr>
      <w:r>
        <w:rPr>
          <w:rFonts w:hint="eastAsia" w:ascii="宋体" w:hAnsi="宋体" w:eastAsia="宋体" w:cs="宋体"/>
          <w:sz w:val="24"/>
          <w:szCs w:val="24"/>
        </w:rPr>
        <w:t>25.12采购代理机构发现评标委员会有明显的违规倾向或歧视现象，或不按评标办法进行，或其他不正常行为的，应当及时制止。如制止无效，应及时向中国-泰国崇左产业园管理委员会财政局采购监督科报告。</w:t>
      </w:r>
    </w:p>
    <w:p>
      <w:pPr>
        <w:pStyle w:val="15"/>
        <w:tabs>
          <w:tab w:val="left" w:pos="4214"/>
        </w:tabs>
        <w:spacing w:line="44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rPr>
        <w:t>26.推荐及确定中标候选人的原则</w:t>
      </w:r>
    </w:p>
    <w:p>
      <w:pPr>
        <w:pStyle w:val="15"/>
        <w:tabs>
          <w:tab w:val="left" w:pos="4214"/>
        </w:tabs>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评标委员会根据综合得分由高到低排列次序按分标推荐中标候选人，若综合得分相同时，按评标价由低到高顺序排列；综合得分相同且评标价也相同的，由评标委员会依次按项目实施方案、企业履约能力及实力、业绩的顺序比较评审得分，评审得分最高的投标人推荐为中标候选人。</w:t>
      </w:r>
    </w:p>
    <w:p>
      <w:pPr>
        <w:pStyle w:val="15"/>
        <w:tabs>
          <w:tab w:val="left" w:pos="4214"/>
        </w:tabs>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（2）评标委员会按本章第25.13款的规定推荐各分标前三名为中标候选人，采购人应当确定评标委员会推荐排名第一的中标候选人为中标人。</w:t>
      </w:r>
    </w:p>
    <w:p>
      <w:pPr>
        <w:pStyle w:val="15"/>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排名第一的中标候选人放弃中标、因不可抗力提出不能履行合同，或者招标文件规定应当提交履约保证金而在规定的期限内未能提交的，或因失信行为被取消中标候选人资格的，采购人可以按各投标人排名顺序依次确定中标人。</w:t>
      </w:r>
    </w:p>
    <w:p>
      <w:pPr>
        <w:snapToGrid w:val="0"/>
        <w:spacing w:line="440" w:lineRule="exact"/>
        <w:ind w:firstLine="482" w:firstLineChars="200"/>
        <w:outlineLvl w:val="4"/>
        <w:rPr>
          <w:rFonts w:hint="eastAsia" w:ascii="宋体" w:hAnsi="宋体" w:eastAsia="宋体" w:cs="宋体"/>
          <w:b/>
          <w:sz w:val="24"/>
        </w:rPr>
      </w:pPr>
      <w:r>
        <w:rPr>
          <w:rFonts w:hint="eastAsia" w:ascii="宋体" w:hAnsi="宋体" w:eastAsia="宋体" w:cs="宋体"/>
          <w:b/>
          <w:bCs/>
          <w:sz w:val="24"/>
        </w:rPr>
        <w:t>27</w:t>
      </w:r>
      <w:r>
        <w:rPr>
          <w:rFonts w:hint="eastAsia" w:ascii="宋体" w:hAnsi="宋体" w:eastAsia="宋体" w:cs="宋体"/>
          <w:b/>
          <w:sz w:val="24"/>
        </w:rPr>
        <w:t>.属于下列情况之一者，投标无效：</w:t>
      </w:r>
    </w:p>
    <w:p>
      <w:pPr>
        <w:snapToGrid w:val="0"/>
        <w:spacing w:line="440" w:lineRule="exact"/>
        <w:ind w:firstLine="470" w:firstLineChars="196"/>
        <w:outlineLvl w:val="4"/>
        <w:rPr>
          <w:rFonts w:hint="eastAsia" w:ascii="宋体" w:hAnsi="宋体" w:eastAsia="宋体" w:cs="宋体"/>
          <w:sz w:val="24"/>
        </w:rPr>
      </w:pPr>
      <w:r>
        <w:rPr>
          <w:rFonts w:hint="eastAsia" w:ascii="宋体" w:hAnsi="宋体" w:eastAsia="宋体" w:cs="宋体"/>
          <w:sz w:val="24"/>
        </w:rPr>
        <w:t>（1）未按照招标文件规定完整提交投标文件或未按招标文件要求签字或盖章；</w:t>
      </w:r>
    </w:p>
    <w:p>
      <w:pPr>
        <w:snapToGrid w:val="0"/>
        <w:spacing w:line="440" w:lineRule="exact"/>
        <w:ind w:firstLine="480" w:firstLineChars="200"/>
        <w:outlineLvl w:val="4"/>
        <w:rPr>
          <w:rFonts w:hint="eastAsia" w:ascii="宋体" w:hAnsi="宋体" w:eastAsia="宋体" w:cs="宋体"/>
          <w:sz w:val="24"/>
        </w:rPr>
      </w:pPr>
      <w:r>
        <w:rPr>
          <w:rFonts w:hint="eastAsia" w:ascii="宋体" w:hAnsi="宋体" w:eastAsia="宋体" w:cs="宋体"/>
          <w:sz w:val="24"/>
        </w:rPr>
        <w:t>（2）投标报价超过招标文件中规定的采购预算金额；</w:t>
      </w:r>
    </w:p>
    <w:p>
      <w:pPr>
        <w:snapToGrid w:val="0"/>
        <w:spacing w:line="440" w:lineRule="exact"/>
        <w:ind w:firstLine="470" w:firstLineChars="196"/>
        <w:outlineLvl w:val="4"/>
        <w:rPr>
          <w:rFonts w:hint="eastAsia" w:ascii="宋体" w:hAnsi="宋体" w:eastAsia="宋体" w:cs="宋体"/>
          <w:sz w:val="24"/>
        </w:rPr>
      </w:pPr>
      <w:r>
        <w:rPr>
          <w:rFonts w:hint="eastAsia" w:ascii="宋体" w:hAnsi="宋体" w:eastAsia="宋体" w:cs="宋体"/>
          <w:sz w:val="24"/>
        </w:rPr>
        <w:t>（3）不具备招标文件中规定的资格要求；</w:t>
      </w:r>
    </w:p>
    <w:p>
      <w:pPr>
        <w:snapToGrid w:val="0"/>
        <w:spacing w:line="440" w:lineRule="exact"/>
        <w:ind w:firstLine="470" w:firstLineChars="196"/>
        <w:outlineLvl w:val="4"/>
        <w:rPr>
          <w:rFonts w:hint="eastAsia" w:ascii="宋体" w:hAnsi="宋体" w:eastAsia="宋体" w:cs="宋体"/>
          <w:sz w:val="24"/>
        </w:rPr>
      </w:pPr>
      <w:r>
        <w:rPr>
          <w:rFonts w:hint="eastAsia" w:ascii="宋体" w:hAnsi="宋体" w:eastAsia="宋体" w:cs="宋体"/>
          <w:sz w:val="24"/>
        </w:rPr>
        <w:t>（4）投标文件含有采购人不能接受的附加条件；</w:t>
      </w:r>
    </w:p>
    <w:p>
      <w:pPr>
        <w:snapToGrid w:val="0"/>
        <w:spacing w:line="440" w:lineRule="exact"/>
        <w:ind w:firstLine="470" w:firstLineChars="196"/>
        <w:outlineLvl w:val="4"/>
        <w:rPr>
          <w:rFonts w:hint="eastAsia" w:ascii="宋体" w:hAnsi="宋体" w:eastAsia="宋体" w:cs="宋体"/>
          <w:sz w:val="24"/>
        </w:rPr>
      </w:pPr>
      <w:r>
        <w:rPr>
          <w:rFonts w:hint="eastAsia" w:ascii="宋体" w:hAnsi="宋体" w:eastAsia="宋体" w:cs="宋体"/>
          <w:sz w:val="24"/>
        </w:rPr>
        <w:t>（5）未按招标文件的内容和要求编制投标文件，或投标文件提供虚假或无效材料；</w:t>
      </w:r>
    </w:p>
    <w:p>
      <w:pPr>
        <w:snapToGrid w:val="0"/>
        <w:spacing w:line="440" w:lineRule="exact"/>
        <w:ind w:firstLine="470" w:firstLineChars="196"/>
        <w:outlineLvl w:val="4"/>
        <w:rPr>
          <w:rFonts w:hint="eastAsia" w:ascii="宋体" w:hAnsi="宋体" w:eastAsia="宋体" w:cs="宋体"/>
          <w:sz w:val="24"/>
        </w:rPr>
      </w:pPr>
      <w:r>
        <w:rPr>
          <w:rFonts w:hint="eastAsia" w:ascii="宋体" w:hAnsi="宋体" w:eastAsia="宋体" w:cs="宋体"/>
          <w:sz w:val="24"/>
        </w:rPr>
        <w:t>（6）投标人未就“服务采购需求”中各分标采购内容按分标分别作完整唯一报价；</w:t>
      </w:r>
    </w:p>
    <w:p>
      <w:pPr>
        <w:snapToGrid w:val="0"/>
        <w:spacing w:line="440" w:lineRule="exact"/>
        <w:ind w:firstLine="470" w:firstLineChars="196"/>
        <w:outlineLvl w:val="4"/>
        <w:rPr>
          <w:rFonts w:hint="eastAsia" w:ascii="宋体" w:hAnsi="宋体" w:eastAsia="宋体" w:cs="宋体"/>
          <w:sz w:val="24"/>
        </w:rPr>
      </w:pPr>
      <w:r>
        <w:rPr>
          <w:rFonts w:hint="eastAsia" w:ascii="宋体" w:hAnsi="宋体" w:eastAsia="宋体" w:cs="宋体"/>
          <w:sz w:val="24"/>
        </w:rPr>
        <w:t>（7）未完全响应招标文件中标注★号项要求或经评标委员会认定的其他实质性要求；</w:t>
      </w:r>
    </w:p>
    <w:p>
      <w:pPr>
        <w:pStyle w:val="15"/>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（8）法律、法规和招标文件规定的其他无效投标情形。</w:t>
      </w:r>
    </w:p>
    <w:p>
      <w:pPr>
        <w:pStyle w:val="15"/>
        <w:spacing w:line="44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rPr>
        <w:t>28.投标人有下列情形之一的，视为串通投标，投标文件将被视为无效：</w:t>
      </w:r>
    </w:p>
    <w:p>
      <w:pPr>
        <w:pStyle w:val="15"/>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（1）不同投标人的投标文件由同一单位或者个人编制；或不同投标人报名的IP地址一致的；</w:t>
      </w:r>
    </w:p>
    <w:p>
      <w:pPr>
        <w:pStyle w:val="15"/>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（2）不同投标人委托同一单位或者个人办理投标事宜；</w:t>
      </w:r>
    </w:p>
    <w:p>
      <w:pPr>
        <w:pStyle w:val="15"/>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（3）不同的投标人的投标文件载明的项目管理员为同一个人；</w:t>
      </w:r>
    </w:p>
    <w:p>
      <w:pPr>
        <w:pStyle w:val="15"/>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（4）不同投标人的投标文件异常一致或投标报价呈规律性差异； </w:t>
      </w:r>
    </w:p>
    <w:p>
      <w:pPr>
        <w:pStyle w:val="15"/>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（5）不同投标人的投标文件相互混装；</w:t>
      </w:r>
    </w:p>
    <w:p>
      <w:pPr>
        <w:snapToGrid w:val="0"/>
        <w:spacing w:line="440" w:lineRule="exact"/>
        <w:ind w:firstLine="472" w:firstLineChars="196"/>
        <w:outlineLvl w:val="4"/>
        <w:rPr>
          <w:rFonts w:hint="eastAsia" w:ascii="宋体" w:hAnsi="宋体" w:eastAsia="宋体" w:cs="宋体"/>
          <w:b/>
          <w:sz w:val="24"/>
        </w:rPr>
      </w:pPr>
      <w:r>
        <w:rPr>
          <w:rFonts w:hint="eastAsia" w:ascii="宋体" w:hAnsi="宋体" w:eastAsia="宋体" w:cs="宋体"/>
          <w:b/>
          <w:sz w:val="24"/>
        </w:rPr>
        <w:t>29.属于下列情形之一的，应予废标：</w:t>
      </w:r>
    </w:p>
    <w:p>
      <w:pPr>
        <w:tabs>
          <w:tab w:val="left" w:pos="840"/>
        </w:tabs>
        <w:snapToGrid w:val="0"/>
        <w:spacing w:line="440" w:lineRule="exact"/>
        <w:ind w:left="330" w:leftChars="157" w:firstLine="117" w:firstLineChars="49"/>
        <w:outlineLvl w:val="4"/>
        <w:rPr>
          <w:rFonts w:hint="eastAsia" w:ascii="宋体" w:hAnsi="宋体" w:eastAsia="宋体" w:cs="宋体"/>
          <w:sz w:val="24"/>
        </w:rPr>
      </w:pPr>
      <w:r>
        <w:rPr>
          <w:rFonts w:hint="eastAsia" w:ascii="宋体" w:hAnsi="宋体" w:eastAsia="宋体" w:cs="宋体"/>
          <w:sz w:val="24"/>
        </w:rPr>
        <w:t>（1）符合专业条件的供应商或者对招标文件作实质响应的供应商不足3家的；</w:t>
      </w:r>
    </w:p>
    <w:p>
      <w:pPr>
        <w:tabs>
          <w:tab w:val="left" w:pos="840"/>
        </w:tabs>
        <w:snapToGrid w:val="0"/>
        <w:spacing w:line="440" w:lineRule="exact"/>
        <w:ind w:left="330" w:leftChars="157" w:firstLine="120" w:firstLineChars="50"/>
        <w:outlineLvl w:val="4"/>
        <w:rPr>
          <w:rFonts w:hint="eastAsia" w:ascii="宋体" w:hAnsi="宋体" w:eastAsia="宋体" w:cs="宋体"/>
          <w:sz w:val="24"/>
        </w:rPr>
      </w:pPr>
      <w:r>
        <w:rPr>
          <w:rFonts w:hint="eastAsia" w:ascii="宋体" w:hAnsi="宋体" w:eastAsia="宋体" w:cs="宋体"/>
          <w:sz w:val="24"/>
        </w:rPr>
        <w:t>（2）出现影响采购公正的违法、违规行为的；</w:t>
      </w:r>
    </w:p>
    <w:p>
      <w:pPr>
        <w:tabs>
          <w:tab w:val="left" w:pos="840"/>
        </w:tabs>
        <w:snapToGrid w:val="0"/>
        <w:spacing w:line="440" w:lineRule="exact"/>
        <w:ind w:left="330" w:leftChars="157" w:firstLine="120" w:firstLineChars="50"/>
        <w:outlineLvl w:val="4"/>
        <w:rPr>
          <w:rFonts w:hint="eastAsia" w:ascii="宋体" w:hAnsi="宋体" w:eastAsia="宋体" w:cs="宋体"/>
          <w:sz w:val="24"/>
        </w:rPr>
      </w:pPr>
      <w:r>
        <w:rPr>
          <w:rFonts w:hint="eastAsia" w:ascii="宋体" w:hAnsi="宋体" w:eastAsia="宋体" w:cs="宋体"/>
          <w:sz w:val="24"/>
        </w:rPr>
        <w:t>（3）采购文件内容违反国家有关强制性规定的；</w:t>
      </w:r>
    </w:p>
    <w:p>
      <w:pPr>
        <w:tabs>
          <w:tab w:val="left" w:pos="840"/>
        </w:tabs>
        <w:snapToGrid w:val="0"/>
        <w:spacing w:line="440" w:lineRule="exact"/>
        <w:ind w:left="330" w:leftChars="157" w:firstLine="120" w:firstLineChars="50"/>
        <w:outlineLvl w:val="4"/>
        <w:rPr>
          <w:rFonts w:hint="eastAsia" w:ascii="宋体" w:hAnsi="宋体" w:eastAsia="宋体" w:cs="宋体"/>
          <w:sz w:val="24"/>
        </w:rPr>
      </w:pPr>
      <w:r>
        <w:rPr>
          <w:rFonts w:hint="eastAsia" w:ascii="宋体" w:hAnsi="宋体" w:eastAsia="宋体" w:cs="宋体"/>
          <w:sz w:val="24"/>
        </w:rPr>
        <w:t>（4）因重大变故，采购任务取消的。</w:t>
      </w:r>
    </w:p>
    <w:p>
      <w:pPr>
        <w:pStyle w:val="15"/>
        <w:spacing w:line="440" w:lineRule="exact"/>
        <w:ind w:firstLine="472" w:firstLineChars="196"/>
        <w:rPr>
          <w:rFonts w:hint="eastAsia" w:ascii="宋体" w:hAnsi="宋体" w:eastAsia="宋体" w:cs="宋体"/>
          <w:b/>
          <w:sz w:val="24"/>
          <w:szCs w:val="24"/>
        </w:rPr>
      </w:pPr>
      <w:r>
        <w:rPr>
          <w:rFonts w:hint="eastAsia" w:ascii="宋体" w:hAnsi="宋体" w:eastAsia="宋体" w:cs="宋体"/>
          <w:b/>
          <w:sz w:val="24"/>
          <w:szCs w:val="24"/>
        </w:rPr>
        <w:t>30.开标、评标过程的监控</w:t>
      </w:r>
    </w:p>
    <w:p>
      <w:pPr>
        <w:pStyle w:val="15"/>
        <w:spacing w:line="440" w:lineRule="exact"/>
        <w:ind w:firstLine="470" w:firstLineChars="196"/>
        <w:rPr>
          <w:rFonts w:hint="eastAsia" w:ascii="宋体" w:hAnsi="宋体" w:eastAsia="宋体" w:cs="宋体"/>
          <w:sz w:val="24"/>
          <w:szCs w:val="24"/>
        </w:rPr>
      </w:pPr>
      <w:r>
        <w:rPr>
          <w:rFonts w:hint="eastAsia" w:ascii="宋体" w:hAnsi="宋体" w:eastAsia="宋体" w:cs="宋体"/>
          <w:sz w:val="24"/>
          <w:szCs w:val="24"/>
        </w:rPr>
        <w:t>本项目评标过程实行全程录音、录像监控，投标人在评标过程中所进行的试图影响评标结果的不公正活动，可能导致其投标被拒绝。</w:t>
      </w:r>
    </w:p>
    <w:p>
      <w:pPr>
        <w:pStyle w:val="15"/>
        <w:spacing w:line="440" w:lineRule="exact"/>
        <w:ind w:firstLine="472" w:firstLineChars="196"/>
        <w:rPr>
          <w:rFonts w:hint="eastAsia" w:ascii="宋体" w:hAnsi="宋体" w:eastAsia="宋体" w:cs="宋体"/>
          <w:b/>
          <w:sz w:val="24"/>
          <w:szCs w:val="24"/>
        </w:rPr>
      </w:pPr>
      <w:r>
        <w:rPr>
          <w:rFonts w:hint="eastAsia" w:ascii="宋体" w:hAnsi="宋体" w:eastAsia="宋体" w:cs="宋体"/>
          <w:b/>
          <w:sz w:val="24"/>
          <w:szCs w:val="24"/>
        </w:rPr>
        <w:t>31.信用查询</w:t>
      </w:r>
    </w:p>
    <w:p>
      <w:pPr>
        <w:autoSpaceDE w:val="0"/>
        <w:autoSpaceDN w:val="0"/>
        <w:snapToGrid w:val="0"/>
        <w:spacing w:line="440" w:lineRule="exact"/>
        <w:ind w:firstLine="480" w:firstLineChars="200"/>
        <w:textAlignment w:val="bottom"/>
        <w:rPr>
          <w:rFonts w:hint="eastAsia" w:ascii="宋体" w:hAnsi="宋体" w:eastAsia="宋体" w:cs="宋体"/>
          <w:sz w:val="24"/>
        </w:rPr>
      </w:pPr>
      <w:r>
        <w:rPr>
          <w:rFonts w:hint="eastAsia" w:ascii="宋体" w:hAnsi="宋体" w:eastAsia="宋体" w:cs="宋体"/>
          <w:sz w:val="24"/>
        </w:rPr>
        <w:t>根据《关于做好政府采购有关信用主体标识码登记及在政府采购活动中查询使用信用记录有关问题的通知》桂财采〔2016〕37号的通知，由采购代理机构对第一中标候选人进行信用查询：</w:t>
      </w:r>
    </w:p>
    <w:p>
      <w:pPr>
        <w:autoSpaceDE w:val="0"/>
        <w:autoSpaceDN w:val="0"/>
        <w:snapToGrid w:val="0"/>
        <w:spacing w:line="440" w:lineRule="exact"/>
        <w:ind w:firstLine="360" w:firstLineChars="150"/>
        <w:textAlignment w:val="bottom"/>
        <w:rPr>
          <w:rFonts w:hint="eastAsia" w:ascii="宋体" w:hAnsi="宋体" w:eastAsia="宋体" w:cs="宋体"/>
          <w:sz w:val="24"/>
        </w:rPr>
      </w:pPr>
      <w:r>
        <w:rPr>
          <w:rFonts w:hint="eastAsia" w:ascii="宋体" w:hAnsi="宋体" w:eastAsia="宋体" w:cs="宋体"/>
          <w:sz w:val="24"/>
        </w:rPr>
        <w:t>（1）查询渠道：“信用中国”网站、中国政府采购网等；</w:t>
      </w:r>
    </w:p>
    <w:p>
      <w:pPr>
        <w:autoSpaceDE w:val="0"/>
        <w:autoSpaceDN w:val="0"/>
        <w:snapToGrid w:val="0"/>
        <w:spacing w:line="440" w:lineRule="exact"/>
        <w:ind w:firstLine="360" w:firstLineChars="150"/>
        <w:textAlignment w:val="bottom"/>
        <w:rPr>
          <w:rFonts w:hint="eastAsia" w:ascii="宋体" w:hAnsi="宋体" w:eastAsia="宋体" w:cs="宋体"/>
          <w:sz w:val="24"/>
        </w:rPr>
      </w:pPr>
      <w:r>
        <w:rPr>
          <w:rFonts w:hint="eastAsia" w:ascii="宋体" w:hAnsi="宋体" w:eastAsia="宋体" w:cs="宋体"/>
          <w:sz w:val="24"/>
        </w:rPr>
        <w:t>（2）询截止时点：中标通知书发出前；</w:t>
      </w:r>
    </w:p>
    <w:p>
      <w:pPr>
        <w:autoSpaceDE w:val="0"/>
        <w:autoSpaceDN w:val="0"/>
        <w:snapToGrid w:val="0"/>
        <w:spacing w:line="440" w:lineRule="exact"/>
        <w:ind w:firstLine="360" w:firstLineChars="150"/>
        <w:textAlignment w:val="bottom"/>
        <w:rPr>
          <w:rFonts w:hint="eastAsia" w:ascii="宋体" w:hAnsi="宋体" w:eastAsia="宋体" w:cs="宋体"/>
          <w:sz w:val="24"/>
        </w:rPr>
      </w:pPr>
      <w:r>
        <w:rPr>
          <w:rFonts w:hint="eastAsia" w:ascii="宋体" w:hAnsi="宋体" w:eastAsia="宋体" w:cs="宋体"/>
          <w:sz w:val="24"/>
        </w:rPr>
        <w:t>（3）信用信息查询记录和证据留存方式：在查询网站中直接打印查询记录，打印材料作为采购活动资料保存。</w:t>
      </w:r>
    </w:p>
    <w:p>
      <w:pPr>
        <w:pStyle w:val="39"/>
        <w:spacing w:line="440" w:lineRule="exact"/>
        <w:ind w:firstLine="360" w:firstLineChars="150"/>
        <w:rPr>
          <w:rFonts w:hint="eastAsia" w:ascii="宋体" w:hAnsi="宋体" w:eastAsia="宋体" w:cs="宋体"/>
          <w:sz w:val="24"/>
          <w:szCs w:val="24"/>
        </w:rPr>
      </w:pPr>
      <w:r>
        <w:rPr>
          <w:rFonts w:hint="eastAsia" w:ascii="宋体" w:hAnsi="宋体" w:eastAsia="宋体" w:cs="宋体"/>
          <w:sz w:val="24"/>
          <w:szCs w:val="24"/>
        </w:rPr>
        <w:t>（4）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人资格。</w:t>
      </w:r>
    </w:p>
    <w:p>
      <w:pPr>
        <w:pStyle w:val="15"/>
        <w:spacing w:line="440" w:lineRule="exact"/>
        <w:ind w:firstLine="472" w:firstLineChars="196"/>
        <w:rPr>
          <w:rFonts w:hint="eastAsia" w:ascii="宋体" w:hAnsi="宋体" w:eastAsia="宋体" w:cs="宋体"/>
          <w:b/>
          <w:sz w:val="24"/>
          <w:szCs w:val="24"/>
        </w:rPr>
      </w:pPr>
      <w:r>
        <w:rPr>
          <w:rFonts w:hint="eastAsia" w:ascii="宋体" w:hAnsi="宋体" w:eastAsia="宋体" w:cs="宋体"/>
          <w:b/>
          <w:sz w:val="24"/>
          <w:szCs w:val="24"/>
        </w:rPr>
        <w:t>32.中标公告及中标通知书</w:t>
      </w:r>
    </w:p>
    <w:p>
      <w:pPr>
        <w:pStyle w:val="15"/>
        <w:tabs>
          <w:tab w:val="left" w:pos="455"/>
        </w:tabs>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32.1采购代理机构于评标结束后两个工作日内将评标报告送交采购人，采购人应当自收到评标报告五个工作日内在评标报告推荐的中标候选人中按顺序确定中标人；采购代理机构在中标人确定之日起两个工作日内在指定媒体上公告中标结果，中标公告期限为1个工作日。</w:t>
      </w:r>
    </w:p>
    <w:p>
      <w:pPr>
        <w:pStyle w:val="15"/>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32.2中标公告同时采购代理机构向中标人发出中标通知书，中标人应自接到通知之日起七个工作日内，办理中标通知书领取手续。</w:t>
      </w:r>
    </w:p>
    <w:p>
      <w:pPr>
        <w:tabs>
          <w:tab w:val="left" w:pos="1140"/>
        </w:tabs>
        <w:spacing w:line="440" w:lineRule="exact"/>
        <w:rPr>
          <w:rFonts w:hint="eastAsia" w:ascii="宋体" w:hAnsi="宋体" w:eastAsia="宋体" w:cs="宋体"/>
          <w:b/>
          <w:sz w:val="24"/>
        </w:rPr>
      </w:pPr>
    </w:p>
    <w:p>
      <w:pPr>
        <w:tabs>
          <w:tab w:val="left" w:pos="1140"/>
        </w:tabs>
        <w:spacing w:line="440" w:lineRule="exact"/>
        <w:ind w:left="420" w:leftChars="200"/>
        <w:jc w:val="center"/>
        <w:rPr>
          <w:rFonts w:hint="eastAsia" w:ascii="宋体" w:hAnsi="宋体" w:eastAsia="宋体" w:cs="宋体"/>
          <w:b/>
          <w:sz w:val="28"/>
          <w:szCs w:val="28"/>
        </w:rPr>
      </w:pPr>
      <w:r>
        <w:rPr>
          <w:rFonts w:hint="eastAsia" w:ascii="宋体" w:hAnsi="宋体" w:eastAsia="宋体" w:cs="宋体"/>
          <w:b/>
          <w:sz w:val="28"/>
          <w:szCs w:val="28"/>
        </w:rPr>
        <w:t>七、履约保证金及签订合同</w:t>
      </w:r>
    </w:p>
    <w:p>
      <w:pPr>
        <w:tabs>
          <w:tab w:val="left" w:pos="1305"/>
        </w:tabs>
        <w:spacing w:line="440" w:lineRule="exact"/>
        <w:ind w:firstLine="482" w:firstLineChars="200"/>
        <w:rPr>
          <w:rFonts w:hint="eastAsia" w:ascii="宋体" w:hAnsi="宋体" w:eastAsia="宋体" w:cs="宋体"/>
          <w:sz w:val="24"/>
        </w:rPr>
      </w:pPr>
      <w:r>
        <w:rPr>
          <w:rFonts w:hint="eastAsia" w:ascii="宋体" w:hAnsi="宋体" w:eastAsia="宋体" w:cs="宋体"/>
          <w:b/>
          <w:sz w:val="24"/>
        </w:rPr>
        <w:t>33. 履约保证金</w:t>
      </w:r>
    </w:p>
    <w:p>
      <w:pPr>
        <w:pStyle w:val="15"/>
        <w:tabs>
          <w:tab w:val="left" w:pos="3495"/>
        </w:tabs>
        <w:spacing w:line="380" w:lineRule="exact"/>
        <w:ind w:right="-1" w:firstLine="480" w:firstLineChars="200"/>
        <w:rPr>
          <w:rFonts w:hint="eastAsia" w:ascii="宋体" w:hAnsi="宋体" w:eastAsia="宋体" w:cs="宋体"/>
          <w:sz w:val="24"/>
          <w:szCs w:val="24"/>
        </w:rPr>
      </w:pPr>
      <w:r>
        <w:rPr>
          <w:rFonts w:hint="eastAsia" w:ascii="宋体" w:hAnsi="宋体" w:eastAsia="宋体" w:cs="宋体"/>
          <w:sz w:val="24"/>
          <w:szCs w:val="24"/>
        </w:rPr>
        <w:t>本项目无履约保证金。</w:t>
      </w:r>
    </w:p>
    <w:p>
      <w:pPr>
        <w:tabs>
          <w:tab w:val="left" w:pos="1140"/>
        </w:tabs>
        <w:spacing w:line="440" w:lineRule="exact"/>
        <w:ind w:firstLine="482" w:firstLineChars="200"/>
        <w:rPr>
          <w:rFonts w:hint="eastAsia" w:ascii="宋体" w:hAnsi="宋体" w:eastAsia="宋体" w:cs="宋体"/>
          <w:b/>
          <w:sz w:val="24"/>
        </w:rPr>
      </w:pPr>
      <w:r>
        <w:rPr>
          <w:rFonts w:hint="eastAsia" w:ascii="宋体" w:hAnsi="宋体" w:eastAsia="宋体" w:cs="宋体"/>
          <w:b/>
          <w:sz w:val="24"/>
        </w:rPr>
        <w:t>34. 签订合同</w:t>
      </w:r>
    </w:p>
    <w:p>
      <w:pPr>
        <w:pStyle w:val="15"/>
        <w:spacing w:line="440" w:lineRule="exact"/>
        <w:ind w:left="2" w:leftChars="1" w:firstLine="480" w:firstLineChars="200"/>
        <w:rPr>
          <w:rFonts w:hint="eastAsia" w:ascii="宋体" w:hAnsi="宋体" w:eastAsia="宋体" w:cs="宋体"/>
          <w:sz w:val="24"/>
          <w:szCs w:val="24"/>
        </w:rPr>
      </w:pPr>
      <w:r>
        <w:rPr>
          <w:rFonts w:hint="eastAsia" w:ascii="宋体" w:hAnsi="宋体" w:eastAsia="宋体" w:cs="宋体"/>
          <w:sz w:val="24"/>
          <w:szCs w:val="24"/>
        </w:rPr>
        <w:t>34.1 签订合同时间：中标通知书发出之日起十五日内。中标人领取中标通知书后，应按规定与采购人签订合同。</w:t>
      </w:r>
    </w:p>
    <w:p>
      <w:pPr>
        <w:pStyle w:val="15"/>
        <w:spacing w:line="440" w:lineRule="exact"/>
        <w:ind w:left="2" w:leftChars="1" w:firstLine="480" w:firstLineChars="200"/>
        <w:rPr>
          <w:rFonts w:hint="eastAsia" w:ascii="宋体" w:hAnsi="宋体" w:eastAsia="宋体" w:cs="宋体"/>
          <w:sz w:val="24"/>
          <w:szCs w:val="24"/>
        </w:rPr>
      </w:pPr>
      <w:r>
        <w:rPr>
          <w:rFonts w:hint="eastAsia" w:ascii="宋体" w:hAnsi="宋体" w:eastAsia="宋体" w:cs="宋体"/>
          <w:sz w:val="24"/>
          <w:szCs w:val="24"/>
        </w:rPr>
        <w:t>34.2 如中标人有下列情形之一的，中标人所投相应标的投标保证金不予退还，并上缴同级财政国库，情节严重的，由财政部门将其列入不良行为记录名单，在一至三年内禁止参加政府采购活动，并予以通报。招标采购单位可从评标委员会推荐的中标候选人中按顺序重新确定中标人或重新组织招标。</w:t>
      </w:r>
    </w:p>
    <w:p>
      <w:pPr>
        <w:pStyle w:val="15"/>
        <w:spacing w:line="440" w:lineRule="exact"/>
        <w:ind w:firstLine="360" w:firstLineChars="150"/>
        <w:rPr>
          <w:rFonts w:hint="eastAsia" w:ascii="宋体" w:hAnsi="宋体" w:eastAsia="宋体" w:cs="宋体"/>
          <w:sz w:val="24"/>
          <w:szCs w:val="24"/>
        </w:rPr>
      </w:pPr>
      <w:r>
        <w:rPr>
          <w:rFonts w:hint="eastAsia" w:ascii="宋体" w:hAnsi="宋体" w:eastAsia="宋体" w:cs="宋体"/>
          <w:sz w:val="24"/>
          <w:szCs w:val="24"/>
        </w:rPr>
        <w:t>（1）中标后不与采购人签订合同的（不可抗力除外）；</w:t>
      </w:r>
    </w:p>
    <w:p>
      <w:pPr>
        <w:pStyle w:val="15"/>
        <w:spacing w:line="440" w:lineRule="exact"/>
        <w:ind w:left="2" w:leftChars="1" w:firstLine="360" w:firstLineChars="150"/>
        <w:rPr>
          <w:rFonts w:hint="eastAsia" w:ascii="宋体" w:hAnsi="宋体" w:eastAsia="宋体" w:cs="宋体"/>
          <w:sz w:val="24"/>
          <w:szCs w:val="24"/>
        </w:rPr>
      </w:pPr>
      <w:r>
        <w:rPr>
          <w:rFonts w:hint="eastAsia" w:ascii="宋体" w:hAnsi="宋体" w:eastAsia="宋体" w:cs="宋体"/>
          <w:sz w:val="24"/>
          <w:szCs w:val="24"/>
        </w:rPr>
        <w:t>（2）将中标项目转让给他人，或者在投标文件中未说明，且未经采购人同意，将中标项目分包给他人的；</w:t>
      </w:r>
    </w:p>
    <w:p>
      <w:pPr>
        <w:pStyle w:val="15"/>
        <w:spacing w:line="440" w:lineRule="exact"/>
        <w:ind w:firstLine="360" w:firstLineChars="150"/>
        <w:rPr>
          <w:rFonts w:hint="eastAsia" w:ascii="宋体" w:hAnsi="宋体" w:eastAsia="宋体" w:cs="宋体"/>
          <w:sz w:val="24"/>
          <w:szCs w:val="24"/>
        </w:rPr>
      </w:pPr>
      <w:r>
        <w:rPr>
          <w:rFonts w:hint="eastAsia" w:ascii="宋体" w:hAnsi="宋体" w:eastAsia="宋体" w:cs="宋体"/>
          <w:sz w:val="24"/>
          <w:szCs w:val="24"/>
        </w:rPr>
        <w:t>（3）拒绝履行合同义务的。</w:t>
      </w:r>
    </w:p>
    <w:p>
      <w:pPr>
        <w:pStyle w:val="15"/>
        <w:spacing w:line="440" w:lineRule="exact"/>
        <w:ind w:left="2" w:leftChars="1" w:firstLine="480" w:firstLineChars="200"/>
        <w:rPr>
          <w:rFonts w:hint="eastAsia" w:ascii="宋体" w:hAnsi="宋体" w:eastAsia="宋体" w:cs="宋体"/>
        </w:rPr>
      </w:pPr>
      <w:r>
        <w:rPr>
          <w:rFonts w:hint="eastAsia" w:ascii="宋体" w:hAnsi="宋体" w:eastAsia="宋体" w:cs="宋体"/>
          <w:sz w:val="24"/>
          <w:szCs w:val="24"/>
        </w:rPr>
        <w:t>34.3 合同备案存档：政府采购合同双方自签订之日起2个工作日内中标人或者业主将合同原件扫描一份交采购代理机构。采购代理机构将政府采购合同在省级以上人民政府财政部门指定媒体上公告并于合同签订之日起7个工作日内将一份合同原件送采购代理机构存档。</w:t>
      </w:r>
    </w:p>
    <w:p>
      <w:pPr>
        <w:pStyle w:val="15"/>
        <w:spacing w:line="440" w:lineRule="exact"/>
        <w:ind w:left="3"/>
        <w:jc w:val="center"/>
        <w:rPr>
          <w:rFonts w:hint="eastAsia" w:ascii="宋体" w:hAnsi="宋体" w:eastAsia="宋体" w:cs="宋体"/>
          <w:b/>
          <w:sz w:val="28"/>
          <w:szCs w:val="28"/>
        </w:rPr>
      </w:pPr>
    </w:p>
    <w:p>
      <w:pPr>
        <w:pStyle w:val="4"/>
        <w:ind w:firstLine="281"/>
        <w:rPr>
          <w:rFonts w:hint="eastAsia" w:ascii="宋体" w:hAnsi="宋体" w:eastAsia="宋体" w:cs="宋体"/>
          <w:b/>
          <w:sz w:val="28"/>
          <w:szCs w:val="28"/>
        </w:rPr>
      </w:pPr>
    </w:p>
    <w:p>
      <w:pPr>
        <w:pStyle w:val="4"/>
        <w:ind w:firstLine="281"/>
        <w:rPr>
          <w:rFonts w:hint="eastAsia" w:ascii="宋体" w:hAnsi="宋体" w:eastAsia="宋体" w:cs="宋体"/>
          <w:b/>
          <w:sz w:val="28"/>
          <w:szCs w:val="28"/>
        </w:rPr>
      </w:pPr>
    </w:p>
    <w:p>
      <w:pPr>
        <w:pStyle w:val="15"/>
        <w:spacing w:line="440" w:lineRule="exact"/>
        <w:ind w:left="3"/>
        <w:jc w:val="center"/>
        <w:rPr>
          <w:rFonts w:hint="eastAsia" w:ascii="宋体" w:hAnsi="宋体" w:eastAsia="宋体" w:cs="宋体"/>
          <w:b/>
          <w:sz w:val="28"/>
          <w:szCs w:val="28"/>
        </w:rPr>
      </w:pPr>
      <w:r>
        <w:rPr>
          <w:rFonts w:hint="eastAsia" w:ascii="宋体" w:hAnsi="宋体" w:eastAsia="宋体" w:cs="宋体"/>
          <w:b/>
          <w:sz w:val="28"/>
          <w:szCs w:val="28"/>
        </w:rPr>
        <w:t>八、其他事项</w:t>
      </w:r>
    </w:p>
    <w:p>
      <w:pPr>
        <w:pStyle w:val="15"/>
        <w:spacing w:line="440" w:lineRule="exact"/>
        <w:ind w:firstLine="422" w:firstLineChars="200"/>
        <w:rPr>
          <w:rFonts w:hint="eastAsia" w:ascii="宋体" w:hAnsi="宋体" w:eastAsia="宋体" w:cs="宋体"/>
          <w:b/>
          <w:szCs w:val="21"/>
        </w:rPr>
      </w:pPr>
      <w:r>
        <w:rPr>
          <w:rFonts w:hint="eastAsia" w:ascii="宋体" w:hAnsi="宋体" w:eastAsia="宋体" w:cs="宋体"/>
          <w:b/>
          <w:szCs w:val="21"/>
        </w:rPr>
        <w:t>35.招标代理服务费</w:t>
      </w:r>
    </w:p>
    <w:p>
      <w:pPr>
        <w:pStyle w:val="15"/>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中标人领取中标通知书时，向广西鑫磐工程项目管理有限责任公司一次性付清招标代理服务费，本项目招标代理服务收费按照服务类收费标准向中标人收取。</w:t>
      </w:r>
    </w:p>
    <w:p>
      <w:pPr>
        <w:spacing w:line="440" w:lineRule="exact"/>
        <w:jc w:val="center"/>
        <w:rPr>
          <w:rFonts w:hint="eastAsia" w:ascii="宋体" w:hAnsi="宋体" w:eastAsia="宋体" w:cs="宋体"/>
          <w:sz w:val="24"/>
        </w:rPr>
      </w:pPr>
      <w:r>
        <w:rPr>
          <w:rFonts w:hint="eastAsia" w:ascii="宋体" w:hAnsi="宋体" w:eastAsia="宋体" w:cs="宋体"/>
          <w:sz w:val="24"/>
        </w:rPr>
        <w:t>招标代理服务收费标准</w:t>
      </w:r>
    </w:p>
    <w:tbl>
      <w:tblPr>
        <w:tblStyle w:val="22"/>
        <w:tblW w:w="9006"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1"/>
        <w:gridCol w:w="1843"/>
        <w:gridCol w:w="1984"/>
        <w:gridCol w:w="1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251" w:type="dxa"/>
          </w:tcPr>
          <w:p>
            <w:pPr>
              <w:pStyle w:val="15"/>
              <w:spacing w:line="440" w:lineRule="exact"/>
              <w:ind w:left="25"/>
              <w:rPr>
                <w:rFonts w:hint="eastAsia" w:ascii="宋体" w:hAnsi="宋体" w:eastAsia="宋体" w:cs="宋体"/>
                <w:sz w:val="24"/>
                <w:szCs w:val="24"/>
              </w:rPr>
            </w:pPr>
            <w:r>
              <w:rPr>
                <w:rFonts w:hint="eastAsia" w:ascii="宋体" w:hAnsi="宋体" w:eastAsia="宋体" w:cs="宋体"/>
                <w:sz w:val="24"/>
                <w:szCs w:val="24"/>
              </w:rPr>
              <w:pict>
                <v:line id="直线 109" o:spid="_x0000_s1028" o:spt="20" style="position:absolute;left:0pt;margin-left:57.15pt;margin-top:-0.7pt;height:107.5pt;width:99.4pt;z-index:251659264;mso-width-relative:page;mso-height-relative:page;" coordsize="21600,21600" o:gfxdata="UEsDBAoAAAAAAIdO4kAAAAAAAAAAAAAAAAAEAAAAZHJzL1BLAwQUAAAACACHTuJA8jwt8NgAAAAK&#10;AQAADwAAAGRycy9kb3ducmV2LnhtbE2Py07DMBBF90j8gzVIbKrWdlJVKMTpAsiODaWI7TSeJlHj&#10;cRq7D/h6zAqWV3N075lyfXWDONMUes8G9EKBIG687bk1sH2v5w8gQkS2OHgmA18UYF3d3pRYWH/h&#10;NzpvYitSCYcCDXQxjoWUoenIYVj4kTjd9n5yGFOcWmknvKRyN8hMqZV02HNa6HCkp46aw+bkDIT6&#10;g47196yZqc+89ZQdn19f0Jj7O60eQUS6xj8YfvWTOlTJaedPbIMYUtbLPKEG5noJIgG5zjWInYFM&#10;5yuQVSn/v1D9AFBLAwQUAAAACACHTuJA9Gd5SN8BAACpAwAADgAAAGRycy9lMm9Eb2MueG1srVNL&#10;btswEN0X6B0I7mtJTmMkguUsbKSbtDWQ5ABjirKIkhyCpC37LL1GV930OLlGh/SnabLJIloQJGfm&#10;zbz3qOnNzmi2lT4otA2vRiVn0gpslV03/PHh9tMVZyGCbUGjlQ3fy8BvZh8/TAdXyzH2qFvpGYHY&#10;UA+u4X2Mri6KIHppIIzQSUvBDr2BSEe/LloPA6EbXYzLclIM6FvnUcgQ6HZxCPIjon8LIHadEnKB&#10;YmOkjQdULzVEohR65QKf5Wm7Tor4veuCjEw3nJjGvFIT2q/SWsymUK89uF6J4wjwlhFecDKgLDU9&#10;Qy0gAtt49QrKKOExYBdHAk1xIJIVIRZV+UKb+x6czFxI6uDOoof3gxXftkvPVNvwz5xZMGT4089f&#10;T7//sKq8TuoMLtSUNLdLn/iJnb13dyh+BGZx3oNdyzzlw95RaZUqiv9K0iE46rEavmJLObCJmKXa&#10;dd4kSBKB7bIj+7MjcheZoMtqPBlfXJFZgmLVxeRyfJk9K6A+lTsf4heJhqVNw7WySTKoYXsXYhoH&#10;6lNKurZ4q7TOtmvLhoZfE2YuCKhVm4IpLfj1aq4920J6OPnL3CjyPM3jxraHJtoeqSe2B91W2O6X&#10;/iQJOZinOb629ESen3P1vz9s9h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yPC3w2AAAAAoBAAAP&#10;AAAAAAAAAAEAIAAAACIAAABkcnMvZG93bnJldi54bWxQSwECFAAUAAAACACHTuJA9Gd5SN8BAACp&#10;AwAADgAAAAAAAAABACAAAAAnAQAAZHJzL2Uyb0RvYy54bWxQSwUGAAAAAAYABgBZAQAAeAUAAAAA&#10;">
                  <v:path arrowok="t"/>
                  <v:fill focussize="0,0"/>
                  <v:stroke/>
                  <v:imagedata o:title=""/>
                  <o:lock v:ext="edit"/>
                </v:line>
              </w:pict>
            </w:r>
            <w:r>
              <w:rPr>
                <w:rFonts w:hint="eastAsia" w:ascii="宋体" w:hAnsi="宋体" w:eastAsia="宋体" w:cs="宋体"/>
                <w:sz w:val="24"/>
                <w:szCs w:val="24"/>
              </w:rPr>
              <w:t>费用（万元）         服务类型</w:t>
            </w:r>
          </w:p>
          <w:p>
            <w:pPr>
              <w:pStyle w:val="15"/>
              <w:spacing w:line="440" w:lineRule="exact"/>
              <w:ind w:left="25"/>
              <w:rPr>
                <w:rFonts w:hint="eastAsia" w:ascii="宋体" w:hAnsi="宋体" w:eastAsia="宋体" w:cs="宋体"/>
                <w:sz w:val="24"/>
                <w:szCs w:val="24"/>
              </w:rPr>
            </w:pPr>
            <w:r>
              <w:rPr>
                <w:rFonts w:hint="eastAsia" w:ascii="宋体" w:hAnsi="宋体" w:eastAsia="宋体" w:cs="宋体"/>
                <w:sz w:val="24"/>
                <w:szCs w:val="24"/>
              </w:rPr>
              <w:pict>
                <v:line id="直线 110" o:spid="_x0000_s1027" o:spt="20" style="position:absolute;left:0pt;margin-left:-5.85pt;margin-top:8pt;height:57.75pt;width:163.5pt;z-index:251661312;mso-width-relative:page;mso-height-relative:page;" coordsize="21600,21600" o:gfxdata="UEsDBAoAAAAAAIdO4kAAAAAAAAAAAAAAAAAEAAAAZHJzL1BLAwQUAAAACACHTuJAXHugcNcAAAAK&#10;AQAADwAAAGRycy9kb3ducmV2LnhtbE2PT0/DMAzF70h8h8hIXKYt6SoGKk13AHrjwgbi6jWmrWic&#10;rsn+wKfHnOBm+z09/165PvtBHWmKfWAL2cKAIm6C67m18Lqt53egYkJ2OAQmC18UYV1dXpRYuHDi&#10;FzpuUqskhGOBFrqUxkLr2HTkMS7CSCzaR5g8JlmnVrsJTxLuB700ZqU99iwfOhzpoaPmc3PwFmL9&#10;Rvv6e9bMzHveBlruH5+f0Nrrq8zcg0p0Tn9m+MUXdKiEaRcO7KIaLMyz7FasIqykkxjy7CYHtZOD&#10;TKCrUv+vUP0AUEsDBBQAAAAIAIdO4kAjHh2J3gEAAKgDAAAOAAAAZHJzL2Uyb0RvYy54bWytU0ty&#10;2zAM3Xemd+BwX8ufOGk1lrOwJ92krWeSHoCmKIlTkuAQtGWfpdfoqpseJ9coSMtuk26yqBYcggAe&#10;8B6gxe3BGrZXATW4ik9GY86Uk1Br11b86+Pdu/ecYRSuFgacqvhRIb9dvn2z6H2pptCBqVVgBOKw&#10;7H3Fuxh9WRQoO2UFjsArR84GghWRzNAWdRA9oVtTTMfj66KHUPsAUiHS6/rk5ANieA0gNI2Wag1y&#10;Z5WLJ9SgjIhECTvtkS9zt02jZPzSNKgiMxUnpjGfVITu23QWy4Uo2yB8p+XQgnhNCy84WaEdFb1A&#10;rUUUbBf0P1BWywAITRxJsMWJSFaEWEzGL7R56IRXmQtJjf4iOv4/WPl5vwlM1xWfceaEpYE/ff/x&#10;9PMXm0yyOr3HkoJWbhMSP3lwD/4e5DdkDladcK3KXT4ePaVOkp7Fs5RkoKca2/4T1BQjdhGyVIcm&#10;2ARJIrBDnsjxMhF1iEzS43R8c301p2FJ8t3MZlfTeS4hynO2Dxg/KrAsXSputEuKiVLs7zGmbkR5&#10;DknPDu60MXnqxrG+4h/mBJk8CEbXyZmN0G5XJrC9SHuTv6Hus7AAO1efihg3ME9k0/phuYX6uAln&#10;RWiAuZth2dKG/G3n7D8/2PI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XHugcNcAAAAKAQAADwAA&#10;AAAAAAABACAAAAAiAAAAZHJzL2Rvd25yZXYueG1sUEsBAhQAFAAAAAgAh07iQCMeHYneAQAAqAMA&#10;AA4AAAAAAAAAAQAgAAAAJgEAAGRycy9lMm9Eb2MueG1sUEsFBgAAAAAGAAYAWQEAAHYFAAAAAA==&#10;">
                  <v:path arrowok="t"/>
                  <v:fill focussize="0,0"/>
                  <v:stroke/>
                  <v:imagedata o:title=""/>
                  <o:lock v:ext="edit"/>
                </v:line>
              </w:pict>
            </w:r>
          </w:p>
          <w:p>
            <w:pPr>
              <w:pStyle w:val="15"/>
              <w:spacing w:line="440" w:lineRule="exact"/>
              <w:ind w:left="25"/>
              <w:rPr>
                <w:rFonts w:hint="eastAsia" w:ascii="宋体" w:hAnsi="宋体" w:eastAsia="宋体" w:cs="宋体"/>
                <w:sz w:val="24"/>
                <w:szCs w:val="24"/>
              </w:rPr>
            </w:pPr>
          </w:p>
          <w:p>
            <w:pPr>
              <w:pStyle w:val="15"/>
              <w:spacing w:line="440" w:lineRule="exact"/>
              <w:ind w:left="25"/>
              <w:rPr>
                <w:rFonts w:hint="eastAsia" w:ascii="宋体" w:hAnsi="宋体" w:eastAsia="宋体" w:cs="宋体"/>
                <w:sz w:val="24"/>
                <w:szCs w:val="24"/>
              </w:rPr>
            </w:pPr>
            <w:r>
              <w:rPr>
                <w:rFonts w:hint="eastAsia" w:ascii="宋体" w:hAnsi="宋体" w:eastAsia="宋体" w:cs="宋体"/>
                <w:sz w:val="24"/>
                <w:szCs w:val="24"/>
              </w:rPr>
              <w:t>中标金额（万元）</w:t>
            </w:r>
          </w:p>
        </w:tc>
        <w:tc>
          <w:tcPr>
            <w:tcW w:w="1843" w:type="dxa"/>
            <w:vAlign w:val="center"/>
          </w:tcPr>
          <w:p>
            <w:pPr>
              <w:pStyle w:val="15"/>
              <w:spacing w:line="440" w:lineRule="exact"/>
              <w:ind w:left="25"/>
              <w:jc w:val="center"/>
              <w:rPr>
                <w:rFonts w:hint="eastAsia" w:ascii="宋体" w:hAnsi="宋体" w:eastAsia="宋体" w:cs="宋体"/>
                <w:sz w:val="24"/>
                <w:szCs w:val="24"/>
              </w:rPr>
            </w:pPr>
            <w:r>
              <w:rPr>
                <w:rFonts w:hint="eastAsia" w:ascii="宋体" w:hAnsi="宋体" w:eastAsia="宋体" w:cs="宋体"/>
                <w:sz w:val="24"/>
                <w:szCs w:val="24"/>
              </w:rPr>
              <w:t>货物招标</w:t>
            </w:r>
          </w:p>
        </w:tc>
        <w:tc>
          <w:tcPr>
            <w:tcW w:w="1984" w:type="dxa"/>
            <w:vAlign w:val="center"/>
          </w:tcPr>
          <w:p>
            <w:pPr>
              <w:pStyle w:val="15"/>
              <w:spacing w:line="440" w:lineRule="exact"/>
              <w:ind w:left="25"/>
              <w:jc w:val="center"/>
              <w:rPr>
                <w:rFonts w:hint="eastAsia" w:ascii="宋体" w:hAnsi="宋体" w:eastAsia="宋体" w:cs="宋体"/>
                <w:sz w:val="24"/>
                <w:szCs w:val="24"/>
              </w:rPr>
            </w:pPr>
            <w:r>
              <w:rPr>
                <w:rFonts w:hint="eastAsia" w:ascii="宋体" w:hAnsi="宋体" w:eastAsia="宋体" w:cs="宋体"/>
                <w:sz w:val="24"/>
                <w:szCs w:val="24"/>
              </w:rPr>
              <w:t>服务招标</w:t>
            </w:r>
          </w:p>
        </w:tc>
        <w:tc>
          <w:tcPr>
            <w:tcW w:w="1928" w:type="dxa"/>
            <w:vAlign w:val="center"/>
          </w:tcPr>
          <w:p>
            <w:pPr>
              <w:pStyle w:val="15"/>
              <w:spacing w:line="440" w:lineRule="exact"/>
              <w:ind w:left="25"/>
              <w:jc w:val="center"/>
              <w:rPr>
                <w:rFonts w:hint="eastAsia" w:ascii="宋体" w:hAnsi="宋体" w:eastAsia="宋体" w:cs="宋体"/>
                <w:sz w:val="24"/>
                <w:szCs w:val="24"/>
              </w:rPr>
            </w:pPr>
            <w:r>
              <w:rPr>
                <w:rFonts w:hint="eastAsia" w:ascii="宋体" w:hAnsi="宋体" w:eastAsia="宋体" w:cs="宋体"/>
                <w:sz w:val="24"/>
                <w:szCs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251" w:type="dxa"/>
          </w:tcPr>
          <w:p>
            <w:pPr>
              <w:tabs>
                <w:tab w:val="left" w:pos="2165"/>
              </w:tabs>
              <w:spacing w:line="500" w:lineRule="exact"/>
              <w:ind w:left="838" w:leftChars="260" w:right="735" w:rightChars="350" w:hanging="292" w:hangingChars="122"/>
              <w:jc w:val="center"/>
              <w:rPr>
                <w:rFonts w:hint="eastAsia" w:ascii="宋体" w:hAnsi="宋体" w:eastAsia="宋体" w:cs="宋体"/>
                <w:sz w:val="24"/>
              </w:rPr>
            </w:pPr>
            <w:r>
              <w:rPr>
                <w:rFonts w:hint="eastAsia" w:ascii="宋体" w:hAnsi="宋体" w:eastAsia="宋体" w:cs="宋体"/>
                <w:sz w:val="24"/>
              </w:rPr>
              <w:t>100以下</w:t>
            </w:r>
          </w:p>
        </w:tc>
        <w:tc>
          <w:tcPr>
            <w:tcW w:w="1843" w:type="dxa"/>
          </w:tcPr>
          <w:p>
            <w:pPr>
              <w:spacing w:line="400" w:lineRule="exact"/>
              <w:ind w:left="25"/>
              <w:jc w:val="center"/>
              <w:rPr>
                <w:rFonts w:hint="eastAsia" w:ascii="宋体" w:hAnsi="宋体" w:eastAsia="宋体" w:cs="宋体"/>
                <w:sz w:val="24"/>
              </w:rPr>
            </w:pPr>
            <w:r>
              <w:rPr>
                <w:rFonts w:hint="eastAsia" w:ascii="宋体" w:hAnsi="宋体" w:eastAsia="宋体" w:cs="宋体"/>
                <w:sz w:val="24"/>
              </w:rPr>
              <w:t>1.5%</w:t>
            </w:r>
          </w:p>
        </w:tc>
        <w:tc>
          <w:tcPr>
            <w:tcW w:w="1984" w:type="dxa"/>
          </w:tcPr>
          <w:p>
            <w:pPr>
              <w:spacing w:line="400" w:lineRule="exact"/>
              <w:ind w:left="25"/>
              <w:jc w:val="center"/>
              <w:rPr>
                <w:rFonts w:hint="eastAsia" w:ascii="宋体" w:hAnsi="宋体" w:eastAsia="宋体" w:cs="宋体"/>
                <w:sz w:val="24"/>
              </w:rPr>
            </w:pPr>
            <w:r>
              <w:rPr>
                <w:rFonts w:hint="eastAsia" w:ascii="宋体" w:hAnsi="宋体" w:eastAsia="宋体" w:cs="宋体"/>
                <w:sz w:val="24"/>
              </w:rPr>
              <w:t>1.5%</w:t>
            </w:r>
          </w:p>
        </w:tc>
        <w:tc>
          <w:tcPr>
            <w:tcW w:w="1928" w:type="dxa"/>
          </w:tcPr>
          <w:p>
            <w:pPr>
              <w:spacing w:line="400" w:lineRule="exact"/>
              <w:ind w:left="25"/>
              <w:jc w:val="center"/>
              <w:rPr>
                <w:rFonts w:hint="eastAsia" w:ascii="宋体" w:hAnsi="宋体" w:eastAsia="宋体" w:cs="宋体"/>
                <w:sz w:val="24"/>
              </w:rPr>
            </w:pPr>
            <w:r>
              <w:rPr>
                <w:rFonts w:hint="eastAsia" w:ascii="宋体" w:hAnsi="宋体" w:eastAsia="宋体" w:cs="宋体"/>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3251" w:type="dxa"/>
          </w:tcPr>
          <w:p>
            <w:pPr>
              <w:tabs>
                <w:tab w:val="left" w:pos="2165"/>
              </w:tabs>
              <w:spacing w:line="500" w:lineRule="exact"/>
              <w:ind w:left="838" w:leftChars="260" w:right="735" w:rightChars="350" w:hanging="292" w:hangingChars="122"/>
              <w:jc w:val="center"/>
              <w:rPr>
                <w:rFonts w:hint="eastAsia" w:ascii="宋体" w:hAnsi="宋体" w:eastAsia="宋体" w:cs="宋体"/>
                <w:sz w:val="24"/>
              </w:rPr>
            </w:pPr>
            <w:r>
              <w:rPr>
                <w:rFonts w:hint="eastAsia" w:ascii="宋体" w:hAnsi="宋体" w:eastAsia="宋体" w:cs="宋体"/>
                <w:sz w:val="24"/>
              </w:rPr>
              <w:t>100-500</w:t>
            </w:r>
          </w:p>
        </w:tc>
        <w:tc>
          <w:tcPr>
            <w:tcW w:w="1843" w:type="dxa"/>
          </w:tcPr>
          <w:p>
            <w:pPr>
              <w:spacing w:line="400" w:lineRule="exact"/>
              <w:ind w:left="25"/>
              <w:jc w:val="center"/>
              <w:rPr>
                <w:rFonts w:hint="eastAsia" w:ascii="宋体" w:hAnsi="宋体" w:eastAsia="宋体" w:cs="宋体"/>
                <w:sz w:val="24"/>
              </w:rPr>
            </w:pPr>
            <w:r>
              <w:rPr>
                <w:rFonts w:hint="eastAsia" w:ascii="宋体" w:hAnsi="宋体" w:eastAsia="宋体" w:cs="宋体"/>
                <w:sz w:val="24"/>
              </w:rPr>
              <w:t>1.1%</w:t>
            </w:r>
          </w:p>
        </w:tc>
        <w:tc>
          <w:tcPr>
            <w:tcW w:w="1984" w:type="dxa"/>
          </w:tcPr>
          <w:p>
            <w:pPr>
              <w:spacing w:line="400" w:lineRule="exact"/>
              <w:ind w:left="25"/>
              <w:jc w:val="center"/>
              <w:rPr>
                <w:rFonts w:hint="eastAsia" w:ascii="宋体" w:hAnsi="宋体" w:eastAsia="宋体" w:cs="宋体"/>
                <w:sz w:val="24"/>
              </w:rPr>
            </w:pPr>
            <w:r>
              <w:rPr>
                <w:rFonts w:hint="eastAsia" w:ascii="宋体" w:hAnsi="宋体" w:eastAsia="宋体" w:cs="宋体"/>
                <w:sz w:val="24"/>
              </w:rPr>
              <w:t>0.8%</w:t>
            </w:r>
          </w:p>
        </w:tc>
        <w:tc>
          <w:tcPr>
            <w:tcW w:w="1928" w:type="dxa"/>
          </w:tcPr>
          <w:p>
            <w:pPr>
              <w:spacing w:line="400" w:lineRule="exact"/>
              <w:ind w:left="25"/>
              <w:jc w:val="center"/>
              <w:rPr>
                <w:rFonts w:hint="eastAsia" w:ascii="宋体" w:hAnsi="宋体" w:eastAsia="宋体" w:cs="宋体"/>
                <w:sz w:val="24"/>
              </w:rPr>
            </w:pPr>
            <w:r>
              <w:rPr>
                <w:rFonts w:hint="eastAsia" w:ascii="宋体" w:hAnsi="宋体" w:eastAsia="宋体" w:cs="宋体"/>
                <w:sz w:val="24"/>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3251" w:type="dxa"/>
          </w:tcPr>
          <w:p>
            <w:pPr>
              <w:tabs>
                <w:tab w:val="left" w:pos="2165"/>
              </w:tabs>
              <w:spacing w:line="500" w:lineRule="exact"/>
              <w:ind w:left="838" w:leftChars="260" w:right="735" w:rightChars="350" w:hanging="292" w:hangingChars="122"/>
              <w:jc w:val="center"/>
              <w:rPr>
                <w:rFonts w:hint="eastAsia" w:ascii="宋体" w:hAnsi="宋体" w:eastAsia="宋体" w:cs="宋体"/>
                <w:sz w:val="24"/>
              </w:rPr>
            </w:pPr>
            <w:r>
              <w:rPr>
                <w:rFonts w:hint="eastAsia" w:ascii="宋体" w:hAnsi="宋体" w:eastAsia="宋体" w:cs="宋体"/>
                <w:sz w:val="24"/>
              </w:rPr>
              <w:t>500-1000</w:t>
            </w:r>
          </w:p>
        </w:tc>
        <w:tc>
          <w:tcPr>
            <w:tcW w:w="1843" w:type="dxa"/>
          </w:tcPr>
          <w:p>
            <w:pPr>
              <w:spacing w:line="400" w:lineRule="exact"/>
              <w:ind w:left="25"/>
              <w:jc w:val="center"/>
              <w:rPr>
                <w:rFonts w:hint="eastAsia" w:ascii="宋体" w:hAnsi="宋体" w:eastAsia="宋体" w:cs="宋体"/>
                <w:sz w:val="24"/>
              </w:rPr>
            </w:pPr>
            <w:r>
              <w:rPr>
                <w:rFonts w:hint="eastAsia" w:ascii="宋体" w:hAnsi="宋体" w:eastAsia="宋体" w:cs="宋体"/>
                <w:sz w:val="24"/>
              </w:rPr>
              <w:t>0.8%</w:t>
            </w:r>
          </w:p>
        </w:tc>
        <w:tc>
          <w:tcPr>
            <w:tcW w:w="1984" w:type="dxa"/>
          </w:tcPr>
          <w:p>
            <w:pPr>
              <w:spacing w:line="400" w:lineRule="exact"/>
              <w:ind w:left="25"/>
              <w:jc w:val="center"/>
              <w:rPr>
                <w:rFonts w:hint="eastAsia" w:ascii="宋体" w:hAnsi="宋体" w:eastAsia="宋体" w:cs="宋体"/>
                <w:sz w:val="24"/>
              </w:rPr>
            </w:pPr>
            <w:r>
              <w:rPr>
                <w:rFonts w:hint="eastAsia" w:ascii="宋体" w:hAnsi="宋体" w:eastAsia="宋体" w:cs="宋体"/>
                <w:sz w:val="24"/>
              </w:rPr>
              <w:t>0.45%</w:t>
            </w:r>
          </w:p>
        </w:tc>
        <w:tc>
          <w:tcPr>
            <w:tcW w:w="1928" w:type="dxa"/>
          </w:tcPr>
          <w:p>
            <w:pPr>
              <w:spacing w:line="400" w:lineRule="exact"/>
              <w:ind w:left="25"/>
              <w:jc w:val="center"/>
              <w:rPr>
                <w:rFonts w:hint="eastAsia" w:ascii="宋体" w:hAnsi="宋体" w:eastAsia="宋体" w:cs="宋体"/>
                <w:sz w:val="24"/>
              </w:rPr>
            </w:pPr>
            <w:r>
              <w:rPr>
                <w:rFonts w:hint="eastAsia" w:ascii="宋体" w:hAnsi="宋体" w:eastAsia="宋体" w:cs="宋体"/>
                <w:sz w:val="24"/>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3251" w:type="dxa"/>
          </w:tcPr>
          <w:p>
            <w:pPr>
              <w:tabs>
                <w:tab w:val="left" w:pos="2165"/>
              </w:tabs>
              <w:spacing w:line="500" w:lineRule="exact"/>
              <w:ind w:left="838" w:leftChars="260" w:right="735" w:rightChars="350" w:hanging="292" w:hangingChars="122"/>
              <w:jc w:val="center"/>
              <w:rPr>
                <w:rFonts w:hint="eastAsia" w:ascii="宋体" w:hAnsi="宋体" w:eastAsia="宋体" w:cs="宋体"/>
                <w:sz w:val="24"/>
              </w:rPr>
            </w:pPr>
            <w:r>
              <w:rPr>
                <w:rFonts w:hint="eastAsia" w:ascii="宋体" w:hAnsi="宋体" w:eastAsia="宋体" w:cs="宋体"/>
                <w:sz w:val="24"/>
              </w:rPr>
              <w:t>1000-5000</w:t>
            </w:r>
          </w:p>
        </w:tc>
        <w:tc>
          <w:tcPr>
            <w:tcW w:w="1843" w:type="dxa"/>
          </w:tcPr>
          <w:p>
            <w:pPr>
              <w:spacing w:line="400" w:lineRule="exact"/>
              <w:ind w:left="25"/>
              <w:jc w:val="center"/>
              <w:rPr>
                <w:rFonts w:hint="eastAsia" w:ascii="宋体" w:hAnsi="宋体" w:eastAsia="宋体" w:cs="宋体"/>
                <w:sz w:val="24"/>
              </w:rPr>
            </w:pPr>
            <w:r>
              <w:rPr>
                <w:rFonts w:hint="eastAsia" w:ascii="宋体" w:hAnsi="宋体" w:eastAsia="宋体" w:cs="宋体"/>
                <w:sz w:val="24"/>
              </w:rPr>
              <w:t>0.5%</w:t>
            </w:r>
          </w:p>
        </w:tc>
        <w:tc>
          <w:tcPr>
            <w:tcW w:w="1984" w:type="dxa"/>
          </w:tcPr>
          <w:p>
            <w:pPr>
              <w:spacing w:line="400" w:lineRule="exact"/>
              <w:ind w:left="25"/>
              <w:jc w:val="center"/>
              <w:rPr>
                <w:rFonts w:hint="eastAsia" w:ascii="宋体" w:hAnsi="宋体" w:eastAsia="宋体" w:cs="宋体"/>
                <w:sz w:val="24"/>
              </w:rPr>
            </w:pPr>
            <w:r>
              <w:rPr>
                <w:rFonts w:hint="eastAsia" w:ascii="宋体" w:hAnsi="宋体" w:eastAsia="宋体" w:cs="宋体"/>
                <w:sz w:val="24"/>
              </w:rPr>
              <w:t>0.25%</w:t>
            </w:r>
          </w:p>
        </w:tc>
        <w:tc>
          <w:tcPr>
            <w:tcW w:w="1928" w:type="dxa"/>
          </w:tcPr>
          <w:p>
            <w:pPr>
              <w:spacing w:line="400" w:lineRule="exact"/>
              <w:ind w:left="25"/>
              <w:jc w:val="center"/>
              <w:rPr>
                <w:rFonts w:hint="eastAsia" w:ascii="宋体" w:hAnsi="宋体" w:eastAsia="宋体" w:cs="宋体"/>
                <w:sz w:val="24"/>
              </w:rPr>
            </w:pPr>
            <w:r>
              <w:rPr>
                <w:rFonts w:hint="eastAsia" w:ascii="宋体" w:hAnsi="宋体" w:eastAsia="宋体" w:cs="宋体"/>
                <w:sz w:val="24"/>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3251" w:type="dxa"/>
          </w:tcPr>
          <w:p>
            <w:pPr>
              <w:tabs>
                <w:tab w:val="left" w:pos="2165"/>
              </w:tabs>
              <w:spacing w:line="500" w:lineRule="exact"/>
              <w:ind w:left="838" w:leftChars="260" w:right="735" w:rightChars="350" w:hanging="292" w:hangingChars="122"/>
              <w:jc w:val="center"/>
              <w:rPr>
                <w:rFonts w:hint="eastAsia" w:ascii="宋体" w:hAnsi="宋体" w:eastAsia="宋体" w:cs="宋体"/>
                <w:sz w:val="24"/>
              </w:rPr>
            </w:pPr>
            <w:r>
              <w:rPr>
                <w:rFonts w:hint="eastAsia" w:ascii="宋体" w:hAnsi="宋体" w:eastAsia="宋体" w:cs="宋体"/>
                <w:sz w:val="24"/>
              </w:rPr>
              <w:t>5000-10000</w:t>
            </w:r>
          </w:p>
        </w:tc>
        <w:tc>
          <w:tcPr>
            <w:tcW w:w="1843" w:type="dxa"/>
          </w:tcPr>
          <w:p>
            <w:pPr>
              <w:spacing w:line="400" w:lineRule="exact"/>
              <w:ind w:left="25"/>
              <w:jc w:val="center"/>
              <w:rPr>
                <w:rFonts w:hint="eastAsia" w:ascii="宋体" w:hAnsi="宋体" w:eastAsia="宋体" w:cs="宋体"/>
                <w:sz w:val="24"/>
              </w:rPr>
            </w:pPr>
            <w:r>
              <w:rPr>
                <w:rFonts w:hint="eastAsia" w:ascii="宋体" w:hAnsi="宋体" w:eastAsia="宋体" w:cs="宋体"/>
                <w:sz w:val="24"/>
              </w:rPr>
              <w:t>0.25%</w:t>
            </w:r>
          </w:p>
        </w:tc>
        <w:tc>
          <w:tcPr>
            <w:tcW w:w="1984" w:type="dxa"/>
          </w:tcPr>
          <w:p>
            <w:pPr>
              <w:spacing w:line="400" w:lineRule="exact"/>
              <w:ind w:left="25"/>
              <w:jc w:val="center"/>
              <w:rPr>
                <w:rFonts w:hint="eastAsia" w:ascii="宋体" w:hAnsi="宋体" w:eastAsia="宋体" w:cs="宋体"/>
                <w:sz w:val="24"/>
              </w:rPr>
            </w:pPr>
            <w:r>
              <w:rPr>
                <w:rFonts w:hint="eastAsia" w:ascii="宋体" w:hAnsi="宋体" w:eastAsia="宋体" w:cs="宋体"/>
                <w:sz w:val="24"/>
              </w:rPr>
              <w:t>0.1%</w:t>
            </w:r>
          </w:p>
        </w:tc>
        <w:tc>
          <w:tcPr>
            <w:tcW w:w="1928" w:type="dxa"/>
          </w:tcPr>
          <w:p>
            <w:pPr>
              <w:spacing w:line="400" w:lineRule="exact"/>
              <w:ind w:left="25"/>
              <w:jc w:val="center"/>
              <w:rPr>
                <w:rFonts w:hint="eastAsia" w:ascii="宋体" w:hAnsi="宋体" w:eastAsia="宋体" w:cs="宋体"/>
                <w:sz w:val="24"/>
              </w:rPr>
            </w:pPr>
            <w:r>
              <w:rPr>
                <w:rFonts w:hint="eastAsia" w:ascii="宋体" w:hAnsi="宋体" w:eastAsia="宋体" w:cs="宋体"/>
                <w:sz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3251" w:type="dxa"/>
          </w:tcPr>
          <w:p>
            <w:pPr>
              <w:tabs>
                <w:tab w:val="left" w:pos="2165"/>
              </w:tabs>
              <w:spacing w:line="500" w:lineRule="exact"/>
              <w:ind w:left="838" w:leftChars="260" w:right="735" w:rightChars="350" w:hanging="292" w:hangingChars="122"/>
              <w:jc w:val="center"/>
              <w:rPr>
                <w:rFonts w:hint="eastAsia" w:ascii="宋体" w:hAnsi="宋体" w:eastAsia="宋体" w:cs="宋体"/>
                <w:sz w:val="24"/>
              </w:rPr>
            </w:pPr>
            <w:r>
              <w:rPr>
                <w:rFonts w:hint="eastAsia" w:ascii="宋体" w:hAnsi="宋体" w:eastAsia="宋体" w:cs="宋体"/>
                <w:sz w:val="24"/>
              </w:rPr>
              <w:t>10000-100000</w:t>
            </w:r>
          </w:p>
        </w:tc>
        <w:tc>
          <w:tcPr>
            <w:tcW w:w="1843" w:type="dxa"/>
          </w:tcPr>
          <w:p>
            <w:pPr>
              <w:spacing w:line="400" w:lineRule="exact"/>
              <w:ind w:left="25"/>
              <w:jc w:val="center"/>
              <w:rPr>
                <w:rFonts w:hint="eastAsia" w:ascii="宋体" w:hAnsi="宋体" w:eastAsia="宋体" w:cs="宋体"/>
                <w:sz w:val="24"/>
              </w:rPr>
            </w:pPr>
            <w:r>
              <w:rPr>
                <w:rFonts w:hint="eastAsia" w:ascii="宋体" w:hAnsi="宋体" w:eastAsia="宋体" w:cs="宋体"/>
                <w:sz w:val="24"/>
              </w:rPr>
              <w:t>0.05%</w:t>
            </w:r>
          </w:p>
        </w:tc>
        <w:tc>
          <w:tcPr>
            <w:tcW w:w="1984" w:type="dxa"/>
          </w:tcPr>
          <w:p>
            <w:pPr>
              <w:spacing w:line="400" w:lineRule="exact"/>
              <w:ind w:left="25"/>
              <w:jc w:val="center"/>
              <w:rPr>
                <w:rFonts w:hint="eastAsia" w:ascii="宋体" w:hAnsi="宋体" w:eastAsia="宋体" w:cs="宋体"/>
                <w:sz w:val="24"/>
              </w:rPr>
            </w:pPr>
            <w:r>
              <w:rPr>
                <w:rFonts w:hint="eastAsia" w:ascii="宋体" w:hAnsi="宋体" w:eastAsia="宋体" w:cs="宋体"/>
                <w:sz w:val="24"/>
              </w:rPr>
              <w:t>0.05%</w:t>
            </w:r>
          </w:p>
        </w:tc>
        <w:tc>
          <w:tcPr>
            <w:tcW w:w="1928" w:type="dxa"/>
          </w:tcPr>
          <w:p>
            <w:pPr>
              <w:spacing w:line="400" w:lineRule="exact"/>
              <w:ind w:left="25"/>
              <w:jc w:val="center"/>
              <w:rPr>
                <w:rFonts w:hint="eastAsia" w:ascii="宋体" w:hAnsi="宋体" w:eastAsia="宋体" w:cs="宋体"/>
                <w:sz w:val="24"/>
              </w:rPr>
            </w:pPr>
            <w:r>
              <w:rPr>
                <w:rFonts w:hint="eastAsia" w:ascii="宋体" w:hAnsi="宋体" w:eastAsia="宋体" w:cs="宋体"/>
                <w:sz w:val="24"/>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3251" w:type="dxa"/>
          </w:tcPr>
          <w:p>
            <w:pPr>
              <w:tabs>
                <w:tab w:val="left" w:pos="2165"/>
              </w:tabs>
              <w:spacing w:line="500" w:lineRule="exact"/>
              <w:ind w:left="838" w:leftChars="260" w:right="735" w:rightChars="350" w:hanging="292" w:hangingChars="122"/>
              <w:jc w:val="center"/>
              <w:rPr>
                <w:rFonts w:hint="eastAsia" w:ascii="宋体" w:hAnsi="宋体" w:eastAsia="宋体" w:cs="宋体"/>
                <w:sz w:val="24"/>
              </w:rPr>
            </w:pPr>
            <w:r>
              <w:rPr>
                <w:rFonts w:hint="eastAsia" w:ascii="宋体" w:hAnsi="宋体" w:eastAsia="宋体" w:cs="宋体"/>
                <w:sz w:val="24"/>
              </w:rPr>
              <w:t>1000000以上</w:t>
            </w:r>
          </w:p>
        </w:tc>
        <w:tc>
          <w:tcPr>
            <w:tcW w:w="1843" w:type="dxa"/>
          </w:tcPr>
          <w:p>
            <w:pPr>
              <w:spacing w:line="400" w:lineRule="exact"/>
              <w:ind w:left="25"/>
              <w:jc w:val="center"/>
              <w:rPr>
                <w:rFonts w:hint="eastAsia" w:ascii="宋体" w:hAnsi="宋体" w:eastAsia="宋体" w:cs="宋体"/>
                <w:sz w:val="24"/>
              </w:rPr>
            </w:pPr>
            <w:r>
              <w:rPr>
                <w:rFonts w:hint="eastAsia" w:ascii="宋体" w:hAnsi="宋体" w:eastAsia="宋体" w:cs="宋体"/>
                <w:sz w:val="24"/>
              </w:rPr>
              <w:t>0.01%</w:t>
            </w:r>
          </w:p>
        </w:tc>
        <w:tc>
          <w:tcPr>
            <w:tcW w:w="1984" w:type="dxa"/>
          </w:tcPr>
          <w:p>
            <w:pPr>
              <w:spacing w:line="400" w:lineRule="exact"/>
              <w:ind w:left="25"/>
              <w:jc w:val="center"/>
              <w:rPr>
                <w:rFonts w:hint="eastAsia" w:ascii="宋体" w:hAnsi="宋体" w:eastAsia="宋体" w:cs="宋体"/>
                <w:sz w:val="24"/>
              </w:rPr>
            </w:pPr>
            <w:r>
              <w:rPr>
                <w:rFonts w:hint="eastAsia" w:ascii="宋体" w:hAnsi="宋体" w:eastAsia="宋体" w:cs="宋体"/>
                <w:sz w:val="24"/>
              </w:rPr>
              <w:t>0.01%</w:t>
            </w:r>
          </w:p>
        </w:tc>
        <w:tc>
          <w:tcPr>
            <w:tcW w:w="1928" w:type="dxa"/>
          </w:tcPr>
          <w:p>
            <w:pPr>
              <w:spacing w:line="400" w:lineRule="exact"/>
              <w:ind w:left="25"/>
              <w:jc w:val="center"/>
              <w:rPr>
                <w:rFonts w:hint="eastAsia" w:ascii="宋体" w:hAnsi="宋体" w:eastAsia="宋体" w:cs="宋体"/>
                <w:sz w:val="24"/>
              </w:rPr>
            </w:pPr>
            <w:r>
              <w:rPr>
                <w:rFonts w:hint="eastAsia" w:ascii="宋体" w:hAnsi="宋体" w:eastAsia="宋体" w:cs="宋体"/>
                <w:sz w:val="24"/>
              </w:rPr>
              <w:t>0.01%</w:t>
            </w:r>
          </w:p>
        </w:tc>
      </w:tr>
    </w:tbl>
    <w:p>
      <w:pPr>
        <w:pStyle w:val="15"/>
        <w:spacing w:line="440" w:lineRule="exact"/>
        <w:ind w:firstLine="482" w:firstLineChars="200"/>
        <w:rPr>
          <w:rFonts w:hint="eastAsia" w:ascii="宋体" w:hAnsi="宋体" w:eastAsia="宋体" w:cs="宋体"/>
          <w:b/>
          <w:bCs/>
          <w:sz w:val="24"/>
          <w:szCs w:val="24"/>
        </w:rPr>
      </w:pPr>
      <w:r>
        <w:rPr>
          <w:rFonts w:hint="eastAsia" w:ascii="宋体" w:hAnsi="宋体" w:eastAsia="宋体" w:cs="宋体"/>
          <w:b/>
          <w:sz w:val="24"/>
          <w:szCs w:val="24"/>
        </w:rPr>
        <w:t>36.采购代理机构银行账户：</w:t>
      </w:r>
    </w:p>
    <w:p>
      <w:pPr>
        <w:pStyle w:val="15"/>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开户名称：广西鑫磐工程项目管理有限责任公司</w:t>
      </w:r>
      <w:r>
        <w:rPr>
          <w:rFonts w:hint="eastAsia" w:ascii="宋体" w:hAnsi="宋体" w:eastAsia="宋体" w:cs="宋体"/>
          <w:sz w:val="24"/>
          <w:szCs w:val="24"/>
        </w:rPr>
        <w:tab/>
      </w:r>
    </w:p>
    <w:p>
      <w:pPr>
        <w:pStyle w:val="15"/>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开户银行：中国建设银行股份有限公司南宁淡村路支行</w:t>
      </w:r>
    </w:p>
    <w:p>
      <w:pPr>
        <w:pStyle w:val="15"/>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帐    号：45001604952050501755</w:t>
      </w:r>
    </w:p>
    <w:p>
      <w:pPr>
        <w:pStyle w:val="15"/>
        <w:snapToGrid w:val="0"/>
        <w:spacing w:line="440" w:lineRule="exact"/>
        <w:ind w:firstLine="482" w:firstLineChars="200"/>
        <w:rPr>
          <w:rFonts w:hint="eastAsia" w:ascii="宋体" w:hAnsi="宋体" w:eastAsia="宋体" w:cs="宋体"/>
          <w:sz w:val="24"/>
          <w:szCs w:val="24"/>
        </w:rPr>
      </w:pPr>
      <w:r>
        <w:rPr>
          <w:rFonts w:hint="eastAsia" w:ascii="宋体" w:hAnsi="宋体" w:eastAsia="宋体" w:cs="宋体"/>
          <w:b/>
          <w:sz w:val="24"/>
          <w:szCs w:val="24"/>
        </w:rPr>
        <w:t>37.投标文件电子版：</w:t>
      </w:r>
      <w:r>
        <w:rPr>
          <w:rFonts w:hint="eastAsia" w:ascii="宋体" w:hAnsi="宋体" w:eastAsia="宋体" w:cs="宋体"/>
          <w:sz w:val="24"/>
          <w:szCs w:val="24"/>
        </w:rPr>
        <w:t>不做强制要求，由供应商自行决定是否提交。</w:t>
      </w:r>
    </w:p>
    <w:p>
      <w:pPr>
        <w:pStyle w:val="15"/>
        <w:snapToGrid w:val="0"/>
        <w:spacing w:line="44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rPr>
        <w:t>38.现场踏勘：</w:t>
      </w:r>
      <w:r>
        <w:rPr>
          <w:rFonts w:hint="eastAsia" w:ascii="宋体" w:hAnsi="宋体" w:eastAsia="宋体" w:cs="宋体"/>
          <w:sz w:val="24"/>
          <w:szCs w:val="24"/>
        </w:rPr>
        <w:t>详见投标人须知前附表。</w:t>
      </w:r>
    </w:p>
    <w:p>
      <w:pPr>
        <w:pStyle w:val="15"/>
        <w:snapToGrid w:val="0"/>
        <w:spacing w:line="440" w:lineRule="exact"/>
        <w:ind w:firstLine="482" w:firstLineChars="200"/>
        <w:rPr>
          <w:rFonts w:hint="eastAsia" w:ascii="宋体" w:hAnsi="宋体" w:eastAsia="宋体" w:cs="宋体"/>
          <w:sz w:val="24"/>
          <w:szCs w:val="24"/>
        </w:rPr>
      </w:pPr>
      <w:r>
        <w:rPr>
          <w:rFonts w:hint="eastAsia" w:ascii="宋体" w:hAnsi="宋体" w:eastAsia="宋体" w:cs="宋体"/>
          <w:b/>
          <w:sz w:val="24"/>
          <w:szCs w:val="24"/>
        </w:rPr>
        <w:t>39.解释权：</w:t>
      </w:r>
      <w:r>
        <w:rPr>
          <w:rFonts w:hint="eastAsia" w:ascii="宋体" w:hAnsi="宋体" w:eastAsia="宋体" w:cs="宋体"/>
          <w:sz w:val="24"/>
          <w:szCs w:val="24"/>
        </w:rPr>
        <w:t>本招标文件是根据《中华人民共和国政府采购法》、《中华人民共和国政府采购法实施条例》及财政部令第87号《政府采购货物和服务招标投标管理办法》和政府采购管理有关规定编制，本招标文件的解释权属于采购代理机构。</w:t>
      </w:r>
    </w:p>
    <w:p>
      <w:pPr>
        <w:pStyle w:val="15"/>
        <w:snapToGrid w:val="0"/>
        <w:spacing w:line="440" w:lineRule="exact"/>
        <w:rPr>
          <w:rFonts w:hint="eastAsia" w:ascii="宋体" w:hAnsi="宋体" w:eastAsia="宋体" w:cs="宋体"/>
          <w:sz w:val="24"/>
          <w:szCs w:val="24"/>
        </w:rPr>
      </w:pPr>
      <w:r>
        <w:rPr>
          <w:rFonts w:hint="eastAsia" w:ascii="宋体" w:hAnsi="宋体" w:eastAsia="宋体" w:cs="宋体"/>
          <w:b/>
          <w:sz w:val="24"/>
          <w:szCs w:val="24"/>
        </w:rPr>
        <w:t>40.监督管理机构：</w:t>
      </w:r>
      <w:r>
        <w:rPr>
          <w:rFonts w:hint="eastAsia" w:ascii="宋体" w:hAnsi="宋体" w:eastAsia="宋体" w:cs="宋体"/>
          <w:sz w:val="24"/>
          <w:szCs w:val="24"/>
        </w:rPr>
        <w:t>中国-泰国崇左产业园管理委员会财政局，联系电话：</w:t>
      </w:r>
      <w:r>
        <w:rPr>
          <w:rFonts w:hint="eastAsia" w:ascii="宋体" w:hAnsi="宋体" w:eastAsia="宋体" w:cs="宋体"/>
          <w:sz w:val="24"/>
          <w:szCs w:val="24"/>
        </w:rPr>
        <w:t xml:space="preserve"> 0771-7824</w:t>
      </w:r>
      <w:r>
        <w:rPr>
          <w:rFonts w:hint="eastAsia" w:ascii="宋体" w:hAnsi="宋体" w:eastAsia="宋体" w:cs="宋体"/>
          <w:sz w:val="24"/>
          <w:szCs w:val="24"/>
        </w:rPr>
        <w:t>396</w:t>
      </w:r>
    </w:p>
    <w:p>
      <w:pPr>
        <w:pageBreakBefore/>
        <w:spacing w:line="360" w:lineRule="exact"/>
        <w:jc w:val="center"/>
        <w:rPr>
          <w:rFonts w:hint="eastAsia" w:ascii="宋体" w:hAnsi="宋体" w:eastAsia="宋体" w:cs="宋体"/>
          <w:b/>
          <w:sz w:val="32"/>
          <w:szCs w:val="32"/>
        </w:rPr>
      </w:pPr>
      <w:r>
        <w:rPr>
          <w:rFonts w:hint="eastAsia" w:ascii="宋体" w:hAnsi="宋体" w:eastAsia="宋体" w:cs="宋体"/>
          <w:b/>
          <w:sz w:val="32"/>
          <w:szCs w:val="32"/>
        </w:rPr>
        <w:t>第三章　服务采购需求</w:t>
      </w:r>
    </w:p>
    <w:p>
      <w:pPr>
        <w:spacing w:line="200" w:lineRule="exact"/>
        <w:rPr>
          <w:rFonts w:hint="eastAsia" w:ascii="宋体" w:hAnsi="宋体" w:eastAsia="宋体" w:cs="宋体"/>
          <w:bCs/>
          <w:szCs w:val="21"/>
        </w:rPr>
      </w:pPr>
    </w:p>
    <w:p>
      <w:pPr>
        <w:ind w:firstLine="482" w:firstLineChars="200"/>
        <w:rPr>
          <w:rFonts w:hint="eastAsia" w:ascii="宋体" w:hAnsi="宋体" w:eastAsia="宋体" w:cs="宋体"/>
          <w:b/>
          <w:bCs/>
          <w:sz w:val="24"/>
        </w:rPr>
      </w:pPr>
      <w:r>
        <w:rPr>
          <w:rFonts w:hint="eastAsia" w:ascii="宋体" w:hAnsi="宋体" w:eastAsia="宋体" w:cs="宋体"/>
          <w:b/>
          <w:bCs/>
          <w:sz w:val="24"/>
        </w:rPr>
        <w:t>为全面做好中国-泰国崇左产业园环卫保洁垃圾清运、绿化养护作业服务环卫保洁工作，进一步深化产业园环卫服务市场化运作工作，按照科学划分、严格准入、规范管理、市场运作的原则，对中国-泰国崇左产业园环卫服务市场化运作工作承包供应商通过公开招标方式进行选择。具体内容如下：</w:t>
      </w:r>
    </w:p>
    <w:p>
      <w:pPr>
        <w:rPr>
          <w:rFonts w:hint="eastAsia" w:ascii="宋体" w:hAnsi="宋体" w:eastAsia="宋体" w:cs="宋体"/>
          <w:sz w:val="24"/>
        </w:rPr>
      </w:pPr>
    </w:p>
    <w:tbl>
      <w:tblPr>
        <w:tblStyle w:val="2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628" w:type="dxa"/>
            <w:tcBorders>
              <w:top w:val="single" w:color="auto" w:sz="4" w:space="0"/>
              <w:left w:val="single" w:color="auto" w:sz="4" w:space="0"/>
              <w:right w:val="single" w:color="auto" w:sz="4" w:space="0"/>
            </w:tcBorders>
            <w:vAlign w:val="center"/>
          </w:tcPr>
          <w:p>
            <w:pPr>
              <w:widowControl/>
              <w:spacing w:line="360" w:lineRule="exact"/>
              <w:jc w:val="left"/>
              <w:rPr>
                <w:rFonts w:hint="eastAsia" w:ascii="宋体" w:hAnsi="宋体" w:eastAsia="宋体" w:cs="宋体"/>
              </w:rPr>
            </w:pPr>
            <w:r>
              <w:rPr>
                <w:rFonts w:hint="eastAsia" w:ascii="宋体" w:hAnsi="宋体" w:eastAsia="宋体" w:cs="宋体"/>
              </w:rPr>
              <w:t>一、物业基本情况：</w:t>
            </w:r>
          </w:p>
          <w:p>
            <w:pPr>
              <w:widowControl/>
              <w:spacing w:line="360" w:lineRule="exact"/>
              <w:jc w:val="left"/>
              <w:rPr>
                <w:rFonts w:hint="eastAsia" w:ascii="宋体" w:hAnsi="宋体" w:eastAsia="宋体" w:cs="宋体"/>
              </w:rPr>
            </w:pPr>
            <w:r>
              <w:rPr>
                <w:rFonts w:hint="eastAsia" w:ascii="宋体" w:hAnsi="宋体" w:eastAsia="宋体" w:cs="宋体"/>
              </w:rPr>
              <w:t>1.服务内容：中泰产业园道路保洁和工业大道中间绿化带养护工作。</w:t>
            </w:r>
          </w:p>
          <w:p>
            <w:pPr>
              <w:widowControl/>
              <w:spacing w:line="360" w:lineRule="exact"/>
              <w:jc w:val="left"/>
              <w:rPr>
                <w:rFonts w:hint="eastAsia" w:ascii="宋体" w:hAnsi="宋体" w:eastAsia="宋体" w:cs="宋体"/>
              </w:rPr>
            </w:pPr>
            <w:r>
              <w:rPr>
                <w:rFonts w:hint="eastAsia" w:ascii="宋体" w:hAnsi="宋体" w:eastAsia="宋体" w:cs="宋体"/>
              </w:rPr>
              <w:t>2.物业概况：中泰产业园</w:t>
            </w:r>
            <w:r>
              <w:rPr>
                <w:rFonts w:hint="eastAsia" w:ascii="宋体" w:hAnsi="宋体" w:eastAsia="宋体" w:cs="宋体"/>
              </w:rPr>
              <w:t>保洁服务面积1</w:t>
            </w:r>
            <w:r>
              <w:rPr>
                <w:rFonts w:hint="eastAsia" w:ascii="宋体" w:hAnsi="宋体" w:eastAsia="宋体" w:cs="宋体"/>
              </w:rPr>
              <w:t>66.39</w:t>
            </w:r>
            <w:r>
              <w:rPr>
                <w:rFonts w:hint="eastAsia" w:ascii="宋体" w:hAnsi="宋体" w:eastAsia="宋体" w:cs="宋体"/>
              </w:rPr>
              <w:t>万㎡,其中道路面积</w:t>
            </w:r>
            <w:r>
              <w:rPr>
                <w:rFonts w:hint="eastAsia" w:ascii="宋体" w:hAnsi="宋体" w:eastAsia="宋体" w:cs="宋体"/>
              </w:rPr>
              <w:t>121.61</w:t>
            </w:r>
            <w:r>
              <w:rPr>
                <w:rFonts w:hint="eastAsia" w:ascii="宋体" w:hAnsi="宋体" w:eastAsia="宋体" w:cs="宋体"/>
              </w:rPr>
              <w:t>万㎡，</w:t>
            </w:r>
            <w:r>
              <w:rPr>
                <w:rFonts w:hint="eastAsia" w:ascii="宋体" w:hAnsi="宋体" w:eastAsia="宋体" w:cs="宋体"/>
              </w:rPr>
              <w:t>道路</w:t>
            </w:r>
            <w:r>
              <w:rPr>
                <w:rFonts w:hint="eastAsia" w:ascii="宋体" w:hAnsi="宋体" w:eastAsia="宋体" w:cs="宋体"/>
              </w:rPr>
              <w:t>绿化面积</w:t>
            </w:r>
            <w:r>
              <w:rPr>
                <w:rFonts w:hint="eastAsia" w:ascii="宋体" w:hAnsi="宋体" w:eastAsia="宋体" w:cs="宋体"/>
              </w:rPr>
              <w:t>23.76</w:t>
            </w:r>
            <w:r>
              <w:rPr>
                <w:rFonts w:hint="eastAsia" w:ascii="宋体" w:hAnsi="宋体" w:eastAsia="宋体" w:cs="宋体"/>
              </w:rPr>
              <w:t>万㎡</w:t>
            </w:r>
            <w:r>
              <w:rPr>
                <w:rFonts w:hint="eastAsia" w:ascii="宋体" w:hAnsi="宋体" w:eastAsia="宋体" w:cs="宋体"/>
              </w:rPr>
              <w:t>。人行道面积：21.02</w:t>
            </w:r>
            <w:r>
              <w:rPr>
                <w:rFonts w:hint="eastAsia" w:ascii="宋体" w:hAnsi="宋体" w:eastAsia="宋体" w:cs="宋体"/>
              </w:rPr>
              <w:t>万㎡</w:t>
            </w:r>
            <w:r>
              <w:rPr>
                <w:rFonts w:hint="eastAsia" w:ascii="宋体" w:hAnsi="宋体" w:eastAsia="宋体" w:cs="宋体"/>
              </w:rPr>
              <w:t>；非道路绿化带16.78</w:t>
            </w:r>
            <w:r>
              <w:rPr>
                <w:rFonts w:hint="eastAsia" w:ascii="宋体" w:hAnsi="宋体" w:eastAsia="宋体" w:cs="宋体"/>
              </w:rPr>
              <w:t>万㎡</w:t>
            </w:r>
            <w:r>
              <w:rPr>
                <w:rFonts w:hint="eastAsia" w:ascii="宋体" w:hAnsi="宋体" w:eastAsia="宋体" w:cs="宋体"/>
              </w:rPr>
              <w:t>。</w:t>
            </w:r>
          </w:p>
          <w:p>
            <w:pPr>
              <w:widowControl/>
              <w:spacing w:line="360" w:lineRule="exact"/>
              <w:jc w:val="left"/>
              <w:rPr>
                <w:rFonts w:hint="eastAsia" w:ascii="宋体" w:hAnsi="宋体" w:eastAsia="宋体" w:cs="宋体"/>
              </w:rPr>
            </w:pPr>
            <w:r>
              <w:rPr>
                <w:rFonts w:hint="eastAsia" w:ascii="宋体" w:hAnsi="宋体" w:eastAsia="宋体" w:cs="宋体"/>
              </w:rPr>
              <w:t>3.物业管理服务范围：本次</w:t>
            </w:r>
            <w:r>
              <w:rPr>
                <w:rFonts w:hint="eastAsia" w:ascii="宋体" w:hAnsi="宋体" w:eastAsia="宋体" w:cs="宋体"/>
              </w:rPr>
              <w:t>共涉及</w:t>
            </w:r>
            <w:r>
              <w:rPr>
                <w:rFonts w:hint="eastAsia" w:ascii="宋体" w:hAnsi="宋体" w:eastAsia="宋体" w:cs="宋体"/>
              </w:rPr>
              <w:t>27</w:t>
            </w:r>
            <w:r>
              <w:rPr>
                <w:rFonts w:hint="eastAsia" w:ascii="宋体" w:hAnsi="宋体" w:eastAsia="宋体" w:cs="宋体"/>
              </w:rPr>
              <w:t>条道路</w:t>
            </w:r>
            <w:r>
              <w:rPr>
                <w:rFonts w:hint="eastAsia" w:ascii="宋体" w:hAnsi="宋体" w:eastAsia="宋体" w:cs="宋体"/>
              </w:rPr>
              <w:t>（具备保洁条件）46.8</w:t>
            </w:r>
            <w:r>
              <w:rPr>
                <w:rFonts w:hint="eastAsia" w:ascii="宋体" w:hAnsi="宋体" w:eastAsia="宋体" w:cs="宋体"/>
              </w:rPr>
              <w:t>公里</w:t>
            </w:r>
            <w:r>
              <w:rPr>
                <w:rFonts w:hint="eastAsia" w:ascii="宋体" w:hAnsi="宋体" w:eastAsia="宋体" w:cs="宋体"/>
              </w:rPr>
              <w:t>（保洁按照单侧算，保洁长度为93.6公里）。</w:t>
            </w:r>
            <w:r>
              <w:rPr>
                <w:rFonts w:hint="eastAsia" w:ascii="宋体" w:hAnsi="宋体" w:eastAsia="宋体" w:cs="宋体"/>
              </w:rPr>
              <w:t>保洁服务面积1</w:t>
            </w:r>
            <w:r>
              <w:rPr>
                <w:rFonts w:hint="eastAsia" w:ascii="宋体" w:hAnsi="宋体" w:eastAsia="宋体" w:cs="宋体"/>
              </w:rPr>
              <w:t>66.39</w:t>
            </w:r>
            <w:r>
              <w:rPr>
                <w:rFonts w:hint="eastAsia" w:ascii="宋体" w:hAnsi="宋体" w:eastAsia="宋体" w:cs="宋体"/>
              </w:rPr>
              <w:t>万㎡,其中道路面积</w:t>
            </w:r>
            <w:r>
              <w:rPr>
                <w:rFonts w:hint="eastAsia" w:ascii="宋体" w:hAnsi="宋体" w:eastAsia="宋体" w:cs="宋体"/>
              </w:rPr>
              <w:t>121.61</w:t>
            </w:r>
            <w:r>
              <w:rPr>
                <w:rFonts w:hint="eastAsia" w:ascii="宋体" w:hAnsi="宋体" w:eastAsia="宋体" w:cs="宋体"/>
              </w:rPr>
              <w:t>万㎡，</w:t>
            </w:r>
            <w:r>
              <w:rPr>
                <w:rFonts w:hint="eastAsia" w:ascii="宋体" w:hAnsi="宋体" w:eastAsia="宋体" w:cs="宋体"/>
              </w:rPr>
              <w:t>道路</w:t>
            </w:r>
            <w:r>
              <w:rPr>
                <w:rFonts w:hint="eastAsia" w:ascii="宋体" w:hAnsi="宋体" w:eastAsia="宋体" w:cs="宋体"/>
              </w:rPr>
              <w:t>绿化面积</w:t>
            </w:r>
            <w:r>
              <w:rPr>
                <w:rFonts w:hint="eastAsia" w:ascii="宋体" w:hAnsi="宋体" w:eastAsia="宋体" w:cs="宋体"/>
              </w:rPr>
              <w:t>23.76</w:t>
            </w:r>
            <w:r>
              <w:rPr>
                <w:rFonts w:hint="eastAsia" w:ascii="宋体" w:hAnsi="宋体" w:eastAsia="宋体" w:cs="宋体"/>
              </w:rPr>
              <w:t>万㎡</w:t>
            </w:r>
            <w:r>
              <w:rPr>
                <w:rFonts w:hint="eastAsia" w:ascii="宋体" w:hAnsi="宋体" w:eastAsia="宋体" w:cs="宋体"/>
              </w:rPr>
              <w:t>。人行道面积：21.02</w:t>
            </w:r>
            <w:r>
              <w:rPr>
                <w:rFonts w:hint="eastAsia" w:ascii="宋体" w:hAnsi="宋体" w:eastAsia="宋体" w:cs="宋体"/>
              </w:rPr>
              <w:t>万㎡</w:t>
            </w:r>
            <w:r>
              <w:rPr>
                <w:rFonts w:hint="eastAsia" w:ascii="宋体" w:hAnsi="宋体" w:eastAsia="宋体" w:cs="宋体"/>
              </w:rPr>
              <w:t>；非道路绿化带16.78</w:t>
            </w:r>
            <w:r>
              <w:rPr>
                <w:rFonts w:hint="eastAsia" w:ascii="宋体" w:hAnsi="宋体" w:eastAsia="宋体" w:cs="宋体"/>
              </w:rPr>
              <w:t>万㎡</w:t>
            </w:r>
            <w:r>
              <w:rPr>
                <w:rFonts w:hint="eastAsia" w:ascii="宋体" w:hAnsi="宋体" w:eastAsia="宋体" w:cs="宋体"/>
              </w:rPr>
              <w:t>（工业大道两侧未进行开发绿化美化部分，此项仅割除杂草，清理白色垃圾）（详见：中泰产业园道路保洁、工业大道中间绿化带养护工作道路情况）。</w:t>
            </w:r>
          </w:p>
          <w:p>
            <w:pPr>
              <w:widowControl/>
              <w:spacing w:line="360" w:lineRule="exact"/>
              <w:jc w:val="left"/>
              <w:rPr>
                <w:rFonts w:hint="eastAsia" w:ascii="宋体" w:hAnsi="宋体" w:eastAsia="宋体" w:cs="宋体"/>
              </w:rPr>
            </w:pPr>
            <w:r>
              <w:rPr>
                <w:rFonts w:hint="eastAsia" w:ascii="宋体" w:hAnsi="宋体" w:eastAsia="宋体" w:cs="宋体"/>
              </w:rPr>
              <w:t>二、中泰产业园保洁服务：</w:t>
            </w:r>
          </w:p>
          <w:p>
            <w:pPr>
              <w:widowControl/>
              <w:spacing w:line="360" w:lineRule="exact"/>
              <w:jc w:val="left"/>
              <w:rPr>
                <w:rFonts w:hint="eastAsia" w:ascii="宋体" w:hAnsi="宋体" w:eastAsia="宋体" w:cs="宋体"/>
              </w:rPr>
            </w:pPr>
            <w:r>
              <w:rPr>
                <w:rFonts w:hint="eastAsia" w:ascii="宋体" w:hAnsi="宋体" w:eastAsia="宋体" w:cs="宋体"/>
              </w:rPr>
              <w:t>（一）服务期限：</w:t>
            </w:r>
            <w:r>
              <w:rPr>
                <w:rFonts w:hint="eastAsia" w:ascii="宋体" w:hAnsi="宋体" w:eastAsia="宋体" w:cs="宋体"/>
                <w:u w:val="single"/>
              </w:rPr>
              <w:t xml:space="preserve"> 3</w:t>
            </w:r>
            <w:r>
              <w:rPr>
                <w:rFonts w:hint="eastAsia" w:ascii="宋体" w:hAnsi="宋体" w:eastAsia="宋体" w:cs="宋体"/>
              </w:rPr>
              <w:t>年</w:t>
            </w:r>
          </w:p>
          <w:p>
            <w:pPr>
              <w:spacing w:line="480" w:lineRule="exact"/>
              <w:jc w:val="left"/>
              <w:rPr>
                <w:rFonts w:hint="eastAsia" w:ascii="宋体" w:hAnsi="宋体" w:eastAsia="宋体" w:cs="宋体"/>
              </w:rPr>
            </w:pPr>
            <w:r>
              <w:rPr>
                <w:rFonts w:hint="eastAsia" w:ascii="宋体" w:hAnsi="宋体" w:eastAsia="宋体" w:cs="宋体"/>
              </w:rPr>
              <w:t>（二）区域保洁内容及服务次数要求：</w:t>
            </w:r>
          </w:p>
          <w:p>
            <w:pPr>
              <w:spacing w:line="440" w:lineRule="exact"/>
              <w:rPr>
                <w:rFonts w:hint="eastAsia" w:ascii="宋体" w:hAnsi="宋体" w:eastAsia="宋体" w:cs="宋体"/>
              </w:rPr>
            </w:pPr>
            <w:r>
              <w:rPr>
                <w:rFonts w:hint="eastAsia" w:ascii="宋体" w:hAnsi="宋体" w:eastAsia="宋体" w:cs="宋体"/>
              </w:rPr>
              <w:t>1.中泰产业园区</w:t>
            </w:r>
          </w:p>
          <w:tbl>
            <w:tblPr>
              <w:tblStyle w:val="2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60"/>
              <w:gridCol w:w="5918"/>
              <w:gridCol w:w="23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160" w:type="dxa"/>
                  <w:vAlign w:val="center"/>
                </w:tcPr>
                <w:p>
                  <w:pPr>
                    <w:spacing w:line="320" w:lineRule="exact"/>
                    <w:rPr>
                      <w:rFonts w:hint="eastAsia" w:ascii="宋体" w:hAnsi="宋体" w:eastAsia="宋体" w:cs="宋体"/>
                    </w:rPr>
                  </w:pPr>
                  <w:r>
                    <w:rPr>
                      <w:rFonts w:hint="eastAsia" w:ascii="宋体" w:hAnsi="宋体" w:eastAsia="宋体" w:cs="宋体"/>
                    </w:rPr>
                    <w:t>序号</w:t>
                  </w:r>
                </w:p>
              </w:tc>
              <w:tc>
                <w:tcPr>
                  <w:tcW w:w="5918" w:type="dxa"/>
                  <w:vAlign w:val="center"/>
                </w:tcPr>
                <w:p>
                  <w:pPr>
                    <w:spacing w:line="320" w:lineRule="exact"/>
                    <w:ind w:firstLine="105" w:firstLineChars="50"/>
                    <w:jc w:val="center"/>
                    <w:rPr>
                      <w:rFonts w:hint="eastAsia" w:ascii="宋体" w:hAnsi="宋体" w:eastAsia="宋体" w:cs="宋体"/>
                    </w:rPr>
                  </w:pPr>
                  <w:r>
                    <w:rPr>
                      <w:rFonts w:hint="eastAsia" w:ascii="宋体" w:hAnsi="宋体" w:eastAsia="宋体" w:cs="宋体"/>
                    </w:rPr>
                    <w:t>工 作 内 容</w:t>
                  </w:r>
                </w:p>
              </w:tc>
              <w:tc>
                <w:tcPr>
                  <w:tcW w:w="2300" w:type="dxa"/>
                  <w:vAlign w:val="center"/>
                </w:tcPr>
                <w:p>
                  <w:pPr>
                    <w:spacing w:line="320" w:lineRule="exact"/>
                    <w:ind w:firstLine="105" w:firstLineChars="50"/>
                    <w:jc w:val="center"/>
                    <w:rPr>
                      <w:rFonts w:hint="eastAsia" w:ascii="宋体" w:hAnsi="宋体" w:eastAsia="宋体" w:cs="宋体"/>
                    </w:rPr>
                  </w:pPr>
                  <w:r>
                    <w:rPr>
                      <w:rFonts w:hint="eastAsia" w:ascii="宋体" w:hAnsi="宋体" w:eastAsia="宋体" w:cs="宋体"/>
                    </w:rPr>
                    <w:t>频 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1160" w:type="dxa"/>
                  <w:vAlign w:val="center"/>
                </w:tcPr>
                <w:p>
                  <w:pPr>
                    <w:spacing w:line="320" w:lineRule="exact"/>
                    <w:ind w:firstLine="105" w:firstLineChars="50"/>
                    <w:rPr>
                      <w:rFonts w:hint="eastAsia" w:ascii="宋体" w:hAnsi="宋体" w:eastAsia="宋体" w:cs="宋体"/>
                    </w:rPr>
                  </w:pPr>
                  <w:r>
                    <w:rPr>
                      <w:rFonts w:hint="eastAsia" w:ascii="宋体" w:hAnsi="宋体" w:eastAsia="宋体" w:cs="宋体"/>
                    </w:rPr>
                    <w:t>1</w:t>
                  </w:r>
                </w:p>
              </w:tc>
              <w:tc>
                <w:tcPr>
                  <w:tcW w:w="5918" w:type="dxa"/>
                  <w:vAlign w:val="center"/>
                </w:tcPr>
                <w:p>
                  <w:pPr>
                    <w:spacing w:line="320" w:lineRule="exact"/>
                    <w:ind w:firstLine="105" w:firstLineChars="50"/>
                    <w:rPr>
                      <w:rFonts w:hint="eastAsia" w:ascii="宋体" w:hAnsi="宋体" w:eastAsia="宋体" w:cs="宋体"/>
                    </w:rPr>
                  </w:pPr>
                  <w:r>
                    <w:rPr>
                      <w:rFonts w:hint="eastAsia" w:ascii="宋体" w:hAnsi="宋体" w:eastAsia="宋体" w:cs="宋体"/>
                    </w:rPr>
                    <w:t>收集保洁区域内垃圾，确保道路路面整洁</w:t>
                  </w:r>
                </w:p>
              </w:tc>
              <w:tc>
                <w:tcPr>
                  <w:tcW w:w="2300" w:type="dxa"/>
                  <w:vAlign w:val="center"/>
                </w:tcPr>
                <w:p>
                  <w:pPr>
                    <w:spacing w:line="320" w:lineRule="exact"/>
                    <w:ind w:firstLine="105" w:firstLineChars="50"/>
                    <w:rPr>
                      <w:rFonts w:hint="eastAsia" w:ascii="宋体" w:hAnsi="宋体" w:eastAsia="宋体" w:cs="宋体"/>
                    </w:rPr>
                  </w:pPr>
                  <w:r>
                    <w:rPr>
                      <w:rFonts w:hint="eastAsia" w:ascii="宋体" w:hAnsi="宋体" w:eastAsia="宋体" w:cs="宋体"/>
                    </w:rPr>
                    <w:t>每日 正常上班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1160" w:type="dxa"/>
                  <w:vAlign w:val="center"/>
                </w:tcPr>
                <w:p>
                  <w:pPr>
                    <w:spacing w:line="320" w:lineRule="exact"/>
                    <w:ind w:firstLine="105" w:firstLineChars="50"/>
                    <w:rPr>
                      <w:rFonts w:hint="eastAsia" w:ascii="宋体" w:hAnsi="宋体" w:eastAsia="宋体" w:cs="宋体"/>
                    </w:rPr>
                  </w:pPr>
                  <w:r>
                    <w:rPr>
                      <w:rFonts w:hint="eastAsia" w:ascii="宋体" w:hAnsi="宋体" w:eastAsia="宋体" w:cs="宋体"/>
                    </w:rPr>
                    <w:t>2</w:t>
                  </w:r>
                </w:p>
              </w:tc>
              <w:tc>
                <w:tcPr>
                  <w:tcW w:w="5918" w:type="dxa"/>
                  <w:vAlign w:val="center"/>
                </w:tcPr>
                <w:p>
                  <w:pPr>
                    <w:spacing w:line="320" w:lineRule="exact"/>
                    <w:ind w:firstLine="105" w:firstLineChars="50"/>
                    <w:rPr>
                      <w:rFonts w:hint="eastAsia" w:ascii="宋体" w:hAnsi="宋体" w:eastAsia="宋体" w:cs="宋体"/>
                    </w:rPr>
                  </w:pPr>
                  <w:r>
                    <w:rPr>
                      <w:rFonts w:hint="eastAsia" w:ascii="宋体" w:hAnsi="宋体" w:eastAsia="宋体" w:cs="宋体"/>
                    </w:rPr>
                    <w:t>人行道上及人行道往外可视范围内范围内乱堆乱倒的大件垃圾、废弃家具、建筑垃圾的清理，并送至有效的垃圾转运站</w:t>
                  </w:r>
                </w:p>
              </w:tc>
              <w:tc>
                <w:tcPr>
                  <w:tcW w:w="2300" w:type="dxa"/>
                  <w:vAlign w:val="center"/>
                </w:tcPr>
                <w:p>
                  <w:pPr>
                    <w:spacing w:line="320" w:lineRule="exact"/>
                    <w:ind w:firstLine="105" w:firstLineChars="50"/>
                    <w:rPr>
                      <w:rFonts w:hint="eastAsia" w:ascii="宋体" w:hAnsi="宋体" w:eastAsia="宋体" w:cs="宋体"/>
                    </w:rPr>
                  </w:pPr>
                  <w:r>
                    <w:rPr>
                      <w:rFonts w:hint="eastAsia" w:ascii="宋体" w:hAnsi="宋体" w:eastAsia="宋体" w:cs="宋体"/>
                    </w:rPr>
                    <w:t>每日正常上班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160" w:type="dxa"/>
                  <w:vAlign w:val="center"/>
                </w:tcPr>
                <w:p>
                  <w:pPr>
                    <w:spacing w:line="320" w:lineRule="exact"/>
                    <w:ind w:firstLine="105" w:firstLineChars="50"/>
                    <w:rPr>
                      <w:rFonts w:hint="eastAsia" w:ascii="宋体" w:hAnsi="宋体" w:eastAsia="宋体" w:cs="宋体"/>
                    </w:rPr>
                  </w:pPr>
                  <w:r>
                    <w:rPr>
                      <w:rFonts w:hint="eastAsia" w:ascii="宋体" w:hAnsi="宋体" w:eastAsia="宋体" w:cs="宋体"/>
                    </w:rPr>
                    <w:t>3</w:t>
                  </w:r>
                </w:p>
              </w:tc>
              <w:tc>
                <w:tcPr>
                  <w:tcW w:w="5918" w:type="dxa"/>
                  <w:vAlign w:val="center"/>
                </w:tcPr>
                <w:p>
                  <w:pPr>
                    <w:spacing w:line="320" w:lineRule="exact"/>
                    <w:ind w:firstLine="105" w:firstLineChars="50"/>
                    <w:rPr>
                      <w:rFonts w:hint="eastAsia" w:ascii="宋体" w:hAnsi="宋体" w:eastAsia="宋体" w:cs="宋体"/>
                    </w:rPr>
                  </w:pPr>
                  <w:r>
                    <w:rPr>
                      <w:rFonts w:hint="eastAsia" w:ascii="宋体" w:hAnsi="宋体" w:eastAsia="宋体" w:cs="宋体"/>
                    </w:rPr>
                    <w:t>承包果皮箱、灯杆、公交站牌、休闲坐椅、交通护栏等市政设施的清洗工作</w:t>
                  </w:r>
                </w:p>
              </w:tc>
              <w:tc>
                <w:tcPr>
                  <w:tcW w:w="2300" w:type="dxa"/>
                  <w:vAlign w:val="center"/>
                </w:tcPr>
                <w:p>
                  <w:pPr>
                    <w:spacing w:line="320" w:lineRule="exact"/>
                    <w:ind w:firstLine="105" w:firstLineChars="50"/>
                    <w:rPr>
                      <w:rFonts w:hint="eastAsia" w:ascii="宋体" w:hAnsi="宋体" w:eastAsia="宋体" w:cs="宋体"/>
                    </w:rPr>
                  </w:pPr>
                  <w:r>
                    <w:rPr>
                      <w:rFonts w:hint="eastAsia" w:ascii="宋体" w:hAnsi="宋体" w:eastAsia="宋体" w:cs="宋体"/>
                    </w:rPr>
                    <w:t>每日 正常上班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1160" w:type="dxa"/>
                  <w:vAlign w:val="center"/>
                </w:tcPr>
                <w:p>
                  <w:pPr>
                    <w:spacing w:line="320" w:lineRule="exact"/>
                    <w:ind w:firstLine="105" w:firstLineChars="50"/>
                    <w:rPr>
                      <w:rFonts w:hint="eastAsia" w:ascii="宋体" w:hAnsi="宋体" w:eastAsia="宋体" w:cs="宋体"/>
                    </w:rPr>
                  </w:pPr>
                  <w:r>
                    <w:rPr>
                      <w:rFonts w:hint="eastAsia" w:ascii="宋体" w:hAnsi="宋体" w:eastAsia="宋体" w:cs="宋体"/>
                    </w:rPr>
                    <w:t>4</w:t>
                  </w:r>
                </w:p>
              </w:tc>
              <w:tc>
                <w:tcPr>
                  <w:tcW w:w="5918" w:type="dxa"/>
                  <w:vAlign w:val="center"/>
                </w:tcPr>
                <w:p>
                  <w:pPr>
                    <w:spacing w:line="320" w:lineRule="exact"/>
                    <w:ind w:firstLine="105" w:firstLineChars="50"/>
                    <w:rPr>
                      <w:rFonts w:hint="eastAsia" w:ascii="宋体" w:hAnsi="宋体" w:eastAsia="宋体" w:cs="宋体"/>
                    </w:rPr>
                  </w:pPr>
                  <w:r>
                    <w:rPr>
                      <w:rFonts w:hint="eastAsia" w:ascii="宋体" w:hAnsi="宋体" w:eastAsia="宋体" w:cs="宋体"/>
                    </w:rPr>
                    <w:t>市政道路两边往外延伸至断崖、坡顶杂草、喷药清理</w:t>
                  </w:r>
                </w:p>
              </w:tc>
              <w:tc>
                <w:tcPr>
                  <w:tcW w:w="2300" w:type="dxa"/>
                  <w:vAlign w:val="center"/>
                </w:tcPr>
                <w:p>
                  <w:pPr>
                    <w:spacing w:line="320" w:lineRule="exact"/>
                    <w:ind w:firstLine="105" w:firstLineChars="50"/>
                    <w:rPr>
                      <w:rFonts w:hint="eastAsia" w:ascii="宋体" w:hAnsi="宋体" w:eastAsia="宋体" w:cs="宋体"/>
                    </w:rPr>
                  </w:pPr>
                  <w:r>
                    <w:rPr>
                      <w:rFonts w:hint="eastAsia" w:ascii="宋体" w:hAnsi="宋体" w:eastAsia="宋体" w:cs="宋体"/>
                    </w:rPr>
                    <w:t>每日正常上班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1160" w:type="dxa"/>
                  <w:vAlign w:val="center"/>
                </w:tcPr>
                <w:p>
                  <w:pPr>
                    <w:spacing w:line="320" w:lineRule="exact"/>
                    <w:ind w:firstLine="105" w:firstLineChars="50"/>
                    <w:rPr>
                      <w:rFonts w:hint="eastAsia" w:ascii="宋体" w:hAnsi="宋体" w:eastAsia="宋体" w:cs="宋体"/>
                    </w:rPr>
                  </w:pPr>
                  <w:r>
                    <w:rPr>
                      <w:rFonts w:hint="eastAsia" w:ascii="宋体" w:hAnsi="宋体" w:eastAsia="宋体" w:cs="宋体"/>
                    </w:rPr>
                    <w:t>5</w:t>
                  </w:r>
                </w:p>
              </w:tc>
              <w:tc>
                <w:tcPr>
                  <w:tcW w:w="5918" w:type="dxa"/>
                  <w:vAlign w:val="center"/>
                </w:tcPr>
                <w:p>
                  <w:pPr>
                    <w:spacing w:line="320" w:lineRule="exact"/>
                    <w:ind w:firstLine="105" w:firstLineChars="50"/>
                    <w:rPr>
                      <w:rFonts w:hint="eastAsia" w:ascii="宋体" w:hAnsi="宋体" w:eastAsia="宋体" w:cs="宋体"/>
                    </w:rPr>
                  </w:pPr>
                  <w:r>
                    <w:rPr>
                      <w:rFonts w:hint="eastAsia" w:ascii="宋体" w:hAnsi="宋体" w:eastAsia="宋体" w:cs="宋体"/>
                    </w:rPr>
                    <w:t>承包道路洒水及机械化清扫作业</w:t>
                  </w:r>
                </w:p>
              </w:tc>
              <w:tc>
                <w:tcPr>
                  <w:tcW w:w="2300" w:type="dxa"/>
                  <w:vAlign w:val="center"/>
                </w:tcPr>
                <w:p>
                  <w:pPr>
                    <w:spacing w:line="320" w:lineRule="exact"/>
                    <w:ind w:firstLine="105" w:firstLineChars="50"/>
                    <w:rPr>
                      <w:rFonts w:hint="eastAsia" w:ascii="宋体" w:hAnsi="宋体" w:eastAsia="宋体" w:cs="宋体"/>
                    </w:rPr>
                  </w:pPr>
                  <w:r>
                    <w:rPr>
                      <w:rFonts w:hint="eastAsia" w:ascii="宋体" w:hAnsi="宋体" w:eastAsia="宋体" w:cs="宋体"/>
                    </w:rPr>
                    <w:t>每日正常上班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1160" w:type="dxa"/>
                  <w:vAlign w:val="center"/>
                </w:tcPr>
                <w:p>
                  <w:pPr>
                    <w:spacing w:line="320" w:lineRule="exact"/>
                    <w:ind w:firstLine="105" w:firstLineChars="50"/>
                    <w:rPr>
                      <w:rFonts w:hint="eastAsia" w:ascii="宋体" w:hAnsi="宋体" w:eastAsia="宋体" w:cs="宋体"/>
                    </w:rPr>
                  </w:pPr>
                  <w:r>
                    <w:rPr>
                      <w:rFonts w:hint="eastAsia" w:ascii="宋体" w:hAnsi="宋体" w:eastAsia="宋体" w:cs="宋体"/>
                    </w:rPr>
                    <w:t>6</w:t>
                  </w:r>
                </w:p>
              </w:tc>
              <w:tc>
                <w:tcPr>
                  <w:tcW w:w="5918" w:type="dxa"/>
                  <w:vAlign w:val="center"/>
                </w:tcPr>
                <w:p>
                  <w:pPr>
                    <w:spacing w:line="320" w:lineRule="exact"/>
                    <w:ind w:firstLine="105" w:firstLineChars="50"/>
                    <w:rPr>
                      <w:rFonts w:hint="eastAsia" w:ascii="宋体" w:hAnsi="宋体" w:eastAsia="宋体" w:cs="宋体"/>
                    </w:rPr>
                  </w:pPr>
                  <w:r>
                    <w:rPr>
                      <w:rFonts w:hint="eastAsia" w:ascii="宋体" w:hAnsi="宋体" w:eastAsia="宋体" w:cs="宋体"/>
                    </w:rPr>
                    <w:t>在城区开展大气污染防治、扬尘防治专项整治工作</w:t>
                  </w:r>
                </w:p>
              </w:tc>
              <w:tc>
                <w:tcPr>
                  <w:tcW w:w="2300" w:type="dxa"/>
                  <w:vAlign w:val="center"/>
                </w:tcPr>
                <w:p>
                  <w:pPr>
                    <w:spacing w:line="320" w:lineRule="exact"/>
                    <w:ind w:firstLine="105" w:firstLineChars="50"/>
                    <w:rPr>
                      <w:rFonts w:hint="eastAsia" w:ascii="宋体" w:hAnsi="宋体" w:eastAsia="宋体" w:cs="宋体"/>
                    </w:rPr>
                  </w:pPr>
                  <w:r>
                    <w:rPr>
                      <w:rFonts w:hint="eastAsia" w:ascii="宋体" w:hAnsi="宋体" w:eastAsia="宋体" w:cs="宋体"/>
                    </w:rPr>
                    <w:t>随时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1160" w:type="dxa"/>
                  <w:vAlign w:val="center"/>
                </w:tcPr>
                <w:p>
                  <w:pPr>
                    <w:spacing w:line="320" w:lineRule="exact"/>
                    <w:ind w:firstLine="105" w:firstLineChars="50"/>
                    <w:rPr>
                      <w:rFonts w:hint="eastAsia" w:ascii="宋体" w:hAnsi="宋体" w:eastAsia="宋体" w:cs="宋体"/>
                    </w:rPr>
                  </w:pPr>
                  <w:r>
                    <w:rPr>
                      <w:rFonts w:hint="eastAsia" w:ascii="宋体" w:hAnsi="宋体" w:eastAsia="宋体" w:cs="宋体"/>
                    </w:rPr>
                    <w:t>7</w:t>
                  </w:r>
                </w:p>
              </w:tc>
              <w:tc>
                <w:tcPr>
                  <w:tcW w:w="5918" w:type="dxa"/>
                  <w:vAlign w:val="center"/>
                </w:tcPr>
                <w:p>
                  <w:pPr>
                    <w:spacing w:line="320" w:lineRule="exact"/>
                    <w:ind w:firstLine="105" w:firstLineChars="50"/>
                    <w:rPr>
                      <w:rFonts w:hint="eastAsia" w:ascii="宋体" w:hAnsi="宋体" w:eastAsia="宋体" w:cs="宋体"/>
                    </w:rPr>
                  </w:pPr>
                  <w:r>
                    <w:rPr>
                      <w:rFonts w:hint="eastAsia" w:ascii="宋体" w:hAnsi="宋体" w:eastAsia="宋体" w:cs="宋体"/>
                    </w:rPr>
                    <w:t>在合同期内， 遇突击性、临时性任务， 或“创城” “创卫”等各项考核检查，现场会沿途保洁等特殊情况，乙方必须无条件服从甲方协调管理。并有义务增加人员和保洁时间,积极配合园区优质高效地完成工作任务突发性任务以及重大会议、大型活动任务不另外追加经费（除政府有经费安排外）。</w:t>
                  </w:r>
                </w:p>
              </w:tc>
              <w:tc>
                <w:tcPr>
                  <w:tcW w:w="2300" w:type="dxa"/>
                  <w:vAlign w:val="center"/>
                </w:tcPr>
                <w:p>
                  <w:pPr>
                    <w:spacing w:line="320" w:lineRule="exact"/>
                    <w:ind w:firstLine="105" w:firstLineChars="50"/>
                    <w:rPr>
                      <w:rFonts w:hint="eastAsia" w:ascii="宋体" w:hAnsi="宋体" w:eastAsia="宋体" w:cs="宋体"/>
                    </w:rPr>
                  </w:pPr>
                  <w:r>
                    <w:rPr>
                      <w:rFonts w:hint="eastAsia" w:ascii="宋体" w:hAnsi="宋体" w:eastAsia="宋体" w:cs="宋体"/>
                    </w:rPr>
                    <w:t>随时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1160" w:type="dxa"/>
                  <w:vAlign w:val="center"/>
                </w:tcPr>
                <w:p>
                  <w:pPr>
                    <w:spacing w:line="320" w:lineRule="exact"/>
                    <w:ind w:firstLine="105" w:firstLineChars="50"/>
                    <w:rPr>
                      <w:rFonts w:hint="eastAsia" w:ascii="宋体" w:hAnsi="宋体" w:eastAsia="宋体" w:cs="宋体"/>
                    </w:rPr>
                  </w:pPr>
                  <w:r>
                    <w:rPr>
                      <w:rFonts w:hint="eastAsia" w:ascii="宋体" w:hAnsi="宋体" w:eastAsia="宋体" w:cs="宋体"/>
                    </w:rPr>
                    <w:t>8</w:t>
                  </w:r>
                </w:p>
              </w:tc>
              <w:tc>
                <w:tcPr>
                  <w:tcW w:w="5918" w:type="dxa"/>
                  <w:vAlign w:val="center"/>
                </w:tcPr>
                <w:p>
                  <w:pPr>
                    <w:spacing w:line="320" w:lineRule="exact"/>
                    <w:ind w:firstLine="105" w:firstLineChars="50"/>
                    <w:rPr>
                      <w:rFonts w:hint="eastAsia" w:ascii="宋体" w:hAnsi="宋体" w:eastAsia="宋体" w:cs="宋体"/>
                      <w:b/>
                      <w:bCs/>
                    </w:rPr>
                  </w:pPr>
                  <w:r>
                    <w:rPr>
                      <w:rFonts w:hint="eastAsia" w:ascii="宋体" w:hAnsi="宋体" w:eastAsia="宋体" w:cs="宋体"/>
                    </w:rPr>
                    <w:t>配备园林绿化工人，能独自完成道路绿化养护，道路绿化美化、养护、定期修剪等工作</w:t>
                  </w:r>
                </w:p>
              </w:tc>
              <w:tc>
                <w:tcPr>
                  <w:tcW w:w="2300" w:type="dxa"/>
                  <w:vAlign w:val="center"/>
                </w:tcPr>
                <w:p>
                  <w:pPr>
                    <w:spacing w:line="320" w:lineRule="exact"/>
                    <w:ind w:firstLine="105" w:firstLineChars="50"/>
                    <w:rPr>
                      <w:rFonts w:hint="eastAsia" w:ascii="宋体" w:hAnsi="宋体" w:eastAsia="宋体" w:cs="宋体"/>
                    </w:rPr>
                  </w:pPr>
                  <w:r>
                    <w:rPr>
                      <w:rFonts w:hint="eastAsia" w:ascii="宋体" w:hAnsi="宋体" w:eastAsia="宋体" w:cs="宋体"/>
                    </w:rPr>
                    <w:t>定期 正常上班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1160" w:type="dxa"/>
                  <w:vAlign w:val="center"/>
                </w:tcPr>
                <w:p>
                  <w:pPr>
                    <w:spacing w:line="320" w:lineRule="exact"/>
                    <w:ind w:firstLine="105" w:firstLineChars="50"/>
                    <w:rPr>
                      <w:rFonts w:hint="eastAsia" w:ascii="宋体" w:hAnsi="宋体" w:eastAsia="宋体" w:cs="宋体"/>
                    </w:rPr>
                  </w:pPr>
                  <w:r>
                    <w:rPr>
                      <w:rFonts w:hint="eastAsia" w:ascii="宋体" w:hAnsi="宋体" w:eastAsia="宋体" w:cs="宋体"/>
                    </w:rPr>
                    <w:t>9</w:t>
                  </w:r>
                </w:p>
              </w:tc>
              <w:tc>
                <w:tcPr>
                  <w:tcW w:w="5918" w:type="dxa"/>
                  <w:vAlign w:val="center"/>
                </w:tcPr>
                <w:p>
                  <w:pPr>
                    <w:spacing w:line="320" w:lineRule="exact"/>
                    <w:ind w:firstLine="105" w:firstLineChars="50"/>
                    <w:rPr>
                      <w:rFonts w:hint="eastAsia" w:ascii="宋体" w:hAnsi="宋体" w:eastAsia="宋体" w:cs="宋体"/>
                    </w:rPr>
                  </w:pPr>
                  <w:r>
                    <w:rPr>
                      <w:rFonts w:hint="eastAsia" w:ascii="宋体" w:hAnsi="宋体" w:eastAsia="宋体" w:cs="宋体"/>
                    </w:rPr>
                    <w:t>管道堵塞情况下，安排抽水车及时清理，抽水至最近的雨污管道；雨季施工低洼地块形成堰塞湖，安排抽水车抽水至最近雨水管。</w:t>
                  </w:r>
                </w:p>
              </w:tc>
              <w:tc>
                <w:tcPr>
                  <w:tcW w:w="2300" w:type="dxa"/>
                  <w:vAlign w:val="center"/>
                </w:tcPr>
                <w:p>
                  <w:pPr>
                    <w:spacing w:line="320" w:lineRule="exact"/>
                    <w:ind w:firstLine="105" w:firstLineChars="50"/>
                    <w:rPr>
                      <w:rFonts w:hint="eastAsia" w:ascii="宋体" w:hAnsi="宋体" w:eastAsia="宋体" w:cs="宋体"/>
                    </w:rPr>
                  </w:pPr>
                  <w:r>
                    <w:rPr>
                      <w:rFonts w:hint="eastAsia" w:ascii="宋体" w:hAnsi="宋体" w:eastAsia="宋体" w:cs="宋体"/>
                    </w:rPr>
                    <w:t>随时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1160" w:type="dxa"/>
                  <w:vAlign w:val="center"/>
                </w:tcPr>
                <w:p>
                  <w:pPr>
                    <w:spacing w:line="320" w:lineRule="exact"/>
                    <w:ind w:firstLine="105" w:firstLineChars="50"/>
                    <w:rPr>
                      <w:rFonts w:hint="eastAsia" w:ascii="宋体" w:hAnsi="宋体" w:eastAsia="宋体" w:cs="宋体"/>
                    </w:rPr>
                  </w:pPr>
                  <w:r>
                    <w:rPr>
                      <w:rFonts w:hint="eastAsia" w:ascii="宋体" w:hAnsi="宋体" w:eastAsia="宋体" w:cs="宋体"/>
                    </w:rPr>
                    <w:t>10</w:t>
                  </w:r>
                </w:p>
              </w:tc>
              <w:tc>
                <w:tcPr>
                  <w:tcW w:w="5918" w:type="dxa"/>
                  <w:vAlign w:val="center"/>
                </w:tcPr>
                <w:p>
                  <w:pPr>
                    <w:spacing w:line="320" w:lineRule="exact"/>
                    <w:ind w:firstLine="105" w:firstLineChars="50"/>
                    <w:rPr>
                      <w:rFonts w:hint="eastAsia" w:ascii="宋体" w:hAnsi="宋体" w:eastAsia="宋体" w:cs="宋体"/>
                    </w:rPr>
                  </w:pPr>
                  <w:r>
                    <w:rPr>
                      <w:rFonts w:hint="eastAsia" w:ascii="宋体" w:hAnsi="宋体" w:eastAsia="宋体" w:cs="宋体"/>
                    </w:rPr>
                    <w:t>甘蔗收割季，特定情况增加的环卫作业量，清理道路上掉落甘蔗、甘蔗渣，并清理被碾压的甘蔗蔗糖，期间所产生的费用不另外支付</w:t>
                  </w:r>
                </w:p>
              </w:tc>
              <w:tc>
                <w:tcPr>
                  <w:tcW w:w="2300" w:type="dxa"/>
                  <w:vAlign w:val="center"/>
                </w:tcPr>
                <w:p>
                  <w:pPr>
                    <w:spacing w:line="320" w:lineRule="exact"/>
                    <w:ind w:firstLine="105" w:firstLineChars="50"/>
                    <w:rPr>
                      <w:rFonts w:hint="eastAsia" w:ascii="宋体" w:hAnsi="宋体" w:eastAsia="宋体" w:cs="宋体"/>
                    </w:rPr>
                  </w:pPr>
                  <w:r>
                    <w:rPr>
                      <w:rFonts w:hint="eastAsia" w:ascii="宋体" w:hAnsi="宋体" w:eastAsia="宋体" w:cs="宋体"/>
                    </w:rPr>
                    <w:t>随时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1160" w:type="dxa"/>
                  <w:vAlign w:val="center"/>
                </w:tcPr>
                <w:p>
                  <w:pPr>
                    <w:spacing w:line="320" w:lineRule="exact"/>
                    <w:ind w:firstLine="105" w:firstLineChars="50"/>
                    <w:rPr>
                      <w:rFonts w:hint="eastAsia" w:ascii="宋体" w:hAnsi="宋体" w:eastAsia="宋体" w:cs="宋体"/>
                    </w:rPr>
                  </w:pPr>
                  <w:r>
                    <w:rPr>
                      <w:rFonts w:hint="eastAsia" w:ascii="宋体" w:hAnsi="宋体" w:eastAsia="宋体" w:cs="宋体"/>
                    </w:rPr>
                    <w:t>11</w:t>
                  </w:r>
                </w:p>
              </w:tc>
              <w:tc>
                <w:tcPr>
                  <w:tcW w:w="5918" w:type="dxa"/>
                  <w:vAlign w:val="center"/>
                </w:tcPr>
                <w:p>
                  <w:pPr>
                    <w:spacing w:line="320" w:lineRule="exact"/>
                    <w:ind w:firstLine="105" w:firstLineChars="50"/>
                    <w:rPr>
                      <w:rFonts w:hint="eastAsia" w:ascii="宋体" w:hAnsi="宋体" w:eastAsia="宋体" w:cs="宋体"/>
                    </w:rPr>
                  </w:pPr>
                  <w:r>
                    <w:rPr>
                      <w:rFonts w:hint="eastAsia" w:ascii="宋体" w:hAnsi="宋体" w:eastAsia="宋体" w:cs="宋体"/>
                    </w:rPr>
                    <w:t>遇到突发疫情情况能独立配合园区的安排，半个小时内到达进行指定位置的消杀工作</w:t>
                  </w:r>
                </w:p>
              </w:tc>
              <w:tc>
                <w:tcPr>
                  <w:tcW w:w="2300" w:type="dxa"/>
                  <w:vAlign w:val="center"/>
                </w:tcPr>
                <w:p>
                  <w:pPr>
                    <w:spacing w:line="320" w:lineRule="exact"/>
                    <w:ind w:firstLine="105" w:firstLineChars="50"/>
                    <w:rPr>
                      <w:rFonts w:hint="eastAsia" w:ascii="宋体" w:hAnsi="宋体" w:eastAsia="宋体" w:cs="宋体"/>
                    </w:rPr>
                  </w:pPr>
                  <w:r>
                    <w:rPr>
                      <w:rFonts w:hint="eastAsia" w:ascii="宋体" w:hAnsi="宋体" w:eastAsia="宋体" w:cs="宋体"/>
                    </w:rPr>
                    <w:t>随时</w:t>
                  </w:r>
                </w:p>
              </w:tc>
            </w:tr>
          </w:tbl>
          <w:p>
            <w:pPr>
              <w:widowControl/>
              <w:spacing w:line="360" w:lineRule="exact"/>
              <w:jc w:val="left"/>
              <w:rPr>
                <w:rFonts w:hint="eastAsia" w:ascii="宋体" w:hAnsi="宋体" w:eastAsia="宋体" w:cs="宋体"/>
              </w:rPr>
            </w:pPr>
            <w:r>
              <w:rPr>
                <w:rFonts w:hint="eastAsia" w:ascii="宋体" w:hAnsi="宋体" w:eastAsia="宋体" w:cs="宋体"/>
              </w:rPr>
              <w:t>未列入的且为正常保洁管理工作的保洁管理工作的项目、部位均包括在本次采购范围内，要求投标人不得因此拒绝提供保洁管理服务（保洁用品等所需费用全部包括在服务费中）。</w:t>
            </w:r>
          </w:p>
          <w:p>
            <w:pPr>
              <w:widowControl/>
              <w:spacing w:line="360" w:lineRule="exact"/>
              <w:jc w:val="left"/>
              <w:rPr>
                <w:rFonts w:hint="eastAsia" w:ascii="宋体" w:hAnsi="宋体" w:eastAsia="宋体" w:cs="宋体"/>
              </w:rPr>
            </w:pPr>
            <w:r>
              <w:rPr>
                <w:rFonts w:hint="eastAsia" w:ascii="宋体" w:hAnsi="宋体" w:eastAsia="宋体" w:cs="宋体"/>
              </w:rPr>
              <w:t xml:space="preserve">（三）服务质量要求： </w:t>
            </w:r>
          </w:p>
          <w:p>
            <w:pPr>
              <w:widowControl/>
              <w:spacing w:line="360" w:lineRule="exact"/>
              <w:jc w:val="left"/>
              <w:rPr>
                <w:rFonts w:hint="eastAsia" w:ascii="宋体" w:hAnsi="宋体" w:eastAsia="宋体" w:cs="宋体"/>
              </w:rPr>
            </w:pPr>
            <w:r>
              <w:rPr>
                <w:rFonts w:hint="eastAsia" w:ascii="宋体" w:hAnsi="宋体" w:eastAsia="宋体" w:cs="宋体"/>
              </w:rPr>
              <w:t>详见下方（附件一）</w:t>
            </w:r>
          </w:p>
          <w:p>
            <w:pPr>
              <w:widowControl/>
              <w:spacing w:line="360" w:lineRule="exact"/>
              <w:jc w:val="left"/>
              <w:rPr>
                <w:rFonts w:hint="eastAsia" w:ascii="宋体" w:hAnsi="宋体" w:eastAsia="宋体" w:cs="宋体"/>
              </w:rPr>
            </w:pPr>
            <w:r>
              <w:rPr>
                <w:rFonts w:hint="eastAsia" w:ascii="宋体" w:hAnsi="宋体" w:eastAsia="宋体" w:cs="宋体"/>
              </w:rPr>
              <w:t>要求投标人在保证保洁质量的前提下，可引进设备或加强管理等方法提高工作效率，减少人员配置。</w:t>
            </w:r>
          </w:p>
          <w:p>
            <w:pPr>
              <w:widowControl/>
              <w:spacing w:line="360" w:lineRule="exact"/>
              <w:jc w:val="left"/>
              <w:rPr>
                <w:rFonts w:hint="eastAsia" w:ascii="宋体" w:hAnsi="宋体" w:eastAsia="宋体" w:cs="宋体"/>
              </w:rPr>
            </w:pPr>
            <w:r>
              <w:rPr>
                <w:rFonts w:hint="eastAsia" w:ascii="宋体" w:hAnsi="宋体" w:eastAsia="宋体" w:cs="宋体"/>
              </w:rPr>
              <w:t>四、供应商的现行营运状况要求</w:t>
            </w:r>
          </w:p>
          <w:p>
            <w:pPr>
              <w:widowControl/>
              <w:spacing w:line="360" w:lineRule="exact"/>
              <w:jc w:val="left"/>
              <w:rPr>
                <w:rFonts w:hint="eastAsia" w:ascii="宋体" w:hAnsi="宋体" w:eastAsia="宋体" w:cs="宋体"/>
              </w:rPr>
            </w:pPr>
            <w:r>
              <w:rPr>
                <w:rFonts w:hint="eastAsia" w:ascii="宋体" w:hAnsi="宋体" w:eastAsia="宋体" w:cs="宋体"/>
              </w:rPr>
              <w:t>1.具有科学合理的组织构架，严格的管理细则和岗位责任制度。</w:t>
            </w:r>
          </w:p>
          <w:p>
            <w:pPr>
              <w:widowControl/>
              <w:spacing w:line="360" w:lineRule="exact"/>
              <w:jc w:val="left"/>
              <w:rPr>
                <w:rFonts w:hint="eastAsia" w:ascii="宋体" w:hAnsi="宋体" w:eastAsia="宋体" w:cs="宋体"/>
              </w:rPr>
            </w:pPr>
            <w:r>
              <w:rPr>
                <w:rFonts w:hint="eastAsia" w:ascii="宋体" w:hAnsi="宋体" w:eastAsia="宋体" w:cs="宋体"/>
              </w:rPr>
              <w:t>2.具有提供完善的后勤管理和保障服务的能力，并具有一定的企业规模。</w:t>
            </w:r>
          </w:p>
          <w:p>
            <w:pPr>
              <w:widowControl/>
              <w:spacing w:line="360" w:lineRule="exact"/>
              <w:jc w:val="left"/>
              <w:rPr>
                <w:rFonts w:hint="eastAsia" w:ascii="宋体" w:hAnsi="宋体" w:eastAsia="宋体" w:cs="宋体"/>
              </w:rPr>
            </w:pPr>
            <w:r>
              <w:rPr>
                <w:rFonts w:hint="eastAsia" w:ascii="宋体" w:hAnsi="宋体" w:eastAsia="宋体" w:cs="宋体"/>
              </w:rPr>
              <w:t>五、商务要求：</w:t>
            </w:r>
          </w:p>
          <w:p>
            <w:pPr>
              <w:widowControl/>
              <w:spacing w:line="360" w:lineRule="exact"/>
              <w:jc w:val="left"/>
              <w:rPr>
                <w:rFonts w:hint="eastAsia" w:ascii="宋体" w:hAnsi="宋体" w:eastAsia="宋体" w:cs="宋体"/>
              </w:rPr>
            </w:pPr>
            <w:r>
              <w:rPr>
                <w:rFonts w:hint="eastAsia" w:ascii="宋体" w:hAnsi="宋体" w:eastAsia="宋体" w:cs="宋体"/>
              </w:rPr>
              <w:t>1.服务合同期限为</w:t>
            </w:r>
            <w:r>
              <w:rPr>
                <w:rFonts w:hint="eastAsia" w:ascii="宋体" w:hAnsi="宋体" w:eastAsia="宋体" w:cs="宋体"/>
                <w:u w:val="single"/>
              </w:rPr>
              <w:t xml:space="preserve"> 3  </w:t>
            </w:r>
            <w:r>
              <w:rPr>
                <w:rFonts w:hint="eastAsia" w:ascii="宋体" w:hAnsi="宋体" w:eastAsia="宋体" w:cs="宋体"/>
              </w:rPr>
              <w:t>年。</w:t>
            </w:r>
          </w:p>
          <w:p>
            <w:pPr>
              <w:widowControl/>
              <w:spacing w:line="360" w:lineRule="exact"/>
              <w:jc w:val="left"/>
              <w:rPr>
                <w:rFonts w:hint="eastAsia" w:ascii="宋体" w:hAnsi="宋体" w:eastAsia="宋体" w:cs="宋体"/>
              </w:rPr>
            </w:pPr>
            <w:r>
              <w:rPr>
                <w:rFonts w:hint="eastAsia" w:ascii="宋体" w:hAnsi="宋体" w:eastAsia="宋体" w:cs="宋体"/>
              </w:rPr>
              <w:t>2.服务地点：广西崇左市中国-泰国崇左产业园内。</w:t>
            </w:r>
          </w:p>
          <w:p>
            <w:pPr>
              <w:widowControl/>
              <w:spacing w:line="360" w:lineRule="exact"/>
              <w:jc w:val="left"/>
              <w:rPr>
                <w:rFonts w:hint="eastAsia" w:ascii="宋体" w:hAnsi="宋体" w:eastAsia="宋体" w:cs="宋体"/>
              </w:rPr>
            </w:pPr>
            <w:r>
              <w:rPr>
                <w:rFonts w:hint="eastAsia" w:ascii="宋体" w:hAnsi="宋体" w:eastAsia="宋体" w:cs="宋体"/>
              </w:rPr>
              <w:t>3.根据本项目需求，供应商须在响应文件中提供针对本项目的项目实施方案和服务承诺方案各1份，以作为评标依据。</w:t>
            </w:r>
          </w:p>
          <w:p>
            <w:pPr>
              <w:pStyle w:val="21"/>
              <w:ind w:firstLine="422"/>
              <w:rPr>
                <w:rFonts w:hint="eastAsia" w:ascii="宋体" w:hAnsi="宋体" w:eastAsia="宋体" w:cs="宋体"/>
              </w:rPr>
            </w:pPr>
          </w:p>
        </w:tc>
      </w:tr>
    </w:tbl>
    <w:p>
      <w:pPr>
        <w:spacing w:line="400" w:lineRule="exact"/>
        <w:jc w:val="center"/>
        <w:rPr>
          <w:rFonts w:hint="eastAsia" w:ascii="宋体" w:hAnsi="宋体" w:eastAsia="宋体" w:cs="宋体"/>
          <w:b/>
          <w:sz w:val="28"/>
          <w:szCs w:val="28"/>
          <w:lang w:val="zh-CN"/>
        </w:rPr>
      </w:pPr>
    </w:p>
    <w:p>
      <w:pPr>
        <w:pStyle w:val="4"/>
        <w:ind w:firstLine="210"/>
        <w:rPr>
          <w:rFonts w:hint="eastAsia" w:ascii="宋体" w:hAnsi="宋体" w:eastAsia="宋体" w:cs="宋体"/>
          <w:lang w:val="zh-CN" w:eastAsia="zh-CN"/>
        </w:rPr>
      </w:pPr>
    </w:p>
    <w:p>
      <w:pPr>
        <w:spacing w:line="400" w:lineRule="exact"/>
        <w:jc w:val="center"/>
        <w:rPr>
          <w:rFonts w:hint="eastAsia" w:ascii="宋体" w:hAnsi="宋体" w:eastAsia="宋体" w:cs="宋体"/>
          <w:b/>
          <w:sz w:val="28"/>
          <w:szCs w:val="28"/>
          <w:lang w:val="zh-CN"/>
        </w:rPr>
      </w:pPr>
      <w:r>
        <w:rPr>
          <w:rFonts w:hint="eastAsia" w:ascii="宋体" w:hAnsi="宋体" w:eastAsia="宋体" w:cs="宋体"/>
          <w:b/>
          <w:sz w:val="28"/>
          <w:szCs w:val="28"/>
          <w:lang w:val="zh-CN"/>
        </w:rPr>
        <w:t>（</w:t>
      </w:r>
      <w:r>
        <w:rPr>
          <w:rFonts w:hint="eastAsia" w:ascii="宋体" w:hAnsi="宋体" w:eastAsia="宋体" w:cs="宋体"/>
          <w:b/>
          <w:sz w:val="28"/>
          <w:szCs w:val="28"/>
        </w:rPr>
        <w:t>附件一</w:t>
      </w:r>
      <w:r>
        <w:rPr>
          <w:rFonts w:hint="eastAsia" w:ascii="宋体" w:hAnsi="宋体" w:eastAsia="宋体" w:cs="宋体"/>
          <w:b/>
          <w:sz w:val="28"/>
          <w:szCs w:val="28"/>
          <w:lang w:val="zh-CN"/>
        </w:rPr>
        <w:t>）中泰产业园区道路环卫作业质量要求</w:t>
      </w:r>
      <w:r>
        <w:rPr>
          <w:rFonts w:hint="eastAsia" w:ascii="宋体" w:hAnsi="宋体" w:eastAsia="宋体" w:cs="宋体"/>
          <w:b/>
          <w:sz w:val="28"/>
          <w:szCs w:val="28"/>
        </w:rPr>
        <w:t>及</w:t>
      </w:r>
      <w:r>
        <w:rPr>
          <w:rFonts w:hint="eastAsia" w:ascii="宋体" w:hAnsi="宋体" w:eastAsia="宋体" w:cs="宋体"/>
          <w:b/>
          <w:sz w:val="28"/>
          <w:szCs w:val="28"/>
          <w:lang w:val="zh-CN"/>
        </w:rPr>
        <w:t>考核评分标准</w:t>
      </w:r>
    </w:p>
    <w:tbl>
      <w:tblPr>
        <w:tblStyle w:val="22"/>
        <w:tblW w:w="992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
        <w:gridCol w:w="428"/>
        <w:gridCol w:w="524"/>
        <w:gridCol w:w="3556"/>
        <w:gridCol w:w="520"/>
        <w:gridCol w:w="4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42" w:type="dxa"/>
          <w:trHeight w:val="436" w:hRule="atLeast"/>
        </w:trPr>
        <w:tc>
          <w:tcPr>
            <w:tcW w:w="428" w:type="dxa"/>
            <w:vAlign w:val="center"/>
          </w:tcPr>
          <w:p>
            <w:pPr>
              <w:spacing w:line="400" w:lineRule="exact"/>
              <w:rPr>
                <w:rFonts w:hint="eastAsia" w:ascii="宋体" w:hAnsi="宋体" w:eastAsia="宋体" w:cs="宋体"/>
                <w:b/>
                <w:szCs w:val="21"/>
                <w:lang w:val="zh-CN"/>
              </w:rPr>
            </w:pPr>
            <w:r>
              <w:rPr>
                <w:rFonts w:hint="eastAsia" w:ascii="宋体" w:hAnsi="宋体" w:eastAsia="宋体" w:cs="宋体"/>
                <w:b/>
                <w:szCs w:val="21"/>
                <w:lang w:val="zh-CN"/>
              </w:rPr>
              <w:t>项目</w:t>
            </w:r>
          </w:p>
        </w:tc>
        <w:tc>
          <w:tcPr>
            <w:tcW w:w="4080" w:type="dxa"/>
            <w:gridSpan w:val="2"/>
            <w:vAlign w:val="center"/>
          </w:tcPr>
          <w:p>
            <w:pPr>
              <w:spacing w:line="400" w:lineRule="exact"/>
              <w:jc w:val="center"/>
              <w:rPr>
                <w:rFonts w:hint="eastAsia" w:ascii="宋体" w:hAnsi="宋体" w:eastAsia="宋体" w:cs="宋体"/>
                <w:b/>
                <w:szCs w:val="21"/>
                <w:lang w:val="zh-CN"/>
              </w:rPr>
            </w:pPr>
            <w:r>
              <w:rPr>
                <w:rFonts w:hint="eastAsia" w:ascii="宋体" w:hAnsi="宋体" w:eastAsia="宋体" w:cs="宋体"/>
                <w:b/>
                <w:szCs w:val="21"/>
                <w:lang w:val="zh-CN"/>
              </w:rPr>
              <w:t>质量要求</w:t>
            </w:r>
          </w:p>
        </w:tc>
        <w:tc>
          <w:tcPr>
            <w:tcW w:w="5274" w:type="dxa"/>
            <w:gridSpan w:val="2"/>
            <w:vAlign w:val="center"/>
          </w:tcPr>
          <w:p>
            <w:pPr>
              <w:spacing w:line="400" w:lineRule="exact"/>
              <w:jc w:val="center"/>
              <w:rPr>
                <w:rFonts w:hint="eastAsia" w:ascii="宋体" w:hAnsi="宋体" w:eastAsia="宋体" w:cs="宋体"/>
                <w:b/>
                <w:szCs w:val="21"/>
                <w:lang w:val="zh-CN"/>
              </w:rPr>
            </w:pPr>
            <w:r>
              <w:rPr>
                <w:rFonts w:hint="eastAsia" w:ascii="宋体" w:hAnsi="宋体" w:eastAsia="宋体" w:cs="宋体"/>
                <w:b/>
                <w:szCs w:val="21"/>
                <w:lang w:val="zh-CN"/>
              </w:rPr>
              <w:t>考核标准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42" w:type="dxa"/>
          <w:trHeight w:val="90" w:hRule="atLeast"/>
        </w:trPr>
        <w:tc>
          <w:tcPr>
            <w:tcW w:w="428"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szCs w:val="21"/>
                <w:lang w:val="zh-CN"/>
              </w:rPr>
            </w:pPr>
          </w:p>
          <w:p>
            <w:pPr>
              <w:spacing w:line="400" w:lineRule="exact"/>
              <w:jc w:val="center"/>
              <w:rPr>
                <w:rFonts w:hint="eastAsia" w:ascii="宋体" w:hAnsi="宋体" w:eastAsia="宋体" w:cs="宋体"/>
                <w:szCs w:val="21"/>
                <w:lang w:val="zh-CN"/>
              </w:rPr>
            </w:pPr>
          </w:p>
          <w:p>
            <w:pPr>
              <w:spacing w:line="400" w:lineRule="exact"/>
              <w:jc w:val="center"/>
              <w:rPr>
                <w:rFonts w:hint="eastAsia" w:ascii="宋体" w:hAnsi="宋体" w:eastAsia="宋体" w:cs="宋体"/>
                <w:szCs w:val="21"/>
                <w:lang w:val="zh-CN"/>
              </w:rPr>
            </w:pPr>
          </w:p>
          <w:p>
            <w:pPr>
              <w:spacing w:line="400" w:lineRule="exact"/>
              <w:jc w:val="center"/>
              <w:rPr>
                <w:rFonts w:hint="eastAsia" w:ascii="宋体" w:hAnsi="宋体" w:eastAsia="宋体" w:cs="宋体"/>
                <w:szCs w:val="21"/>
                <w:lang w:val="zh-CN"/>
              </w:rPr>
            </w:pPr>
          </w:p>
          <w:p>
            <w:pPr>
              <w:spacing w:line="400" w:lineRule="exact"/>
              <w:jc w:val="center"/>
              <w:rPr>
                <w:rFonts w:hint="eastAsia" w:ascii="宋体" w:hAnsi="宋体" w:eastAsia="宋体" w:cs="宋体"/>
                <w:szCs w:val="21"/>
                <w:lang w:val="zh-CN"/>
              </w:rPr>
            </w:pPr>
          </w:p>
          <w:p>
            <w:pPr>
              <w:spacing w:line="400" w:lineRule="exact"/>
              <w:jc w:val="center"/>
              <w:rPr>
                <w:rFonts w:hint="eastAsia" w:ascii="宋体" w:hAnsi="宋体" w:eastAsia="宋体" w:cs="宋体"/>
                <w:szCs w:val="21"/>
                <w:lang w:val="zh-CN"/>
              </w:rPr>
            </w:pPr>
          </w:p>
          <w:p>
            <w:pPr>
              <w:spacing w:line="400" w:lineRule="exact"/>
              <w:jc w:val="center"/>
              <w:rPr>
                <w:rFonts w:hint="eastAsia" w:ascii="宋体" w:hAnsi="宋体" w:eastAsia="宋体" w:cs="宋体"/>
                <w:szCs w:val="21"/>
                <w:lang w:val="zh-CN"/>
              </w:rPr>
            </w:pPr>
          </w:p>
          <w:p>
            <w:pPr>
              <w:spacing w:line="400" w:lineRule="exact"/>
              <w:jc w:val="center"/>
              <w:rPr>
                <w:rFonts w:hint="eastAsia" w:ascii="宋体" w:hAnsi="宋体" w:eastAsia="宋体" w:cs="宋体"/>
                <w:szCs w:val="21"/>
                <w:lang w:val="zh-CN"/>
              </w:rPr>
            </w:pPr>
          </w:p>
          <w:p>
            <w:pPr>
              <w:spacing w:line="400" w:lineRule="exact"/>
              <w:jc w:val="center"/>
              <w:rPr>
                <w:rFonts w:hint="eastAsia" w:ascii="宋体" w:hAnsi="宋体" w:eastAsia="宋体" w:cs="宋体"/>
                <w:szCs w:val="21"/>
                <w:lang w:val="zh-CN"/>
              </w:rPr>
            </w:pPr>
          </w:p>
          <w:p>
            <w:pPr>
              <w:spacing w:line="400" w:lineRule="exact"/>
              <w:jc w:val="center"/>
              <w:rPr>
                <w:rFonts w:hint="eastAsia" w:ascii="宋体" w:hAnsi="宋体" w:eastAsia="宋体" w:cs="宋体"/>
                <w:szCs w:val="21"/>
                <w:lang w:val="zh-CN"/>
              </w:rPr>
            </w:pPr>
          </w:p>
          <w:p>
            <w:pPr>
              <w:spacing w:line="400" w:lineRule="exact"/>
              <w:jc w:val="center"/>
              <w:rPr>
                <w:rFonts w:hint="eastAsia" w:ascii="宋体" w:hAnsi="宋体" w:eastAsia="宋体" w:cs="宋体"/>
                <w:szCs w:val="21"/>
                <w:lang w:val="zh-CN"/>
              </w:rPr>
            </w:pPr>
          </w:p>
          <w:p>
            <w:pPr>
              <w:spacing w:line="400" w:lineRule="exact"/>
              <w:jc w:val="center"/>
              <w:rPr>
                <w:rFonts w:hint="eastAsia" w:ascii="宋体" w:hAnsi="宋体" w:eastAsia="宋体" w:cs="宋体"/>
                <w:szCs w:val="21"/>
                <w:lang w:val="zh-CN"/>
              </w:rPr>
            </w:pPr>
          </w:p>
          <w:p>
            <w:pPr>
              <w:spacing w:line="400" w:lineRule="exact"/>
              <w:jc w:val="center"/>
              <w:rPr>
                <w:rFonts w:hint="eastAsia" w:ascii="宋体" w:hAnsi="宋体" w:eastAsia="宋体" w:cs="宋体"/>
                <w:szCs w:val="21"/>
                <w:lang w:val="zh-CN"/>
              </w:rPr>
            </w:pPr>
            <w:r>
              <w:rPr>
                <w:rFonts w:hint="eastAsia" w:ascii="宋体" w:hAnsi="宋体" w:eastAsia="宋体" w:cs="宋体"/>
                <w:szCs w:val="21"/>
                <w:lang w:val="zh-CN"/>
              </w:rPr>
              <w:t>清扫</w:t>
            </w:r>
          </w:p>
          <w:p>
            <w:pPr>
              <w:spacing w:line="400" w:lineRule="exact"/>
              <w:jc w:val="center"/>
              <w:rPr>
                <w:rFonts w:hint="eastAsia" w:ascii="宋体" w:hAnsi="宋体" w:eastAsia="宋体" w:cs="宋体"/>
                <w:szCs w:val="21"/>
                <w:lang w:val="zh-CN"/>
              </w:rPr>
            </w:pPr>
            <w:r>
              <w:rPr>
                <w:rFonts w:hint="eastAsia" w:ascii="宋体" w:hAnsi="宋体" w:eastAsia="宋体" w:cs="宋体"/>
                <w:szCs w:val="21"/>
                <w:lang w:val="zh-CN"/>
              </w:rPr>
              <w:t>保洁</w:t>
            </w:r>
          </w:p>
          <w:p>
            <w:pPr>
              <w:spacing w:line="400" w:lineRule="exact"/>
              <w:jc w:val="center"/>
              <w:rPr>
                <w:rFonts w:hint="eastAsia" w:ascii="宋体" w:hAnsi="宋体" w:eastAsia="宋体" w:cs="宋体"/>
                <w:szCs w:val="21"/>
                <w:lang w:val="zh-CN"/>
              </w:rPr>
            </w:pPr>
            <w:r>
              <w:rPr>
                <w:rFonts w:hint="eastAsia" w:ascii="宋体" w:hAnsi="宋体" w:eastAsia="宋体" w:cs="宋体"/>
                <w:szCs w:val="21"/>
                <w:lang w:val="zh-CN"/>
              </w:rPr>
              <w:t>垃圾</w:t>
            </w:r>
          </w:p>
          <w:p>
            <w:pPr>
              <w:spacing w:line="400" w:lineRule="exact"/>
              <w:jc w:val="center"/>
              <w:rPr>
                <w:rFonts w:hint="eastAsia" w:ascii="宋体" w:hAnsi="宋体" w:eastAsia="宋体" w:cs="宋体"/>
                <w:szCs w:val="21"/>
                <w:lang w:val="zh-CN"/>
              </w:rPr>
            </w:pPr>
            <w:r>
              <w:rPr>
                <w:rFonts w:hint="eastAsia" w:ascii="宋体" w:hAnsi="宋体" w:eastAsia="宋体" w:cs="宋体"/>
                <w:szCs w:val="21"/>
                <w:lang w:val="zh-CN"/>
              </w:rPr>
              <w:t>收集</w:t>
            </w:r>
          </w:p>
          <w:p>
            <w:pPr>
              <w:spacing w:line="400" w:lineRule="exact"/>
              <w:jc w:val="center"/>
              <w:rPr>
                <w:rFonts w:hint="eastAsia" w:ascii="宋体" w:hAnsi="宋体" w:eastAsia="宋体" w:cs="宋体"/>
                <w:szCs w:val="21"/>
                <w:lang w:val="zh-CN"/>
              </w:rPr>
            </w:pPr>
            <w:r>
              <w:rPr>
                <w:rFonts w:hint="eastAsia" w:ascii="宋体" w:hAnsi="宋体" w:eastAsia="宋体" w:cs="宋体"/>
                <w:szCs w:val="21"/>
                <w:lang w:val="zh-CN"/>
              </w:rPr>
              <w:t>处理</w:t>
            </w:r>
          </w:p>
        </w:tc>
        <w:tc>
          <w:tcPr>
            <w:tcW w:w="4080" w:type="dxa"/>
            <w:gridSpan w:val="2"/>
            <w:tcBorders>
              <w:top w:val="single" w:color="auto" w:sz="4" w:space="0"/>
              <w:left w:val="single" w:color="auto" w:sz="4" w:space="0"/>
              <w:right w:val="single" w:color="auto" w:sz="4" w:space="0"/>
            </w:tcBorders>
          </w:tcPr>
          <w:p>
            <w:pPr>
              <w:spacing w:line="400" w:lineRule="exact"/>
              <w:rPr>
                <w:rFonts w:hint="eastAsia" w:ascii="宋体" w:hAnsi="宋体" w:eastAsia="宋体" w:cs="宋体"/>
                <w:szCs w:val="21"/>
                <w:lang w:val="zh-CN"/>
              </w:rPr>
            </w:pPr>
            <w:r>
              <w:rPr>
                <w:rFonts w:hint="eastAsia" w:ascii="宋体" w:hAnsi="宋体" w:eastAsia="宋体" w:cs="宋体"/>
                <w:szCs w:val="21"/>
                <w:lang w:val="zh-CN"/>
              </w:rPr>
              <w:t>1.对城区机动车道、非机动车道、人行道、支路入口等每天实行普扫和保洁相结合作业模式。清扫保洁时间：普扫</w:t>
            </w:r>
            <w:r>
              <w:rPr>
                <w:rFonts w:hint="eastAsia" w:ascii="宋体" w:hAnsi="宋体" w:eastAsia="宋体" w:cs="宋体"/>
                <w:szCs w:val="21"/>
              </w:rPr>
              <w:t>6.30</w:t>
            </w:r>
            <w:r>
              <w:rPr>
                <w:rFonts w:hint="eastAsia" w:ascii="宋体" w:hAnsi="宋体" w:eastAsia="宋体" w:cs="宋体"/>
                <w:szCs w:val="21"/>
                <w:lang w:val="zh-CN"/>
              </w:rPr>
              <w:t>：00至</w:t>
            </w:r>
            <w:r>
              <w:rPr>
                <w:rFonts w:hint="eastAsia" w:ascii="宋体" w:hAnsi="宋体" w:eastAsia="宋体" w:cs="宋体"/>
                <w:szCs w:val="21"/>
              </w:rPr>
              <w:t>8</w:t>
            </w:r>
            <w:r>
              <w:rPr>
                <w:rFonts w:hint="eastAsia" w:ascii="宋体" w:hAnsi="宋体" w:eastAsia="宋体" w:cs="宋体"/>
                <w:szCs w:val="21"/>
                <w:lang w:val="zh-CN"/>
              </w:rPr>
              <w:t>：00，早上</w:t>
            </w:r>
            <w:r>
              <w:rPr>
                <w:rFonts w:hint="eastAsia" w:ascii="宋体" w:hAnsi="宋体" w:eastAsia="宋体" w:cs="宋体"/>
                <w:szCs w:val="21"/>
              </w:rPr>
              <w:t>8</w:t>
            </w:r>
            <w:r>
              <w:rPr>
                <w:rFonts w:hint="eastAsia" w:ascii="宋体" w:hAnsi="宋体" w:eastAsia="宋体" w:cs="宋体"/>
                <w:szCs w:val="21"/>
                <w:lang w:val="zh-CN"/>
              </w:rPr>
              <w:t>点钟前要完成普扫工作；保洁时间</w:t>
            </w:r>
            <w:r>
              <w:rPr>
                <w:rFonts w:hint="eastAsia" w:ascii="宋体" w:hAnsi="宋体" w:eastAsia="宋体" w:cs="宋体"/>
                <w:szCs w:val="21"/>
              </w:rPr>
              <w:t>8</w:t>
            </w:r>
            <w:r>
              <w:rPr>
                <w:rFonts w:hint="eastAsia" w:ascii="宋体" w:hAnsi="宋体" w:eastAsia="宋体" w:cs="宋体"/>
                <w:szCs w:val="21"/>
                <w:lang w:val="zh-CN"/>
              </w:rPr>
              <w:t>:00至</w:t>
            </w:r>
            <w:r>
              <w:rPr>
                <w:rFonts w:hint="eastAsia" w:ascii="宋体" w:hAnsi="宋体" w:eastAsia="宋体" w:cs="宋体"/>
                <w:szCs w:val="21"/>
              </w:rPr>
              <w:t>18</w:t>
            </w:r>
            <w:r>
              <w:rPr>
                <w:rFonts w:hint="eastAsia" w:ascii="宋体" w:hAnsi="宋体" w:eastAsia="宋体" w:cs="宋体"/>
                <w:szCs w:val="21"/>
                <w:lang w:val="zh-CN"/>
              </w:rPr>
              <w:t>:00；</w:t>
            </w:r>
          </w:p>
          <w:p>
            <w:pPr>
              <w:spacing w:line="400" w:lineRule="exact"/>
              <w:rPr>
                <w:rFonts w:hint="eastAsia" w:ascii="宋体" w:hAnsi="宋体" w:eastAsia="宋体" w:cs="宋体"/>
                <w:szCs w:val="21"/>
                <w:lang w:val="zh-CN"/>
              </w:rPr>
            </w:pPr>
            <w:r>
              <w:rPr>
                <w:rFonts w:hint="eastAsia" w:ascii="宋体" w:hAnsi="宋体" w:eastAsia="宋体" w:cs="宋体"/>
                <w:szCs w:val="21"/>
                <w:lang w:val="zh-CN"/>
              </w:rPr>
              <w:t>2.要做到保洁范围内干净整洁，无垃圾乱倒、无废弃物、无果皮纸屑、痰迹烟蒂、无塑料袋、无积泥、无积水及灰带、无杂草、无泥沙和碎石及砖块等垃圾，路面见本色；</w:t>
            </w:r>
          </w:p>
          <w:p>
            <w:pPr>
              <w:spacing w:line="400" w:lineRule="exact"/>
              <w:rPr>
                <w:rFonts w:hint="eastAsia" w:ascii="宋体" w:hAnsi="宋体" w:eastAsia="宋体" w:cs="宋体"/>
                <w:szCs w:val="21"/>
                <w:lang w:val="zh-CN"/>
              </w:rPr>
            </w:pPr>
            <w:r>
              <w:rPr>
                <w:rFonts w:hint="eastAsia" w:ascii="宋体" w:hAnsi="宋体" w:eastAsia="宋体" w:cs="宋体"/>
                <w:szCs w:val="21"/>
                <w:lang w:val="zh-CN"/>
              </w:rPr>
              <w:t>3.所有硬化宽度2米以上的路面要求每天拿扫把清扫保洁一次；石板路面和2米以下宽度的水泥路面及人力三轮车无法通行的巷子要求每天用钳子等工具拾捡各种垃圾一次，每周用扫把清扫一次。要求无垃圾遗留；</w:t>
            </w:r>
          </w:p>
          <w:p>
            <w:pPr>
              <w:spacing w:line="400" w:lineRule="exact"/>
              <w:rPr>
                <w:rFonts w:hint="eastAsia" w:ascii="宋体" w:hAnsi="宋体" w:eastAsia="宋体" w:cs="宋体"/>
                <w:szCs w:val="21"/>
                <w:lang w:val="zh-CN"/>
              </w:rPr>
            </w:pPr>
            <w:r>
              <w:rPr>
                <w:rFonts w:hint="eastAsia" w:ascii="宋体" w:hAnsi="宋体" w:eastAsia="宋体" w:cs="宋体"/>
                <w:szCs w:val="21"/>
                <w:lang w:val="zh-CN"/>
              </w:rPr>
              <w:t>4.清扫保洁后的垃圾、尘土、泥沙、碎石等要倒入保洁车内，并盖好车盖；</w:t>
            </w:r>
          </w:p>
          <w:p>
            <w:pPr>
              <w:spacing w:line="400" w:lineRule="exact"/>
              <w:rPr>
                <w:rFonts w:hint="eastAsia" w:ascii="宋体" w:hAnsi="宋体" w:eastAsia="宋体" w:cs="宋体"/>
                <w:szCs w:val="21"/>
                <w:lang w:val="zh-CN"/>
              </w:rPr>
            </w:pPr>
            <w:r>
              <w:rPr>
                <w:rFonts w:hint="eastAsia" w:ascii="宋体" w:hAnsi="宋体" w:eastAsia="宋体" w:cs="宋体"/>
                <w:szCs w:val="21"/>
                <w:lang w:val="zh-CN"/>
              </w:rPr>
              <w:t>5</w:t>
            </w:r>
            <w:r>
              <w:rPr>
                <w:rFonts w:hint="eastAsia" w:ascii="宋体" w:hAnsi="宋体" w:eastAsia="宋体" w:cs="宋体"/>
                <w:szCs w:val="21"/>
              </w:rPr>
              <w:t>.</w:t>
            </w:r>
            <w:r>
              <w:rPr>
                <w:rFonts w:hint="eastAsia" w:ascii="宋体" w:hAnsi="宋体" w:eastAsia="宋体" w:cs="宋体"/>
                <w:szCs w:val="21"/>
                <w:lang w:val="zh-CN"/>
              </w:rPr>
              <w:t>垃圾桶和临街门店垃圾收运工作与保洁工作必须同时进行；</w:t>
            </w:r>
          </w:p>
          <w:p>
            <w:pPr>
              <w:spacing w:line="400" w:lineRule="exact"/>
              <w:rPr>
                <w:rFonts w:hint="eastAsia" w:ascii="宋体" w:hAnsi="宋体" w:eastAsia="宋体" w:cs="宋体"/>
                <w:szCs w:val="21"/>
                <w:lang w:val="zh-CN"/>
              </w:rPr>
            </w:pPr>
            <w:r>
              <w:rPr>
                <w:rFonts w:hint="eastAsia" w:ascii="宋体" w:hAnsi="宋体" w:eastAsia="宋体" w:cs="宋体"/>
                <w:szCs w:val="21"/>
                <w:lang w:val="zh-CN"/>
              </w:rPr>
              <w:t>6.</w:t>
            </w:r>
            <w:r>
              <w:rPr>
                <w:rFonts w:hint="eastAsia" w:ascii="宋体" w:hAnsi="宋体" w:eastAsia="宋体" w:cs="宋体"/>
                <w:szCs w:val="21"/>
              </w:rPr>
              <w:t>园区企业产生的</w:t>
            </w:r>
            <w:r>
              <w:rPr>
                <w:rFonts w:hint="eastAsia" w:ascii="宋体" w:hAnsi="宋体" w:eastAsia="宋体" w:cs="宋体"/>
                <w:szCs w:val="21"/>
                <w:lang w:val="zh-CN"/>
              </w:rPr>
              <w:t>生活垃圾每天上午收集清运一次，不能少收漏收；</w:t>
            </w:r>
          </w:p>
          <w:p>
            <w:pPr>
              <w:spacing w:line="400" w:lineRule="exact"/>
              <w:rPr>
                <w:rFonts w:hint="eastAsia" w:ascii="宋体" w:hAnsi="宋体" w:eastAsia="宋体" w:cs="宋体"/>
                <w:szCs w:val="21"/>
                <w:lang w:val="zh-CN"/>
              </w:rPr>
            </w:pPr>
            <w:r>
              <w:rPr>
                <w:rFonts w:hint="eastAsia" w:ascii="宋体" w:hAnsi="宋体" w:eastAsia="宋体" w:cs="宋体"/>
                <w:szCs w:val="21"/>
                <w:lang w:val="zh-CN"/>
              </w:rPr>
              <w:t>7.确保清扫保洁垃圾及时清运，做到日产日清；</w:t>
            </w:r>
          </w:p>
          <w:p>
            <w:pPr>
              <w:spacing w:line="400" w:lineRule="exact"/>
              <w:rPr>
                <w:rFonts w:hint="eastAsia" w:ascii="宋体" w:hAnsi="宋体" w:eastAsia="宋体" w:cs="宋体"/>
                <w:szCs w:val="21"/>
                <w:lang w:val="zh-CN"/>
              </w:rPr>
            </w:pPr>
            <w:r>
              <w:rPr>
                <w:rFonts w:hint="eastAsia" w:ascii="宋体" w:hAnsi="宋体" w:eastAsia="宋体" w:cs="宋体"/>
                <w:szCs w:val="21"/>
                <w:lang w:val="zh-CN"/>
              </w:rPr>
              <w:t>8.对道路两侧的树池、墙根等地方的建筑余泥、砖头、瓦块、树枝、旧家具等杂物要及时清理，保证树池、墙根等干净整齐；</w:t>
            </w:r>
          </w:p>
          <w:p>
            <w:pPr>
              <w:spacing w:line="400" w:lineRule="exact"/>
              <w:rPr>
                <w:rFonts w:hint="eastAsia" w:ascii="宋体" w:hAnsi="宋体" w:eastAsia="宋体" w:cs="宋体"/>
                <w:szCs w:val="21"/>
                <w:lang w:val="zh-CN"/>
              </w:rPr>
            </w:pPr>
            <w:r>
              <w:rPr>
                <w:rFonts w:hint="eastAsia" w:ascii="宋体" w:hAnsi="宋体" w:eastAsia="宋体" w:cs="宋体"/>
                <w:szCs w:val="21"/>
                <w:lang w:val="zh-CN"/>
              </w:rPr>
              <w:t>9.作业范围内无卫生死角；</w:t>
            </w:r>
          </w:p>
          <w:p>
            <w:pPr>
              <w:spacing w:line="400" w:lineRule="exact"/>
              <w:rPr>
                <w:rFonts w:hint="eastAsia" w:ascii="宋体" w:hAnsi="宋体" w:eastAsia="宋体" w:cs="宋体"/>
                <w:szCs w:val="21"/>
                <w:lang w:val="zh-CN"/>
              </w:rPr>
            </w:pPr>
            <w:r>
              <w:rPr>
                <w:rFonts w:hint="eastAsia" w:ascii="宋体" w:hAnsi="宋体" w:eastAsia="宋体" w:cs="宋体"/>
                <w:szCs w:val="21"/>
                <w:lang w:val="zh-CN"/>
              </w:rPr>
              <w:t>10.除“四害”要达到国家卫生城市标准；</w:t>
            </w:r>
          </w:p>
          <w:p>
            <w:pPr>
              <w:spacing w:line="400" w:lineRule="exact"/>
              <w:rPr>
                <w:rFonts w:hint="eastAsia" w:ascii="宋体" w:hAnsi="宋体" w:eastAsia="宋体" w:cs="宋体"/>
                <w:szCs w:val="21"/>
              </w:rPr>
            </w:pPr>
            <w:r>
              <w:rPr>
                <w:rFonts w:hint="eastAsia" w:ascii="宋体" w:hAnsi="宋体" w:eastAsia="宋体" w:cs="宋体"/>
                <w:szCs w:val="21"/>
              </w:rPr>
              <w:t>11.每天将清扫保洁收集到的垃圾转运至天西填埋场。</w:t>
            </w:r>
          </w:p>
        </w:tc>
        <w:tc>
          <w:tcPr>
            <w:tcW w:w="5274" w:type="dxa"/>
            <w:gridSpan w:val="2"/>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Cs w:val="21"/>
                <w:lang w:val="zh-CN"/>
              </w:rPr>
            </w:pPr>
            <w:r>
              <w:rPr>
                <w:rFonts w:hint="eastAsia" w:ascii="宋体" w:hAnsi="宋体" w:eastAsia="宋体" w:cs="宋体"/>
                <w:szCs w:val="21"/>
                <w:lang w:val="zh-CN"/>
              </w:rPr>
              <w:t>1</w:t>
            </w:r>
            <w:r>
              <w:rPr>
                <w:rFonts w:hint="eastAsia" w:ascii="宋体" w:hAnsi="宋体" w:eastAsia="宋体" w:cs="宋体"/>
                <w:szCs w:val="21"/>
              </w:rPr>
              <w:t>.</w:t>
            </w:r>
            <w:r>
              <w:rPr>
                <w:rFonts w:hint="eastAsia" w:ascii="宋体" w:hAnsi="宋体" w:eastAsia="宋体" w:cs="宋体"/>
                <w:szCs w:val="21"/>
                <w:lang w:val="zh-CN"/>
              </w:rPr>
              <w:t>无清扫保洁工作计划，扣</w:t>
            </w:r>
            <w:r>
              <w:rPr>
                <w:rFonts w:hint="eastAsia" w:ascii="宋体" w:hAnsi="宋体" w:eastAsia="宋体" w:cs="宋体"/>
                <w:szCs w:val="21"/>
              </w:rPr>
              <w:t>1</w:t>
            </w:r>
            <w:r>
              <w:rPr>
                <w:rFonts w:hint="eastAsia" w:ascii="宋体" w:hAnsi="宋体" w:eastAsia="宋体" w:cs="宋体"/>
                <w:szCs w:val="21"/>
                <w:lang w:val="zh-CN"/>
              </w:rPr>
              <w:t xml:space="preserve">分； </w:t>
            </w:r>
          </w:p>
          <w:p>
            <w:pPr>
              <w:rPr>
                <w:rFonts w:hint="eastAsia" w:ascii="宋体" w:hAnsi="宋体" w:eastAsia="宋体" w:cs="宋体"/>
                <w:szCs w:val="21"/>
              </w:rPr>
            </w:pPr>
            <w:r>
              <w:rPr>
                <w:rFonts w:hint="eastAsia" w:ascii="宋体" w:hAnsi="宋体" w:eastAsia="宋体" w:cs="宋体"/>
                <w:szCs w:val="21"/>
              </w:rPr>
              <w:t>2.</w:t>
            </w:r>
            <w:r>
              <w:rPr>
                <w:rFonts w:hint="eastAsia" w:ascii="宋体" w:hAnsi="宋体" w:eastAsia="宋体" w:cs="宋体"/>
                <w:szCs w:val="21"/>
                <w:lang w:val="zh-CN"/>
              </w:rPr>
              <w:t>在规定时间内未完成普扫的，每</w:t>
            </w:r>
            <w:r>
              <w:rPr>
                <w:rFonts w:hint="eastAsia" w:ascii="宋体" w:hAnsi="宋体" w:eastAsia="宋体" w:cs="宋体"/>
                <w:szCs w:val="21"/>
                <w:lang w:val="zh-CN"/>
              </w:rPr>
              <w:t>500m</w:t>
            </w:r>
            <w:r>
              <w:rPr>
                <w:rFonts w:hint="eastAsia" w:ascii="宋体" w:hAnsi="宋体" w:eastAsia="宋体" w:cs="宋体"/>
                <w:b/>
                <w:bCs/>
                <w:szCs w:val="21"/>
                <w:vertAlign w:val="superscript"/>
                <w:lang w:val="zh-CN"/>
              </w:rPr>
              <w:t>2</w:t>
            </w:r>
            <w:r>
              <w:rPr>
                <w:rFonts w:hint="eastAsia" w:ascii="宋体" w:hAnsi="宋体" w:eastAsia="宋体" w:cs="宋体"/>
                <w:szCs w:val="21"/>
                <w:lang w:val="zh-CN"/>
              </w:rPr>
              <w:t>扣</w:t>
            </w:r>
            <w:r>
              <w:rPr>
                <w:rFonts w:hint="eastAsia" w:ascii="宋体" w:hAnsi="宋体" w:eastAsia="宋体" w:cs="宋体"/>
                <w:szCs w:val="21"/>
              </w:rPr>
              <w:t>2</w:t>
            </w:r>
            <w:r>
              <w:rPr>
                <w:rFonts w:hint="eastAsia" w:ascii="宋体" w:hAnsi="宋体" w:eastAsia="宋体" w:cs="宋体"/>
                <w:szCs w:val="21"/>
                <w:lang w:val="zh-CN"/>
              </w:rPr>
              <w:t>分；</w:t>
            </w:r>
          </w:p>
          <w:p>
            <w:pPr>
              <w:rPr>
                <w:rFonts w:hint="eastAsia" w:ascii="宋体" w:hAnsi="宋体" w:eastAsia="宋体" w:cs="宋体"/>
                <w:szCs w:val="21"/>
              </w:rPr>
            </w:pPr>
            <w:r>
              <w:rPr>
                <w:rFonts w:hint="eastAsia" w:ascii="宋体" w:hAnsi="宋体" w:eastAsia="宋体" w:cs="宋体"/>
                <w:szCs w:val="21"/>
              </w:rPr>
              <w:t>3.</w:t>
            </w:r>
            <w:r>
              <w:rPr>
                <w:rFonts w:hint="eastAsia" w:ascii="宋体" w:hAnsi="宋体" w:eastAsia="宋体" w:cs="宋体"/>
                <w:szCs w:val="21"/>
                <w:lang w:val="zh-CN"/>
              </w:rPr>
              <w:t>普扫质量差，有明显不洁或漏扫，每条路段扣</w:t>
            </w:r>
            <w:r>
              <w:rPr>
                <w:rFonts w:hint="eastAsia" w:ascii="宋体" w:hAnsi="宋体" w:eastAsia="宋体" w:cs="宋体"/>
                <w:szCs w:val="21"/>
              </w:rPr>
              <w:t>3</w:t>
            </w:r>
            <w:r>
              <w:rPr>
                <w:rFonts w:hint="eastAsia" w:ascii="宋体" w:hAnsi="宋体" w:eastAsia="宋体" w:cs="宋体"/>
                <w:szCs w:val="21"/>
                <w:lang w:val="zh-CN"/>
              </w:rPr>
              <w:t>分；</w:t>
            </w:r>
          </w:p>
          <w:p>
            <w:pPr>
              <w:spacing w:line="400" w:lineRule="exact"/>
              <w:rPr>
                <w:rFonts w:hint="eastAsia" w:ascii="宋体" w:hAnsi="宋体" w:eastAsia="宋体" w:cs="宋体"/>
                <w:szCs w:val="21"/>
                <w:lang w:val="zh-CN"/>
              </w:rPr>
            </w:pPr>
            <w:r>
              <w:rPr>
                <w:rFonts w:hint="eastAsia" w:ascii="宋体" w:hAnsi="宋体" w:eastAsia="宋体" w:cs="宋体"/>
                <w:szCs w:val="21"/>
              </w:rPr>
              <w:t>4.</w:t>
            </w:r>
            <w:r>
              <w:rPr>
                <w:rFonts w:hint="eastAsia" w:ascii="宋体" w:hAnsi="宋体" w:eastAsia="宋体" w:cs="宋体"/>
                <w:szCs w:val="21"/>
                <w:lang w:val="zh-CN"/>
              </w:rPr>
              <w:t>点状垃圾（烟蒂、果皮、纸屑等），1000平方米范围内不能超出10件，每超出1件扣1分。塑料袋、饮料瓶、砖瓦石块等，超过30分钟不清理，扣2分；</w:t>
            </w:r>
          </w:p>
          <w:p>
            <w:pPr>
              <w:spacing w:line="400" w:lineRule="exact"/>
              <w:rPr>
                <w:rFonts w:hint="eastAsia" w:ascii="宋体" w:hAnsi="宋体" w:eastAsia="宋体" w:cs="宋体"/>
                <w:szCs w:val="21"/>
                <w:lang w:val="zh-CN"/>
              </w:rPr>
            </w:pPr>
            <w:r>
              <w:rPr>
                <w:rFonts w:hint="eastAsia" w:ascii="宋体" w:hAnsi="宋体" w:eastAsia="宋体" w:cs="宋体"/>
                <w:szCs w:val="21"/>
              </w:rPr>
              <w:t>5.</w:t>
            </w:r>
            <w:r>
              <w:rPr>
                <w:rFonts w:hint="eastAsia" w:ascii="宋体" w:hAnsi="宋体" w:eastAsia="宋体" w:cs="宋体"/>
                <w:szCs w:val="21"/>
                <w:lang w:val="zh-CN"/>
              </w:rPr>
              <w:t>袋装垃圾，超过30分钟不清理，每袋扣</w:t>
            </w:r>
            <w:r>
              <w:rPr>
                <w:rFonts w:hint="eastAsia" w:ascii="宋体" w:hAnsi="宋体" w:eastAsia="宋体" w:cs="宋体"/>
                <w:szCs w:val="21"/>
              </w:rPr>
              <w:t>0.5</w:t>
            </w:r>
            <w:r>
              <w:rPr>
                <w:rFonts w:hint="eastAsia" w:ascii="宋体" w:hAnsi="宋体" w:eastAsia="宋体" w:cs="宋体"/>
                <w:szCs w:val="21"/>
                <w:lang w:val="zh-CN"/>
              </w:rPr>
              <w:t>分；</w:t>
            </w:r>
          </w:p>
          <w:p>
            <w:pPr>
              <w:spacing w:line="400" w:lineRule="exact"/>
              <w:rPr>
                <w:rFonts w:hint="eastAsia" w:ascii="宋体" w:hAnsi="宋体" w:eastAsia="宋体" w:cs="宋体"/>
                <w:szCs w:val="21"/>
                <w:lang w:val="zh-CN"/>
              </w:rPr>
            </w:pPr>
            <w:r>
              <w:rPr>
                <w:rFonts w:hint="eastAsia" w:ascii="宋体" w:hAnsi="宋体" w:eastAsia="宋体" w:cs="宋体"/>
                <w:szCs w:val="21"/>
              </w:rPr>
              <w:t>6.</w:t>
            </w:r>
            <w:r>
              <w:rPr>
                <w:rFonts w:hint="eastAsia" w:ascii="宋体" w:hAnsi="宋体" w:eastAsia="宋体" w:cs="宋体"/>
                <w:szCs w:val="21"/>
                <w:lang w:val="zh-CN"/>
              </w:rPr>
              <w:t>面状垃圾（5个及以上点状垃圾组成），超过30分钟不清理，每平方米扣</w:t>
            </w:r>
            <w:r>
              <w:rPr>
                <w:rFonts w:hint="eastAsia" w:ascii="宋体" w:hAnsi="宋体" w:eastAsia="宋体" w:cs="宋体"/>
                <w:szCs w:val="21"/>
              </w:rPr>
              <w:t>1</w:t>
            </w:r>
            <w:r>
              <w:rPr>
                <w:rFonts w:hint="eastAsia" w:ascii="宋体" w:hAnsi="宋体" w:eastAsia="宋体" w:cs="宋体"/>
                <w:szCs w:val="21"/>
                <w:lang w:val="zh-CN"/>
              </w:rPr>
              <w:t>分；</w:t>
            </w:r>
          </w:p>
          <w:p>
            <w:pPr>
              <w:spacing w:line="400" w:lineRule="exact"/>
              <w:rPr>
                <w:rFonts w:hint="eastAsia" w:ascii="宋体" w:hAnsi="宋体" w:eastAsia="宋体" w:cs="宋体"/>
                <w:szCs w:val="21"/>
                <w:lang w:val="zh-CN"/>
              </w:rPr>
            </w:pPr>
            <w:r>
              <w:rPr>
                <w:rFonts w:hint="eastAsia" w:ascii="宋体" w:hAnsi="宋体" w:eastAsia="宋体" w:cs="宋体"/>
                <w:szCs w:val="21"/>
              </w:rPr>
              <w:t>7.</w:t>
            </w:r>
            <w:r>
              <w:rPr>
                <w:rFonts w:hint="eastAsia" w:ascii="宋体" w:hAnsi="宋体" w:eastAsia="宋体" w:cs="宋体"/>
                <w:szCs w:val="21"/>
                <w:lang w:val="zh-CN"/>
              </w:rPr>
              <w:t>零散暴露垃圾（指裸露在室外的垃圾，一般形成时间较短），每平方米扣0.</w:t>
            </w:r>
            <w:r>
              <w:rPr>
                <w:rFonts w:hint="eastAsia" w:ascii="宋体" w:hAnsi="宋体" w:eastAsia="宋体" w:cs="宋体"/>
                <w:szCs w:val="21"/>
              </w:rPr>
              <w:t>5</w:t>
            </w:r>
            <w:r>
              <w:rPr>
                <w:rFonts w:hint="eastAsia" w:ascii="宋体" w:hAnsi="宋体" w:eastAsia="宋体" w:cs="宋体"/>
                <w:szCs w:val="21"/>
                <w:lang w:val="zh-CN"/>
              </w:rPr>
              <w:t xml:space="preserve">分； </w:t>
            </w:r>
          </w:p>
          <w:p>
            <w:pPr>
              <w:spacing w:line="400" w:lineRule="exact"/>
              <w:rPr>
                <w:rFonts w:hint="eastAsia" w:ascii="宋体" w:hAnsi="宋体" w:eastAsia="宋体" w:cs="宋体"/>
                <w:szCs w:val="21"/>
                <w:lang w:val="zh-CN"/>
              </w:rPr>
            </w:pPr>
            <w:r>
              <w:rPr>
                <w:rFonts w:hint="eastAsia" w:ascii="宋体" w:hAnsi="宋体" w:eastAsia="宋体" w:cs="宋体"/>
                <w:szCs w:val="21"/>
              </w:rPr>
              <w:t>8.</w:t>
            </w:r>
            <w:r>
              <w:rPr>
                <w:rFonts w:hint="eastAsia" w:ascii="宋体" w:hAnsi="宋体" w:eastAsia="宋体" w:cs="宋体"/>
                <w:szCs w:val="21"/>
                <w:lang w:val="zh-CN"/>
              </w:rPr>
              <w:t>成堆暴露垃圾，每立方米扣1分，一处最多扣3分；</w:t>
            </w:r>
            <w:r>
              <w:rPr>
                <w:rFonts w:hint="eastAsia" w:ascii="宋体" w:hAnsi="宋体" w:eastAsia="宋体" w:cs="宋体"/>
                <w:szCs w:val="21"/>
                <w:lang w:val="zh-CN"/>
              </w:rPr>
              <w:br w:type="textWrapping"/>
            </w:r>
            <w:r>
              <w:rPr>
                <w:rFonts w:hint="eastAsia" w:ascii="宋体" w:hAnsi="宋体" w:eastAsia="宋体" w:cs="宋体"/>
                <w:szCs w:val="21"/>
              </w:rPr>
              <w:t>9.</w:t>
            </w:r>
            <w:r>
              <w:rPr>
                <w:rFonts w:hint="eastAsia" w:ascii="宋体" w:hAnsi="宋体" w:eastAsia="宋体" w:cs="宋体"/>
                <w:szCs w:val="21"/>
                <w:lang w:val="zh-CN"/>
              </w:rPr>
              <w:t>路面污水横流，超过30分钟不清理，每处扣</w:t>
            </w:r>
            <w:r>
              <w:rPr>
                <w:rFonts w:hint="eastAsia" w:ascii="宋体" w:hAnsi="宋体" w:eastAsia="宋体" w:cs="宋体"/>
                <w:szCs w:val="21"/>
              </w:rPr>
              <w:t>1</w:t>
            </w:r>
            <w:r>
              <w:rPr>
                <w:rFonts w:hint="eastAsia" w:ascii="宋体" w:hAnsi="宋体" w:eastAsia="宋体" w:cs="宋体"/>
                <w:szCs w:val="21"/>
                <w:lang w:val="zh-CN"/>
              </w:rPr>
              <w:t>分；</w:t>
            </w:r>
          </w:p>
          <w:p>
            <w:pPr>
              <w:spacing w:line="400" w:lineRule="exact"/>
              <w:rPr>
                <w:rFonts w:hint="eastAsia" w:ascii="宋体" w:hAnsi="宋体" w:eastAsia="宋体" w:cs="宋体"/>
                <w:szCs w:val="21"/>
                <w:lang w:val="zh-CN"/>
              </w:rPr>
            </w:pPr>
            <w:r>
              <w:rPr>
                <w:rFonts w:hint="eastAsia" w:ascii="宋体" w:hAnsi="宋体" w:eastAsia="宋体" w:cs="宋体"/>
                <w:szCs w:val="21"/>
              </w:rPr>
              <w:t>10.</w:t>
            </w:r>
            <w:r>
              <w:rPr>
                <w:rFonts w:hint="eastAsia" w:ascii="宋体" w:hAnsi="宋体" w:eastAsia="宋体" w:cs="宋体"/>
                <w:szCs w:val="21"/>
                <w:lang w:val="zh-CN"/>
              </w:rPr>
              <w:t>沙井、沟眼有陈旧污迹或垃圾堵塞，每处扣2分。道边石牙有明显青苔、杂草、污泥，每处扣2分；</w:t>
            </w:r>
          </w:p>
          <w:p>
            <w:pPr>
              <w:spacing w:line="400" w:lineRule="exact"/>
              <w:rPr>
                <w:rFonts w:hint="eastAsia" w:ascii="宋体" w:hAnsi="宋体" w:eastAsia="宋体" w:cs="宋体"/>
                <w:szCs w:val="21"/>
                <w:lang w:val="zh-CN"/>
              </w:rPr>
            </w:pPr>
            <w:r>
              <w:rPr>
                <w:rFonts w:hint="eastAsia" w:ascii="宋体" w:hAnsi="宋体" w:eastAsia="宋体" w:cs="宋体"/>
                <w:szCs w:val="21"/>
              </w:rPr>
              <w:t>11.</w:t>
            </w:r>
            <w:r>
              <w:rPr>
                <w:rFonts w:hint="eastAsia" w:ascii="宋体" w:hAnsi="宋体" w:eastAsia="宋体" w:cs="宋体"/>
                <w:szCs w:val="21"/>
                <w:lang w:val="zh-CN"/>
              </w:rPr>
              <w:t>树枝、旧家具等杂物，超过30分钟不清理，每处扣</w:t>
            </w:r>
            <w:r>
              <w:rPr>
                <w:rFonts w:hint="eastAsia" w:ascii="宋体" w:hAnsi="宋体" w:eastAsia="宋体" w:cs="宋体"/>
                <w:szCs w:val="21"/>
              </w:rPr>
              <w:t>2</w:t>
            </w:r>
            <w:r>
              <w:rPr>
                <w:rFonts w:hint="eastAsia" w:ascii="宋体" w:hAnsi="宋体" w:eastAsia="宋体" w:cs="宋体"/>
                <w:szCs w:val="21"/>
                <w:lang w:val="zh-CN"/>
              </w:rPr>
              <w:t>分；</w:t>
            </w:r>
          </w:p>
          <w:p>
            <w:pPr>
              <w:spacing w:line="400" w:lineRule="exact"/>
              <w:rPr>
                <w:rFonts w:hint="eastAsia" w:ascii="宋体" w:hAnsi="宋体" w:eastAsia="宋体" w:cs="宋体"/>
                <w:szCs w:val="21"/>
                <w:lang w:val="zh-CN"/>
              </w:rPr>
            </w:pPr>
            <w:r>
              <w:rPr>
                <w:rFonts w:hint="eastAsia" w:ascii="宋体" w:hAnsi="宋体" w:eastAsia="宋体" w:cs="宋体"/>
                <w:szCs w:val="21"/>
              </w:rPr>
              <w:t>12.</w:t>
            </w:r>
            <w:r>
              <w:rPr>
                <w:rFonts w:hint="eastAsia" w:ascii="宋体" w:hAnsi="宋体" w:eastAsia="宋体" w:cs="宋体"/>
                <w:szCs w:val="21"/>
                <w:lang w:val="zh-CN"/>
              </w:rPr>
              <w:t>废弃的砖头、瓦块、碎石，超过30分钟不清理，每处扣</w:t>
            </w:r>
            <w:r>
              <w:rPr>
                <w:rFonts w:hint="eastAsia" w:ascii="宋体" w:hAnsi="宋体" w:eastAsia="宋体" w:cs="宋体"/>
                <w:szCs w:val="21"/>
              </w:rPr>
              <w:t>1</w:t>
            </w:r>
            <w:r>
              <w:rPr>
                <w:rFonts w:hint="eastAsia" w:ascii="宋体" w:hAnsi="宋体" w:eastAsia="宋体" w:cs="宋体"/>
                <w:szCs w:val="21"/>
                <w:lang w:val="zh-CN"/>
              </w:rPr>
              <w:t>分。道路泥沙、建筑余泥超过30分钟不清理，每平方米扣1分，一处最多扣3分；</w:t>
            </w:r>
          </w:p>
          <w:p>
            <w:pPr>
              <w:spacing w:line="400" w:lineRule="exact"/>
              <w:rPr>
                <w:rFonts w:hint="eastAsia" w:ascii="宋体" w:hAnsi="宋体" w:eastAsia="宋体" w:cs="宋体"/>
                <w:szCs w:val="21"/>
                <w:lang w:val="zh-CN"/>
              </w:rPr>
            </w:pPr>
            <w:r>
              <w:rPr>
                <w:rFonts w:hint="eastAsia" w:ascii="宋体" w:hAnsi="宋体" w:eastAsia="宋体" w:cs="宋体"/>
                <w:szCs w:val="21"/>
              </w:rPr>
              <w:t>13.</w:t>
            </w:r>
            <w:r>
              <w:rPr>
                <w:rFonts w:hint="eastAsia" w:ascii="宋体" w:hAnsi="宋体" w:eastAsia="宋体" w:cs="宋体"/>
                <w:szCs w:val="21"/>
                <w:lang w:val="zh-CN"/>
              </w:rPr>
              <w:t>每处杂草扣</w:t>
            </w:r>
            <w:r>
              <w:rPr>
                <w:rFonts w:hint="eastAsia" w:ascii="宋体" w:hAnsi="宋体" w:eastAsia="宋体" w:cs="宋体"/>
                <w:szCs w:val="21"/>
              </w:rPr>
              <w:t>1</w:t>
            </w:r>
            <w:r>
              <w:rPr>
                <w:rFonts w:hint="eastAsia" w:ascii="宋体" w:hAnsi="宋体" w:eastAsia="宋体" w:cs="宋体"/>
                <w:szCs w:val="21"/>
                <w:lang w:val="zh-CN"/>
              </w:rPr>
              <w:t>分；</w:t>
            </w:r>
          </w:p>
          <w:p>
            <w:pPr>
              <w:spacing w:line="400" w:lineRule="exact"/>
              <w:rPr>
                <w:rFonts w:hint="eastAsia" w:ascii="宋体" w:hAnsi="宋体" w:eastAsia="宋体" w:cs="宋体"/>
                <w:szCs w:val="21"/>
                <w:lang w:val="zh-CN"/>
              </w:rPr>
            </w:pPr>
            <w:r>
              <w:rPr>
                <w:rFonts w:hint="eastAsia" w:ascii="宋体" w:hAnsi="宋体" w:eastAsia="宋体" w:cs="宋体"/>
                <w:szCs w:val="21"/>
              </w:rPr>
              <w:t>14.</w:t>
            </w:r>
            <w:r>
              <w:rPr>
                <w:rFonts w:hint="eastAsia" w:ascii="宋体" w:hAnsi="宋体" w:eastAsia="宋体" w:cs="宋体"/>
                <w:szCs w:val="21"/>
                <w:lang w:val="zh-CN"/>
              </w:rPr>
              <w:t>蚊蝇孳生地、鼠洞鼠迹每处扣</w:t>
            </w:r>
            <w:r>
              <w:rPr>
                <w:rFonts w:hint="eastAsia" w:ascii="宋体" w:hAnsi="宋体" w:eastAsia="宋体" w:cs="宋体"/>
                <w:szCs w:val="21"/>
              </w:rPr>
              <w:t>1</w:t>
            </w:r>
            <w:r>
              <w:rPr>
                <w:rFonts w:hint="eastAsia" w:ascii="宋体" w:hAnsi="宋体" w:eastAsia="宋体" w:cs="宋体"/>
                <w:szCs w:val="21"/>
                <w:lang w:val="zh-CN"/>
              </w:rPr>
              <w:t>分；</w:t>
            </w:r>
          </w:p>
          <w:p>
            <w:pPr>
              <w:spacing w:line="400" w:lineRule="exact"/>
              <w:rPr>
                <w:rFonts w:hint="eastAsia" w:ascii="宋体" w:hAnsi="宋体" w:eastAsia="宋体" w:cs="宋体"/>
                <w:szCs w:val="21"/>
              </w:rPr>
            </w:pPr>
            <w:r>
              <w:rPr>
                <w:rFonts w:hint="eastAsia" w:ascii="宋体" w:hAnsi="宋体" w:eastAsia="宋体" w:cs="宋体"/>
                <w:szCs w:val="21"/>
              </w:rPr>
              <w:t>15.</w:t>
            </w:r>
            <w:r>
              <w:rPr>
                <w:rFonts w:hint="eastAsia" w:ascii="宋体" w:hAnsi="宋体" w:eastAsia="宋体" w:cs="宋体"/>
                <w:szCs w:val="21"/>
                <w:lang w:val="zh-CN"/>
              </w:rPr>
              <w:t>卫生死角发现一处扣3分；</w:t>
            </w:r>
          </w:p>
          <w:p>
            <w:pPr>
              <w:spacing w:line="400" w:lineRule="exact"/>
              <w:rPr>
                <w:rFonts w:hint="eastAsia" w:ascii="宋体" w:hAnsi="宋体" w:eastAsia="宋体" w:cs="宋体"/>
                <w:szCs w:val="21"/>
                <w:lang w:val="zh-CN"/>
              </w:rPr>
            </w:pPr>
            <w:r>
              <w:rPr>
                <w:rFonts w:hint="eastAsia" w:ascii="宋体" w:hAnsi="宋体" w:eastAsia="宋体" w:cs="宋体"/>
                <w:szCs w:val="21"/>
              </w:rPr>
              <w:t>16.</w:t>
            </w:r>
            <w:r>
              <w:rPr>
                <w:rFonts w:hint="eastAsia" w:ascii="宋体" w:hAnsi="宋体" w:eastAsia="宋体" w:cs="宋体"/>
                <w:szCs w:val="21"/>
                <w:lang w:val="zh-CN"/>
              </w:rPr>
              <w:t>每漏收一户居民户或一个门店的垃圾，扣</w:t>
            </w:r>
            <w:r>
              <w:rPr>
                <w:rFonts w:hint="eastAsia" w:ascii="宋体" w:hAnsi="宋体" w:eastAsia="宋体" w:cs="宋体"/>
                <w:szCs w:val="21"/>
              </w:rPr>
              <w:t>1</w:t>
            </w:r>
            <w:r>
              <w:rPr>
                <w:rFonts w:hint="eastAsia" w:ascii="宋体" w:hAnsi="宋体" w:eastAsia="宋体" w:cs="宋体"/>
                <w:szCs w:val="21"/>
                <w:lang w:val="zh-CN"/>
              </w:rPr>
              <w:t>分；</w:t>
            </w:r>
          </w:p>
          <w:p>
            <w:pPr>
              <w:spacing w:line="400" w:lineRule="exact"/>
              <w:rPr>
                <w:rFonts w:hint="eastAsia" w:ascii="宋体" w:hAnsi="宋体" w:eastAsia="宋体" w:cs="宋体"/>
                <w:szCs w:val="21"/>
                <w:lang w:val="zh-CN"/>
              </w:rPr>
            </w:pPr>
            <w:r>
              <w:rPr>
                <w:rFonts w:hint="eastAsia" w:ascii="宋体" w:hAnsi="宋体" w:eastAsia="宋体" w:cs="宋体"/>
                <w:szCs w:val="21"/>
              </w:rPr>
              <w:t>17.</w:t>
            </w:r>
            <w:r>
              <w:rPr>
                <w:rFonts w:hint="eastAsia" w:ascii="宋体" w:hAnsi="宋体" w:eastAsia="宋体" w:cs="宋体"/>
                <w:szCs w:val="21"/>
                <w:lang w:val="zh-CN"/>
              </w:rPr>
              <w:t>除“四害”不达到国家卫生城市标准，每处扣3分；</w:t>
            </w:r>
          </w:p>
          <w:p>
            <w:pPr>
              <w:spacing w:line="400" w:lineRule="exact"/>
              <w:rPr>
                <w:rFonts w:hint="eastAsia" w:ascii="宋体" w:hAnsi="宋体" w:eastAsia="宋体" w:cs="宋体"/>
                <w:szCs w:val="21"/>
              </w:rPr>
            </w:pPr>
            <w:r>
              <w:rPr>
                <w:rFonts w:hint="eastAsia" w:ascii="宋体" w:hAnsi="宋体" w:eastAsia="宋体" w:cs="宋体"/>
                <w:szCs w:val="21"/>
              </w:rPr>
              <w:t>18.未能做到日产日清，车辆存在过夜垃圾的，发现一次扣3分。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094" w:type="dxa"/>
            <w:gridSpan w:val="3"/>
            <w:vAlign w:val="center"/>
          </w:tcPr>
          <w:p>
            <w:pPr>
              <w:spacing w:line="400" w:lineRule="exact"/>
              <w:rPr>
                <w:rFonts w:hint="eastAsia" w:ascii="宋体" w:hAnsi="宋体" w:eastAsia="宋体" w:cs="宋体"/>
                <w:szCs w:val="21"/>
                <w:lang w:val="zh-CN"/>
              </w:rPr>
            </w:pPr>
            <w:r>
              <w:rPr>
                <w:rFonts w:hint="eastAsia" w:ascii="宋体" w:hAnsi="宋体" w:eastAsia="宋体" w:cs="宋体"/>
                <w:szCs w:val="21"/>
                <w:lang w:val="zh-CN"/>
              </w:rPr>
              <w:t>项目</w:t>
            </w:r>
          </w:p>
        </w:tc>
        <w:tc>
          <w:tcPr>
            <w:tcW w:w="4076" w:type="dxa"/>
            <w:gridSpan w:val="2"/>
            <w:vAlign w:val="center"/>
          </w:tcPr>
          <w:p>
            <w:pPr>
              <w:spacing w:line="400" w:lineRule="exact"/>
              <w:rPr>
                <w:rFonts w:hint="eastAsia" w:ascii="宋体" w:hAnsi="宋体" w:eastAsia="宋体" w:cs="宋体"/>
                <w:szCs w:val="21"/>
                <w:lang w:val="zh-CN"/>
              </w:rPr>
            </w:pPr>
            <w:r>
              <w:rPr>
                <w:rFonts w:hint="eastAsia" w:ascii="宋体" w:hAnsi="宋体" w:eastAsia="宋体" w:cs="宋体"/>
                <w:szCs w:val="21"/>
                <w:lang w:val="zh-CN"/>
              </w:rPr>
              <w:t>质量要求</w:t>
            </w:r>
          </w:p>
        </w:tc>
        <w:tc>
          <w:tcPr>
            <w:tcW w:w="4754" w:type="dxa"/>
            <w:vAlign w:val="center"/>
          </w:tcPr>
          <w:p>
            <w:pPr>
              <w:spacing w:line="400" w:lineRule="exact"/>
              <w:rPr>
                <w:rFonts w:hint="eastAsia" w:ascii="宋体" w:hAnsi="宋体" w:eastAsia="宋体" w:cs="宋体"/>
                <w:szCs w:val="21"/>
                <w:lang w:val="zh-CN"/>
              </w:rPr>
            </w:pPr>
            <w:r>
              <w:rPr>
                <w:rFonts w:hint="eastAsia" w:ascii="宋体" w:hAnsi="宋体" w:eastAsia="宋体" w:cs="宋体"/>
                <w:szCs w:val="21"/>
                <w:lang w:val="zh-CN"/>
              </w:rPr>
              <w:t>考核标准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109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szCs w:val="21"/>
                <w:lang w:val="zh-CN"/>
              </w:rPr>
            </w:pPr>
            <w:r>
              <w:rPr>
                <w:rFonts w:hint="eastAsia" w:ascii="宋体" w:hAnsi="宋体" w:eastAsia="宋体" w:cs="宋体"/>
                <w:szCs w:val="21"/>
                <w:lang w:val="zh-CN"/>
              </w:rPr>
              <w:t>道路</w:t>
            </w:r>
          </w:p>
          <w:p>
            <w:pPr>
              <w:spacing w:line="400" w:lineRule="exact"/>
              <w:rPr>
                <w:rFonts w:hint="eastAsia" w:ascii="宋体" w:hAnsi="宋体" w:eastAsia="宋体" w:cs="宋体"/>
                <w:szCs w:val="21"/>
                <w:lang w:val="zh-CN"/>
              </w:rPr>
            </w:pPr>
            <w:r>
              <w:rPr>
                <w:rFonts w:hint="eastAsia" w:ascii="宋体" w:hAnsi="宋体" w:eastAsia="宋体" w:cs="宋体"/>
                <w:szCs w:val="21"/>
                <w:lang w:val="zh-CN"/>
              </w:rPr>
              <w:t>洒水(冲洗)</w:t>
            </w:r>
          </w:p>
          <w:p>
            <w:pPr>
              <w:spacing w:line="400" w:lineRule="exact"/>
              <w:rPr>
                <w:rFonts w:hint="eastAsia" w:ascii="宋体" w:hAnsi="宋体" w:eastAsia="宋体" w:cs="宋体"/>
                <w:szCs w:val="21"/>
                <w:lang w:val="zh-CN"/>
              </w:rPr>
            </w:pPr>
            <w:r>
              <w:rPr>
                <w:rFonts w:hint="eastAsia" w:ascii="宋体" w:hAnsi="宋体" w:eastAsia="宋体" w:cs="宋体"/>
                <w:szCs w:val="21"/>
                <w:lang w:val="zh-CN"/>
              </w:rPr>
              <w:t>作业</w:t>
            </w:r>
          </w:p>
        </w:tc>
        <w:tc>
          <w:tcPr>
            <w:tcW w:w="407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szCs w:val="21"/>
                <w:lang w:val="zh-CN"/>
              </w:rPr>
            </w:pPr>
          </w:p>
          <w:p>
            <w:pPr>
              <w:spacing w:line="400" w:lineRule="exact"/>
              <w:rPr>
                <w:rFonts w:hint="eastAsia" w:ascii="宋体" w:hAnsi="宋体" w:eastAsia="宋体" w:cs="宋体"/>
                <w:szCs w:val="21"/>
                <w:lang w:val="zh-CN"/>
              </w:rPr>
            </w:pPr>
            <w:r>
              <w:rPr>
                <w:rFonts w:hint="eastAsia" w:ascii="宋体" w:hAnsi="宋体" w:eastAsia="宋体" w:cs="宋体"/>
                <w:szCs w:val="21"/>
                <w:lang w:val="zh-CN"/>
              </w:rPr>
              <w:t>1.每天对城区道路统一时间全面进行洒水作业三次，时间分别为：第一次道路洒水要在7：00之前完成，第二次洒水时间为9：00至12：00，第三次洒水时间为14：30至18：00；</w:t>
            </w:r>
          </w:p>
          <w:p>
            <w:pPr>
              <w:spacing w:line="400" w:lineRule="exact"/>
              <w:rPr>
                <w:rFonts w:hint="eastAsia" w:ascii="宋体" w:hAnsi="宋体" w:eastAsia="宋体" w:cs="宋体"/>
                <w:szCs w:val="21"/>
                <w:lang w:val="zh-CN"/>
              </w:rPr>
            </w:pPr>
            <w:r>
              <w:rPr>
                <w:rFonts w:hint="eastAsia" w:ascii="宋体" w:hAnsi="宋体" w:eastAsia="宋体" w:cs="宋体"/>
                <w:szCs w:val="21"/>
                <w:lang w:val="zh-CN"/>
              </w:rPr>
              <w:t>2.每月要对</w:t>
            </w:r>
            <w:r>
              <w:rPr>
                <w:rFonts w:hint="eastAsia" w:ascii="宋体" w:hAnsi="宋体" w:eastAsia="宋体" w:cs="宋体"/>
                <w:szCs w:val="21"/>
              </w:rPr>
              <w:t>园</w:t>
            </w:r>
            <w:r>
              <w:rPr>
                <w:rFonts w:hint="eastAsia" w:ascii="宋体" w:hAnsi="宋体" w:eastAsia="宋体" w:cs="宋体"/>
                <w:szCs w:val="21"/>
                <w:lang w:val="zh-CN"/>
              </w:rPr>
              <w:t>区所有主干道及人行道开展至少一次</w:t>
            </w:r>
            <w:r>
              <w:rPr>
                <w:rFonts w:hint="eastAsia" w:ascii="宋体" w:hAnsi="宋体" w:eastAsia="宋体" w:cs="宋体"/>
                <w:szCs w:val="21"/>
              </w:rPr>
              <w:t>大</w:t>
            </w:r>
            <w:r>
              <w:rPr>
                <w:rFonts w:hint="eastAsia" w:ascii="宋体" w:hAnsi="宋体" w:eastAsia="宋体" w:cs="宋体"/>
                <w:szCs w:val="21"/>
                <w:lang w:val="zh-CN"/>
              </w:rPr>
              <w:t>冲洗工作；</w:t>
            </w:r>
          </w:p>
          <w:p>
            <w:pPr>
              <w:spacing w:line="400" w:lineRule="exact"/>
              <w:rPr>
                <w:rFonts w:hint="eastAsia" w:ascii="宋体" w:hAnsi="宋体" w:eastAsia="宋体" w:cs="宋体"/>
                <w:szCs w:val="21"/>
                <w:lang w:val="zh-CN"/>
              </w:rPr>
            </w:pPr>
            <w:r>
              <w:rPr>
                <w:rFonts w:hint="eastAsia" w:ascii="宋体" w:hAnsi="宋体" w:eastAsia="宋体" w:cs="宋体"/>
                <w:szCs w:val="21"/>
                <w:lang w:val="zh-CN"/>
              </w:rPr>
              <w:t>3.车辆作业限速10—20公里/小时，并播放提示音乐、开启警示灯、GPS等，做好实时监控和备检相关工作；洒水车辆标志清晰、齐全；</w:t>
            </w:r>
          </w:p>
          <w:p>
            <w:pPr>
              <w:spacing w:line="400" w:lineRule="exact"/>
              <w:rPr>
                <w:rFonts w:hint="eastAsia" w:ascii="宋体" w:hAnsi="宋体" w:eastAsia="宋体" w:cs="宋体"/>
                <w:szCs w:val="21"/>
                <w:lang w:val="zh-CN"/>
              </w:rPr>
            </w:pPr>
            <w:r>
              <w:rPr>
                <w:rFonts w:hint="eastAsia" w:ascii="宋体" w:hAnsi="宋体" w:eastAsia="宋体" w:cs="宋体"/>
                <w:szCs w:val="21"/>
                <w:lang w:val="zh-CN"/>
              </w:rPr>
              <w:t>4.道路洒水、冲洗要文明作业，主动避让行人，经过行人密集地段，洒水车辆要减速慢行、降低水压；道路冲洗作业要避免冲洒到行人；</w:t>
            </w:r>
          </w:p>
          <w:p>
            <w:pPr>
              <w:spacing w:line="400" w:lineRule="exact"/>
              <w:rPr>
                <w:rFonts w:hint="eastAsia" w:ascii="宋体" w:hAnsi="宋体" w:eastAsia="宋体" w:cs="宋体"/>
                <w:szCs w:val="21"/>
                <w:lang w:val="zh-CN"/>
              </w:rPr>
            </w:pPr>
            <w:r>
              <w:rPr>
                <w:rFonts w:hint="eastAsia" w:ascii="宋体" w:hAnsi="宋体" w:eastAsia="宋体" w:cs="宋体"/>
                <w:szCs w:val="21"/>
                <w:lang w:val="zh-CN"/>
              </w:rPr>
              <w:t>5.道路洒水、冲洗完成后，路面、路沿石（含花坛、安全岛及候车亭的路侧石）、道路交叉口无积尘泥沙，无积存垃圾及杂物，路面现本底色，排水口通畅无积水；</w:t>
            </w:r>
          </w:p>
          <w:p>
            <w:pPr>
              <w:spacing w:line="400" w:lineRule="exact"/>
              <w:rPr>
                <w:rFonts w:hint="eastAsia" w:ascii="宋体" w:hAnsi="宋体" w:eastAsia="宋体" w:cs="宋体"/>
                <w:szCs w:val="21"/>
                <w:lang w:val="zh-CN"/>
              </w:rPr>
            </w:pPr>
            <w:r>
              <w:rPr>
                <w:rFonts w:hint="eastAsia" w:ascii="宋体" w:hAnsi="宋体" w:eastAsia="宋体" w:cs="宋体"/>
                <w:szCs w:val="21"/>
                <w:lang w:val="zh-CN"/>
              </w:rPr>
              <w:t>6.严重污染路面要反复冲洗至干净为止。做到洒水后路面无灰带、无杂物、无漏洒；</w:t>
            </w:r>
          </w:p>
        </w:tc>
        <w:tc>
          <w:tcPr>
            <w:tcW w:w="4754"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szCs w:val="21"/>
                <w:lang w:val="zh-CN"/>
              </w:rPr>
            </w:pPr>
            <w:r>
              <w:rPr>
                <w:rFonts w:hint="eastAsia" w:ascii="宋体" w:hAnsi="宋体" w:eastAsia="宋体" w:cs="宋体"/>
                <w:szCs w:val="21"/>
                <w:lang w:val="zh-CN"/>
              </w:rPr>
              <w:t>1.无城区道路洒水工作计划，扣1分；</w:t>
            </w:r>
          </w:p>
          <w:p>
            <w:pPr>
              <w:spacing w:line="400" w:lineRule="exact"/>
              <w:rPr>
                <w:rFonts w:hint="eastAsia" w:ascii="宋体" w:hAnsi="宋体" w:eastAsia="宋体" w:cs="宋体"/>
                <w:szCs w:val="21"/>
                <w:lang w:val="zh-CN"/>
              </w:rPr>
            </w:pPr>
          </w:p>
          <w:p>
            <w:pPr>
              <w:spacing w:line="400" w:lineRule="exact"/>
              <w:rPr>
                <w:rFonts w:hint="eastAsia" w:ascii="宋体" w:hAnsi="宋体" w:eastAsia="宋体" w:cs="宋体"/>
                <w:szCs w:val="21"/>
                <w:lang w:val="zh-CN"/>
              </w:rPr>
            </w:pPr>
            <w:r>
              <w:rPr>
                <w:rFonts w:hint="eastAsia" w:ascii="宋体" w:hAnsi="宋体" w:eastAsia="宋体" w:cs="宋体"/>
                <w:szCs w:val="21"/>
                <w:lang w:val="zh-CN"/>
              </w:rPr>
              <w:t>2.不按要求在规定的时间完成洒水工作的，每次扣2分；</w:t>
            </w:r>
          </w:p>
          <w:p>
            <w:pPr>
              <w:spacing w:line="400" w:lineRule="exact"/>
              <w:rPr>
                <w:rFonts w:hint="eastAsia" w:ascii="宋体" w:hAnsi="宋体" w:eastAsia="宋体" w:cs="宋体"/>
                <w:szCs w:val="21"/>
                <w:lang w:val="zh-CN"/>
              </w:rPr>
            </w:pPr>
          </w:p>
          <w:p>
            <w:pPr>
              <w:spacing w:line="400" w:lineRule="exact"/>
              <w:rPr>
                <w:rFonts w:hint="eastAsia" w:ascii="宋体" w:hAnsi="宋体" w:eastAsia="宋体" w:cs="宋体"/>
                <w:szCs w:val="21"/>
                <w:lang w:val="zh-CN"/>
              </w:rPr>
            </w:pPr>
            <w:r>
              <w:rPr>
                <w:rFonts w:hint="eastAsia" w:ascii="宋体" w:hAnsi="宋体" w:eastAsia="宋体" w:cs="宋体"/>
                <w:szCs w:val="21"/>
                <w:lang w:val="zh-CN"/>
              </w:rPr>
              <w:t>3.不按要求开展洒水工作，每少一条路段不洒水扣1分；</w:t>
            </w:r>
          </w:p>
          <w:p>
            <w:pPr>
              <w:spacing w:line="400" w:lineRule="exact"/>
              <w:rPr>
                <w:rFonts w:hint="eastAsia" w:ascii="宋体" w:hAnsi="宋体" w:eastAsia="宋体" w:cs="宋体"/>
                <w:szCs w:val="21"/>
                <w:lang w:val="zh-CN"/>
              </w:rPr>
            </w:pPr>
          </w:p>
          <w:p>
            <w:pPr>
              <w:spacing w:line="400" w:lineRule="exact"/>
              <w:rPr>
                <w:rFonts w:hint="eastAsia" w:ascii="宋体" w:hAnsi="宋体" w:eastAsia="宋体" w:cs="宋体"/>
                <w:szCs w:val="21"/>
                <w:lang w:val="zh-CN"/>
              </w:rPr>
            </w:pPr>
            <w:r>
              <w:rPr>
                <w:rFonts w:hint="eastAsia" w:ascii="宋体" w:hAnsi="宋体" w:eastAsia="宋体" w:cs="宋体"/>
                <w:szCs w:val="21"/>
                <w:lang w:val="zh-CN"/>
              </w:rPr>
              <w:t>4.不按要求开展主干道及人行道冲洗工作，每少一条路段不冲洗扣1分；</w:t>
            </w:r>
          </w:p>
          <w:p>
            <w:pPr>
              <w:spacing w:line="400" w:lineRule="exact"/>
              <w:rPr>
                <w:rFonts w:hint="eastAsia" w:ascii="宋体" w:hAnsi="宋体" w:eastAsia="宋体" w:cs="宋体"/>
                <w:szCs w:val="21"/>
                <w:lang w:val="zh-CN"/>
              </w:rPr>
            </w:pPr>
          </w:p>
          <w:p>
            <w:pPr>
              <w:spacing w:line="400" w:lineRule="exact"/>
              <w:rPr>
                <w:rFonts w:hint="eastAsia" w:ascii="宋体" w:hAnsi="宋体" w:eastAsia="宋体" w:cs="宋体"/>
                <w:szCs w:val="21"/>
                <w:lang w:val="zh-CN"/>
              </w:rPr>
            </w:pPr>
            <w:r>
              <w:rPr>
                <w:rFonts w:hint="eastAsia" w:ascii="宋体" w:hAnsi="宋体" w:eastAsia="宋体" w:cs="宋体"/>
                <w:szCs w:val="21"/>
                <w:lang w:val="zh-CN"/>
              </w:rPr>
              <w:t>5.洒水作业时，不播放提示音乐、不开启警示灯、GPS，超速，安全反光标志不清晰每次每项扣1分；</w:t>
            </w:r>
          </w:p>
          <w:p>
            <w:pPr>
              <w:spacing w:line="400" w:lineRule="exact"/>
              <w:rPr>
                <w:rFonts w:hint="eastAsia" w:ascii="宋体" w:hAnsi="宋体" w:eastAsia="宋体" w:cs="宋体"/>
                <w:szCs w:val="21"/>
                <w:lang w:val="zh-CN"/>
              </w:rPr>
            </w:pPr>
          </w:p>
          <w:p>
            <w:pPr>
              <w:spacing w:line="400" w:lineRule="exact"/>
              <w:rPr>
                <w:rFonts w:hint="eastAsia" w:ascii="宋体" w:hAnsi="宋体" w:eastAsia="宋体" w:cs="宋体"/>
                <w:szCs w:val="21"/>
                <w:lang w:val="zh-CN"/>
              </w:rPr>
            </w:pPr>
            <w:r>
              <w:rPr>
                <w:rFonts w:hint="eastAsia" w:ascii="宋体" w:hAnsi="宋体" w:eastAsia="宋体" w:cs="宋体"/>
                <w:szCs w:val="21"/>
                <w:lang w:val="zh-CN"/>
              </w:rPr>
              <w:t>6.未做到文明作业，被市民投诉的，每起扣2分；</w:t>
            </w:r>
          </w:p>
          <w:p>
            <w:pPr>
              <w:spacing w:line="400" w:lineRule="exact"/>
              <w:rPr>
                <w:rFonts w:hint="eastAsia" w:ascii="宋体" w:hAnsi="宋体" w:eastAsia="宋体" w:cs="宋体"/>
                <w:szCs w:val="21"/>
                <w:lang w:val="zh-CN"/>
              </w:rPr>
            </w:pPr>
          </w:p>
          <w:p>
            <w:pPr>
              <w:spacing w:line="400" w:lineRule="exact"/>
              <w:rPr>
                <w:rFonts w:hint="eastAsia" w:ascii="宋体" w:hAnsi="宋体" w:eastAsia="宋体" w:cs="宋体"/>
                <w:szCs w:val="21"/>
                <w:lang w:val="zh-CN"/>
              </w:rPr>
            </w:pPr>
            <w:r>
              <w:rPr>
                <w:rFonts w:hint="eastAsia" w:ascii="宋体" w:hAnsi="宋体" w:eastAsia="宋体" w:cs="宋体"/>
                <w:szCs w:val="21"/>
                <w:lang w:val="zh-CN"/>
              </w:rPr>
              <w:t>7.对城区易受污染道路、易发生扬尘污染道路每天开展洒水作业、喷雾降尘作业少于6次，每条道路扣2分。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109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380" w:lineRule="exact"/>
              <w:jc w:val="center"/>
              <w:rPr>
                <w:rFonts w:hint="eastAsia" w:ascii="宋体" w:hAnsi="宋体" w:eastAsia="宋体" w:cs="宋体"/>
                <w:kern w:val="0"/>
                <w:szCs w:val="21"/>
              </w:rPr>
            </w:pPr>
            <w:r>
              <w:rPr>
                <w:rFonts w:hint="eastAsia" w:ascii="宋体" w:hAnsi="宋体" w:eastAsia="宋体" w:cs="宋体"/>
                <w:kern w:val="0"/>
                <w:szCs w:val="21"/>
              </w:rPr>
              <w:t>机械</w:t>
            </w:r>
          </w:p>
          <w:p>
            <w:pPr>
              <w:widowControl/>
              <w:snapToGrid w:val="0"/>
              <w:spacing w:line="380" w:lineRule="exact"/>
              <w:jc w:val="center"/>
              <w:rPr>
                <w:rFonts w:hint="eastAsia" w:ascii="宋体" w:hAnsi="宋体" w:eastAsia="宋体" w:cs="宋体"/>
                <w:kern w:val="0"/>
                <w:szCs w:val="21"/>
              </w:rPr>
            </w:pPr>
            <w:r>
              <w:rPr>
                <w:rFonts w:hint="eastAsia" w:ascii="宋体" w:hAnsi="宋体" w:eastAsia="宋体" w:cs="宋体"/>
                <w:kern w:val="0"/>
                <w:szCs w:val="21"/>
              </w:rPr>
              <w:t>清扫</w:t>
            </w:r>
          </w:p>
          <w:p>
            <w:pPr>
              <w:widowControl/>
              <w:spacing w:line="380" w:lineRule="exact"/>
              <w:jc w:val="center"/>
              <w:rPr>
                <w:rFonts w:hint="eastAsia" w:ascii="宋体" w:hAnsi="宋体" w:eastAsia="宋体" w:cs="宋体"/>
                <w:szCs w:val="21"/>
                <w:lang w:val="zh-CN"/>
              </w:rPr>
            </w:pPr>
            <w:r>
              <w:rPr>
                <w:rFonts w:hint="eastAsia" w:ascii="宋体" w:hAnsi="宋体" w:eastAsia="宋体" w:cs="宋体"/>
                <w:kern w:val="0"/>
                <w:szCs w:val="21"/>
              </w:rPr>
              <w:t>作业</w:t>
            </w:r>
          </w:p>
        </w:tc>
        <w:tc>
          <w:tcPr>
            <w:tcW w:w="4076"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hint="eastAsia" w:ascii="宋体" w:hAnsi="宋体" w:eastAsia="宋体" w:cs="宋体"/>
                <w:szCs w:val="21"/>
              </w:rPr>
            </w:pPr>
          </w:p>
          <w:p>
            <w:pPr>
              <w:widowControl/>
              <w:spacing w:line="340" w:lineRule="exact"/>
              <w:jc w:val="left"/>
              <w:rPr>
                <w:rFonts w:hint="eastAsia" w:ascii="宋体" w:hAnsi="宋体" w:eastAsia="宋体" w:cs="宋体"/>
                <w:szCs w:val="21"/>
              </w:rPr>
            </w:pPr>
            <w:r>
              <w:rPr>
                <w:rFonts w:hint="eastAsia" w:ascii="宋体" w:hAnsi="宋体" w:eastAsia="宋体" w:cs="宋体"/>
                <w:szCs w:val="21"/>
              </w:rPr>
              <w:t xml:space="preserve">1.机械清扫作业时间：每次洒水工作完成后，立即开展机械清扫作业； </w:t>
            </w:r>
          </w:p>
          <w:p>
            <w:pPr>
              <w:widowControl/>
              <w:spacing w:line="340" w:lineRule="exact"/>
              <w:jc w:val="left"/>
              <w:rPr>
                <w:rFonts w:hint="eastAsia" w:ascii="宋体" w:hAnsi="宋体" w:eastAsia="宋体" w:cs="宋体"/>
                <w:szCs w:val="21"/>
              </w:rPr>
            </w:pPr>
            <w:r>
              <w:rPr>
                <w:rFonts w:hint="eastAsia" w:ascii="宋体" w:hAnsi="宋体" w:eastAsia="宋体" w:cs="宋体"/>
                <w:szCs w:val="21"/>
              </w:rPr>
              <w:t>2.机械清扫作业要按规定车速作业，机械清扫5-8公里/小时，机械保洁8-15公里/小时。原则上按计划线路作业，要求按道路单边进行作业，作业过程中必须打开安全警示灯；</w:t>
            </w:r>
          </w:p>
          <w:p>
            <w:pPr>
              <w:widowControl/>
              <w:spacing w:line="340" w:lineRule="exact"/>
              <w:jc w:val="left"/>
              <w:rPr>
                <w:rFonts w:hint="eastAsia" w:ascii="宋体" w:hAnsi="宋体" w:eastAsia="宋体" w:cs="宋体"/>
                <w:szCs w:val="21"/>
              </w:rPr>
            </w:pPr>
            <w:r>
              <w:rPr>
                <w:rFonts w:hint="eastAsia" w:ascii="宋体" w:hAnsi="宋体" w:eastAsia="宋体" w:cs="宋体"/>
                <w:szCs w:val="21"/>
              </w:rPr>
              <w:t>3.确保道路和绿化带底下无积尘，无泥沙土堆、无碎石、无漏扫、无积水、无青苔，道牙净、雨水口净、路边石净，路面和交通标志线见本底色；</w:t>
            </w:r>
          </w:p>
          <w:p>
            <w:pPr>
              <w:widowControl/>
              <w:spacing w:line="340" w:lineRule="exact"/>
              <w:jc w:val="left"/>
              <w:rPr>
                <w:rFonts w:hint="eastAsia" w:ascii="宋体" w:hAnsi="宋体" w:eastAsia="宋体" w:cs="宋体"/>
                <w:szCs w:val="21"/>
              </w:rPr>
            </w:pPr>
            <w:r>
              <w:rPr>
                <w:rFonts w:hint="eastAsia" w:ascii="宋体" w:hAnsi="宋体" w:eastAsia="宋体" w:cs="宋体"/>
                <w:szCs w:val="21"/>
              </w:rPr>
              <w:t>4.机械清扫率要达到60%以上。</w:t>
            </w:r>
          </w:p>
          <w:p>
            <w:pPr>
              <w:widowControl/>
              <w:spacing w:line="340" w:lineRule="exact"/>
              <w:jc w:val="left"/>
              <w:rPr>
                <w:rFonts w:hint="eastAsia" w:ascii="宋体" w:hAnsi="宋体" w:eastAsia="宋体" w:cs="宋体"/>
                <w:szCs w:val="21"/>
              </w:rPr>
            </w:pPr>
          </w:p>
          <w:p>
            <w:pPr>
              <w:widowControl/>
              <w:spacing w:line="340" w:lineRule="exact"/>
              <w:jc w:val="left"/>
              <w:rPr>
                <w:rFonts w:hint="eastAsia" w:ascii="宋体" w:hAnsi="宋体" w:eastAsia="宋体" w:cs="宋体"/>
                <w:szCs w:val="21"/>
                <w:lang w:val="zh-CN"/>
              </w:rPr>
            </w:pPr>
          </w:p>
        </w:tc>
        <w:tc>
          <w:tcPr>
            <w:tcW w:w="47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宋体" w:hAnsi="宋体" w:eastAsia="宋体" w:cs="宋体"/>
                <w:szCs w:val="21"/>
              </w:rPr>
            </w:pPr>
            <w:r>
              <w:rPr>
                <w:rFonts w:hint="eastAsia" w:ascii="宋体" w:hAnsi="宋体" w:eastAsia="宋体" w:cs="宋体"/>
                <w:szCs w:val="21"/>
              </w:rPr>
              <w:t>1.无机械清扫工作计划，扣1分；</w:t>
            </w:r>
          </w:p>
          <w:p>
            <w:pPr>
              <w:widowControl/>
              <w:spacing w:line="400" w:lineRule="exact"/>
              <w:jc w:val="left"/>
              <w:rPr>
                <w:rFonts w:hint="eastAsia" w:ascii="宋体" w:hAnsi="宋体" w:eastAsia="宋体" w:cs="宋体"/>
                <w:szCs w:val="21"/>
              </w:rPr>
            </w:pPr>
            <w:r>
              <w:rPr>
                <w:rFonts w:hint="eastAsia" w:ascii="宋体" w:hAnsi="宋体" w:eastAsia="宋体" w:cs="宋体"/>
                <w:szCs w:val="21"/>
              </w:rPr>
              <w:t>2.不按要求在规定的时间开展道路机械清扫作业的，每次扣2分；</w:t>
            </w:r>
          </w:p>
          <w:p>
            <w:pPr>
              <w:widowControl/>
              <w:spacing w:line="400" w:lineRule="exact"/>
              <w:jc w:val="left"/>
              <w:rPr>
                <w:rFonts w:hint="eastAsia" w:ascii="宋体" w:hAnsi="宋体" w:eastAsia="宋体" w:cs="宋体"/>
                <w:szCs w:val="21"/>
              </w:rPr>
            </w:pPr>
            <w:r>
              <w:rPr>
                <w:rFonts w:hint="eastAsia" w:ascii="宋体" w:hAnsi="宋体" w:eastAsia="宋体" w:cs="宋体"/>
                <w:szCs w:val="21"/>
              </w:rPr>
              <w:t>3.不按规定路线开展机械清扫作业的，每次每少一条道路不进行机扫作业扣1分；</w:t>
            </w:r>
          </w:p>
          <w:p>
            <w:pPr>
              <w:widowControl/>
              <w:spacing w:line="400" w:lineRule="exact"/>
              <w:jc w:val="left"/>
              <w:rPr>
                <w:rFonts w:hint="eastAsia" w:ascii="宋体" w:hAnsi="宋体" w:eastAsia="宋体" w:cs="宋体"/>
                <w:szCs w:val="21"/>
              </w:rPr>
            </w:pPr>
            <w:r>
              <w:rPr>
                <w:rFonts w:hint="eastAsia" w:ascii="宋体" w:hAnsi="宋体" w:eastAsia="宋体" w:cs="宋体"/>
                <w:szCs w:val="21"/>
              </w:rPr>
              <w:t>4.机械清扫作业时，不打开安全警示灯、超速、安全反光标志不清晰每次扣1分；</w:t>
            </w:r>
          </w:p>
          <w:p>
            <w:pPr>
              <w:widowControl/>
              <w:spacing w:line="400" w:lineRule="exact"/>
              <w:jc w:val="left"/>
              <w:rPr>
                <w:rFonts w:hint="eastAsia" w:ascii="宋体" w:hAnsi="宋体" w:eastAsia="宋体" w:cs="宋体"/>
                <w:szCs w:val="21"/>
              </w:rPr>
            </w:pPr>
            <w:r>
              <w:rPr>
                <w:rFonts w:hint="eastAsia" w:ascii="宋体" w:hAnsi="宋体" w:eastAsia="宋体" w:cs="宋体"/>
                <w:szCs w:val="21"/>
              </w:rPr>
              <w:t>5.机械清扫不干净的，每次每条道路扣2分；</w:t>
            </w:r>
          </w:p>
          <w:p>
            <w:pPr>
              <w:widowControl/>
              <w:spacing w:line="400" w:lineRule="exact"/>
              <w:jc w:val="left"/>
              <w:rPr>
                <w:rFonts w:hint="eastAsia" w:ascii="宋体" w:hAnsi="宋体" w:eastAsia="宋体" w:cs="宋体"/>
                <w:szCs w:val="21"/>
                <w:lang w:val="zh-CN"/>
              </w:rPr>
            </w:pPr>
            <w:r>
              <w:rPr>
                <w:rFonts w:hint="eastAsia" w:ascii="宋体" w:hAnsi="宋体" w:eastAsia="宋体" w:cs="宋体"/>
                <w:szCs w:val="21"/>
              </w:rPr>
              <w:t>6.机械清扫率不达到60%以上，扣1分。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09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kern w:val="0"/>
                <w:szCs w:val="21"/>
              </w:rPr>
            </w:pPr>
            <w:r>
              <w:rPr>
                <w:rFonts w:hint="eastAsia" w:ascii="宋体" w:hAnsi="宋体" w:eastAsia="宋体" w:cs="宋体"/>
                <w:b/>
                <w:szCs w:val="21"/>
                <w:lang w:val="zh-CN"/>
              </w:rPr>
              <w:t>项目</w:t>
            </w:r>
          </w:p>
        </w:tc>
        <w:tc>
          <w:tcPr>
            <w:tcW w:w="407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Cs w:val="21"/>
              </w:rPr>
            </w:pPr>
            <w:r>
              <w:rPr>
                <w:rFonts w:hint="eastAsia" w:ascii="宋体" w:hAnsi="宋体" w:eastAsia="宋体" w:cs="宋体"/>
                <w:b/>
                <w:szCs w:val="21"/>
                <w:lang w:val="zh-CN"/>
              </w:rPr>
              <w:t>质量要求</w:t>
            </w:r>
          </w:p>
        </w:tc>
        <w:tc>
          <w:tcPr>
            <w:tcW w:w="47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kern w:val="0"/>
                <w:szCs w:val="21"/>
              </w:rPr>
            </w:pPr>
            <w:r>
              <w:rPr>
                <w:rFonts w:hint="eastAsia" w:ascii="宋体" w:hAnsi="宋体" w:eastAsia="宋体" w:cs="宋体"/>
                <w:b/>
                <w:szCs w:val="21"/>
                <w:lang w:val="zh-CN"/>
              </w:rPr>
              <w:t>考核标准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1094" w:type="dxa"/>
            <w:gridSpan w:val="3"/>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szCs w:val="21"/>
                <w:lang w:val="zh-CN"/>
              </w:rPr>
            </w:pPr>
          </w:p>
          <w:p>
            <w:pPr>
              <w:spacing w:line="400" w:lineRule="exact"/>
              <w:jc w:val="center"/>
              <w:rPr>
                <w:rFonts w:hint="eastAsia" w:ascii="宋体" w:hAnsi="宋体" w:eastAsia="宋体" w:cs="宋体"/>
                <w:szCs w:val="21"/>
                <w:lang w:val="zh-CN"/>
              </w:rPr>
            </w:pPr>
          </w:p>
          <w:p>
            <w:pPr>
              <w:spacing w:line="400" w:lineRule="exact"/>
              <w:jc w:val="center"/>
              <w:rPr>
                <w:rFonts w:hint="eastAsia" w:ascii="宋体" w:hAnsi="宋体" w:eastAsia="宋体" w:cs="宋体"/>
                <w:szCs w:val="21"/>
                <w:lang w:val="zh-CN"/>
              </w:rPr>
            </w:pPr>
          </w:p>
          <w:p>
            <w:pPr>
              <w:spacing w:line="400" w:lineRule="exact"/>
              <w:jc w:val="center"/>
              <w:rPr>
                <w:rFonts w:hint="eastAsia" w:ascii="宋体" w:hAnsi="宋体" w:eastAsia="宋体" w:cs="宋体"/>
                <w:szCs w:val="21"/>
                <w:lang w:val="zh-CN"/>
              </w:rPr>
            </w:pPr>
          </w:p>
          <w:p>
            <w:pPr>
              <w:spacing w:line="400" w:lineRule="exact"/>
              <w:jc w:val="center"/>
              <w:rPr>
                <w:rFonts w:hint="eastAsia" w:ascii="宋体" w:hAnsi="宋体" w:eastAsia="宋体" w:cs="宋体"/>
                <w:szCs w:val="21"/>
                <w:lang w:val="zh-CN"/>
              </w:rPr>
            </w:pPr>
          </w:p>
          <w:p>
            <w:pPr>
              <w:spacing w:line="400" w:lineRule="exact"/>
              <w:jc w:val="center"/>
              <w:rPr>
                <w:rFonts w:hint="eastAsia" w:ascii="宋体" w:hAnsi="宋体" w:eastAsia="宋体" w:cs="宋体"/>
                <w:szCs w:val="21"/>
                <w:lang w:val="zh-CN"/>
              </w:rPr>
            </w:pPr>
          </w:p>
          <w:p>
            <w:pPr>
              <w:spacing w:line="400" w:lineRule="exact"/>
              <w:jc w:val="center"/>
              <w:rPr>
                <w:rFonts w:hint="eastAsia" w:ascii="宋体" w:hAnsi="宋体" w:eastAsia="宋体" w:cs="宋体"/>
                <w:szCs w:val="21"/>
                <w:lang w:val="zh-CN"/>
              </w:rPr>
            </w:pPr>
          </w:p>
          <w:p>
            <w:pPr>
              <w:spacing w:line="400" w:lineRule="exact"/>
              <w:jc w:val="center"/>
              <w:rPr>
                <w:rFonts w:hint="eastAsia" w:ascii="宋体" w:hAnsi="宋体" w:eastAsia="宋体" w:cs="宋体"/>
                <w:szCs w:val="21"/>
                <w:lang w:val="zh-CN"/>
              </w:rPr>
            </w:pPr>
          </w:p>
          <w:p>
            <w:pPr>
              <w:spacing w:line="400" w:lineRule="exact"/>
              <w:jc w:val="center"/>
              <w:rPr>
                <w:rFonts w:hint="eastAsia" w:ascii="宋体" w:hAnsi="宋体" w:eastAsia="宋体" w:cs="宋体"/>
                <w:szCs w:val="21"/>
                <w:lang w:val="zh-CN"/>
              </w:rPr>
            </w:pPr>
          </w:p>
          <w:p>
            <w:pPr>
              <w:spacing w:line="400" w:lineRule="exact"/>
              <w:rPr>
                <w:rFonts w:hint="eastAsia" w:ascii="宋体" w:hAnsi="宋体" w:eastAsia="宋体" w:cs="宋体"/>
                <w:szCs w:val="21"/>
                <w:lang w:val="zh-CN"/>
              </w:rPr>
            </w:pPr>
          </w:p>
          <w:p>
            <w:pPr>
              <w:spacing w:line="400" w:lineRule="exact"/>
              <w:jc w:val="center"/>
              <w:rPr>
                <w:rFonts w:hint="eastAsia" w:ascii="宋体" w:hAnsi="宋体" w:eastAsia="宋体" w:cs="宋体"/>
                <w:szCs w:val="21"/>
                <w:lang w:val="zh-CN"/>
              </w:rPr>
            </w:pPr>
          </w:p>
          <w:p>
            <w:pPr>
              <w:spacing w:line="400" w:lineRule="exact"/>
              <w:jc w:val="center"/>
              <w:rPr>
                <w:rFonts w:hint="eastAsia" w:ascii="宋体" w:hAnsi="宋体" w:eastAsia="宋体" w:cs="宋体"/>
                <w:kern w:val="0"/>
                <w:szCs w:val="21"/>
              </w:rPr>
            </w:pPr>
            <w:r>
              <w:rPr>
                <w:rFonts w:hint="eastAsia" w:ascii="宋体" w:hAnsi="宋体" w:eastAsia="宋体" w:cs="宋体"/>
                <w:szCs w:val="21"/>
                <w:lang w:val="zh-CN"/>
              </w:rPr>
              <w:t>人员规范作业</w:t>
            </w:r>
          </w:p>
        </w:tc>
        <w:tc>
          <w:tcPr>
            <w:tcW w:w="4076" w:type="dxa"/>
            <w:gridSpan w:val="2"/>
            <w:tcBorders>
              <w:top w:val="single" w:color="auto" w:sz="4" w:space="0"/>
              <w:left w:val="single" w:color="auto" w:sz="4" w:space="0"/>
              <w:bottom w:val="single" w:color="auto" w:sz="4" w:space="0"/>
              <w:right w:val="single" w:color="auto" w:sz="4" w:space="0"/>
            </w:tcBorders>
          </w:tcPr>
          <w:p>
            <w:pPr>
              <w:spacing w:line="400" w:lineRule="exact"/>
              <w:rPr>
                <w:rFonts w:hint="eastAsia" w:ascii="宋体" w:hAnsi="宋体" w:eastAsia="宋体" w:cs="宋体"/>
                <w:szCs w:val="21"/>
                <w:lang w:val="zh-CN"/>
              </w:rPr>
            </w:pPr>
          </w:p>
          <w:p>
            <w:pPr>
              <w:spacing w:line="400" w:lineRule="exact"/>
              <w:rPr>
                <w:rFonts w:hint="eastAsia" w:ascii="宋体" w:hAnsi="宋体" w:eastAsia="宋体" w:cs="宋体"/>
                <w:szCs w:val="21"/>
                <w:lang w:val="zh-CN"/>
              </w:rPr>
            </w:pPr>
            <w:r>
              <w:rPr>
                <w:rFonts w:hint="eastAsia" w:ascii="宋体" w:hAnsi="宋体" w:eastAsia="宋体" w:cs="宋体"/>
                <w:szCs w:val="21"/>
                <w:lang w:val="zh-CN"/>
              </w:rPr>
              <w:t>1.遵纪守法、文明作业，不能与民众发生争吵、谩骂、斗殴；</w:t>
            </w:r>
          </w:p>
          <w:p>
            <w:pPr>
              <w:spacing w:line="400" w:lineRule="exact"/>
              <w:rPr>
                <w:rFonts w:hint="eastAsia" w:ascii="宋体" w:hAnsi="宋体" w:eastAsia="宋体" w:cs="宋体"/>
                <w:szCs w:val="21"/>
                <w:lang w:val="zh-CN"/>
              </w:rPr>
            </w:pPr>
            <w:r>
              <w:rPr>
                <w:rFonts w:hint="eastAsia" w:ascii="宋体" w:hAnsi="宋体" w:eastAsia="宋体" w:cs="宋体"/>
                <w:szCs w:val="21"/>
                <w:lang w:val="zh-CN"/>
              </w:rPr>
              <w:t>2.作业工具有序放置，保持整洁；</w:t>
            </w:r>
          </w:p>
          <w:p>
            <w:pPr>
              <w:spacing w:line="400" w:lineRule="exact"/>
              <w:rPr>
                <w:rFonts w:hint="eastAsia" w:ascii="宋体" w:hAnsi="宋体" w:eastAsia="宋体" w:cs="宋体"/>
                <w:szCs w:val="21"/>
                <w:lang w:val="zh-CN"/>
              </w:rPr>
            </w:pPr>
            <w:r>
              <w:rPr>
                <w:rFonts w:hint="eastAsia" w:ascii="宋体" w:hAnsi="宋体" w:eastAsia="宋体" w:cs="宋体"/>
                <w:szCs w:val="21"/>
                <w:lang w:val="zh-CN"/>
              </w:rPr>
              <w:t>3.每条道路必须有保洁员定员定岗进行长效普扫保洁，人均清扫面积</w:t>
            </w:r>
            <w:r>
              <w:rPr>
                <w:rFonts w:hint="eastAsia" w:ascii="宋体" w:hAnsi="宋体" w:eastAsia="宋体" w:cs="宋体"/>
                <w:szCs w:val="21"/>
              </w:rPr>
              <w:t>不</w:t>
            </w:r>
            <w:r>
              <w:rPr>
                <w:rFonts w:hint="eastAsia" w:ascii="宋体" w:hAnsi="宋体" w:eastAsia="宋体" w:cs="宋体"/>
                <w:szCs w:val="21"/>
                <w:lang w:val="zh-CN"/>
              </w:rPr>
              <w:t>超过</w:t>
            </w:r>
            <w:r>
              <w:rPr>
                <w:rFonts w:hint="eastAsia" w:ascii="宋体" w:hAnsi="宋体" w:eastAsia="宋体" w:cs="宋体"/>
                <w:szCs w:val="21"/>
              </w:rPr>
              <w:t>2公里</w:t>
            </w:r>
            <w:r>
              <w:rPr>
                <w:rFonts w:hint="eastAsia" w:ascii="宋体" w:hAnsi="宋体" w:eastAsia="宋体" w:cs="宋体"/>
                <w:szCs w:val="21"/>
                <w:lang w:val="zh-CN"/>
              </w:rPr>
              <w:t>/人；</w:t>
            </w:r>
          </w:p>
          <w:p>
            <w:pPr>
              <w:spacing w:line="400" w:lineRule="exact"/>
              <w:rPr>
                <w:rFonts w:hint="eastAsia" w:ascii="宋体" w:hAnsi="宋体" w:eastAsia="宋体" w:cs="宋体"/>
                <w:szCs w:val="21"/>
                <w:lang w:val="zh-CN"/>
              </w:rPr>
            </w:pPr>
            <w:r>
              <w:rPr>
                <w:rFonts w:hint="eastAsia" w:ascii="宋体" w:hAnsi="宋体" w:eastAsia="宋体" w:cs="宋体"/>
                <w:szCs w:val="21"/>
                <w:lang w:val="zh-CN"/>
              </w:rPr>
              <w:t>4.作业人员佩证上岗，作业期内穿反光安全服;在作业时间内，不集聚闲聊，工期休息不超过10分钟。作业期间不做与作业无关的事；</w:t>
            </w:r>
          </w:p>
          <w:p>
            <w:pPr>
              <w:spacing w:line="400" w:lineRule="exact"/>
              <w:rPr>
                <w:rFonts w:hint="eastAsia" w:ascii="宋体" w:hAnsi="宋体" w:eastAsia="宋体" w:cs="宋体"/>
                <w:szCs w:val="21"/>
                <w:lang w:val="zh-CN"/>
              </w:rPr>
            </w:pPr>
            <w:r>
              <w:rPr>
                <w:rFonts w:hint="eastAsia" w:ascii="宋体" w:hAnsi="宋体" w:eastAsia="宋体" w:cs="宋体"/>
                <w:szCs w:val="21"/>
                <w:lang w:val="zh-CN"/>
              </w:rPr>
              <w:t>5.清扫作业中不得漏扫、甩扫；</w:t>
            </w:r>
          </w:p>
          <w:p>
            <w:pPr>
              <w:spacing w:line="400" w:lineRule="exact"/>
              <w:rPr>
                <w:rFonts w:hint="eastAsia" w:ascii="宋体" w:hAnsi="宋体" w:eastAsia="宋体" w:cs="宋体"/>
                <w:szCs w:val="21"/>
                <w:lang w:val="zh-CN"/>
              </w:rPr>
            </w:pPr>
            <w:r>
              <w:rPr>
                <w:rFonts w:hint="eastAsia" w:ascii="宋体" w:hAnsi="宋体" w:eastAsia="宋体" w:cs="宋体"/>
                <w:szCs w:val="21"/>
                <w:lang w:val="zh-CN"/>
              </w:rPr>
              <w:t>6.不得将垃圾、尘土、泥沙、碎石等扫入道路排水口或倒入花坛、绿化带、果皮箱、垃圾集装箱内；</w:t>
            </w:r>
          </w:p>
          <w:p>
            <w:pPr>
              <w:spacing w:line="400" w:lineRule="exact"/>
              <w:rPr>
                <w:rFonts w:hint="eastAsia" w:ascii="宋体" w:hAnsi="宋体" w:eastAsia="宋体" w:cs="宋体"/>
                <w:szCs w:val="21"/>
                <w:lang w:val="zh-CN"/>
              </w:rPr>
            </w:pPr>
            <w:r>
              <w:rPr>
                <w:rFonts w:hint="eastAsia" w:ascii="宋体" w:hAnsi="宋体" w:eastAsia="宋体" w:cs="宋体"/>
                <w:szCs w:val="21"/>
                <w:lang w:val="zh-CN"/>
              </w:rPr>
              <w:t>7.停放作业车辆要遵守交通法规；垃圾运输实行密闭，不得超高运输和吊挂杂物；</w:t>
            </w:r>
          </w:p>
          <w:p>
            <w:pPr>
              <w:spacing w:line="400" w:lineRule="exact"/>
              <w:rPr>
                <w:rFonts w:hint="eastAsia" w:ascii="宋体" w:hAnsi="宋体" w:eastAsia="宋体" w:cs="宋体"/>
                <w:szCs w:val="21"/>
                <w:lang w:val="zh-CN"/>
              </w:rPr>
            </w:pPr>
            <w:r>
              <w:rPr>
                <w:rFonts w:hint="eastAsia" w:ascii="宋体" w:hAnsi="宋体" w:eastAsia="宋体" w:cs="宋体"/>
                <w:szCs w:val="21"/>
                <w:lang w:val="zh-CN"/>
              </w:rPr>
              <w:t>8.在指定地点倾倒垃圾，严禁在城区焚烧垃圾、树叶和其它杂物；</w:t>
            </w:r>
          </w:p>
          <w:p>
            <w:pPr>
              <w:spacing w:line="400" w:lineRule="exact"/>
              <w:rPr>
                <w:rFonts w:hint="eastAsia" w:ascii="宋体" w:hAnsi="宋体" w:eastAsia="宋体" w:cs="宋体"/>
                <w:szCs w:val="21"/>
                <w:lang w:val="zh-CN"/>
              </w:rPr>
            </w:pPr>
            <w:r>
              <w:rPr>
                <w:rFonts w:hint="eastAsia" w:ascii="宋体" w:hAnsi="宋体" w:eastAsia="宋体" w:cs="宋体"/>
                <w:szCs w:val="21"/>
                <w:lang w:val="zh-CN"/>
              </w:rPr>
              <w:t>9.交接班不得出现空档，责任区交界处清扫保洁各过界5米；</w:t>
            </w:r>
          </w:p>
          <w:p>
            <w:pPr>
              <w:spacing w:line="400" w:lineRule="exact"/>
              <w:rPr>
                <w:rFonts w:hint="eastAsia" w:ascii="宋体" w:hAnsi="宋体" w:eastAsia="宋体" w:cs="宋体"/>
                <w:szCs w:val="21"/>
                <w:lang w:val="zh-CN"/>
              </w:rPr>
            </w:pPr>
            <w:r>
              <w:rPr>
                <w:rFonts w:hint="eastAsia" w:ascii="宋体" w:hAnsi="宋体" w:eastAsia="宋体" w:cs="宋体"/>
                <w:szCs w:val="21"/>
                <w:lang w:val="zh-CN"/>
              </w:rPr>
              <w:t>10.每班收工后必须清洗作业车辆；</w:t>
            </w:r>
          </w:p>
          <w:p>
            <w:pPr>
              <w:spacing w:line="400" w:lineRule="exact"/>
              <w:rPr>
                <w:rFonts w:hint="eastAsia" w:ascii="宋体" w:hAnsi="宋体" w:eastAsia="宋体" w:cs="宋体"/>
                <w:szCs w:val="21"/>
                <w:lang w:val="zh-CN"/>
              </w:rPr>
            </w:pPr>
            <w:r>
              <w:rPr>
                <w:rFonts w:hint="eastAsia" w:ascii="宋体" w:hAnsi="宋体" w:eastAsia="宋体" w:cs="宋体"/>
                <w:szCs w:val="21"/>
                <w:lang w:val="zh-CN"/>
              </w:rPr>
              <w:t>11.在特殊时期要配合相关规定开展工作；</w:t>
            </w:r>
          </w:p>
          <w:p>
            <w:pPr>
              <w:spacing w:line="400" w:lineRule="exact"/>
              <w:rPr>
                <w:rFonts w:hint="eastAsia" w:ascii="宋体" w:hAnsi="宋体" w:eastAsia="宋体" w:cs="宋体"/>
                <w:szCs w:val="21"/>
                <w:lang w:val="zh-CN"/>
              </w:rPr>
            </w:pPr>
            <w:r>
              <w:rPr>
                <w:rFonts w:hint="eastAsia" w:ascii="宋体" w:hAnsi="宋体" w:eastAsia="宋体" w:cs="宋体"/>
                <w:szCs w:val="21"/>
                <w:lang w:val="zh-CN"/>
              </w:rPr>
              <w:t>12.严禁作业人员擅自向责任区内单位收取各种费用。</w:t>
            </w:r>
          </w:p>
          <w:p>
            <w:pPr>
              <w:spacing w:line="400" w:lineRule="exact"/>
              <w:rPr>
                <w:rFonts w:hint="eastAsia" w:ascii="宋体" w:hAnsi="宋体" w:eastAsia="宋体" w:cs="宋体"/>
                <w:szCs w:val="21"/>
              </w:rPr>
            </w:pPr>
          </w:p>
          <w:p>
            <w:pPr>
              <w:spacing w:line="400" w:lineRule="exact"/>
              <w:rPr>
                <w:rFonts w:hint="eastAsia" w:ascii="宋体" w:hAnsi="宋体" w:eastAsia="宋体" w:cs="宋体"/>
                <w:szCs w:val="21"/>
              </w:rPr>
            </w:pPr>
          </w:p>
          <w:p>
            <w:pPr>
              <w:spacing w:line="400" w:lineRule="exact"/>
              <w:rPr>
                <w:rFonts w:hint="eastAsia" w:ascii="宋体" w:hAnsi="宋体" w:eastAsia="宋体" w:cs="宋体"/>
                <w:szCs w:val="21"/>
              </w:rPr>
            </w:pPr>
          </w:p>
          <w:p>
            <w:pPr>
              <w:spacing w:line="400" w:lineRule="exact"/>
              <w:rPr>
                <w:rFonts w:hint="eastAsia" w:ascii="宋体" w:hAnsi="宋体" w:eastAsia="宋体" w:cs="宋体"/>
                <w:szCs w:val="21"/>
              </w:rPr>
            </w:pPr>
          </w:p>
          <w:p>
            <w:pPr>
              <w:spacing w:line="400" w:lineRule="exact"/>
              <w:rPr>
                <w:rFonts w:hint="eastAsia" w:ascii="宋体" w:hAnsi="宋体" w:eastAsia="宋体" w:cs="宋体"/>
                <w:szCs w:val="21"/>
              </w:rPr>
            </w:pPr>
          </w:p>
          <w:p>
            <w:pPr>
              <w:spacing w:line="400" w:lineRule="exact"/>
              <w:rPr>
                <w:rFonts w:hint="eastAsia" w:ascii="宋体" w:hAnsi="宋体" w:eastAsia="宋体" w:cs="宋体"/>
                <w:szCs w:val="21"/>
              </w:rPr>
            </w:pPr>
          </w:p>
        </w:tc>
        <w:tc>
          <w:tcPr>
            <w:tcW w:w="4754" w:type="dxa"/>
            <w:tcBorders>
              <w:top w:val="single" w:color="auto" w:sz="4" w:space="0"/>
              <w:left w:val="single" w:color="auto" w:sz="4" w:space="0"/>
              <w:bottom w:val="single" w:color="auto" w:sz="4" w:space="0"/>
              <w:right w:val="single" w:color="auto" w:sz="4" w:space="0"/>
            </w:tcBorders>
          </w:tcPr>
          <w:p>
            <w:pPr>
              <w:spacing w:line="400" w:lineRule="exact"/>
              <w:rPr>
                <w:rFonts w:hint="eastAsia" w:ascii="宋体" w:hAnsi="宋体" w:eastAsia="宋体" w:cs="宋体"/>
                <w:szCs w:val="21"/>
                <w:lang w:val="zh-CN"/>
              </w:rPr>
            </w:pPr>
          </w:p>
          <w:p>
            <w:pPr>
              <w:spacing w:line="400" w:lineRule="exact"/>
              <w:rPr>
                <w:rFonts w:hint="eastAsia" w:ascii="宋体" w:hAnsi="宋体" w:eastAsia="宋体" w:cs="宋体"/>
                <w:szCs w:val="21"/>
                <w:lang w:val="zh-CN"/>
              </w:rPr>
            </w:pPr>
            <w:r>
              <w:rPr>
                <w:rFonts w:hint="eastAsia" w:ascii="宋体" w:hAnsi="宋体" w:eastAsia="宋体" w:cs="宋体"/>
                <w:szCs w:val="21"/>
                <w:lang w:val="zh-CN"/>
              </w:rPr>
              <w:t>1.与民众发生争吵、谩骂、斗殴的，每起扣</w:t>
            </w:r>
            <w:r>
              <w:rPr>
                <w:rFonts w:hint="eastAsia" w:ascii="宋体" w:hAnsi="宋体" w:eastAsia="宋体" w:cs="宋体"/>
                <w:szCs w:val="21"/>
              </w:rPr>
              <w:t>3</w:t>
            </w:r>
            <w:r>
              <w:rPr>
                <w:rFonts w:hint="eastAsia" w:ascii="宋体" w:hAnsi="宋体" w:eastAsia="宋体" w:cs="宋体"/>
                <w:szCs w:val="21"/>
                <w:lang w:val="zh-CN"/>
              </w:rPr>
              <w:t>分；</w:t>
            </w:r>
          </w:p>
          <w:p>
            <w:pPr>
              <w:spacing w:line="400" w:lineRule="exact"/>
              <w:rPr>
                <w:rFonts w:hint="eastAsia" w:ascii="宋体" w:hAnsi="宋体" w:eastAsia="宋体" w:cs="宋体"/>
                <w:szCs w:val="21"/>
                <w:lang w:val="zh-CN"/>
              </w:rPr>
            </w:pPr>
            <w:r>
              <w:rPr>
                <w:rFonts w:hint="eastAsia" w:ascii="宋体" w:hAnsi="宋体" w:eastAsia="宋体" w:cs="宋体"/>
                <w:szCs w:val="21"/>
                <w:lang w:val="zh-CN"/>
              </w:rPr>
              <w:t>2.作业工具摆放不整齐，每处扣</w:t>
            </w:r>
            <w:r>
              <w:rPr>
                <w:rFonts w:hint="eastAsia" w:ascii="宋体" w:hAnsi="宋体" w:eastAsia="宋体" w:cs="宋体"/>
                <w:szCs w:val="21"/>
              </w:rPr>
              <w:t>1</w:t>
            </w:r>
            <w:r>
              <w:rPr>
                <w:rFonts w:hint="eastAsia" w:ascii="宋体" w:hAnsi="宋体" w:eastAsia="宋体" w:cs="宋体"/>
                <w:szCs w:val="21"/>
                <w:lang w:val="zh-CN"/>
              </w:rPr>
              <w:t>分；</w:t>
            </w:r>
          </w:p>
          <w:p>
            <w:pPr>
              <w:spacing w:line="400" w:lineRule="exact"/>
              <w:rPr>
                <w:rFonts w:hint="eastAsia" w:ascii="宋体" w:hAnsi="宋体" w:eastAsia="宋体" w:cs="宋体"/>
                <w:szCs w:val="21"/>
                <w:lang w:val="zh-CN"/>
              </w:rPr>
            </w:pPr>
            <w:r>
              <w:rPr>
                <w:rFonts w:hint="eastAsia" w:ascii="宋体" w:hAnsi="宋体" w:eastAsia="宋体" w:cs="宋体"/>
                <w:szCs w:val="21"/>
                <w:lang w:val="zh-CN"/>
              </w:rPr>
              <w:t>3.未定员定岗进行长效普扫保洁，每条道路扣</w:t>
            </w:r>
            <w:r>
              <w:rPr>
                <w:rFonts w:hint="eastAsia" w:ascii="宋体" w:hAnsi="宋体" w:eastAsia="宋体" w:cs="宋体"/>
                <w:szCs w:val="21"/>
              </w:rPr>
              <w:t>3</w:t>
            </w:r>
            <w:r>
              <w:rPr>
                <w:rFonts w:hint="eastAsia" w:ascii="宋体" w:hAnsi="宋体" w:eastAsia="宋体" w:cs="宋体"/>
                <w:szCs w:val="21"/>
                <w:lang w:val="zh-CN"/>
              </w:rPr>
              <w:t>分；人均清扫面积超过</w:t>
            </w:r>
            <w:r>
              <w:rPr>
                <w:rFonts w:hint="eastAsia" w:ascii="宋体" w:hAnsi="宋体" w:eastAsia="宋体" w:cs="宋体"/>
                <w:szCs w:val="21"/>
              </w:rPr>
              <w:t>2公里</w:t>
            </w:r>
            <w:r>
              <w:rPr>
                <w:rFonts w:hint="eastAsia" w:ascii="宋体" w:hAnsi="宋体" w:eastAsia="宋体" w:cs="宋体"/>
                <w:szCs w:val="21"/>
                <w:lang w:val="zh-CN"/>
              </w:rPr>
              <w:t>/人，每条道路扣</w:t>
            </w:r>
            <w:r>
              <w:rPr>
                <w:rFonts w:hint="eastAsia" w:ascii="宋体" w:hAnsi="宋体" w:eastAsia="宋体" w:cs="宋体"/>
                <w:szCs w:val="21"/>
              </w:rPr>
              <w:t>3</w:t>
            </w:r>
            <w:r>
              <w:rPr>
                <w:rFonts w:hint="eastAsia" w:ascii="宋体" w:hAnsi="宋体" w:eastAsia="宋体" w:cs="宋体"/>
                <w:szCs w:val="21"/>
                <w:lang w:val="zh-CN"/>
              </w:rPr>
              <w:t>分；人均保洁面积超过</w:t>
            </w:r>
            <w:r>
              <w:rPr>
                <w:rFonts w:hint="eastAsia" w:ascii="宋体" w:hAnsi="宋体" w:eastAsia="宋体" w:cs="宋体"/>
                <w:szCs w:val="21"/>
              </w:rPr>
              <w:t>2.5公里</w:t>
            </w:r>
            <w:r>
              <w:rPr>
                <w:rFonts w:hint="eastAsia" w:ascii="宋体" w:hAnsi="宋体" w:eastAsia="宋体" w:cs="宋体"/>
                <w:szCs w:val="21"/>
                <w:lang w:val="zh-CN"/>
              </w:rPr>
              <w:t>/人，每条道路扣5分；</w:t>
            </w:r>
          </w:p>
          <w:p>
            <w:pPr>
              <w:spacing w:line="400" w:lineRule="exact"/>
              <w:rPr>
                <w:rFonts w:hint="eastAsia" w:ascii="宋体" w:hAnsi="宋体" w:eastAsia="宋体" w:cs="宋体"/>
                <w:szCs w:val="21"/>
                <w:lang w:val="zh-CN"/>
              </w:rPr>
            </w:pPr>
            <w:r>
              <w:rPr>
                <w:rFonts w:hint="eastAsia" w:ascii="宋体" w:hAnsi="宋体" w:eastAsia="宋体" w:cs="宋体"/>
                <w:szCs w:val="21"/>
                <w:lang w:val="zh-CN"/>
              </w:rPr>
              <w:t>4.在规定作业时间内无人上岗或缺岗，每人次扣</w:t>
            </w:r>
            <w:r>
              <w:rPr>
                <w:rFonts w:hint="eastAsia" w:ascii="宋体" w:hAnsi="宋体" w:eastAsia="宋体" w:cs="宋体"/>
                <w:szCs w:val="21"/>
              </w:rPr>
              <w:t>0.5</w:t>
            </w:r>
            <w:r>
              <w:rPr>
                <w:rFonts w:hint="eastAsia" w:ascii="宋体" w:hAnsi="宋体" w:eastAsia="宋体" w:cs="宋体"/>
                <w:szCs w:val="21"/>
                <w:lang w:val="zh-CN"/>
              </w:rPr>
              <w:t>分；</w:t>
            </w:r>
          </w:p>
          <w:p>
            <w:pPr>
              <w:spacing w:line="400" w:lineRule="exact"/>
              <w:rPr>
                <w:rFonts w:hint="eastAsia" w:ascii="宋体" w:hAnsi="宋体" w:eastAsia="宋体" w:cs="宋体"/>
                <w:szCs w:val="21"/>
                <w:lang w:val="zh-CN"/>
              </w:rPr>
            </w:pPr>
            <w:r>
              <w:rPr>
                <w:rFonts w:hint="eastAsia" w:ascii="宋体" w:hAnsi="宋体" w:eastAsia="宋体" w:cs="宋体"/>
                <w:szCs w:val="21"/>
                <w:lang w:val="zh-CN"/>
              </w:rPr>
              <w:t>5.不佩戴上岗证、不穿反光安全服的，每人次扣1分；</w:t>
            </w:r>
          </w:p>
          <w:p>
            <w:pPr>
              <w:spacing w:line="400" w:lineRule="exact"/>
              <w:rPr>
                <w:rFonts w:hint="eastAsia" w:ascii="宋体" w:hAnsi="宋体" w:eastAsia="宋体" w:cs="宋体"/>
                <w:szCs w:val="21"/>
                <w:lang w:val="zh-CN"/>
              </w:rPr>
            </w:pPr>
            <w:r>
              <w:rPr>
                <w:rFonts w:hint="eastAsia" w:ascii="宋体" w:hAnsi="宋体" w:eastAsia="宋体" w:cs="宋体"/>
                <w:szCs w:val="21"/>
                <w:lang w:val="zh-CN"/>
              </w:rPr>
              <w:t>6.集聚闲聊或坐岗超过</w:t>
            </w:r>
            <w:r>
              <w:rPr>
                <w:rFonts w:hint="eastAsia" w:ascii="宋体" w:hAnsi="宋体" w:eastAsia="宋体" w:cs="宋体"/>
                <w:szCs w:val="21"/>
                <w:lang w:val="zh-CN"/>
              </w:rPr>
              <w:t>10</w:t>
            </w:r>
            <w:r>
              <w:rPr>
                <w:rFonts w:hint="eastAsia" w:ascii="宋体" w:hAnsi="宋体" w:eastAsia="宋体" w:cs="宋体"/>
                <w:szCs w:val="21"/>
                <w:lang w:val="zh-CN"/>
              </w:rPr>
              <w:t>分钟、做其他无关事情的，发现一次扣</w:t>
            </w:r>
            <w:r>
              <w:rPr>
                <w:rFonts w:hint="eastAsia" w:ascii="宋体" w:hAnsi="宋体" w:eastAsia="宋体" w:cs="宋体"/>
                <w:szCs w:val="21"/>
              </w:rPr>
              <w:t>2</w:t>
            </w:r>
            <w:r>
              <w:rPr>
                <w:rFonts w:hint="eastAsia" w:ascii="宋体" w:hAnsi="宋体" w:eastAsia="宋体" w:cs="宋体"/>
                <w:szCs w:val="21"/>
                <w:lang w:val="zh-CN"/>
              </w:rPr>
              <w:t>分；</w:t>
            </w:r>
          </w:p>
          <w:p>
            <w:pPr>
              <w:spacing w:line="400" w:lineRule="exact"/>
              <w:rPr>
                <w:rFonts w:hint="eastAsia" w:ascii="宋体" w:hAnsi="宋体" w:eastAsia="宋体" w:cs="宋体"/>
                <w:szCs w:val="21"/>
                <w:lang w:val="zh-CN"/>
              </w:rPr>
            </w:pPr>
            <w:r>
              <w:rPr>
                <w:rFonts w:hint="eastAsia" w:ascii="宋体" w:hAnsi="宋体" w:eastAsia="宋体" w:cs="宋体"/>
                <w:szCs w:val="21"/>
                <w:lang w:val="zh-CN"/>
              </w:rPr>
              <w:t>7.清扫中发现漏扫、甩扫的，发现一次扣</w:t>
            </w:r>
            <w:r>
              <w:rPr>
                <w:rFonts w:hint="eastAsia" w:ascii="宋体" w:hAnsi="宋体" w:eastAsia="宋体" w:cs="宋体"/>
                <w:szCs w:val="21"/>
              </w:rPr>
              <w:t>1</w:t>
            </w:r>
            <w:r>
              <w:rPr>
                <w:rFonts w:hint="eastAsia" w:ascii="宋体" w:hAnsi="宋体" w:eastAsia="宋体" w:cs="宋体"/>
                <w:szCs w:val="21"/>
                <w:lang w:val="zh-CN"/>
              </w:rPr>
              <w:t>分；</w:t>
            </w:r>
          </w:p>
          <w:p>
            <w:pPr>
              <w:spacing w:line="400" w:lineRule="exact"/>
              <w:rPr>
                <w:rFonts w:hint="eastAsia" w:ascii="宋体" w:hAnsi="宋体" w:eastAsia="宋体" w:cs="宋体"/>
                <w:szCs w:val="21"/>
                <w:lang w:val="zh-CN"/>
              </w:rPr>
            </w:pPr>
            <w:r>
              <w:rPr>
                <w:rFonts w:hint="eastAsia" w:ascii="宋体" w:hAnsi="宋体" w:eastAsia="宋体" w:cs="宋体"/>
                <w:szCs w:val="21"/>
                <w:lang w:val="zh-CN"/>
              </w:rPr>
              <w:t>8.将垃圾、尘土、泥沙、碎石等扫入道路排水口或倒入花坛、绿化带、果皮箱、垃圾集装箱内，发现一次扣5分；</w:t>
            </w:r>
          </w:p>
          <w:p>
            <w:pPr>
              <w:spacing w:line="400" w:lineRule="exact"/>
              <w:rPr>
                <w:rFonts w:hint="eastAsia" w:ascii="宋体" w:hAnsi="宋体" w:eastAsia="宋体" w:cs="宋体"/>
                <w:szCs w:val="21"/>
                <w:lang w:val="zh-CN"/>
              </w:rPr>
            </w:pPr>
            <w:r>
              <w:rPr>
                <w:rFonts w:hint="eastAsia" w:ascii="宋体" w:hAnsi="宋体" w:eastAsia="宋体" w:cs="宋体"/>
                <w:szCs w:val="21"/>
                <w:lang w:val="zh-CN"/>
              </w:rPr>
              <w:t>9.不按交通法规停放作业车辆，作业车辆未实行密闭运输、超高运输、吊挂杂物，每项扣</w:t>
            </w:r>
            <w:r>
              <w:rPr>
                <w:rFonts w:hint="eastAsia" w:ascii="宋体" w:hAnsi="宋体" w:eastAsia="宋体" w:cs="宋体"/>
                <w:szCs w:val="21"/>
              </w:rPr>
              <w:t>1</w:t>
            </w:r>
            <w:r>
              <w:rPr>
                <w:rFonts w:hint="eastAsia" w:ascii="宋体" w:hAnsi="宋体" w:eastAsia="宋体" w:cs="宋体"/>
                <w:szCs w:val="21"/>
                <w:lang w:val="zh-CN"/>
              </w:rPr>
              <w:t>分；</w:t>
            </w:r>
          </w:p>
          <w:p>
            <w:pPr>
              <w:spacing w:line="400" w:lineRule="exact"/>
              <w:rPr>
                <w:rFonts w:hint="eastAsia" w:ascii="宋体" w:hAnsi="宋体" w:eastAsia="宋体" w:cs="宋体"/>
                <w:szCs w:val="21"/>
                <w:lang w:val="zh-CN"/>
              </w:rPr>
            </w:pPr>
            <w:r>
              <w:rPr>
                <w:rFonts w:hint="eastAsia" w:ascii="宋体" w:hAnsi="宋体" w:eastAsia="宋体" w:cs="宋体"/>
                <w:szCs w:val="21"/>
                <w:lang w:val="zh-CN"/>
              </w:rPr>
              <w:t>10.垃圾未在指定地点倾倒，或焚烧垃圾、树叶和其它杂物的，发现一项扣3分；</w:t>
            </w:r>
          </w:p>
          <w:p>
            <w:pPr>
              <w:spacing w:line="400" w:lineRule="exact"/>
              <w:rPr>
                <w:rFonts w:hint="eastAsia" w:ascii="宋体" w:hAnsi="宋体" w:eastAsia="宋体" w:cs="宋体"/>
                <w:szCs w:val="21"/>
                <w:lang w:val="zh-CN"/>
              </w:rPr>
            </w:pPr>
            <w:r>
              <w:rPr>
                <w:rFonts w:hint="eastAsia" w:ascii="宋体" w:hAnsi="宋体" w:eastAsia="宋体" w:cs="宋体"/>
                <w:szCs w:val="21"/>
                <w:lang w:val="zh-CN"/>
              </w:rPr>
              <w:t>11.交接班出现空档或交界处清扫未各过界5米的发现一次扣</w:t>
            </w:r>
            <w:r>
              <w:rPr>
                <w:rFonts w:hint="eastAsia" w:ascii="宋体" w:hAnsi="宋体" w:eastAsia="宋体" w:cs="宋体"/>
                <w:szCs w:val="21"/>
              </w:rPr>
              <w:t>1</w:t>
            </w:r>
            <w:r>
              <w:rPr>
                <w:rFonts w:hint="eastAsia" w:ascii="宋体" w:hAnsi="宋体" w:eastAsia="宋体" w:cs="宋体"/>
                <w:szCs w:val="21"/>
                <w:lang w:val="zh-CN"/>
              </w:rPr>
              <w:t>分；</w:t>
            </w:r>
          </w:p>
          <w:p>
            <w:pPr>
              <w:spacing w:line="400" w:lineRule="exact"/>
              <w:rPr>
                <w:rFonts w:hint="eastAsia" w:ascii="宋体" w:hAnsi="宋体" w:eastAsia="宋体" w:cs="宋体"/>
                <w:szCs w:val="21"/>
                <w:lang w:val="zh-CN"/>
              </w:rPr>
            </w:pPr>
            <w:r>
              <w:rPr>
                <w:rFonts w:hint="eastAsia" w:ascii="宋体" w:hAnsi="宋体" w:eastAsia="宋体" w:cs="宋体"/>
                <w:szCs w:val="21"/>
                <w:lang w:val="zh-CN"/>
              </w:rPr>
              <w:t>12.未按要求清洗作业车辆，每车扣</w:t>
            </w:r>
            <w:r>
              <w:rPr>
                <w:rFonts w:hint="eastAsia" w:ascii="宋体" w:hAnsi="宋体" w:eastAsia="宋体" w:cs="宋体"/>
                <w:szCs w:val="21"/>
              </w:rPr>
              <w:t>1</w:t>
            </w:r>
            <w:r>
              <w:rPr>
                <w:rFonts w:hint="eastAsia" w:ascii="宋体" w:hAnsi="宋体" w:eastAsia="宋体" w:cs="宋体"/>
                <w:szCs w:val="21"/>
                <w:lang w:val="zh-CN"/>
              </w:rPr>
              <w:t>分；</w:t>
            </w:r>
          </w:p>
          <w:p>
            <w:pPr>
              <w:spacing w:line="400" w:lineRule="exact"/>
              <w:rPr>
                <w:rFonts w:hint="eastAsia" w:ascii="宋体" w:hAnsi="宋体" w:eastAsia="宋体" w:cs="宋体"/>
                <w:szCs w:val="21"/>
                <w:lang w:val="zh-CN"/>
              </w:rPr>
            </w:pPr>
            <w:r>
              <w:rPr>
                <w:rFonts w:hint="eastAsia" w:ascii="宋体" w:hAnsi="宋体" w:eastAsia="宋体" w:cs="宋体"/>
                <w:szCs w:val="21"/>
                <w:lang w:val="zh-CN"/>
              </w:rPr>
              <w:t>13</w:t>
            </w:r>
            <w:r>
              <w:rPr>
                <w:rFonts w:hint="eastAsia" w:ascii="宋体" w:hAnsi="宋体" w:eastAsia="宋体" w:cs="宋体"/>
                <w:szCs w:val="21"/>
                <w:lang w:val="zh-CN"/>
              </w:rPr>
              <w:t>.在特殊时期拒绝配合相关规定，每起扣5分；</w:t>
            </w:r>
          </w:p>
          <w:p>
            <w:pPr>
              <w:spacing w:line="400" w:lineRule="exact"/>
              <w:rPr>
                <w:rFonts w:hint="eastAsia" w:ascii="宋体" w:hAnsi="宋体" w:eastAsia="宋体" w:cs="宋体"/>
                <w:szCs w:val="21"/>
                <w:lang w:val="zh-CN"/>
              </w:rPr>
            </w:pPr>
            <w:r>
              <w:rPr>
                <w:rFonts w:hint="eastAsia" w:ascii="宋体" w:hAnsi="宋体" w:eastAsia="宋体" w:cs="宋体"/>
                <w:szCs w:val="21"/>
                <w:lang w:val="zh-CN"/>
              </w:rPr>
              <w:t>14.发现作业人员擅自收费的一次扣5分；</w:t>
            </w:r>
          </w:p>
          <w:p>
            <w:pPr>
              <w:spacing w:line="400" w:lineRule="exact"/>
              <w:rPr>
                <w:rFonts w:hint="eastAsia" w:ascii="宋体" w:hAnsi="宋体" w:eastAsia="宋体" w:cs="宋体"/>
                <w:szCs w:val="21"/>
                <w:lang w:val="zh-CN"/>
              </w:rPr>
            </w:pPr>
            <w:r>
              <w:rPr>
                <w:rFonts w:hint="eastAsia" w:ascii="宋体" w:hAnsi="宋体" w:eastAsia="宋体" w:cs="宋体"/>
                <w:szCs w:val="21"/>
                <w:lang w:val="zh-CN"/>
              </w:rPr>
              <w:t>15.应急作业时，未在规定时间内及时清理干净的，每延迟半小时扣3分。</w:t>
            </w:r>
          </w:p>
          <w:p>
            <w:pPr>
              <w:spacing w:line="400" w:lineRule="exact"/>
              <w:rPr>
                <w:rFonts w:hint="eastAsia" w:ascii="宋体" w:hAnsi="宋体" w:eastAsia="宋体" w:cs="宋体"/>
                <w:szCs w:val="21"/>
                <w:lang w:val="zh-CN"/>
              </w:rPr>
            </w:pPr>
          </w:p>
          <w:p>
            <w:pPr>
              <w:spacing w:line="400" w:lineRule="exact"/>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09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kern w:val="0"/>
                <w:szCs w:val="21"/>
              </w:rPr>
            </w:pPr>
            <w:r>
              <w:rPr>
                <w:rFonts w:hint="eastAsia" w:ascii="宋体" w:hAnsi="宋体" w:eastAsia="宋体" w:cs="宋体"/>
                <w:b/>
                <w:szCs w:val="21"/>
                <w:lang w:val="zh-CN"/>
              </w:rPr>
              <w:t>项目</w:t>
            </w:r>
          </w:p>
        </w:tc>
        <w:tc>
          <w:tcPr>
            <w:tcW w:w="407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Cs w:val="21"/>
              </w:rPr>
            </w:pPr>
            <w:r>
              <w:rPr>
                <w:rFonts w:hint="eastAsia" w:ascii="宋体" w:hAnsi="宋体" w:eastAsia="宋体" w:cs="宋体"/>
                <w:b/>
                <w:szCs w:val="21"/>
                <w:lang w:val="zh-CN"/>
              </w:rPr>
              <w:t>质量要求</w:t>
            </w:r>
          </w:p>
        </w:tc>
        <w:tc>
          <w:tcPr>
            <w:tcW w:w="47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kern w:val="0"/>
                <w:szCs w:val="21"/>
              </w:rPr>
            </w:pPr>
            <w:r>
              <w:rPr>
                <w:rFonts w:hint="eastAsia" w:ascii="宋体" w:hAnsi="宋体" w:eastAsia="宋体" w:cs="宋体"/>
                <w:b/>
                <w:szCs w:val="21"/>
                <w:lang w:val="zh-CN"/>
              </w:rPr>
              <w:t>考核标准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1094" w:type="dxa"/>
            <w:gridSpan w:val="3"/>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宋体" w:hAnsi="宋体" w:eastAsia="宋体" w:cs="宋体"/>
                <w:kern w:val="0"/>
                <w:szCs w:val="21"/>
              </w:rPr>
            </w:pPr>
            <w:r>
              <w:rPr>
                <w:rFonts w:hint="eastAsia" w:ascii="宋体" w:hAnsi="宋体" w:eastAsia="宋体" w:cs="宋体"/>
                <w:kern w:val="0"/>
                <w:szCs w:val="21"/>
              </w:rPr>
              <w:t>车辆使用及管理</w:t>
            </w:r>
          </w:p>
        </w:tc>
        <w:tc>
          <w:tcPr>
            <w:tcW w:w="4076"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eastAsia" w:ascii="宋体" w:hAnsi="宋体" w:eastAsia="宋体" w:cs="宋体"/>
                <w:kern w:val="0"/>
                <w:szCs w:val="21"/>
              </w:rPr>
            </w:pPr>
            <w:r>
              <w:rPr>
                <w:rFonts w:hint="eastAsia" w:ascii="宋体" w:hAnsi="宋体" w:eastAsia="宋体" w:cs="宋体"/>
                <w:kern w:val="0"/>
                <w:szCs w:val="21"/>
              </w:rPr>
              <w:t>1.各种环卫作业车辆（含扫地车、清洗车、洒水车、清运车、人力三轮车、电动保洁车等）标志清晰、车容整洁美观，车体外无污物、无吊挂垃圾、杂物和污垢，车况良好，车体无损、无锈蚀、无污物、无灰垢；</w:t>
            </w:r>
          </w:p>
          <w:p>
            <w:pPr>
              <w:widowControl/>
              <w:spacing w:line="380" w:lineRule="exact"/>
              <w:jc w:val="left"/>
              <w:rPr>
                <w:rFonts w:hint="eastAsia" w:ascii="宋体" w:hAnsi="宋体" w:eastAsia="宋体" w:cs="宋体"/>
                <w:kern w:val="0"/>
                <w:szCs w:val="21"/>
              </w:rPr>
            </w:pPr>
            <w:r>
              <w:rPr>
                <w:rFonts w:hint="eastAsia" w:ascii="宋体" w:hAnsi="宋体" w:eastAsia="宋体" w:cs="宋体"/>
                <w:kern w:val="0"/>
                <w:szCs w:val="21"/>
              </w:rPr>
              <w:t>2.作业车辆必须配备反光标识并且不得遮挡；</w:t>
            </w:r>
          </w:p>
          <w:p>
            <w:pPr>
              <w:widowControl/>
              <w:spacing w:line="380" w:lineRule="exact"/>
              <w:jc w:val="left"/>
              <w:rPr>
                <w:rFonts w:hint="eastAsia" w:ascii="宋体" w:hAnsi="宋体" w:eastAsia="宋体" w:cs="宋体"/>
                <w:kern w:val="0"/>
                <w:szCs w:val="21"/>
              </w:rPr>
            </w:pPr>
            <w:r>
              <w:rPr>
                <w:rFonts w:hint="eastAsia" w:ascii="宋体" w:hAnsi="宋体" w:eastAsia="宋体" w:cs="宋体"/>
                <w:kern w:val="0"/>
                <w:szCs w:val="21"/>
              </w:rPr>
              <w:t>3.严禁在主、次干道或人行道冲洗作业车辆；</w:t>
            </w:r>
          </w:p>
          <w:p>
            <w:pPr>
              <w:widowControl/>
              <w:spacing w:line="380" w:lineRule="exact"/>
              <w:jc w:val="left"/>
              <w:rPr>
                <w:rFonts w:hint="eastAsia" w:ascii="宋体" w:hAnsi="宋体" w:eastAsia="宋体" w:cs="宋体"/>
                <w:kern w:val="0"/>
                <w:szCs w:val="21"/>
              </w:rPr>
            </w:pPr>
            <w:r>
              <w:rPr>
                <w:rFonts w:hint="eastAsia" w:ascii="宋体" w:hAnsi="宋体" w:eastAsia="宋体" w:cs="宋体"/>
                <w:kern w:val="0"/>
                <w:szCs w:val="21"/>
              </w:rPr>
              <w:t>4.要做好车辆的维护、保养、维修工作，避免车辆运行存在安全隐患；</w:t>
            </w:r>
          </w:p>
          <w:p>
            <w:pPr>
              <w:widowControl/>
              <w:spacing w:line="380" w:lineRule="exact"/>
              <w:jc w:val="left"/>
              <w:rPr>
                <w:rFonts w:hint="eastAsia" w:ascii="宋体" w:hAnsi="宋体" w:eastAsia="宋体" w:cs="宋体"/>
                <w:kern w:val="0"/>
                <w:szCs w:val="21"/>
              </w:rPr>
            </w:pPr>
            <w:r>
              <w:rPr>
                <w:rFonts w:hint="eastAsia" w:ascii="宋体" w:hAnsi="宋体" w:eastAsia="宋体" w:cs="宋体"/>
                <w:kern w:val="0"/>
                <w:szCs w:val="21"/>
              </w:rPr>
              <w:t>5.及时为机动车辆办理年审、交保险；</w:t>
            </w:r>
          </w:p>
          <w:p>
            <w:pPr>
              <w:widowControl/>
              <w:spacing w:line="380" w:lineRule="exact"/>
              <w:jc w:val="left"/>
              <w:rPr>
                <w:rFonts w:hint="eastAsia" w:ascii="宋体" w:hAnsi="宋体" w:eastAsia="宋体" w:cs="宋体"/>
                <w:kern w:val="0"/>
                <w:szCs w:val="21"/>
              </w:rPr>
            </w:pPr>
            <w:r>
              <w:rPr>
                <w:rFonts w:hint="eastAsia" w:ascii="宋体" w:hAnsi="宋体" w:eastAsia="宋体" w:cs="宋体"/>
                <w:kern w:val="0"/>
                <w:szCs w:val="21"/>
              </w:rPr>
              <w:t>6.机动车辆要使用甲方指定的加油站提供的燃油。</w:t>
            </w:r>
          </w:p>
          <w:p>
            <w:pPr>
              <w:widowControl/>
              <w:spacing w:line="380" w:lineRule="exact"/>
              <w:jc w:val="left"/>
              <w:rPr>
                <w:rFonts w:hint="eastAsia" w:ascii="宋体" w:hAnsi="宋体" w:eastAsia="宋体" w:cs="宋体"/>
                <w:szCs w:val="21"/>
              </w:rPr>
            </w:pPr>
          </w:p>
        </w:tc>
        <w:tc>
          <w:tcPr>
            <w:tcW w:w="4754"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eastAsia" w:ascii="宋体" w:hAnsi="宋体" w:eastAsia="宋体" w:cs="宋体"/>
                <w:kern w:val="0"/>
                <w:szCs w:val="21"/>
              </w:rPr>
            </w:pPr>
          </w:p>
          <w:p>
            <w:pPr>
              <w:widowControl/>
              <w:spacing w:line="380" w:lineRule="exact"/>
              <w:jc w:val="left"/>
              <w:rPr>
                <w:rFonts w:hint="eastAsia" w:ascii="宋体" w:hAnsi="宋体" w:eastAsia="宋体" w:cs="宋体"/>
                <w:kern w:val="0"/>
                <w:szCs w:val="21"/>
              </w:rPr>
            </w:pPr>
            <w:r>
              <w:rPr>
                <w:rFonts w:hint="eastAsia" w:ascii="宋体" w:hAnsi="宋体" w:eastAsia="宋体" w:cs="宋体"/>
                <w:kern w:val="0"/>
                <w:szCs w:val="21"/>
              </w:rPr>
              <w:t>1.无机械化车辆维护管理制度，扣1分；</w:t>
            </w:r>
          </w:p>
          <w:p>
            <w:pPr>
              <w:widowControl/>
              <w:spacing w:line="380" w:lineRule="exact"/>
              <w:jc w:val="left"/>
              <w:rPr>
                <w:rFonts w:hint="eastAsia" w:ascii="宋体" w:hAnsi="宋体" w:eastAsia="宋体" w:cs="宋体"/>
                <w:kern w:val="0"/>
                <w:szCs w:val="21"/>
              </w:rPr>
            </w:pPr>
            <w:r>
              <w:rPr>
                <w:rFonts w:hint="eastAsia" w:ascii="宋体" w:hAnsi="宋体" w:eastAsia="宋体" w:cs="宋体"/>
                <w:kern w:val="0"/>
                <w:szCs w:val="21"/>
              </w:rPr>
              <w:t>2.车辆冲洗不到位，存在杂物、污渍、油渍、污水，或异味大的，发现一项每车扣1分；</w:t>
            </w:r>
          </w:p>
          <w:p>
            <w:pPr>
              <w:widowControl/>
              <w:spacing w:line="380" w:lineRule="exact"/>
              <w:jc w:val="left"/>
              <w:rPr>
                <w:rFonts w:hint="eastAsia" w:ascii="宋体" w:hAnsi="宋体" w:eastAsia="宋体" w:cs="宋体"/>
                <w:kern w:val="0"/>
                <w:szCs w:val="21"/>
              </w:rPr>
            </w:pPr>
            <w:r>
              <w:rPr>
                <w:rFonts w:hint="eastAsia" w:ascii="宋体" w:hAnsi="宋体" w:eastAsia="宋体" w:cs="宋体"/>
                <w:kern w:val="0"/>
                <w:szCs w:val="21"/>
              </w:rPr>
              <w:t>3.作业车辆无反光标识或反光标识被遮挡发现一次扣2分；</w:t>
            </w:r>
          </w:p>
          <w:p>
            <w:pPr>
              <w:widowControl/>
              <w:spacing w:line="380" w:lineRule="exact"/>
              <w:jc w:val="left"/>
              <w:rPr>
                <w:rFonts w:hint="eastAsia" w:ascii="宋体" w:hAnsi="宋体" w:eastAsia="宋体" w:cs="宋体"/>
                <w:kern w:val="0"/>
                <w:szCs w:val="21"/>
              </w:rPr>
            </w:pPr>
            <w:r>
              <w:rPr>
                <w:rFonts w:hint="eastAsia" w:ascii="宋体" w:hAnsi="宋体" w:eastAsia="宋体" w:cs="宋体"/>
                <w:kern w:val="0"/>
                <w:szCs w:val="21"/>
              </w:rPr>
              <w:t>4.在主、次干道或人行道冲洗作业车辆，每起扣5分；</w:t>
            </w:r>
          </w:p>
          <w:p>
            <w:pPr>
              <w:widowControl/>
              <w:spacing w:line="380" w:lineRule="exact"/>
              <w:jc w:val="left"/>
              <w:rPr>
                <w:rFonts w:hint="eastAsia" w:ascii="宋体" w:hAnsi="宋体" w:eastAsia="宋体" w:cs="宋体"/>
                <w:kern w:val="0"/>
                <w:szCs w:val="21"/>
              </w:rPr>
            </w:pPr>
            <w:r>
              <w:rPr>
                <w:rFonts w:hint="eastAsia" w:ascii="宋体" w:hAnsi="宋体" w:eastAsia="宋体" w:cs="宋体"/>
                <w:kern w:val="0"/>
                <w:szCs w:val="21"/>
              </w:rPr>
              <w:t>5.车辆标识不规范、不挂牌作业，不按交通规则和作业路线行驶，每车次扣1分；</w:t>
            </w:r>
          </w:p>
          <w:p>
            <w:pPr>
              <w:widowControl/>
              <w:spacing w:line="380" w:lineRule="exact"/>
              <w:jc w:val="left"/>
              <w:rPr>
                <w:rFonts w:hint="eastAsia" w:ascii="宋体" w:hAnsi="宋体" w:eastAsia="宋体" w:cs="宋体"/>
                <w:kern w:val="0"/>
                <w:szCs w:val="21"/>
              </w:rPr>
            </w:pPr>
            <w:r>
              <w:rPr>
                <w:rFonts w:hint="eastAsia" w:ascii="宋体" w:hAnsi="宋体" w:eastAsia="宋体" w:cs="宋体"/>
                <w:kern w:val="0"/>
                <w:szCs w:val="21"/>
              </w:rPr>
              <w:t>6.车辆出现故障或安全隐患未及时进行维修或排除隐患，每发现一处扣3分；</w:t>
            </w:r>
          </w:p>
          <w:p>
            <w:pPr>
              <w:widowControl/>
              <w:spacing w:line="380" w:lineRule="exact"/>
              <w:jc w:val="left"/>
              <w:rPr>
                <w:rFonts w:hint="eastAsia" w:ascii="宋体" w:hAnsi="宋体" w:eastAsia="宋体" w:cs="宋体"/>
                <w:kern w:val="0"/>
                <w:szCs w:val="21"/>
              </w:rPr>
            </w:pPr>
            <w:r>
              <w:rPr>
                <w:rFonts w:hint="eastAsia" w:ascii="宋体" w:hAnsi="宋体" w:eastAsia="宋体" w:cs="宋体"/>
                <w:kern w:val="0"/>
                <w:szCs w:val="21"/>
              </w:rPr>
              <w:t>7.车辆每行驶6000公里进行一次保养，并将车辆保养记录报备环卫站，未按规定进行车辆保养的，每车扣2分；</w:t>
            </w:r>
          </w:p>
          <w:p>
            <w:pPr>
              <w:widowControl/>
              <w:spacing w:line="380" w:lineRule="exact"/>
              <w:jc w:val="left"/>
              <w:rPr>
                <w:rFonts w:hint="eastAsia" w:ascii="宋体" w:hAnsi="宋体" w:eastAsia="宋体" w:cs="宋体"/>
                <w:kern w:val="0"/>
                <w:szCs w:val="21"/>
              </w:rPr>
            </w:pPr>
            <w:r>
              <w:rPr>
                <w:rFonts w:hint="eastAsia" w:ascii="宋体" w:hAnsi="宋体" w:eastAsia="宋体" w:cs="宋体"/>
                <w:kern w:val="0"/>
                <w:szCs w:val="21"/>
              </w:rPr>
              <w:t>8.违规操作，如车辆驾驶不当，导致损坏车辆的，发现一次扣5分；</w:t>
            </w:r>
          </w:p>
          <w:p>
            <w:pPr>
              <w:widowControl/>
              <w:spacing w:line="380" w:lineRule="exact"/>
              <w:jc w:val="left"/>
              <w:rPr>
                <w:rFonts w:hint="eastAsia" w:ascii="宋体" w:hAnsi="宋体" w:eastAsia="宋体" w:cs="宋体"/>
                <w:kern w:val="0"/>
                <w:szCs w:val="21"/>
              </w:rPr>
            </w:pPr>
            <w:r>
              <w:rPr>
                <w:rFonts w:hint="eastAsia" w:ascii="宋体" w:hAnsi="宋体" w:eastAsia="宋体" w:cs="宋体"/>
                <w:kern w:val="0"/>
                <w:szCs w:val="21"/>
              </w:rPr>
              <w:t>9.未及时为机动车辆办理年审、交保险，每车每项扣3分；</w:t>
            </w:r>
          </w:p>
          <w:p>
            <w:pPr>
              <w:widowControl/>
              <w:spacing w:line="380" w:lineRule="exact"/>
              <w:jc w:val="left"/>
              <w:rPr>
                <w:rFonts w:hint="eastAsia" w:ascii="宋体" w:hAnsi="宋体" w:eastAsia="宋体" w:cs="宋体"/>
                <w:kern w:val="0"/>
                <w:szCs w:val="21"/>
              </w:rPr>
            </w:pPr>
            <w:r>
              <w:rPr>
                <w:rFonts w:hint="eastAsia" w:ascii="宋体" w:hAnsi="宋体" w:eastAsia="宋体" w:cs="宋体"/>
                <w:kern w:val="0"/>
                <w:szCs w:val="21"/>
              </w:rPr>
              <w:t>10.出现安全事故的，在当月考核汇总分中扣分：负主要责任扣6分/起，负次要责任扣3分/起，无责任的不扣分；</w:t>
            </w:r>
          </w:p>
          <w:p>
            <w:pPr>
              <w:widowControl/>
              <w:spacing w:line="380" w:lineRule="exact"/>
              <w:jc w:val="left"/>
              <w:rPr>
                <w:rFonts w:hint="eastAsia" w:ascii="宋体" w:hAnsi="宋体" w:eastAsia="宋体" w:cs="宋体"/>
                <w:kern w:val="0"/>
                <w:szCs w:val="21"/>
              </w:rPr>
            </w:pPr>
            <w:r>
              <w:rPr>
                <w:rFonts w:hint="eastAsia" w:ascii="宋体" w:hAnsi="宋体" w:eastAsia="宋体" w:cs="宋体"/>
                <w:kern w:val="0"/>
                <w:szCs w:val="21"/>
              </w:rPr>
              <w:t>11.机动车辆不使用甲方指定的加油站提供的燃油，发现一起扣8分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1094" w:type="dxa"/>
            <w:gridSpan w:val="3"/>
            <w:tcBorders>
              <w:top w:val="single" w:color="auto" w:sz="4" w:space="0"/>
              <w:left w:val="single" w:color="auto" w:sz="4" w:space="0"/>
              <w:bottom w:val="single" w:color="auto" w:sz="4" w:space="0"/>
              <w:right w:val="single" w:color="auto" w:sz="4" w:space="0"/>
            </w:tcBorders>
            <w:vAlign w:val="center"/>
          </w:tcPr>
          <w:p>
            <w:pPr>
              <w:widowControl/>
              <w:spacing w:line="20" w:lineRule="atLeast"/>
              <w:jc w:val="center"/>
              <w:rPr>
                <w:rFonts w:hint="eastAsia" w:ascii="宋体" w:hAnsi="宋体" w:eastAsia="宋体" w:cs="宋体"/>
                <w:kern w:val="0"/>
                <w:szCs w:val="21"/>
              </w:rPr>
            </w:pPr>
            <w:r>
              <w:rPr>
                <w:rFonts w:hint="eastAsia" w:ascii="宋体" w:hAnsi="宋体" w:eastAsia="宋体" w:cs="宋体"/>
                <w:szCs w:val="21"/>
              </w:rPr>
              <w:t>交通护栏的清洗保洁</w:t>
            </w:r>
          </w:p>
        </w:tc>
        <w:tc>
          <w:tcPr>
            <w:tcW w:w="407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eastAsia="宋体" w:cs="宋体"/>
                <w:spacing w:val="-4"/>
                <w:szCs w:val="21"/>
              </w:rPr>
            </w:pPr>
          </w:p>
          <w:p>
            <w:pPr>
              <w:spacing w:line="280" w:lineRule="exact"/>
              <w:rPr>
                <w:rFonts w:hint="eastAsia" w:ascii="宋体" w:hAnsi="宋体" w:eastAsia="宋体" w:cs="宋体"/>
                <w:spacing w:val="-4"/>
                <w:szCs w:val="21"/>
              </w:rPr>
            </w:pPr>
            <w:r>
              <w:rPr>
                <w:rFonts w:hint="eastAsia" w:ascii="宋体" w:hAnsi="宋体" w:eastAsia="宋体" w:cs="宋体"/>
                <w:spacing w:val="-4"/>
                <w:szCs w:val="21"/>
              </w:rPr>
              <w:t>1.交通护栏清洗作业采用车辆设备或人工清洗。保证安全、文明作业，使用行业标志及道路作业警示标志，工作人员穿着反光标志服和环卫服装上岗，保证行人、行车的安全及遵守各项交通规则。每月至少全面清洗1次以上；</w:t>
            </w:r>
          </w:p>
          <w:p>
            <w:pPr>
              <w:widowControl/>
              <w:spacing w:line="280" w:lineRule="exact"/>
              <w:jc w:val="left"/>
              <w:rPr>
                <w:rFonts w:hint="eastAsia" w:ascii="宋体" w:hAnsi="宋体" w:eastAsia="宋体" w:cs="宋体"/>
                <w:spacing w:val="-4"/>
                <w:szCs w:val="21"/>
              </w:rPr>
            </w:pPr>
            <w:r>
              <w:rPr>
                <w:rFonts w:hint="eastAsia" w:ascii="宋体" w:hAnsi="宋体" w:eastAsia="宋体" w:cs="宋体"/>
                <w:spacing w:val="-4"/>
                <w:szCs w:val="21"/>
              </w:rPr>
              <w:t>2.护栏清洗保洁要干净，表面无污迹，见本底色；</w:t>
            </w:r>
          </w:p>
          <w:p>
            <w:pPr>
              <w:widowControl/>
              <w:spacing w:line="20" w:lineRule="atLeast"/>
              <w:jc w:val="left"/>
              <w:rPr>
                <w:rFonts w:hint="eastAsia" w:ascii="宋体" w:hAnsi="宋体" w:eastAsia="宋体" w:cs="宋体"/>
                <w:spacing w:val="-4"/>
                <w:szCs w:val="21"/>
              </w:rPr>
            </w:pPr>
            <w:r>
              <w:rPr>
                <w:rFonts w:hint="eastAsia" w:ascii="宋体" w:hAnsi="宋体" w:eastAsia="宋体" w:cs="宋体"/>
                <w:spacing w:val="-4"/>
                <w:szCs w:val="21"/>
              </w:rPr>
              <w:t>3.要合理安排清洗时间，避免在人员、车辆流动高峰期开展清洗工作。</w:t>
            </w:r>
          </w:p>
          <w:p>
            <w:pPr>
              <w:widowControl/>
              <w:spacing w:line="20" w:lineRule="atLeast"/>
              <w:jc w:val="left"/>
              <w:rPr>
                <w:rFonts w:hint="eastAsia" w:ascii="宋体" w:hAnsi="宋体" w:eastAsia="宋体" w:cs="宋体"/>
                <w:spacing w:val="-4"/>
                <w:szCs w:val="21"/>
              </w:rPr>
            </w:pPr>
          </w:p>
        </w:tc>
        <w:tc>
          <w:tcPr>
            <w:tcW w:w="4754"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hint="eastAsia" w:ascii="宋体" w:hAnsi="宋体" w:eastAsia="宋体" w:cs="宋体"/>
                <w:spacing w:val="-4"/>
                <w:szCs w:val="21"/>
              </w:rPr>
            </w:pPr>
            <w:r>
              <w:rPr>
                <w:rFonts w:hint="eastAsia" w:ascii="宋体" w:hAnsi="宋体" w:eastAsia="宋体" w:cs="宋体"/>
                <w:spacing w:val="-4"/>
                <w:szCs w:val="21"/>
              </w:rPr>
              <w:t>1.无交通护栏清洗保洁工作计划，扣1分；</w:t>
            </w:r>
          </w:p>
          <w:p>
            <w:pPr>
              <w:widowControl/>
              <w:spacing w:line="340" w:lineRule="exact"/>
              <w:jc w:val="left"/>
              <w:rPr>
                <w:rFonts w:hint="eastAsia" w:ascii="宋体" w:hAnsi="宋体" w:eastAsia="宋体" w:cs="宋体"/>
                <w:spacing w:val="-4"/>
                <w:szCs w:val="21"/>
              </w:rPr>
            </w:pPr>
            <w:r>
              <w:rPr>
                <w:rFonts w:hint="eastAsia" w:ascii="宋体" w:hAnsi="宋体" w:eastAsia="宋体" w:cs="宋体"/>
                <w:spacing w:val="-4"/>
                <w:szCs w:val="21"/>
              </w:rPr>
              <w:br w:type="textWrapping"/>
            </w:r>
            <w:r>
              <w:rPr>
                <w:rFonts w:hint="eastAsia" w:ascii="宋体" w:hAnsi="宋体" w:eastAsia="宋体" w:cs="宋体"/>
                <w:spacing w:val="-4"/>
                <w:szCs w:val="21"/>
              </w:rPr>
              <w:t>2.不按清洗保洁工作计划开展工作，扣2分；</w:t>
            </w:r>
          </w:p>
          <w:p>
            <w:pPr>
              <w:widowControl/>
              <w:spacing w:line="340" w:lineRule="exact"/>
              <w:jc w:val="left"/>
              <w:rPr>
                <w:rFonts w:hint="eastAsia" w:ascii="宋体" w:hAnsi="宋体" w:eastAsia="宋体" w:cs="宋体"/>
                <w:spacing w:val="-4"/>
                <w:szCs w:val="21"/>
              </w:rPr>
            </w:pPr>
            <w:r>
              <w:rPr>
                <w:rFonts w:hint="eastAsia" w:ascii="宋体" w:hAnsi="宋体" w:eastAsia="宋体" w:cs="宋体"/>
                <w:spacing w:val="-4"/>
                <w:szCs w:val="21"/>
              </w:rPr>
              <w:br w:type="textWrapping"/>
            </w:r>
            <w:r>
              <w:rPr>
                <w:rFonts w:hint="eastAsia" w:ascii="宋体" w:hAnsi="宋体" w:eastAsia="宋体" w:cs="宋体"/>
                <w:spacing w:val="-4"/>
                <w:szCs w:val="21"/>
              </w:rPr>
              <w:t>3.交通护栏有明显积尘、污迹的，每路段扣1分；</w:t>
            </w:r>
          </w:p>
          <w:p>
            <w:pPr>
              <w:widowControl/>
              <w:spacing w:line="340" w:lineRule="exact"/>
              <w:jc w:val="left"/>
              <w:rPr>
                <w:rFonts w:hint="eastAsia" w:ascii="宋体" w:hAnsi="宋体" w:eastAsia="宋体" w:cs="宋体"/>
                <w:kern w:val="0"/>
                <w:szCs w:val="21"/>
              </w:rPr>
            </w:pPr>
            <w:r>
              <w:rPr>
                <w:rFonts w:hint="eastAsia" w:ascii="宋体" w:hAnsi="宋体" w:eastAsia="宋体" w:cs="宋体"/>
                <w:spacing w:val="-4"/>
                <w:szCs w:val="21"/>
              </w:rPr>
              <w:br w:type="textWrapping"/>
            </w:r>
            <w:r>
              <w:rPr>
                <w:rFonts w:hint="eastAsia" w:ascii="宋体" w:hAnsi="宋体" w:eastAsia="宋体" w:cs="宋体"/>
                <w:spacing w:val="-4"/>
                <w:szCs w:val="21"/>
              </w:rPr>
              <w:t>4.清洗工作不彻底，每路段扣0.5分。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1094" w:type="dxa"/>
            <w:gridSpan w:val="3"/>
            <w:tcBorders>
              <w:top w:val="single" w:color="auto" w:sz="4" w:space="0"/>
              <w:left w:val="single" w:color="auto" w:sz="4" w:space="0"/>
              <w:bottom w:val="single" w:color="auto" w:sz="4" w:space="0"/>
              <w:right w:val="single" w:color="auto" w:sz="4" w:space="0"/>
            </w:tcBorders>
            <w:vAlign w:val="center"/>
          </w:tcPr>
          <w:p>
            <w:pPr>
              <w:pStyle w:val="15"/>
              <w:spacing w:line="440" w:lineRule="exact"/>
              <w:jc w:val="center"/>
              <w:rPr>
                <w:rFonts w:hint="eastAsia" w:ascii="宋体" w:hAnsi="宋体" w:eastAsia="宋体" w:cs="宋体"/>
                <w:b/>
                <w:bCs/>
                <w:szCs w:val="21"/>
                <w:lang w:val="zh-CN"/>
              </w:rPr>
            </w:pPr>
            <w:r>
              <w:rPr>
                <w:rFonts w:hint="eastAsia" w:ascii="宋体" w:hAnsi="宋体" w:eastAsia="宋体" w:cs="宋体"/>
                <w:b/>
                <w:bCs/>
                <w:szCs w:val="21"/>
                <w:lang w:val="zh-CN"/>
              </w:rPr>
              <w:t>项目</w:t>
            </w:r>
          </w:p>
        </w:tc>
        <w:tc>
          <w:tcPr>
            <w:tcW w:w="4076" w:type="dxa"/>
            <w:gridSpan w:val="2"/>
            <w:tcBorders>
              <w:top w:val="single" w:color="auto" w:sz="4" w:space="0"/>
              <w:left w:val="single" w:color="auto" w:sz="4" w:space="0"/>
              <w:bottom w:val="single" w:color="auto" w:sz="4" w:space="0"/>
              <w:right w:val="single" w:color="auto" w:sz="4" w:space="0"/>
            </w:tcBorders>
            <w:vAlign w:val="center"/>
          </w:tcPr>
          <w:p>
            <w:pPr>
              <w:pStyle w:val="15"/>
              <w:spacing w:line="440" w:lineRule="exact"/>
              <w:jc w:val="center"/>
              <w:rPr>
                <w:rFonts w:hint="eastAsia" w:ascii="宋体" w:hAnsi="宋体" w:eastAsia="宋体" w:cs="宋体"/>
                <w:b/>
                <w:bCs/>
                <w:szCs w:val="21"/>
                <w:lang w:val="zh-CN"/>
              </w:rPr>
            </w:pPr>
            <w:r>
              <w:rPr>
                <w:rFonts w:hint="eastAsia" w:ascii="宋体" w:hAnsi="宋体" w:eastAsia="宋体" w:cs="宋体"/>
                <w:b/>
                <w:bCs/>
                <w:szCs w:val="21"/>
                <w:lang w:val="zh-CN"/>
              </w:rPr>
              <w:t>质量要求</w:t>
            </w:r>
          </w:p>
        </w:tc>
        <w:tc>
          <w:tcPr>
            <w:tcW w:w="4754" w:type="dxa"/>
            <w:tcBorders>
              <w:top w:val="single" w:color="auto" w:sz="4" w:space="0"/>
              <w:left w:val="single" w:color="auto" w:sz="4" w:space="0"/>
              <w:bottom w:val="single" w:color="auto" w:sz="4" w:space="0"/>
              <w:right w:val="single" w:color="auto" w:sz="4" w:space="0"/>
            </w:tcBorders>
            <w:vAlign w:val="center"/>
          </w:tcPr>
          <w:p>
            <w:pPr>
              <w:pStyle w:val="15"/>
              <w:spacing w:line="440" w:lineRule="exact"/>
              <w:jc w:val="center"/>
              <w:rPr>
                <w:rFonts w:hint="eastAsia" w:ascii="宋体" w:hAnsi="宋体" w:eastAsia="宋体" w:cs="宋体"/>
                <w:b/>
                <w:bCs/>
                <w:szCs w:val="21"/>
                <w:lang w:val="zh-CN"/>
              </w:rPr>
            </w:pPr>
            <w:r>
              <w:rPr>
                <w:rFonts w:hint="eastAsia" w:ascii="宋体" w:hAnsi="宋体" w:eastAsia="宋体" w:cs="宋体"/>
                <w:b/>
                <w:bCs/>
                <w:szCs w:val="21"/>
                <w:lang w:val="zh-CN"/>
              </w:rPr>
              <w:t>考核标准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3" w:hRule="atLeast"/>
        </w:trPr>
        <w:tc>
          <w:tcPr>
            <w:tcW w:w="1094" w:type="dxa"/>
            <w:gridSpan w:val="3"/>
            <w:tcBorders>
              <w:top w:val="single" w:color="auto" w:sz="4" w:space="0"/>
              <w:left w:val="single" w:color="auto" w:sz="4" w:space="0"/>
              <w:bottom w:val="single" w:color="auto" w:sz="4" w:space="0"/>
              <w:right w:val="single" w:color="auto" w:sz="4" w:space="0"/>
            </w:tcBorders>
            <w:vAlign w:val="center"/>
          </w:tcPr>
          <w:p>
            <w:pPr>
              <w:pStyle w:val="15"/>
              <w:spacing w:line="440" w:lineRule="exact"/>
              <w:rPr>
                <w:rFonts w:hint="eastAsia" w:ascii="宋体" w:hAnsi="宋体" w:eastAsia="宋体" w:cs="宋体"/>
                <w:szCs w:val="21"/>
              </w:rPr>
            </w:pPr>
            <w:r>
              <w:rPr>
                <w:rFonts w:hint="eastAsia" w:ascii="宋体" w:hAnsi="宋体" w:eastAsia="宋体" w:cs="宋体"/>
                <w:szCs w:val="21"/>
                <w:lang w:val="zh-CN"/>
              </w:rPr>
              <w:t>环卫设施</w:t>
            </w:r>
          </w:p>
        </w:tc>
        <w:tc>
          <w:tcPr>
            <w:tcW w:w="4076" w:type="dxa"/>
            <w:gridSpan w:val="2"/>
            <w:tcBorders>
              <w:top w:val="single" w:color="auto" w:sz="4" w:space="0"/>
              <w:left w:val="single" w:color="auto" w:sz="4" w:space="0"/>
              <w:bottom w:val="single" w:color="auto" w:sz="4" w:space="0"/>
              <w:right w:val="single" w:color="auto" w:sz="4" w:space="0"/>
            </w:tcBorders>
          </w:tcPr>
          <w:p>
            <w:pPr>
              <w:pStyle w:val="15"/>
              <w:spacing w:line="440" w:lineRule="exact"/>
              <w:rPr>
                <w:rFonts w:hint="eastAsia" w:ascii="宋体" w:hAnsi="宋体" w:eastAsia="宋体" w:cs="宋体"/>
                <w:szCs w:val="21"/>
                <w:lang w:val="zh-CN"/>
              </w:rPr>
            </w:pPr>
            <w:r>
              <w:rPr>
                <w:rFonts w:hint="eastAsia" w:ascii="宋体" w:hAnsi="宋体" w:eastAsia="宋体" w:cs="宋体"/>
                <w:szCs w:val="21"/>
                <w:lang w:val="zh-CN"/>
              </w:rPr>
              <w:t>1.果皮箱要做到随满随清，随脏随洗，清理垃圾后要把门关好，不能有垃圾满溢，周边不能有污水和散落垃圾。日常清洗保洁每天至少1次，每周对果皮箱全面大清洗1-2次，清洗范围包括箱体内外、内胆</w:t>
            </w:r>
            <w:r>
              <w:rPr>
                <w:rFonts w:hint="eastAsia" w:ascii="宋体" w:hAnsi="宋体" w:eastAsia="宋体" w:cs="宋体"/>
                <w:szCs w:val="21"/>
                <w:lang w:val="zh-CN"/>
              </w:rPr>
              <w:t>（桶）及地面的污渍和乱涂乱写乱张贴等</w:t>
            </w:r>
            <w:r>
              <w:rPr>
                <w:rFonts w:hint="eastAsia" w:ascii="宋体" w:hAnsi="宋体" w:eastAsia="宋体" w:cs="宋体"/>
                <w:szCs w:val="21"/>
                <w:lang w:val="zh-CN"/>
              </w:rPr>
              <w:t>，达到内外干净整洁，外表无积泥积污、现本色，投递口整洁，周边地面无陈旧油污、无异味的标准；</w:t>
            </w:r>
          </w:p>
          <w:p>
            <w:pPr>
              <w:pStyle w:val="15"/>
              <w:spacing w:line="440" w:lineRule="exact"/>
              <w:rPr>
                <w:rFonts w:hint="eastAsia" w:ascii="宋体" w:hAnsi="宋体" w:eastAsia="宋体" w:cs="宋体"/>
                <w:spacing w:val="-4"/>
                <w:szCs w:val="21"/>
              </w:rPr>
            </w:pPr>
            <w:r>
              <w:rPr>
                <w:rFonts w:hint="eastAsia" w:ascii="宋体" w:hAnsi="宋体" w:eastAsia="宋体" w:cs="宋体"/>
                <w:szCs w:val="21"/>
                <w:lang w:val="zh-CN"/>
              </w:rPr>
              <w:t>2.每周开展一次灯柱、公交站牌、休闲坐椅等市政设施的擦洗工作，做到市政设施外表无积泥积污、无乱涂乱写乱张贴等。</w:t>
            </w:r>
          </w:p>
        </w:tc>
        <w:tc>
          <w:tcPr>
            <w:tcW w:w="4754" w:type="dxa"/>
            <w:tcBorders>
              <w:top w:val="single" w:color="auto" w:sz="4" w:space="0"/>
              <w:left w:val="single" w:color="auto" w:sz="4" w:space="0"/>
              <w:bottom w:val="single" w:color="auto" w:sz="4" w:space="0"/>
              <w:right w:val="single" w:color="auto" w:sz="4" w:space="0"/>
            </w:tcBorders>
          </w:tcPr>
          <w:p>
            <w:pPr>
              <w:pStyle w:val="15"/>
              <w:spacing w:line="440" w:lineRule="exact"/>
              <w:rPr>
                <w:rFonts w:hint="eastAsia" w:ascii="宋体" w:hAnsi="宋体" w:eastAsia="宋体" w:cs="宋体"/>
                <w:szCs w:val="21"/>
                <w:lang w:val="zh-CN"/>
              </w:rPr>
            </w:pPr>
            <w:r>
              <w:rPr>
                <w:rFonts w:hint="eastAsia" w:ascii="宋体" w:hAnsi="宋体" w:eastAsia="宋体" w:cs="宋体"/>
                <w:szCs w:val="21"/>
                <w:lang w:val="zh-CN"/>
              </w:rPr>
              <w:t>1.未及时清理果皮箱内的垃圾，造成垃圾满溢，每个扣</w:t>
            </w:r>
            <w:r>
              <w:rPr>
                <w:rFonts w:hint="eastAsia" w:ascii="宋体" w:hAnsi="宋体" w:eastAsia="宋体" w:cs="宋体"/>
                <w:szCs w:val="21"/>
              </w:rPr>
              <w:t>1</w:t>
            </w:r>
            <w:r>
              <w:rPr>
                <w:rFonts w:hint="eastAsia" w:ascii="宋体" w:hAnsi="宋体" w:eastAsia="宋体" w:cs="宋体"/>
                <w:szCs w:val="21"/>
                <w:lang w:val="zh-CN"/>
              </w:rPr>
              <w:t>分；</w:t>
            </w:r>
          </w:p>
          <w:p>
            <w:pPr>
              <w:pStyle w:val="15"/>
              <w:spacing w:line="440" w:lineRule="exact"/>
              <w:rPr>
                <w:rFonts w:hint="eastAsia" w:ascii="宋体" w:hAnsi="宋体" w:eastAsia="宋体" w:cs="宋体"/>
                <w:szCs w:val="21"/>
                <w:lang w:val="zh-CN"/>
              </w:rPr>
            </w:pPr>
            <w:r>
              <w:rPr>
                <w:rFonts w:hint="eastAsia" w:ascii="宋体" w:hAnsi="宋体" w:eastAsia="宋体" w:cs="宋体"/>
                <w:szCs w:val="21"/>
                <w:lang w:val="zh-CN"/>
              </w:rPr>
              <w:t>2.果皮箱未关门，每个扣1分；</w:t>
            </w:r>
          </w:p>
          <w:p>
            <w:pPr>
              <w:pStyle w:val="15"/>
              <w:spacing w:line="440" w:lineRule="exact"/>
              <w:rPr>
                <w:rFonts w:hint="eastAsia" w:ascii="宋体" w:hAnsi="宋体" w:eastAsia="宋体" w:cs="宋体"/>
                <w:szCs w:val="21"/>
                <w:lang w:val="zh-CN"/>
              </w:rPr>
            </w:pPr>
            <w:r>
              <w:rPr>
                <w:rFonts w:hint="eastAsia" w:ascii="宋体" w:hAnsi="宋体" w:eastAsia="宋体" w:cs="宋体"/>
                <w:szCs w:val="21"/>
                <w:lang w:val="zh-CN"/>
              </w:rPr>
              <w:t>3.未按要求每天清洗果皮箱，每个扣</w:t>
            </w:r>
            <w:r>
              <w:rPr>
                <w:rFonts w:hint="eastAsia" w:ascii="宋体" w:hAnsi="宋体" w:eastAsia="宋体" w:cs="宋体"/>
                <w:szCs w:val="21"/>
              </w:rPr>
              <w:t>1</w:t>
            </w:r>
            <w:r>
              <w:rPr>
                <w:rFonts w:hint="eastAsia" w:ascii="宋体" w:hAnsi="宋体" w:eastAsia="宋体" w:cs="宋体"/>
                <w:szCs w:val="21"/>
                <w:lang w:val="zh-CN"/>
              </w:rPr>
              <w:t>分；</w:t>
            </w:r>
          </w:p>
          <w:p>
            <w:pPr>
              <w:pStyle w:val="15"/>
              <w:spacing w:line="440" w:lineRule="exact"/>
              <w:rPr>
                <w:rFonts w:hint="eastAsia" w:ascii="宋体" w:hAnsi="宋体" w:eastAsia="宋体" w:cs="宋体"/>
                <w:szCs w:val="21"/>
                <w:lang w:val="zh-CN"/>
              </w:rPr>
            </w:pPr>
            <w:r>
              <w:rPr>
                <w:rFonts w:hint="eastAsia" w:ascii="宋体" w:hAnsi="宋体" w:eastAsia="宋体" w:cs="宋体"/>
                <w:szCs w:val="21"/>
                <w:lang w:val="zh-CN"/>
              </w:rPr>
              <w:t>4.果皮箱周边有污水、油渍和散落垃圾，每处扣</w:t>
            </w:r>
            <w:r>
              <w:rPr>
                <w:rFonts w:hint="eastAsia" w:ascii="宋体" w:hAnsi="宋体" w:eastAsia="宋体" w:cs="宋体"/>
                <w:szCs w:val="21"/>
              </w:rPr>
              <w:t>1</w:t>
            </w:r>
            <w:r>
              <w:rPr>
                <w:rFonts w:hint="eastAsia" w:ascii="宋体" w:hAnsi="宋体" w:eastAsia="宋体" w:cs="宋体"/>
                <w:szCs w:val="21"/>
                <w:lang w:val="zh-CN"/>
              </w:rPr>
              <w:t>分；</w:t>
            </w:r>
          </w:p>
          <w:p>
            <w:pPr>
              <w:pStyle w:val="15"/>
              <w:spacing w:line="440" w:lineRule="exact"/>
              <w:rPr>
                <w:rFonts w:hint="eastAsia" w:ascii="宋体" w:hAnsi="宋体" w:eastAsia="宋体" w:cs="宋体"/>
                <w:szCs w:val="21"/>
                <w:lang w:val="zh-CN"/>
              </w:rPr>
            </w:pPr>
            <w:r>
              <w:rPr>
                <w:rFonts w:hint="eastAsia" w:ascii="宋体" w:hAnsi="宋体" w:eastAsia="宋体" w:cs="宋体"/>
                <w:szCs w:val="21"/>
                <w:lang w:val="zh-CN"/>
              </w:rPr>
              <w:t>5.果皮箱、灯柱、公交站牌、休闲坐椅等市政设施外表有污渍、油渍、乱涂乱写乱张贴等，每个扣</w:t>
            </w:r>
            <w:r>
              <w:rPr>
                <w:rFonts w:hint="eastAsia" w:ascii="宋体" w:hAnsi="宋体" w:eastAsia="宋体" w:cs="宋体"/>
                <w:szCs w:val="21"/>
              </w:rPr>
              <w:t>1</w:t>
            </w:r>
            <w:r>
              <w:rPr>
                <w:rFonts w:hint="eastAsia" w:ascii="宋体" w:hAnsi="宋体" w:eastAsia="宋体" w:cs="宋体"/>
                <w:szCs w:val="21"/>
                <w:lang w:val="zh-CN"/>
              </w:rPr>
              <w:t>分；</w:t>
            </w:r>
          </w:p>
          <w:p>
            <w:pPr>
              <w:pStyle w:val="15"/>
              <w:spacing w:line="440" w:lineRule="exact"/>
              <w:rPr>
                <w:rFonts w:hint="eastAsia" w:ascii="宋体" w:hAnsi="宋体" w:eastAsia="宋体" w:cs="宋体"/>
                <w:spacing w:val="-4"/>
                <w:szCs w:val="21"/>
              </w:rPr>
            </w:pPr>
            <w:r>
              <w:rPr>
                <w:rFonts w:hint="eastAsia" w:ascii="宋体" w:hAnsi="宋体" w:eastAsia="宋体" w:cs="宋体"/>
                <w:szCs w:val="21"/>
                <w:lang w:val="zh-CN"/>
              </w:rPr>
              <w:t>6.未按要求开展灯柱、公交站牌、休闲坐椅等市政设施的擦洗工作，每个扣2分。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3" w:hRule="atLeast"/>
        </w:trPr>
        <w:tc>
          <w:tcPr>
            <w:tcW w:w="1094" w:type="dxa"/>
            <w:gridSpan w:val="3"/>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szCs w:val="21"/>
                <w:lang w:val="zh-CN"/>
              </w:rPr>
            </w:pPr>
          </w:p>
          <w:p>
            <w:pPr>
              <w:spacing w:line="400" w:lineRule="exact"/>
              <w:rPr>
                <w:rFonts w:hint="eastAsia" w:ascii="宋体" w:hAnsi="宋体" w:eastAsia="宋体" w:cs="宋体"/>
                <w:szCs w:val="21"/>
                <w:lang w:val="zh-CN"/>
              </w:rPr>
            </w:pPr>
          </w:p>
          <w:p>
            <w:pPr>
              <w:spacing w:line="400" w:lineRule="exact"/>
              <w:jc w:val="center"/>
              <w:rPr>
                <w:rFonts w:hint="eastAsia" w:ascii="宋体" w:hAnsi="宋体" w:eastAsia="宋体" w:cs="宋体"/>
                <w:szCs w:val="21"/>
                <w:lang w:val="zh-CN"/>
              </w:rPr>
            </w:pPr>
          </w:p>
          <w:p>
            <w:pPr>
              <w:spacing w:line="400" w:lineRule="exact"/>
              <w:jc w:val="center"/>
              <w:rPr>
                <w:rFonts w:hint="eastAsia" w:ascii="宋体" w:hAnsi="宋体" w:eastAsia="宋体" w:cs="宋体"/>
                <w:szCs w:val="21"/>
                <w:lang w:val="zh-CN"/>
              </w:rPr>
            </w:pPr>
            <w:r>
              <w:rPr>
                <w:rFonts w:hint="eastAsia" w:ascii="宋体" w:hAnsi="宋体" w:eastAsia="宋体" w:cs="宋体"/>
                <w:szCs w:val="21"/>
                <w:lang w:val="zh-CN"/>
              </w:rPr>
              <w:t>应急处理</w:t>
            </w:r>
          </w:p>
        </w:tc>
        <w:tc>
          <w:tcPr>
            <w:tcW w:w="4076"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宋体" w:hAnsi="宋体" w:eastAsia="宋体" w:cs="宋体"/>
                <w:szCs w:val="21"/>
              </w:rPr>
            </w:pPr>
            <w:r>
              <w:rPr>
                <w:rFonts w:hint="eastAsia" w:ascii="宋体" w:hAnsi="宋体" w:eastAsia="宋体" w:cs="宋体"/>
                <w:szCs w:val="21"/>
              </w:rPr>
              <w:t>1.必须组建不少于15人的应急突击队伍；</w:t>
            </w:r>
          </w:p>
          <w:p>
            <w:pPr>
              <w:spacing w:line="340" w:lineRule="exact"/>
              <w:rPr>
                <w:rFonts w:hint="eastAsia" w:ascii="宋体" w:hAnsi="宋体" w:eastAsia="宋体" w:cs="宋体"/>
                <w:szCs w:val="21"/>
              </w:rPr>
            </w:pPr>
            <w:r>
              <w:rPr>
                <w:rFonts w:hint="eastAsia" w:ascii="宋体" w:hAnsi="宋体" w:eastAsia="宋体" w:cs="宋体"/>
                <w:szCs w:val="21"/>
              </w:rPr>
              <w:t>2.园区范围内突发性事件中的环卫工作，须30分钟内安排作业车辆和工人到现场，并按</w:t>
            </w:r>
            <w:r>
              <w:rPr>
                <w:rFonts w:hint="eastAsia" w:ascii="宋体" w:hAnsi="宋体" w:eastAsia="宋体" w:cs="宋体"/>
                <w:kern w:val="0"/>
                <w:szCs w:val="21"/>
              </w:rPr>
              <w:t>规定的时间完成清理工作任务；</w:t>
            </w:r>
          </w:p>
          <w:p>
            <w:pPr>
              <w:widowControl/>
              <w:spacing w:line="340" w:lineRule="exact"/>
              <w:rPr>
                <w:rFonts w:hint="eastAsia" w:ascii="宋体" w:hAnsi="宋体" w:eastAsia="宋体" w:cs="宋体"/>
                <w:szCs w:val="21"/>
                <w:lang w:val="zh-CN"/>
              </w:rPr>
            </w:pPr>
            <w:r>
              <w:rPr>
                <w:rFonts w:hint="eastAsia" w:ascii="宋体" w:hAnsi="宋体" w:eastAsia="宋体" w:cs="宋体"/>
                <w:szCs w:val="21"/>
              </w:rPr>
              <w:t>3.做好市、区各级部门布置的临时性、突发性事件、“创城创卫创优”的各项考核评比检查、调研线路保洁、“三重”活动（重大活动、重要节庆、重点时段）、不可抗力自然灾害（如台风、水灾、地震等）等市容环卫工作任务。</w:t>
            </w:r>
          </w:p>
        </w:tc>
        <w:tc>
          <w:tcPr>
            <w:tcW w:w="475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宋体" w:hAnsi="宋体" w:eastAsia="宋体" w:cs="宋体"/>
                <w:kern w:val="0"/>
                <w:szCs w:val="21"/>
              </w:rPr>
            </w:pPr>
            <w:r>
              <w:rPr>
                <w:rFonts w:hint="eastAsia" w:ascii="宋体" w:hAnsi="宋体" w:eastAsia="宋体" w:cs="宋体"/>
                <w:kern w:val="0"/>
                <w:szCs w:val="21"/>
              </w:rPr>
              <w:t>1.未组建应急突击队伍或应急突击队伍人数少于15人，每项扣3分；</w:t>
            </w:r>
          </w:p>
          <w:p>
            <w:pPr>
              <w:widowControl/>
              <w:spacing w:line="300" w:lineRule="exact"/>
              <w:jc w:val="left"/>
              <w:rPr>
                <w:rFonts w:hint="eastAsia" w:ascii="宋体" w:hAnsi="宋体" w:eastAsia="宋体" w:cs="宋体"/>
                <w:kern w:val="0"/>
                <w:szCs w:val="21"/>
              </w:rPr>
            </w:pPr>
            <w:r>
              <w:rPr>
                <w:rFonts w:hint="eastAsia" w:ascii="宋体" w:hAnsi="宋体" w:eastAsia="宋体" w:cs="宋体"/>
                <w:kern w:val="0"/>
                <w:szCs w:val="21"/>
              </w:rPr>
              <w:t>2.不按应急处理工作安排进行应急处理的，每次扣5分；</w:t>
            </w:r>
          </w:p>
          <w:p>
            <w:pPr>
              <w:widowControl/>
              <w:spacing w:line="300" w:lineRule="exact"/>
              <w:jc w:val="left"/>
              <w:rPr>
                <w:rFonts w:hint="eastAsia" w:ascii="宋体" w:hAnsi="宋体" w:eastAsia="宋体" w:cs="宋体"/>
                <w:kern w:val="0"/>
                <w:szCs w:val="21"/>
              </w:rPr>
            </w:pPr>
            <w:r>
              <w:rPr>
                <w:rFonts w:hint="eastAsia" w:ascii="宋体" w:hAnsi="宋体" w:eastAsia="宋体" w:cs="宋体"/>
                <w:kern w:val="0"/>
                <w:szCs w:val="21"/>
              </w:rPr>
              <w:t>3.应急人员、车辆等不服从政府统一指挥、统一调配的，每次扣5分；</w:t>
            </w:r>
          </w:p>
          <w:p>
            <w:pPr>
              <w:widowControl/>
              <w:spacing w:line="300" w:lineRule="exact"/>
              <w:jc w:val="left"/>
              <w:rPr>
                <w:rFonts w:hint="eastAsia" w:ascii="宋体" w:hAnsi="宋体" w:eastAsia="宋体" w:cs="宋体"/>
                <w:kern w:val="0"/>
                <w:szCs w:val="21"/>
              </w:rPr>
            </w:pPr>
            <w:r>
              <w:rPr>
                <w:rFonts w:hint="eastAsia" w:ascii="宋体" w:hAnsi="宋体" w:eastAsia="宋体" w:cs="宋体"/>
                <w:kern w:val="0"/>
                <w:szCs w:val="21"/>
              </w:rPr>
              <w:t>4.中标人不服从环境卫生应急工作安排，在规定的时间内未完成清理工作任务，每次扣5分。</w:t>
            </w:r>
          </w:p>
          <w:p>
            <w:pPr>
              <w:widowControl/>
              <w:spacing w:line="300" w:lineRule="exact"/>
              <w:jc w:val="left"/>
              <w:rPr>
                <w:rFonts w:hint="eastAsia" w:ascii="宋体" w:hAnsi="宋体" w:eastAsia="宋体" w:cs="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3" w:hRule="atLeast"/>
        </w:trPr>
        <w:tc>
          <w:tcPr>
            <w:tcW w:w="1094" w:type="dxa"/>
            <w:gridSpan w:val="3"/>
            <w:tcBorders>
              <w:top w:val="single" w:color="auto" w:sz="4" w:space="0"/>
              <w:left w:val="single" w:color="auto" w:sz="4" w:space="0"/>
              <w:bottom w:val="single" w:color="auto" w:sz="4" w:space="0"/>
              <w:right w:val="single" w:color="auto" w:sz="4" w:space="0"/>
            </w:tcBorders>
          </w:tcPr>
          <w:p>
            <w:pPr>
              <w:spacing w:line="400" w:lineRule="exact"/>
              <w:rPr>
                <w:rFonts w:hint="eastAsia" w:ascii="宋体" w:hAnsi="宋体" w:eastAsia="宋体" w:cs="宋体"/>
                <w:szCs w:val="21"/>
                <w:lang w:val="zh-CN"/>
              </w:rPr>
            </w:pPr>
          </w:p>
          <w:p>
            <w:pPr>
              <w:spacing w:line="400" w:lineRule="exact"/>
              <w:jc w:val="center"/>
              <w:rPr>
                <w:rFonts w:hint="eastAsia" w:ascii="宋体" w:hAnsi="宋体" w:eastAsia="宋体" w:cs="宋体"/>
                <w:szCs w:val="21"/>
                <w:lang w:val="zh-CN"/>
              </w:rPr>
            </w:pPr>
          </w:p>
          <w:p>
            <w:pPr>
              <w:spacing w:line="400" w:lineRule="exact"/>
              <w:jc w:val="center"/>
              <w:rPr>
                <w:rFonts w:hint="eastAsia" w:ascii="宋体" w:hAnsi="宋体" w:eastAsia="宋体" w:cs="宋体"/>
                <w:szCs w:val="21"/>
                <w:lang w:val="zh-CN"/>
              </w:rPr>
            </w:pPr>
          </w:p>
          <w:p>
            <w:pPr>
              <w:spacing w:line="400" w:lineRule="exact"/>
              <w:jc w:val="center"/>
              <w:rPr>
                <w:rFonts w:hint="eastAsia" w:ascii="宋体" w:hAnsi="宋体" w:eastAsia="宋体" w:cs="宋体"/>
                <w:szCs w:val="21"/>
                <w:lang w:val="zh-CN"/>
              </w:rPr>
            </w:pPr>
            <w:r>
              <w:rPr>
                <w:rFonts w:hint="eastAsia" w:ascii="宋体" w:hAnsi="宋体" w:eastAsia="宋体" w:cs="宋体"/>
                <w:szCs w:val="21"/>
                <w:lang w:val="zh-CN"/>
              </w:rPr>
              <w:t>投诉</w:t>
            </w:r>
          </w:p>
          <w:p>
            <w:pPr>
              <w:spacing w:line="400" w:lineRule="exact"/>
              <w:jc w:val="center"/>
              <w:rPr>
                <w:rFonts w:hint="eastAsia" w:ascii="宋体" w:hAnsi="宋体" w:eastAsia="宋体" w:cs="宋体"/>
                <w:szCs w:val="21"/>
                <w:lang w:val="zh-CN"/>
              </w:rPr>
            </w:pPr>
            <w:r>
              <w:rPr>
                <w:rFonts w:hint="eastAsia" w:ascii="宋体" w:hAnsi="宋体" w:eastAsia="宋体" w:cs="宋体"/>
                <w:szCs w:val="21"/>
                <w:lang w:val="zh-CN"/>
              </w:rPr>
              <w:t>处理</w:t>
            </w:r>
          </w:p>
        </w:tc>
        <w:tc>
          <w:tcPr>
            <w:tcW w:w="4076"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宋体" w:hAnsi="宋体" w:eastAsia="宋体" w:cs="宋体"/>
                <w:szCs w:val="21"/>
                <w:lang w:val="zh-CN"/>
              </w:rPr>
            </w:pPr>
            <w:r>
              <w:rPr>
                <w:rFonts w:hint="eastAsia" w:ascii="宋体" w:hAnsi="宋体" w:eastAsia="宋体" w:cs="宋体"/>
                <w:szCs w:val="21"/>
              </w:rPr>
              <w:t xml:space="preserve">    市民投诉（热线、电话、邮件、上访等）、</w:t>
            </w:r>
            <w:r>
              <w:rPr>
                <w:rFonts w:hint="eastAsia" w:ascii="宋体" w:hAnsi="宋体" w:eastAsia="宋体" w:cs="宋体"/>
                <w:kern w:val="0"/>
                <w:szCs w:val="21"/>
              </w:rPr>
              <w:t>信息采集员和</w:t>
            </w:r>
            <w:r>
              <w:rPr>
                <w:rFonts w:hint="eastAsia" w:ascii="宋体" w:hAnsi="宋体" w:eastAsia="宋体" w:cs="宋体"/>
                <w:szCs w:val="21"/>
              </w:rPr>
              <w:t>考评人员巡查发现需督办整改等问题。</w:t>
            </w:r>
          </w:p>
        </w:tc>
        <w:tc>
          <w:tcPr>
            <w:tcW w:w="4754"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宋体" w:hAnsi="宋体" w:eastAsia="宋体" w:cs="宋体"/>
                <w:szCs w:val="21"/>
              </w:rPr>
            </w:pPr>
            <w:r>
              <w:rPr>
                <w:rFonts w:hint="eastAsia" w:ascii="宋体" w:hAnsi="宋体" w:eastAsia="宋体" w:cs="宋体"/>
                <w:szCs w:val="21"/>
              </w:rPr>
              <w:t>1.市民投诉</w:t>
            </w:r>
            <w:r>
              <w:rPr>
                <w:rFonts w:hint="eastAsia" w:ascii="宋体" w:hAnsi="宋体" w:eastAsia="宋体" w:cs="宋体"/>
                <w:kern w:val="0"/>
                <w:szCs w:val="21"/>
              </w:rPr>
              <w:t>或上级交办、督办</w:t>
            </w:r>
            <w:r>
              <w:rPr>
                <w:rFonts w:hint="eastAsia" w:ascii="宋体" w:hAnsi="宋体" w:eastAsia="宋体" w:cs="宋体"/>
                <w:szCs w:val="21"/>
              </w:rPr>
              <w:t>经核实，半天内整改完毕不扣分，超过半天内整改完毕，每起扣2分；3天内整改完毕，每起扣5分；超过3天未整改或整改不彻底，每起扣8分；</w:t>
            </w:r>
            <w:r>
              <w:rPr>
                <w:rFonts w:hint="eastAsia" w:ascii="宋体" w:hAnsi="宋体" w:eastAsia="宋体" w:cs="宋体"/>
                <w:szCs w:val="21"/>
              </w:rPr>
              <w:br w:type="textWrapping"/>
            </w:r>
            <w:r>
              <w:rPr>
                <w:rFonts w:hint="eastAsia" w:ascii="宋体" w:hAnsi="宋体" w:eastAsia="宋体" w:cs="宋体"/>
                <w:szCs w:val="21"/>
              </w:rPr>
              <w:t>2.考评工作人员巡查发现的问题，30分钟内完成整改的不扣分，超过30分钟不整改或整改不彻底的，每起扣1分；</w:t>
            </w:r>
          </w:p>
          <w:p>
            <w:pPr>
              <w:spacing w:line="380" w:lineRule="exact"/>
              <w:rPr>
                <w:rFonts w:hint="eastAsia" w:ascii="宋体" w:hAnsi="宋体" w:eastAsia="宋体" w:cs="宋体"/>
                <w:szCs w:val="21"/>
                <w:lang w:val="zh-CN"/>
              </w:rPr>
            </w:pPr>
            <w:r>
              <w:rPr>
                <w:rFonts w:hint="eastAsia" w:ascii="宋体" w:hAnsi="宋体" w:eastAsia="宋体" w:cs="宋体"/>
                <w:szCs w:val="21"/>
              </w:rPr>
              <w:t>3.同一个问题被投诉，不能彻底解决，反复被投诉的，每投诉一次扣3分。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094" w:type="dxa"/>
            <w:gridSpan w:val="3"/>
            <w:vMerge w:val="restart"/>
            <w:tcBorders>
              <w:top w:val="single" w:color="auto" w:sz="4" w:space="0"/>
              <w:left w:val="single" w:color="auto" w:sz="4" w:space="0"/>
              <w:right w:val="single" w:color="auto" w:sz="4" w:space="0"/>
            </w:tcBorders>
          </w:tcPr>
          <w:p>
            <w:pPr>
              <w:spacing w:line="380" w:lineRule="exact"/>
              <w:rPr>
                <w:rFonts w:hint="eastAsia" w:ascii="宋体" w:hAnsi="宋体" w:eastAsia="宋体" w:cs="宋体"/>
                <w:szCs w:val="21"/>
              </w:rPr>
            </w:pPr>
          </w:p>
          <w:p>
            <w:pPr>
              <w:spacing w:line="380" w:lineRule="exact"/>
              <w:rPr>
                <w:rFonts w:hint="eastAsia" w:ascii="宋体" w:hAnsi="宋体" w:eastAsia="宋体" w:cs="宋体"/>
                <w:szCs w:val="21"/>
              </w:rPr>
            </w:pPr>
          </w:p>
          <w:p>
            <w:pPr>
              <w:spacing w:line="380" w:lineRule="exact"/>
              <w:rPr>
                <w:rFonts w:hint="eastAsia" w:ascii="宋体" w:hAnsi="宋体" w:eastAsia="宋体" w:cs="宋体"/>
                <w:szCs w:val="21"/>
              </w:rPr>
            </w:pPr>
          </w:p>
          <w:p>
            <w:pPr>
              <w:spacing w:line="380" w:lineRule="exact"/>
              <w:rPr>
                <w:rFonts w:hint="eastAsia" w:ascii="宋体" w:hAnsi="宋体" w:eastAsia="宋体" w:cs="宋体"/>
                <w:szCs w:val="21"/>
              </w:rPr>
            </w:pPr>
          </w:p>
          <w:p>
            <w:pPr>
              <w:spacing w:line="380" w:lineRule="exact"/>
              <w:rPr>
                <w:rFonts w:hint="eastAsia" w:ascii="宋体" w:hAnsi="宋体" w:eastAsia="宋体" w:cs="宋体"/>
                <w:szCs w:val="21"/>
              </w:rPr>
            </w:pPr>
          </w:p>
          <w:p>
            <w:pPr>
              <w:spacing w:line="380" w:lineRule="exact"/>
              <w:rPr>
                <w:rFonts w:hint="eastAsia" w:ascii="宋体" w:hAnsi="宋体" w:eastAsia="宋体" w:cs="宋体"/>
                <w:szCs w:val="21"/>
              </w:rPr>
            </w:pPr>
          </w:p>
          <w:p>
            <w:pPr>
              <w:spacing w:line="380" w:lineRule="exact"/>
              <w:rPr>
                <w:rFonts w:hint="eastAsia" w:ascii="宋体" w:hAnsi="宋体" w:eastAsia="宋体" w:cs="宋体"/>
                <w:szCs w:val="21"/>
                <w:lang w:val="zh-CN"/>
              </w:rPr>
            </w:pPr>
            <w:r>
              <w:rPr>
                <w:rFonts w:hint="eastAsia" w:ascii="宋体" w:hAnsi="宋体" w:eastAsia="宋体" w:cs="宋体"/>
                <w:szCs w:val="21"/>
              </w:rPr>
              <w:t>行道树养护</w:t>
            </w:r>
          </w:p>
        </w:tc>
        <w:tc>
          <w:tcPr>
            <w:tcW w:w="4076"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宋体" w:hAnsi="宋体" w:eastAsia="宋体" w:cs="宋体"/>
                <w:szCs w:val="21"/>
              </w:rPr>
            </w:pPr>
            <w:r>
              <w:rPr>
                <w:rFonts w:hint="eastAsia" w:ascii="宋体" w:hAnsi="宋体" w:eastAsia="宋体" w:cs="宋体"/>
                <w:szCs w:val="21"/>
              </w:rPr>
              <w:t>1、行道树存活率达不到90%。</w:t>
            </w:r>
          </w:p>
        </w:tc>
        <w:tc>
          <w:tcPr>
            <w:tcW w:w="4754"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宋体" w:hAnsi="宋体" w:eastAsia="宋体" w:cs="宋体"/>
                <w:szCs w:val="21"/>
              </w:rPr>
            </w:pPr>
            <w:r>
              <w:rPr>
                <w:rFonts w:hint="eastAsia" w:ascii="宋体" w:hAnsi="宋体" w:eastAsia="宋体" w:cs="宋体"/>
                <w:szCs w:val="21"/>
              </w:rPr>
              <w:t>每条街道扣1分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094" w:type="dxa"/>
            <w:gridSpan w:val="3"/>
            <w:vMerge w:val="continue"/>
            <w:tcBorders>
              <w:left w:val="single" w:color="auto" w:sz="4" w:space="0"/>
              <w:right w:val="single" w:color="auto" w:sz="4" w:space="0"/>
            </w:tcBorders>
          </w:tcPr>
          <w:p>
            <w:pPr>
              <w:spacing w:line="380" w:lineRule="exact"/>
              <w:rPr>
                <w:rFonts w:hint="eastAsia" w:ascii="宋体" w:hAnsi="宋体" w:eastAsia="宋体" w:cs="宋体"/>
                <w:szCs w:val="21"/>
                <w:lang w:val="zh-CN"/>
              </w:rPr>
            </w:pPr>
          </w:p>
        </w:tc>
        <w:tc>
          <w:tcPr>
            <w:tcW w:w="4076"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宋体" w:hAnsi="宋体" w:eastAsia="宋体" w:cs="宋体"/>
                <w:szCs w:val="21"/>
              </w:rPr>
            </w:pPr>
            <w:r>
              <w:rPr>
                <w:rFonts w:hint="eastAsia" w:ascii="宋体" w:hAnsi="宋体" w:eastAsia="宋体" w:cs="宋体"/>
                <w:szCs w:val="21"/>
              </w:rPr>
              <w:t>2、行道树修剪不规范，有明显枯枝，树冠不完整、有寄生、悬挂物。</w:t>
            </w:r>
          </w:p>
        </w:tc>
        <w:tc>
          <w:tcPr>
            <w:tcW w:w="4754"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宋体" w:hAnsi="宋体" w:eastAsia="宋体" w:cs="宋体"/>
                <w:szCs w:val="21"/>
              </w:rPr>
            </w:pPr>
            <w:r>
              <w:rPr>
                <w:rFonts w:hint="eastAsia" w:ascii="宋体" w:hAnsi="宋体" w:eastAsia="宋体" w:cs="宋体"/>
                <w:szCs w:val="21"/>
              </w:rPr>
              <w:t>每条街道扣0.6分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094" w:type="dxa"/>
            <w:gridSpan w:val="3"/>
            <w:vMerge w:val="continue"/>
            <w:tcBorders>
              <w:left w:val="single" w:color="auto" w:sz="4" w:space="0"/>
              <w:right w:val="single" w:color="auto" w:sz="4" w:space="0"/>
            </w:tcBorders>
          </w:tcPr>
          <w:p>
            <w:pPr>
              <w:spacing w:line="380" w:lineRule="exact"/>
              <w:rPr>
                <w:rFonts w:hint="eastAsia" w:ascii="宋体" w:hAnsi="宋体" w:eastAsia="宋体" w:cs="宋体"/>
                <w:szCs w:val="21"/>
                <w:lang w:val="zh-CN"/>
              </w:rPr>
            </w:pPr>
          </w:p>
        </w:tc>
        <w:tc>
          <w:tcPr>
            <w:tcW w:w="4076"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宋体" w:hAnsi="宋体" w:eastAsia="宋体" w:cs="宋体"/>
                <w:szCs w:val="21"/>
              </w:rPr>
            </w:pPr>
            <w:r>
              <w:rPr>
                <w:rFonts w:hint="eastAsia" w:ascii="宋体" w:hAnsi="宋体" w:eastAsia="宋体" w:cs="宋体"/>
                <w:szCs w:val="21"/>
              </w:rPr>
              <w:t>3、行道树有倒伏、倾斜未及时扶正和设支撑桩</w:t>
            </w:r>
          </w:p>
        </w:tc>
        <w:tc>
          <w:tcPr>
            <w:tcW w:w="4754"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宋体" w:hAnsi="宋体" w:eastAsia="宋体" w:cs="宋体"/>
                <w:szCs w:val="21"/>
              </w:rPr>
            </w:pPr>
            <w:r>
              <w:rPr>
                <w:rFonts w:hint="eastAsia" w:ascii="宋体" w:hAnsi="宋体" w:eastAsia="宋体" w:cs="宋体"/>
                <w:szCs w:val="21"/>
              </w:rPr>
              <w:t>每条街道扣1分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094" w:type="dxa"/>
            <w:gridSpan w:val="3"/>
            <w:vMerge w:val="continue"/>
            <w:tcBorders>
              <w:left w:val="single" w:color="auto" w:sz="4" w:space="0"/>
              <w:right w:val="single" w:color="auto" w:sz="4" w:space="0"/>
            </w:tcBorders>
          </w:tcPr>
          <w:p>
            <w:pPr>
              <w:spacing w:line="380" w:lineRule="exact"/>
              <w:rPr>
                <w:rFonts w:hint="eastAsia" w:ascii="宋体" w:hAnsi="宋体" w:eastAsia="宋体" w:cs="宋体"/>
                <w:szCs w:val="21"/>
                <w:lang w:val="zh-CN"/>
              </w:rPr>
            </w:pPr>
          </w:p>
        </w:tc>
        <w:tc>
          <w:tcPr>
            <w:tcW w:w="4076" w:type="dxa"/>
            <w:gridSpan w:val="2"/>
            <w:vAlign w:val="center"/>
          </w:tcPr>
          <w:p>
            <w:pPr>
              <w:spacing w:line="380" w:lineRule="exact"/>
              <w:rPr>
                <w:rFonts w:hint="eastAsia" w:ascii="宋体" w:hAnsi="宋体" w:eastAsia="宋体" w:cs="宋体"/>
                <w:szCs w:val="21"/>
              </w:rPr>
            </w:pPr>
            <w:r>
              <w:rPr>
                <w:rFonts w:hint="eastAsia" w:ascii="宋体" w:hAnsi="宋体" w:eastAsia="宋体" w:cs="宋体"/>
                <w:szCs w:val="21"/>
              </w:rPr>
              <w:t>4、清理树池不彻底，有明显杂草、杂物、垃圾</w:t>
            </w:r>
          </w:p>
        </w:tc>
        <w:tc>
          <w:tcPr>
            <w:tcW w:w="4754" w:type="dxa"/>
            <w:vAlign w:val="center"/>
          </w:tcPr>
          <w:p>
            <w:pPr>
              <w:spacing w:line="380" w:lineRule="exact"/>
              <w:rPr>
                <w:rFonts w:hint="eastAsia" w:ascii="宋体" w:hAnsi="宋体" w:eastAsia="宋体" w:cs="宋体"/>
                <w:szCs w:val="21"/>
              </w:rPr>
            </w:pPr>
            <w:r>
              <w:rPr>
                <w:rFonts w:hint="eastAsia" w:ascii="宋体" w:hAnsi="宋体" w:eastAsia="宋体" w:cs="宋体"/>
                <w:szCs w:val="21"/>
              </w:rPr>
              <w:t>每条街道扣0.6分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094" w:type="dxa"/>
            <w:gridSpan w:val="3"/>
            <w:vMerge w:val="continue"/>
            <w:tcBorders>
              <w:left w:val="single" w:color="auto" w:sz="4" w:space="0"/>
              <w:right w:val="single" w:color="auto" w:sz="4" w:space="0"/>
            </w:tcBorders>
          </w:tcPr>
          <w:p>
            <w:pPr>
              <w:spacing w:line="380" w:lineRule="exact"/>
              <w:rPr>
                <w:rFonts w:hint="eastAsia" w:ascii="宋体" w:hAnsi="宋体" w:eastAsia="宋体" w:cs="宋体"/>
                <w:szCs w:val="21"/>
                <w:lang w:val="zh-CN"/>
              </w:rPr>
            </w:pPr>
          </w:p>
        </w:tc>
        <w:tc>
          <w:tcPr>
            <w:tcW w:w="4076" w:type="dxa"/>
            <w:gridSpan w:val="2"/>
            <w:vAlign w:val="center"/>
          </w:tcPr>
          <w:p>
            <w:pPr>
              <w:spacing w:line="380" w:lineRule="exact"/>
              <w:rPr>
                <w:rFonts w:hint="eastAsia" w:ascii="宋体" w:hAnsi="宋体" w:eastAsia="宋体" w:cs="宋体"/>
                <w:szCs w:val="21"/>
              </w:rPr>
            </w:pPr>
            <w:r>
              <w:rPr>
                <w:rFonts w:hint="eastAsia" w:ascii="宋体" w:hAnsi="宋体" w:eastAsia="宋体" w:cs="宋体"/>
                <w:szCs w:val="21"/>
              </w:rPr>
              <w:t>5、成片出现病症，人行道草坪为害率大于5%，行道树单株叶片为害超5%以上。</w:t>
            </w:r>
          </w:p>
        </w:tc>
        <w:tc>
          <w:tcPr>
            <w:tcW w:w="4754" w:type="dxa"/>
            <w:vAlign w:val="center"/>
          </w:tcPr>
          <w:p>
            <w:pPr>
              <w:spacing w:line="380" w:lineRule="exact"/>
              <w:rPr>
                <w:rFonts w:hint="eastAsia" w:ascii="宋体" w:hAnsi="宋体" w:eastAsia="宋体" w:cs="宋体"/>
                <w:szCs w:val="21"/>
              </w:rPr>
            </w:pPr>
            <w:r>
              <w:rPr>
                <w:rFonts w:hint="eastAsia" w:ascii="宋体" w:hAnsi="宋体" w:eastAsia="宋体" w:cs="宋体"/>
                <w:szCs w:val="21"/>
              </w:rPr>
              <w:t>每处扣0.2分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094" w:type="dxa"/>
            <w:gridSpan w:val="3"/>
            <w:vMerge w:val="continue"/>
            <w:tcBorders>
              <w:left w:val="single" w:color="auto" w:sz="4" w:space="0"/>
              <w:right w:val="single" w:color="auto" w:sz="4" w:space="0"/>
            </w:tcBorders>
          </w:tcPr>
          <w:p>
            <w:pPr>
              <w:spacing w:line="380" w:lineRule="exact"/>
              <w:rPr>
                <w:rFonts w:hint="eastAsia" w:ascii="宋体" w:hAnsi="宋体" w:eastAsia="宋体" w:cs="宋体"/>
                <w:szCs w:val="21"/>
                <w:lang w:val="zh-CN"/>
              </w:rPr>
            </w:pPr>
          </w:p>
        </w:tc>
        <w:tc>
          <w:tcPr>
            <w:tcW w:w="4076" w:type="dxa"/>
            <w:gridSpan w:val="2"/>
            <w:vAlign w:val="center"/>
          </w:tcPr>
          <w:p>
            <w:pPr>
              <w:spacing w:line="380" w:lineRule="exact"/>
              <w:rPr>
                <w:rFonts w:hint="eastAsia" w:ascii="宋体" w:hAnsi="宋体" w:eastAsia="宋体" w:cs="宋体"/>
                <w:szCs w:val="21"/>
              </w:rPr>
            </w:pPr>
            <w:r>
              <w:rPr>
                <w:rFonts w:hint="eastAsia" w:ascii="宋体" w:hAnsi="宋体" w:eastAsia="宋体" w:cs="宋体"/>
                <w:szCs w:val="21"/>
              </w:rPr>
              <w:t>6、人行道草地修剪不及时，草长超过6厘米；草坪近侧石、近树干边缘未做手工修剪的；切边不美观、不规范，不整齐划一</w:t>
            </w:r>
          </w:p>
        </w:tc>
        <w:tc>
          <w:tcPr>
            <w:tcW w:w="4754" w:type="dxa"/>
            <w:vAlign w:val="center"/>
          </w:tcPr>
          <w:p>
            <w:pPr>
              <w:spacing w:line="380" w:lineRule="exact"/>
              <w:rPr>
                <w:rFonts w:hint="eastAsia" w:ascii="宋体" w:hAnsi="宋体" w:eastAsia="宋体" w:cs="宋体"/>
                <w:szCs w:val="21"/>
              </w:rPr>
            </w:pPr>
            <w:r>
              <w:rPr>
                <w:rFonts w:hint="eastAsia" w:ascii="宋体" w:hAnsi="宋体" w:eastAsia="宋体" w:cs="宋体"/>
                <w:szCs w:val="21"/>
              </w:rPr>
              <w:t>每处扣1分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094" w:type="dxa"/>
            <w:gridSpan w:val="3"/>
            <w:vMerge w:val="continue"/>
            <w:tcBorders>
              <w:left w:val="single" w:color="auto" w:sz="4" w:space="0"/>
              <w:right w:val="single" w:color="auto" w:sz="4" w:space="0"/>
            </w:tcBorders>
          </w:tcPr>
          <w:p>
            <w:pPr>
              <w:spacing w:line="380" w:lineRule="exact"/>
              <w:rPr>
                <w:rFonts w:hint="eastAsia" w:ascii="宋体" w:hAnsi="宋体" w:eastAsia="宋体" w:cs="宋体"/>
                <w:szCs w:val="21"/>
                <w:lang w:val="zh-CN"/>
              </w:rPr>
            </w:pPr>
          </w:p>
        </w:tc>
        <w:tc>
          <w:tcPr>
            <w:tcW w:w="4076" w:type="dxa"/>
            <w:gridSpan w:val="2"/>
            <w:vAlign w:val="center"/>
          </w:tcPr>
          <w:p>
            <w:pPr>
              <w:spacing w:line="380" w:lineRule="exact"/>
              <w:rPr>
                <w:rFonts w:hint="eastAsia" w:ascii="宋体" w:hAnsi="宋体" w:eastAsia="宋体" w:cs="宋体"/>
                <w:szCs w:val="21"/>
              </w:rPr>
            </w:pPr>
            <w:r>
              <w:rPr>
                <w:rFonts w:hint="eastAsia" w:ascii="宋体" w:hAnsi="宋体" w:eastAsia="宋体" w:cs="宋体"/>
                <w:szCs w:val="21"/>
              </w:rPr>
              <w:t>7、施肥量不足或缺乏某种元素影响植物生长或出现生理征状的；施肥不合理出现肥害，造成植株生长不良甚至死亡的；施有机肥时未开沟和及时覆土而污染环境</w:t>
            </w:r>
          </w:p>
        </w:tc>
        <w:tc>
          <w:tcPr>
            <w:tcW w:w="4754" w:type="dxa"/>
            <w:vAlign w:val="center"/>
          </w:tcPr>
          <w:p>
            <w:pPr>
              <w:spacing w:line="380" w:lineRule="exact"/>
              <w:rPr>
                <w:rFonts w:hint="eastAsia" w:ascii="宋体" w:hAnsi="宋体" w:eastAsia="宋体" w:cs="宋体"/>
                <w:szCs w:val="21"/>
              </w:rPr>
            </w:pPr>
            <w:r>
              <w:rPr>
                <w:rFonts w:hint="eastAsia" w:ascii="宋体" w:hAnsi="宋体" w:eastAsia="宋体" w:cs="宋体"/>
                <w:szCs w:val="21"/>
              </w:rPr>
              <w:t>每处扣1分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094" w:type="dxa"/>
            <w:gridSpan w:val="3"/>
            <w:vMerge w:val="continue"/>
            <w:tcBorders>
              <w:left w:val="single" w:color="auto" w:sz="4" w:space="0"/>
              <w:right w:val="single" w:color="auto" w:sz="4" w:space="0"/>
            </w:tcBorders>
          </w:tcPr>
          <w:p>
            <w:pPr>
              <w:spacing w:line="380" w:lineRule="exact"/>
              <w:rPr>
                <w:rFonts w:hint="eastAsia" w:ascii="宋体" w:hAnsi="宋体" w:eastAsia="宋体" w:cs="宋体"/>
                <w:szCs w:val="21"/>
                <w:lang w:val="zh-CN"/>
              </w:rPr>
            </w:pPr>
          </w:p>
        </w:tc>
        <w:tc>
          <w:tcPr>
            <w:tcW w:w="4076" w:type="dxa"/>
            <w:gridSpan w:val="2"/>
            <w:vAlign w:val="center"/>
          </w:tcPr>
          <w:p>
            <w:pPr>
              <w:spacing w:line="380" w:lineRule="exact"/>
              <w:rPr>
                <w:rFonts w:hint="eastAsia" w:ascii="宋体" w:hAnsi="宋体" w:eastAsia="宋体" w:cs="宋体"/>
                <w:szCs w:val="21"/>
              </w:rPr>
            </w:pPr>
            <w:r>
              <w:rPr>
                <w:rFonts w:hint="eastAsia" w:ascii="宋体" w:hAnsi="宋体" w:eastAsia="宋体" w:cs="宋体"/>
                <w:szCs w:val="21"/>
              </w:rPr>
              <w:t>8、人行道草坪等地被生长不良，浇水不及时，植物叶片呈萎蔫、枯黄、落叶现象</w:t>
            </w:r>
          </w:p>
        </w:tc>
        <w:tc>
          <w:tcPr>
            <w:tcW w:w="4754" w:type="dxa"/>
            <w:vAlign w:val="center"/>
          </w:tcPr>
          <w:p>
            <w:pPr>
              <w:spacing w:line="380" w:lineRule="exact"/>
              <w:rPr>
                <w:rFonts w:hint="eastAsia" w:ascii="宋体" w:hAnsi="宋体" w:eastAsia="宋体" w:cs="宋体"/>
                <w:szCs w:val="21"/>
              </w:rPr>
            </w:pPr>
            <w:r>
              <w:rPr>
                <w:rFonts w:hint="eastAsia" w:ascii="宋体" w:hAnsi="宋体" w:eastAsia="宋体" w:cs="宋体"/>
                <w:szCs w:val="21"/>
              </w:rPr>
              <w:t>每平米扣0.2分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094" w:type="dxa"/>
            <w:gridSpan w:val="3"/>
            <w:vMerge w:val="continue"/>
            <w:tcBorders>
              <w:left w:val="single" w:color="auto" w:sz="4" w:space="0"/>
              <w:right w:val="single" w:color="auto" w:sz="4" w:space="0"/>
            </w:tcBorders>
          </w:tcPr>
          <w:p>
            <w:pPr>
              <w:spacing w:line="380" w:lineRule="exact"/>
              <w:rPr>
                <w:rFonts w:hint="eastAsia" w:ascii="宋体" w:hAnsi="宋体" w:eastAsia="宋体" w:cs="宋体"/>
                <w:szCs w:val="21"/>
                <w:lang w:val="zh-CN"/>
              </w:rPr>
            </w:pPr>
          </w:p>
        </w:tc>
        <w:tc>
          <w:tcPr>
            <w:tcW w:w="4076" w:type="dxa"/>
            <w:gridSpan w:val="2"/>
            <w:vAlign w:val="center"/>
          </w:tcPr>
          <w:p>
            <w:pPr>
              <w:spacing w:line="380" w:lineRule="exact"/>
              <w:rPr>
                <w:rFonts w:hint="eastAsia" w:ascii="宋体" w:hAnsi="宋体" w:eastAsia="宋体" w:cs="宋体"/>
                <w:szCs w:val="21"/>
              </w:rPr>
            </w:pPr>
            <w:r>
              <w:rPr>
                <w:rFonts w:hint="eastAsia" w:ascii="宋体" w:hAnsi="宋体" w:eastAsia="宋体" w:cs="宋体"/>
                <w:szCs w:val="21"/>
              </w:rPr>
              <w:t>9、管理地段存留粒径超过2厘米的有碍景观的砖、石、建筑杂物以及枯枝、落叶、修剪废弃物；有挂物等。</w:t>
            </w:r>
          </w:p>
        </w:tc>
        <w:tc>
          <w:tcPr>
            <w:tcW w:w="4754" w:type="dxa"/>
            <w:vAlign w:val="center"/>
          </w:tcPr>
          <w:p>
            <w:pPr>
              <w:spacing w:line="380" w:lineRule="exact"/>
              <w:rPr>
                <w:rFonts w:hint="eastAsia" w:ascii="宋体" w:hAnsi="宋体" w:eastAsia="宋体" w:cs="宋体"/>
                <w:szCs w:val="21"/>
              </w:rPr>
            </w:pPr>
            <w:r>
              <w:rPr>
                <w:rFonts w:hint="eastAsia" w:ascii="宋体" w:hAnsi="宋体" w:eastAsia="宋体" w:cs="宋体"/>
                <w:szCs w:val="21"/>
              </w:rPr>
              <w:t>每处扣1分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094" w:type="dxa"/>
            <w:gridSpan w:val="3"/>
            <w:vMerge w:val="continue"/>
            <w:tcBorders>
              <w:left w:val="single" w:color="auto" w:sz="4" w:space="0"/>
              <w:right w:val="single" w:color="auto" w:sz="4" w:space="0"/>
            </w:tcBorders>
          </w:tcPr>
          <w:p>
            <w:pPr>
              <w:spacing w:line="380" w:lineRule="exact"/>
              <w:rPr>
                <w:rFonts w:hint="eastAsia" w:ascii="宋体" w:hAnsi="宋体" w:eastAsia="宋体" w:cs="宋体"/>
                <w:szCs w:val="21"/>
                <w:lang w:val="zh-CN"/>
              </w:rPr>
            </w:pPr>
          </w:p>
        </w:tc>
        <w:tc>
          <w:tcPr>
            <w:tcW w:w="4076" w:type="dxa"/>
            <w:gridSpan w:val="2"/>
            <w:vAlign w:val="center"/>
          </w:tcPr>
          <w:p>
            <w:pPr>
              <w:spacing w:line="380" w:lineRule="exact"/>
              <w:rPr>
                <w:rFonts w:hint="eastAsia" w:ascii="宋体" w:hAnsi="宋体" w:eastAsia="宋体" w:cs="宋体"/>
                <w:szCs w:val="21"/>
              </w:rPr>
            </w:pPr>
            <w:r>
              <w:rPr>
                <w:rFonts w:hint="eastAsia" w:ascii="宋体" w:hAnsi="宋体" w:eastAsia="宋体" w:cs="宋体"/>
                <w:szCs w:val="21"/>
              </w:rPr>
              <w:t>10、归堆后的垃圾杂物未堆放在-隐蔽的地方、修剪废弃物堆放影响交通两者未做到日产日清或随意焚烧。</w:t>
            </w:r>
          </w:p>
        </w:tc>
        <w:tc>
          <w:tcPr>
            <w:tcW w:w="4754" w:type="dxa"/>
            <w:vAlign w:val="center"/>
          </w:tcPr>
          <w:p>
            <w:pPr>
              <w:spacing w:line="380" w:lineRule="exact"/>
              <w:rPr>
                <w:rFonts w:hint="eastAsia" w:ascii="宋体" w:hAnsi="宋体" w:eastAsia="宋体" w:cs="宋体"/>
                <w:szCs w:val="21"/>
              </w:rPr>
            </w:pPr>
            <w:r>
              <w:rPr>
                <w:rFonts w:hint="eastAsia" w:ascii="宋体" w:hAnsi="宋体" w:eastAsia="宋体" w:cs="宋体"/>
                <w:szCs w:val="21"/>
              </w:rPr>
              <w:t>每处扣1分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094" w:type="dxa"/>
            <w:gridSpan w:val="3"/>
            <w:vMerge w:val="restart"/>
            <w:tcBorders>
              <w:left w:val="single" w:color="auto" w:sz="4" w:space="0"/>
              <w:right w:val="single" w:color="auto" w:sz="4" w:space="0"/>
            </w:tcBorders>
          </w:tcPr>
          <w:p>
            <w:pPr>
              <w:spacing w:line="380" w:lineRule="exact"/>
              <w:rPr>
                <w:rFonts w:hint="eastAsia" w:ascii="宋体" w:hAnsi="宋体" w:eastAsia="宋体" w:cs="宋体"/>
                <w:szCs w:val="21"/>
                <w:lang w:val="zh-CN"/>
              </w:rPr>
            </w:pPr>
          </w:p>
          <w:p>
            <w:pPr>
              <w:spacing w:line="380" w:lineRule="exact"/>
              <w:rPr>
                <w:rFonts w:hint="eastAsia" w:ascii="宋体" w:hAnsi="宋体" w:eastAsia="宋体" w:cs="宋体"/>
                <w:szCs w:val="21"/>
                <w:lang w:val="zh-CN"/>
              </w:rPr>
            </w:pPr>
          </w:p>
          <w:p>
            <w:pPr>
              <w:spacing w:line="380" w:lineRule="exact"/>
              <w:rPr>
                <w:rFonts w:hint="eastAsia" w:ascii="宋体" w:hAnsi="宋体" w:eastAsia="宋体" w:cs="宋体"/>
                <w:szCs w:val="21"/>
                <w:lang w:val="zh-CN"/>
              </w:rPr>
            </w:pPr>
          </w:p>
          <w:p>
            <w:pPr>
              <w:spacing w:line="380" w:lineRule="exact"/>
              <w:rPr>
                <w:rFonts w:hint="eastAsia" w:ascii="宋体" w:hAnsi="宋体" w:eastAsia="宋体" w:cs="宋体"/>
                <w:szCs w:val="21"/>
                <w:lang w:val="zh-CN"/>
              </w:rPr>
            </w:pPr>
          </w:p>
          <w:p>
            <w:pPr>
              <w:spacing w:line="380" w:lineRule="exact"/>
              <w:rPr>
                <w:rFonts w:hint="eastAsia" w:ascii="宋体" w:hAnsi="宋体" w:eastAsia="宋体" w:cs="宋体"/>
                <w:szCs w:val="21"/>
                <w:lang w:val="zh-CN"/>
              </w:rPr>
            </w:pPr>
          </w:p>
          <w:p>
            <w:pPr>
              <w:spacing w:line="380" w:lineRule="exact"/>
              <w:rPr>
                <w:rFonts w:hint="eastAsia" w:ascii="宋体" w:hAnsi="宋体" w:eastAsia="宋体" w:cs="宋体"/>
                <w:szCs w:val="21"/>
                <w:lang w:val="zh-CN"/>
              </w:rPr>
            </w:pPr>
          </w:p>
          <w:p>
            <w:pPr>
              <w:spacing w:line="380" w:lineRule="exact"/>
              <w:rPr>
                <w:rFonts w:hint="eastAsia" w:ascii="宋体" w:hAnsi="宋体" w:eastAsia="宋体" w:cs="宋体"/>
                <w:szCs w:val="21"/>
                <w:lang w:val="zh-CN"/>
              </w:rPr>
            </w:pPr>
          </w:p>
          <w:p>
            <w:pPr>
              <w:spacing w:line="380" w:lineRule="exact"/>
              <w:rPr>
                <w:rFonts w:hint="eastAsia" w:ascii="宋体" w:hAnsi="宋体" w:eastAsia="宋体" w:cs="宋体"/>
                <w:szCs w:val="21"/>
                <w:lang w:val="zh-CN"/>
              </w:rPr>
            </w:pPr>
          </w:p>
          <w:p>
            <w:pPr>
              <w:spacing w:line="380" w:lineRule="exact"/>
              <w:rPr>
                <w:rFonts w:hint="eastAsia" w:ascii="宋体" w:hAnsi="宋体" w:eastAsia="宋体" w:cs="宋体"/>
                <w:szCs w:val="21"/>
                <w:lang w:val="zh-CN"/>
              </w:rPr>
            </w:pPr>
          </w:p>
          <w:p>
            <w:pPr>
              <w:spacing w:line="380" w:lineRule="exact"/>
              <w:rPr>
                <w:rFonts w:hint="eastAsia" w:ascii="宋体" w:hAnsi="宋体" w:eastAsia="宋体" w:cs="宋体"/>
                <w:szCs w:val="21"/>
                <w:lang w:val="zh-CN"/>
              </w:rPr>
            </w:pPr>
            <w:r>
              <w:rPr>
                <w:rFonts w:hint="eastAsia" w:ascii="宋体" w:hAnsi="宋体" w:eastAsia="宋体" w:cs="宋体"/>
                <w:szCs w:val="21"/>
              </w:rPr>
              <w:t>绿化带、花灌木养护</w:t>
            </w:r>
          </w:p>
        </w:tc>
        <w:tc>
          <w:tcPr>
            <w:tcW w:w="4076" w:type="dxa"/>
            <w:gridSpan w:val="2"/>
            <w:vAlign w:val="center"/>
          </w:tcPr>
          <w:p>
            <w:pPr>
              <w:spacing w:line="380" w:lineRule="exact"/>
              <w:rPr>
                <w:rFonts w:hint="eastAsia" w:ascii="宋体" w:hAnsi="宋体" w:eastAsia="宋体" w:cs="宋体"/>
                <w:szCs w:val="21"/>
              </w:rPr>
            </w:pPr>
            <w:r>
              <w:rPr>
                <w:rFonts w:hint="eastAsia" w:ascii="宋体" w:hAnsi="宋体" w:eastAsia="宋体" w:cs="宋体"/>
                <w:szCs w:val="21"/>
              </w:rPr>
              <w:t>1、有明显缺株、缺苗有断层空位，裸露地面，在2处以上。</w:t>
            </w:r>
          </w:p>
        </w:tc>
        <w:tc>
          <w:tcPr>
            <w:tcW w:w="4754" w:type="dxa"/>
            <w:vAlign w:val="center"/>
          </w:tcPr>
          <w:p>
            <w:pPr>
              <w:spacing w:line="380" w:lineRule="exact"/>
              <w:rPr>
                <w:rFonts w:hint="eastAsia" w:ascii="宋体" w:hAnsi="宋体" w:eastAsia="宋体" w:cs="宋体"/>
                <w:szCs w:val="21"/>
              </w:rPr>
            </w:pPr>
            <w:r>
              <w:rPr>
                <w:rFonts w:hint="eastAsia" w:ascii="宋体" w:hAnsi="宋体" w:eastAsia="宋体" w:cs="宋体"/>
                <w:szCs w:val="21"/>
              </w:rPr>
              <w:t>每条绿化带扣2分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094" w:type="dxa"/>
            <w:gridSpan w:val="3"/>
            <w:vMerge w:val="continue"/>
            <w:tcBorders>
              <w:left w:val="single" w:color="auto" w:sz="4" w:space="0"/>
              <w:right w:val="single" w:color="auto" w:sz="4" w:space="0"/>
            </w:tcBorders>
          </w:tcPr>
          <w:p>
            <w:pPr>
              <w:spacing w:line="380" w:lineRule="exact"/>
              <w:rPr>
                <w:rFonts w:hint="eastAsia" w:ascii="宋体" w:hAnsi="宋体" w:eastAsia="宋体" w:cs="宋体"/>
                <w:szCs w:val="21"/>
                <w:lang w:val="zh-CN"/>
              </w:rPr>
            </w:pPr>
          </w:p>
        </w:tc>
        <w:tc>
          <w:tcPr>
            <w:tcW w:w="4076" w:type="dxa"/>
            <w:gridSpan w:val="2"/>
            <w:vAlign w:val="center"/>
          </w:tcPr>
          <w:p>
            <w:pPr>
              <w:spacing w:line="380" w:lineRule="exact"/>
              <w:rPr>
                <w:rFonts w:hint="eastAsia" w:ascii="宋体" w:hAnsi="宋体" w:eastAsia="宋体" w:cs="宋体"/>
                <w:szCs w:val="21"/>
              </w:rPr>
            </w:pPr>
            <w:r>
              <w:rPr>
                <w:rFonts w:hint="eastAsia" w:ascii="宋体" w:hAnsi="宋体" w:eastAsia="宋体" w:cs="宋体"/>
                <w:szCs w:val="21"/>
              </w:rPr>
              <w:t>2、绿篱修剪未做到面线平整，梭角分明，未按造型修剪</w:t>
            </w:r>
          </w:p>
        </w:tc>
        <w:tc>
          <w:tcPr>
            <w:tcW w:w="4754" w:type="dxa"/>
            <w:vAlign w:val="center"/>
          </w:tcPr>
          <w:p>
            <w:pPr>
              <w:spacing w:line="380" w:lineRule="exact"/>
              <w:rPr>
                <w:rFonts w:hint="eastAsia" w:ascii="宋体" w:hAnsi="宋体" w:eastAsia="宋体" w:cs="宋体"/>
                <w:szCs w:val="21"/>
              </w:rPr>
            </w:pPr>
            <w:r>
              <w:rPr>
                <w:rFonts w:hint="eastAsia" w:ascii="宋体" w:hAnsi="宋体" w:eastAsia="宋体" w:cs="宋体"/>
                <w:szCs w:val="21"/>
              </w:rPr>
              <w:t>每处扣2分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094" w:type="dxa"/>
            <w:gridSpan w:val="3"/>
            <w:vMerge w:val="continue"/>
            <w:tcBorders>
              <w:left w:val="single" w:color="auto" w:sz="4" w:space="0"/>
              <w:right w:val="single" w:color="auto" w:sz="4" w:space="0"/>
            </w:tcBorders>
          </w:tcPr>
          <w:p>
            <w:pPr>
              <w:spacing w:line="380" w:lineRule="exact"/>
              <w:rPr>
                <w:rFonts w:hint="eastAsia" w:ascii="宋体" w:hAnsi="宋体" w:eastAsia="宋体" w:cs="宋体"/>
                <w:szCs w:val="21"/>
                <w:lang w:val="zh-CN"/>
              </w:rPr>
            </w:pPr>
          </w:p>
        </w:tc>
        <w:tc>
          <w:tcPr>
            <w:tcW w:w="4076" w:type="dxa"/>
            <w:gridSpan w:val="2"/>
            <w:vAlign w:val="center"/>
          </w:tcPr>
          <w:p>
            <w:pPr>
              <w:spacing w:line="380" w:lineRule="exact"/>
              <w:rPr>
                <w:rFonts w:hint="eastAsia" w:ascii="宋体" w:hAnsi="宋体" w:eastAsia="宋体" w:cs="宋体"/>
                <w:szCs w:val="21"/>
              </w:rPr>
            </w:pPr>
            <w:r>
              <w:rPr>
                <w:rFonts w:hint="eastAsia" w:ascii="宋体" w:hAnsi="宋体" w:eastAsia="宋体" w:cs="宋体"/>
                <w:szCs w:val="21"/>
              </w:rPr>
              <w:t>3、绿化带、花灌木应适时作深翻、松土、施肥、覆土工作的地段，未作该项工作的。</w:t>
            </w:r>
          </w:p>
        </w:tc>
        <w:tc>
          <w:tcPr>
            <w:tcW w:w="4754" w:type="dxa"/>
            <w:vAlign w:val="center"/>
          </w:tcPr>
          <w:p>
            <w:pPr>
              <w:spacing w:line="380" w:lineRule="exact"/>
              <w:rPr>
                <w:rFonts w:hint="eastAsia" w:ascii="宋体" w:hAnsi="宋体" w:eastAsia="宋体" w:cs="宋体"/>
                <w:szCs w:val="21"/>
              </w:rPr>
            </w:pPr>
            <w:r>
              <w:rPr>
                <w:rFonts w:hint="eastAsia" w:ascii="宋体" w:hAnsi="宋体" w:eastAsia="宋体" w:cs="宋体"/>
                <w:szCs w:val="21"/>
              </w:rPr>
              <w:t>每处扣2分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094" w:type="dxa"/>
            <w:gridSpan w:val="3"/>
            <w:vMerge w:val="continue"/>
            <w:tcBorders>
              <w:left w:val="single" w:color="auto" w:sz="4" w:space="0"/>
              <w:right w:val="single" w:color="auto" w:sz="4" w:space="0"/>
            </w:tcBorders>
          </w:tcPr>
          <w:p>
            <w:pPr>
              <w:spacing w:line="380" w:lineRule="exact"/>
              <w:rPr>
                <w:rFonts w:hint="eastAsia" w:ascii="宋体" w:hAnsi="宋体" w:eastAsia="宋体" w:cs="宋体"/>
                <w:szCs w:val="21"/>
                <w:lang w:val="zh-CN"/>
              </w:rPr>
            </w:pPr>
          </w:p>
        </w:tc>
        <w:tc>
          <w:tcPr>
            <w:tcW w:w="4076" w:type="dxa"/>
            <w:gridSpan w:val="2"/>
            <w:vAlign w:val="center"/>
          </w:tcPr>
          <w:p>
            <w:pPr>
              <w:spacing w:line="380" w:lineRule="exact"/>
              <w:rPr>
                <w:rFonts w:hint="eastAsia" w:ascii="宋体" w:hAnsi="宋体" w:eastAsia="宋体" w:cs="宋体"/>
                <w:szCs w:val="21"/>
              </w:rPr>
            </w:pPr>
            <w:r>
              <w:rPr>
                <w:rFonts w:hint="eastAsia" w:ascii="宋体" w:hAnsi="宋体" w:eastAsia="宋体" w:cs="宋体"/>
                <w:szCs w:val="21"/>
              </w:rPr>
              <w:t>4、花灌木剪掉花芽已分化枝条，影响当年开花的，或花后未及时修剪、清除残花败叶；因修剪不当或过度重修剪造成植物生长不良或影响景观效果的</w:t>
            </w:r>
          </w:p>
        </w:tc>
        <w:tc>
          <w:tcPr>
            <w:tcW w:w="4754" w:type="dxa"/>
            <w:vAlign w:val="center"/>
          </w:tcPr>
          <w:p>
            <w:pPr>
              <w:spacing w:line="380" w:lineRule="exact"/>
              <w:rPr>
                <w:rFonts w:hint="eastAsia" w:ascii="宋体" w:hAnsi="宋体" w:eastAsia="宋体" w:cs="宋体"/>
                <w:szCs w:val="21"/>
              </w:rPr>
            </w:pPr>
            <w:r>
              <w:rPr>
                <w:rFonts w:hint="eastAsia" w:ascii="宋体" w:hAnsi="宋体" w:eastAsia="宋体" w:cs="宋体"/>
                <w:szCs w:val="21"/>
              </w:rPr>
              <w:t>每处扣2分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094" w:type="dxa"/>
            <w:gridSpan w:val="3"/>
            <w:vMerge w:val="continue"/>
            <w:tcBorders>
              <w:left w:val="single" w:color="auto" w:sz="4" w:space="0"/>
              <w:right w:val="single" w:color="auto" w:sz="4" w:space="0"/>
            </w:tcBorders>
          </w:tcPr>
          <w:p>
            <w:pPr>
              <w:spacing w:line="380" w:lineRule="exact"/>
              <w:rPr>
                <w:rFonts w:hint="eastAsia" w:ascii="宋体" w:hAnsi="宋体" w:eastAsia="宋体" w:cs="宋体"/>
                <w:szCs w:val="21"/>
                <w:lang w:val="zh-CN"/>
              </w:rPr>
            </w:pPr>
          </w:p>
        </w:tc>
        <w:tc>
          <w:tcPr>
            <w:tcW w:w="4076" w:type="dxa"/>
            <w:gridSpan w:val="2"/>
            <w:vAlign w:val="center"/>
          </w:tcPr>
          <w:p>
            <w:pPr>
              <w:spacing w:line="380" w:lineRule="exact"/>
              <w:rPr>
                <w:rFonts w:hint="eastAsia" w:ascii="宋体" w:hAnsi="宋体" w:eastAsia="宋体" w:cs="宋体"/>
                <w:szCs w:val="21"/>
              </w:rPr>
            </w:pPr>
            <w:r>
              <w:rPr>
                <w:rFonts w:hint="eastAsia" w:ascii="宋体" w:hAnsi="宋体" w:eastAsia="宋体" w:cs="宋体"/>
                <w:szCs w:val="21"/>
              </w:rPr>
              <w:t>5、排水不合理或浇水不及时导致植物叶片呈萎蔫、枯黄、落叶现象</w:t>
            </w:r>
          </w:p>
        </w:tc>
        <w:tc>
          <w:tcPr>
            <w:tcW w:w="4754" w:type="dxa"/>
            <w:vAlign w:val="center"/>
          </w:tcPr>
          <w:p>
            <w:pPr>
              <w:spacing w:line="380" w:lineRule="exact"/>
              <w:rPr>
                <w:rFonts w:hint="eastAsia" w:ascii="宋体" w:hAnsi="宋体" w:eastAsia="宋体" w:cs="宋体"/>
                <w:szCs w:val="21"/>
              </w:rPr>
            </w:pPr>
            <w:r>
              <w:rPr>
                <w:rFonts w:hint="eastAsia" w:ascii="宋体" w:hAnsi="宋体" w:eastAsia="宋体" w:cs="宋体"/>
                <w:szCs w:val="21"/>
              </w:rPr>
              <w:t>每处扣1.5分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094" w:type="dxa"/>
            <w:gridSpan w:val="3"/>
            <w:vMerge w:val="continue"/>
            <w:tcBorders>
              <w:left w:val="single" w:color="auto" w:sz="4" w:space="0"/>
              <w:right w:val="single" w:color="auto" w:sz="4" w:space="0"/>
            </w:tcBorders>
          </w:tcPr>
          <w:p>
            <w:pPr>
              <w:spacing w:line="380" w:lineRule="exact"/>
              <w:rPr>
                <w:rFonts w:hint="eastAsia" w:ascii="宋体" w:hAnsi="宋体" w:eastAsia="宋体" w:cs="宋体"/>
                <w:szCs w:val="21"/>
                <w:lang w:val="zh-CN"/>
              </w:rPr>
            </w:pPr>
          </w:p>
        </w:tc>
        <w:tc>
          <w:tcPr>
            <w:tcW w:w="4076" w:type="dxa"/>
            <w:gridSpan w:val="2"/>
            <w:vAlign w:val="center"/>
          </w:tcPr>
          <w:p>
            <w:pPr>
              <w:spacing w:line="380" w:lineRule="exact"/>
              <w:rPr>
                <w:rFonts w:hint="eastAsia" w:ascii="宋体" w:hAnsi="宋体" w:eastAsia="宋体" w:cs="宋体"/>
                <w:szCs w:val="21"/>
              </w:rPr>
            </w:pPr>
            <w:r>
              <w:rPr>
                <w:rFonts w:hint="eastAsia" w:ascii="宋体" w:hAnsi="宋体" w:eastAsia="宋体" w:cs="宋体"/>
                <w:szCs w:val="21"/>
              </w:rPr>
              <w:t>6、绿化带、花灌木每平方米杂草多于15株以上。</w:t>
            </w:r>
          </w:p>
        </w:tc>
        <w:tc>
          <w:tcPr>
            <w:tcW w:w="4754" w:type="dxa"/>
            <w:vAlign w:val="center"/>
          </w:tcPr>
          <w:p>
            <w:pPr>
              <w:spacing w:line="380" w:lineRule="exact"/>
              <w:rPr>
                <w:rFonts w:hint="eastAsia" w:ascii="宋体" w:hAnsi="宋体" w:eastAsia="宋体" w:cs="宋体"/>
                <w:szCs w:val="21"/>
              </w:rPr>
            </w:pPr>
            <w:r>
              <w:rPr>
                <w:rFonts w:hint="eastAsia" w:ascii="宋体" w:hAnsi="宋体" w:eastAsia="宋体" w:cs="宋体"/>
                <w:szCs w:val="21"/>
              </w:rPr>
              <w:t>每处扣1分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094" w:type="dxa"/>
            <w:gridSpan w:val="3"/>
            <w:vMerge w:val="continue"/>
            <w:tcBorders>
              <w:left w:val="single" w:color="auto" w:sz="4" w:space="0"/>
              <w:right w:val="single" w:color="auto" w:sz="4" w:space="0"/>
            </w:tcBorders>
          </w:tcPr>
          <w:p>
            <w:pPr>
              <w:spacing w:line="380" w:lineRule="exact"/>
              <w:rPr>
                <w:rFonts w:hint="eastAsia" w:ascii="宋体" w:hAnsi="宋体" w:eastAsia="宋体" w:cs="宋体"/>
                <w:szCs w:val="21"/>
                <w:lang w:val="zh-CN"/>
              </w:rPr>
            </w:pPr>
          </w:p>
        </w:tc>
        <w:tc>
          <w:tcPr>
            <w:tcW w:w="4076" w:type="dxa"/>
            <w:gridSpan w:val="2"/>
            <w:vAlign w:val="center"/>
          </w:tcPr>
          <w:p>
            <w:pPr>
              <w:spacing w:line="380" w:lineRule="exact"/>
              <w:rPr>
                <w:rFonts w:hint="eastAsia" w:ascii="宋体" w:hAnsi="宋体" w:eastAsia="宋体" w:cs="宋体"/>
                <w:szCs w:val="21"/>
              </w:rPr>
            </w:pPr>
            <w:r>
              <w:rPr>
                <w:rFonts w:hint="eastAsia" w:ascii="宋体" w:hAnsi="宋体" w:eastAsia="宋体" w:cs="宋体"/>
                <w:szCs w:val="21"/>
              </w:rPr>
              <w:t>7、施肥量不足或缺乏某种元素影响植物生长或出现生理征状的；施肥不合理出现肥害，造成植株生长不良甚至死亡的；施有机肥时未开沟和及时覆土而污染环境</w:t>
            </w:r>
          </w:p>
        </w:tc>
        <w:tc>
          <w:tcPr>
            <w:tcW w:w="4754" w:type="dxa"/>
            <w:vAlign w:val="center"/>
          </w:tcPr>
          <w:p>
            <w:pPr>
              <w:spacing w:line="380" w:lineRule="exact"/>
              <w:rPr>
                <w:rFonts w:hint="eastAsia" w:ascii="宋体" w:hAnsi="宋体" w:eastAsia="宋体" w:cs="宋体"/>
                <w:szCs w:val="21"/>
              </w:rPr>
            </w:pPr>
            <w:r>
              <w:rPr>
                <w:rFonts w:hint="eastAsia" w:ascii="宋体" w:hAnsi="宋体" w:eastAsia="宋体" w:cs="宋体"/>
                <w:szCs w:val="21"/>
              </w:rPr>
              <w:t>每处扣1分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094" w:type="dxa"/>
            <w:gridSpan w:val="3"/>
            <w:vMerge w:val="continue"/>
            <w:tcBorders>
              <w:left w:val="single" w:color="auto" w:sz="4" w:space="0"/>
              <w:right w:val="single" w:color="auto" w:sz="4" w:space="0"/>
            </w:tcBorders>
          </w:tcPr>
          <w:p>
            <w:pPr>
              <w:spacing w:line="380" w:lineRule="exact"/>
              <w:rPr>
                <w:rFonts w:hint="eastAsia" w:ascii="宋体" w:hAnsi="宋体" w:eastAsia="宋体" w:cs="宋体"/>
                <w:szCs w:val="21"/>
                <w:lang w:val="zh-CN"/>
              </w:rPr>
            </w:pPr>
          </w:p>
        </w:tc>
        <w:tc>
          <w:tcPr>
            <w:tcW w:w="4076" w:type="dxa"/>
            <w:gridSpan w:val="2"/>
            <w:vAlign w:val="center"/>
          </w:tcPr>
          <w:p>
            <w:pPr>
              <w:spacing w:line="380" w:lineRule="exact"/>
              <w:rPr>
                <w:rFonts w:hint="eastAsia" w:ascii="宋体" w:hAnsi="宋体" w:eastAsia="宋体" w:cs="宋体"/>
                <w:szCs w:val="21"/>
              </w:rPr>
            </w:pPr>
            <w:r>
              <w:rPr>
                <w:rFonts w:hint="eastAsia" w:ascii="宋体" w:hAnsi="宋体" w:eastAsia="宋体" w:cs="宋体"/>
                <w:szCs w:val="21"/>
              </w:rPr>
              <w:t>8、成片出现病症，为害率大于5%。</w:t>
            </w:r>
          </w:p>
        </w:tc>
        <w:tc>
          <w:tcPr>
            <w:tcW w:w="4754" w:type="dxa"/>
            <w:vAlign w:val="center"/>
          </w:tcPr>
          <w:p>
            <w:pPr>
              <w:spacing w:line="380" w:lineRule="exact"/>
              <w:rPr>
                <w:rFonts w:hint="eastAsia" w:ascii="宋体" w:hAnsi="宋体" w:eastAsia="宋体" w:cs="宋体"/>
                <w:szCs w:val="21"/>
              </w:rPr>
            </w:pPr>
            <w:r>
              <w:rPr>
                <w:rFonts w:hint="eastAsia" w:ascii="宋体" w:hAnsi="宋体" w:eastAsia="宋体" w:cs="宋体"/>
                <w:szCs w:val="21"/>
              </w:rPr>
              <w:t>每处扣2分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094" w:type="dxa"/>
            <w:gridSpan w:val="3"/>
            <w:vMerge w:val="continue"/>
            <w:tcBorders>
              <w:left w:val="single" w:color="auto" w:sz="4" w:space="0"/>
              <w:right w:val="single" w:color="auto" w:sz="4" w:space="0"/>
            </w:tcBorders>
          </w:tcPr>
          <w:p>
            <w:pPr>
              <w:spacing w:line="380" w:lineRule="exact"/>
              <w:rPr>
                <w:rFonts w:hint="eastAsia" w:ascii="宋体" w:hAnsi="宋体" w:eastAsia="宋体" w:cs="宋体"/>
                <w:szCs w:val="21"/>
                <w:lang w:val="zh-CN"/>
              </w:rPr>
            </w:pPr>
          </w:p>
        </w:tc>
        <w:tc>
          <w:tcPr>
            <w:tcW w:w="4076" w:type="dxa"/>
            <w:gridSpan w:val="2"/>
            <w:vAlign w:val="center"/>
          </w:tcPr>
          <w:p>
            <w:pPr>
              <w:spacing w:line="380" w:lineRule="exact"/>
              <w:rPr>
                <w:rFonts w:hint="eastAsia" w:ascii="宋体" w:hAnsi="宋体" w:eastAsia="宋体" w:cs="宋体"/>
                <w:szCs w:val="21"/>
              </w:rPr>
            </w:pPr>
            <w:r>
              <w:rPr>
                <w:rFonts w:hint="eastAsia" w:ascii="宋体" w:hAnsi="宋体" w:eastAsia="宋体" w:cs="宋体"/>
                <w:szCs w:val="21"/>
              </w:rPr>
              <w:t>9、管理地段存留粒径超过2厘米的有碍景观的砖、石、建筑杂物以及枯枝、落叶、修剪废弃物；有挂物等。</w:t>
            </w:r>
          </w:p>
        </w:tc>
        <w:tc>
          <w:tcPr>
            <w:tcW w:w="4754" w:type="dxa"/>
            <w:vAlign w:val="center"/>
          </w:tcPr>
          <w:p>
            <w:pPr>
              <w:spacing w:line="380" w:lineRule="exact"/>
              <w:rPr>
                <w:rFonts w:hint="eastAsia" w:ascii="宋体" w:hAnsi="宋体" w:eastAsia="宋体" w:cs="宋体"/>
                <w:szCs w:val="21"/>
              </w:rPr>
            </w:pPr>
            <w:r>
              <w:rPr>
                <w:rFonts w:hint="eastAsia" w:ascii="宋体" w:hAnsi="宋体" w:eastAsia="宋体" w:cs="宋体"/>
                <w:szCs w:val="21"/>
              </w:rPr>
              <w:t>每处扣1分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094" w:type="dxa"/>
            <w:gridSpan w:val="3"/>
            <w:vMerge w:val="continue"/>
            <w:tcBorders>
              <w:left w:val="single" w:color="auto" w:sz="4" w:space="0"/>
              <w:right w:val="single" w:color="auto" w:sz="4" w:space="0"/>
            </w:tcBorders>
          </w:tcPr>
          <w:p>
            <w:pPr>
              <w:spacing w:line="380" w:lineRule="exact"/>
              <w:rPr>
                <w:rFonts w:hint="eastAsia" w:ascii="宋体" w:hAnsi="宋体" w:eastAsia="宋体" w:cs="宋体"/>
                <w:szCs w:val="21"/>
                <w:lang w:val="zh-CN"/>
              </w:rPr>
            </w:pPr>
          </w:p>
        </w:tc>
        <w:tc>
          <w:tcPr>
            <w:tcW w:w="4076" w:type="dxa"/>
            <w:gridSpan w:val="2"/>
            <w:vAlign w:val="center"/>
          </w:tcPr>
          <w:p>
            <w:pPr>
              <w:spacing w:line="380" w:lineRule="exact"/>
              <w:rPr>
                <w:rFonts w:hint="eastAsia" w:ascii="宋体" w:hAnsi="宋体" w:eastAsia="宋体" w:cs="宋体"/>
                <w:szCs w:val="21"/>
              </w:rPr>
            </w:pPr>
            <w:r>
              <w:rPr>
                <w:rFonts w:hint="eastAsia" w:ascii="宋体" w:hAnsi="宋体" w:eastAsia="宋体" w:cs="宋体"/>
                <w:szCs w:val="21"/>
              </w:rPr>
              <w:t>10、归堆后的垃圾杂物未堆放在隐蔽的地方、修剪废弃物堆放影响交通两者未做到日产日清或随意焚烧。</w:t>
            </w:r>
          </w:p>
        </w:tc>
        <w:tc>
          <w:tcPr>
            <w:tcW w:w="4754" w:type="dxa"/>
            <w:vAlign w:val="center"/>
          </w:tcPr>
          <w:p>
            <w:pPr>
              <w:spacing w:line="380" w:lineRule="exact"/>
              <w:rPr>
                <w:rFonts w:hint="eastAsia" w:ascii="宋体" w:hAnsi="宋体" w:eastAsia="宋体" w:cs="宋体"/>
                <w:szCs w:val="21"/>
              </w:rPr>
            </w:pPr>
            <w:r>
              <w:rPr>
                <w:rFonts w:hint="eastAsia" w:ascii="宋体" w:hAnsi="宋体" w:eastAsia="宋体" w:cs="宋体"/>
                <w:szCs w:val="21"/>
              </w:rPr>
              <w:t>每处扣1分</w:t>
            </w:r>
          </w:p>
        </w:tc>
      </w:tr>
    </w:tbl>
    <w:p>
      <w:pPr>
        <w:pStyle w:val="3"/>
        <w:rPr>
          <w:rFonts w:hint="eastAsia" w:ascii="宋体" w:hAnsi="宋体" w:eastAsia="宋体" w:cs="宋体"/>
        </w:rPr>
      </w:pPr>
    </w:p>
    <w:p>
      <w:pPr>
        <w:pStyle w:val="3"/>
        <w:ind w:left="0"/>
        <w:rPr>
          <w:rFonts w:hint="eastAsia" w:ascii="宋体" w:hAnsi="宋体" w:eastAsia="宋体" w:cs="宋体"/>
        </w:rPr>
      </w:pPr>
    </w:p>
    <w:p>
      <w:pPr>
        <w:rPr>
          <w:rFonts w:hint="eastAsia" w:ascii="宋体" w:hAnsi="宋体" w:eastAsia="宋体" w:cs="宋体"/>
          <w:sz w:val="24"/>
        </w:rPr>
      </w:pPr>
    </w:p>
    <w:p>
      <w:pPr>
        <w:pStyle w:val="3"/>
        <w:rPr>
          <w:rFonts w:hint="eastAsia" w:ascii="宋体" w:hAnsi="宋体" w:eastAsia="宋体" w:cs="宋体"/>
        </w:rPr>
      </w:pPr>
    </w:p>
    <w:tbl>
      <w:tblPr>
        <w:tblStyle w:val="22"/>
        <w:tblpPr w:leftFromText="180" w:rightFromText="180" w:vertAnchor="text" w:horzAnchor="page" w:tblpX="990" w:tblpY="258"/>
        <w:tblOverlap w:val="never"/>
        <w:tblW w:w="10165" w:type="dxa"/>
        <w:tblInd w:w="0" w:type="dxa"/>
        <w:tblLayout w:type="fixed"/>
        <w:tblCellMar>
          <w:top w:w="0" w:type="dxa"/>
          <w:left w:w="108" w:type="dxa"/>
          <w:bottom w:w="0" w:type="dxa"/>
          <w:right w:w="108" w:type="dxa"/>
        </w:tblCellMar>
      </w:tblPr>
      <w:tblGrid>
        <w:gridCol w:w="636"/>
        <w:gridCol w:w="9529"/>
      </w:tblGrid>
      <w:tr>
        <w:tblPrEx>
          <w:tblCellMar>
            <w:top w:w="0" w:type="dxa"/>
            <w:left w:w="108" w:type="dxa"/>
            <w:bottom w:w="0" w:type="dxa"/>
            <w:right w:w="108" w:type="dxa"/>
          </w:tblCellMar>
        </w:tblPrEx>
        <w:trPr>
          <w:trHeight w:val="2162" w:hRule="exact"/>
        </w:trPr>
        <w:tc>
          <w:tcPr>
            <w:tcW w:w="636"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hint="eastAsia" w:ascii="宋体" w:hAnsi="宋体" w:eastAsia="宋体" w:cs="宋体"/>
                <w:kern w:val="0"/>
                <w:szCs w:val="21"/>
              </w:rPr>
            </w:pPr>
            <w:r>
              <w:rPr>
                <w:rFonts w:hint="eastAsia" w:ascii="宋体" w:hAnsi="宋体" w:eastAsia="宋体" w:cs="宋体"/>
                <w:kern w:val="0"/>
                <w:szCs w:val="21"/>
              </w:rPr>
              <w:t>补充说明</w:t>
            </w:r>
          </w:p>
        </w:tc>
        <w:tc>
          <w:tcPr>
            <w:tcW w:w="95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宋体" w:hAnsi="宋体" w:eastAsia="宋体" w:cs="宋体"/>
                <w:kern w:val="0"/>
                <w:sz w:val="24"/>
              </w:rPr>
            </w:pPr>
            <w:r>
              <w:rPr>
                <w:rFonts w:hint="eastAsia" w:ascii="宋体" w:hAnsi="宋体" w:eastAsia="宋体" w:cs="宋体"/>
                <w:kern w:val="0"/>
                <w:sz w:val="24"/>
              </w:rPr>
              <w:t>范围包括：以上数据为实地测量，但有可能存在误差、重计或漏计，具体服务范围和面积以产业园划分为准，如实际服务面积与测量数据存在误差，则不再调整服务费用；根据本产业园发展需要，服务范围同时也包括服务期内该片区的扩大发展部分的园区等服务范围，费用视为已含在报价中，不另外增加结算费用。各潜在供应商在投标及报价时应考虑以上费用风险，参加投标的供应商，视为已知晓并自愿承担以上风险。</w:t>
            </w:r>
          </w:p>
          <w:p>
            <w:pPr>
              <w:widowControl/>
              <w:jc w:val="left"/>
              <w:textAlignment w:val="center"/>
              <w:rPr>
                <w:rFonts w:hint="eastAsia" w:ascii="宋体" w:hAnsi="宋体" w:eastAsia="宋体" w:cs="宋体"/>
                <w:kern w:val="0"/>
                <w:szCs w:val="21"/>
              </w:rPr>
            </w:pPr>
          </w:p>
        </w:tc>
      </w:tr>
    </w:tbl>
    <w:p>
      <w:pPr>
        <w:pStyle w:val="15"/>
        <w:rPr>
          <w:rFonts w:hint="eastAsia" w:ascii="宋体" w:hAnsi="宋体" w:eastAsia="宋体" w:cs="宋体"/>
        </w:rPr>
      </w:pPr>
      <w:bookmarkStart w:id="1" w:name="_Toc28286"/>
    </w:p>
    <w:bookmarkEnd w:id="1"/>
    <w:p>
      <w:pPr>
        <w:widowControl/>
        <w:jc w:val="left"/>
        <w:rPr>
          <w:rFonts w:hint="eastAsia" w:ascii="宋体" w:hAnsi="宋体" w:eastAsia="宋体" w:cs="宋体"/>
          <w:bCs/>
          <w:sz w:val="24"/>
        </w:rPr>
      </w:pPr>
      <w:bookmarkStart w:id="2" w:name="_Toc31753"/>
      <w:bookmarkStart w:id="3" w:name="_Toc18425"/>
      <w:r>
        <w:rPr>
          <w:rFonts w:hint="eastAsia" w:ascii="宋体" w:hAnsi="宋体" w:eastAsia="宋体" w:cs="宋体"/>
          <w:b/>
        </w:rPr>
        <w:br w:type="page"/>
      </w:r>
    </w:p>
    <w:p>
      <w:pPr>
        <w:widowControl/>
        <w:jc w:val="left"/>
        <w:rPr>
          <w:rFonts w:hint="eastAsia" w:ascii="宋体" w:hAnsi="宋体" w:eastAsia="宋体" w:cs="宋体"/>
          <w:b/>
        </w:rPr>
        <w:sectPr>
          <w:footerReference r:id="rId10" w:type="first"/>
          <w:footerReference r:id="rId9" w:type="default"/>
          <w:pgSz w:w="11906" w:h="16838"/>
          <w:pgMar w:top="1247" w:right="1247" w:bottom="1560" w:left="1247" w:header="851" w:footer="992" w:gutter="0"/>
          <w:cols w:space="720" w:num="1"/>
          <w:titlePg/>
          <w:docGrid w:linePitch="312" w:charSpace="0"/>
        </w:sectPr>
      </w:pPr>
    </w:p>
    <w:tbl>
      <w:tblPr>
        <w:tblStyle w:val="22"/>
        <w:tblW w:w="13997" w:type="dxa"/>
        <w:tblInd w:w="93" w:type="dxa"/>
        <w:tblLayout w:type="fixed"/>
        <w:tblCellMar>
          <w:top w:w="0" w:type="dxa"/>
          <w:left w:w="108" w:type="dxa"/>
          <w:bottom w:w="0" w:type="dxa"/>
          <w:right w:w="108" w:type="dxa"/>
        </w:tblCellMar>
      </w:tblPr>
      <w:tblGrid>
        <w:gridCol w:w="999"/>
        <w:gridCol w:w="1000"/>
        <w:gridCol w:w="1000"/>
        <w:gridCol w:w="1000"/>
        <w:gridCol w:w="999"/>
        <w:gridCol w:w="262"/>
        <w:gridCol w:w="738"/>
        <w:gridCol w:w="1105"/>
        <w:gridCol w:w="895"/>
        <w:gridCol w:w="1000"/>
        <w:gridCol w:w="999"/>
        <w:gridCol w:w="500"/>
        <w:gridCol w:w="500"/>
        <w:gridCol w:w="1000"/>
        <w:gridCol w:w="1000"/>
        <w:gridCol w:w="1000"/>
      </w:tblGrid>
      <w:tr>
        <w:tblPrEx>
          <w:tblCellMar>
            <w:top w:w="0" w:type="dxa"/>
            <w:left w:w="108" w:type="dxa"/>
            <w:bottom w:w="0" w:type="dxa"/>
            <w:right w:w="108" w:type="dxa"/>
          </w:tblCellMar>
        </w:tblPrEx>
        <w:trPr>
          <w:trHeight w:val="161" w:hRule="atLeast"/>
        </w:trPr>
        <w:tc>
          <w:tcPr>
            <w:tcW w:w="13997" w:type="dxa"/>
            <w:gridSpan w:val="16"/>
            <w:tcBorders>
              <w:top w:val="nil"/>
              <w:left w:val="nil"/>
              <w:bottom w:val="nil"/>
              <w:right w:val="nil"/>
            </w:tcBorders>
            <w:shd w:val="clear" w:color="auto" w:fill="auto"/>
            <w:noWrap/>
            <w:vAlign w:val="center"/>
          </w:tcPr>
          <w:p>
            <w:pPr>
              <w:widowControl/>
              <w:jc w:val="center"/>
              <w:rPr>
                <w:rFonts w:hint="eastAsia" w:ascii="宋体" w:hAnsi="宋体" w:eastAsia="宋体" w:cs="宋体"/>
                <w:kern w:val="0"/>
                <w:sz w:val="36"/>
                <w:szCs w:val="36"/>
              </w:rPr>
            </w:pPr>
            <w:r>
              <w:rPr>
                <w:rFonts w:hint="eastAsia" w:ascii="宋体" w:hAnsi="宋体" w:eastAsia="宋体" w:cs="宋体"/>
                <w:kern w:val="0"/>
                <w:sz w:val="36"/>
                <w:szCs w:val="36"/>
              </w:rPr>
              <w:t>中泰产业园道路保洁、工业大道中间绿化带养护工作道路情况</w:t>
            </w:r>
          </w:p>
        </w:tc>
      </w:tr>
      <w:tr>
        <w:tblPrEx>
          <w:tblCellMar>
            <w:top w:w="0" w:type="dxa"/>
            <w:left w:w="108" w:type="dxa"/>
            <w:bottom w:w="0" w:type="dxa"/>
            <w:right w:w="108" w:type="dxa"/>
          </w:tblCellMar>
        </w:tblPrEx>
        <w:trPr>
          <w:trHeight w:val="378" w:hRule="atLeast"/>
        </w:trPr>
        <w:tc>
          <w:tcPr>
            <w:tcW w:w="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序号</w:t>
            </w:r>
          </w:p>
        </w:tc>
        <w:tc>
          <w:tcPr>
            <w:tcW w:w="10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设施种类</w:t>
            </w:r>
          </w:p>
        </w:tc>
        <w:tc>
          <w:tcPr>
            <w:tcW w:w="10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道路名称</w:t>
            </w:r>
          </w:p>
        </w:tc>
        <w:tc>
          <w:tcPr>
            <w:tcW w:w="10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道路长度</w:t>
            </w:r>
          </w:p>
        </w:tc>
        <w:tc>
          <w:tcPr>
            <w:tcW w:w="9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横断面长度</w:t>
            </w:r>
          </w:p>
        </w:tc>
        <w:tc>
          <w:tcPr>
            <w:tcW w:w="10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中间绿化带</w:t>
            </w:r>
          </w:p>
        </w:tc>
        <w:tc>
          <w:tcPr>
            <w:tcW w:w="11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道路路面宽度</w:t>
            </w:r>
          </w:p>
        </w:tc>
        <w:tc>
          <w:tcPr>
            <w:tcW w:w="89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人行道宽度</w:t>
            </w:r>
          </w:p>
        </w:tc>
        <w:tc>
          <w:tcPr>
            <w:tcW w:w="10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位置</w:t>
            </w:r>
          </w:p>
        </w:tc>
        <w:tc>
          <w:tcPr>
            <w:tcW w:w="9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建设情况</w:t>
            </w:r>
          </w:p>
        </w:tc>
        <w:tc>
          <w:tcPr>
            <w:tcW w:w="10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实际投入使用长度</w:t>
            </w:r>
          </w:p>
        </w:tc>
        <w:tc>
          <w:tcPr>
            <w:tcW w:w="10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绿化带保洁面积</w:t>
            </w:r>
          </w:p>
        </w:tc>
        <w:tc>
          <w:tcPr>
            <w:tcW w:w="10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道路保洁面积</w:t>
            </w:r>
          </w:p>
        </w:tc>
        <w:tc>
          <w:tcPr>
            <w:tcW w:w="10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人行道面积</w:t>
            </w:r>
          </w:p>
        </w:tc>
      </w:tr>
      <w:tr>
        <w:tblPrEx>
          <w:tblCellMar>
            <w:top w:w="0" w:type="dxa"/>
            <w:left w:w="108" w:type="dxa"/>
            <w:bottom w:w="0" w:type="dxa"/>
            <w:right w:w="108" w:type="dxa"/>
          </w:tblCellMar>
        </w:tblPrEx>
        <w:trPr>
          <w:trHeight w:val="126" w:hRule="atLeast"/>
        </w:trPr>
        <w:tc>
          <w:tcPr>
            <w:tcW w:w="999"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color w:val="000000"/>
                <w:kern w:val="0"/>
                <w:sz w:val="24"/>
              </w:rPr>
            </w:pPr>
            <w:r>
              <w:rPr>
                <w:rFonts w:hint="eastAsia" w:ascii="宋体" w:hAnsi="宋体" w:eastAsia="宋体" w:cs="宋体"/>
                <w:color w:val="000000"/>
                <w:kern w:val="0"/>
                <w:sz w:val="24"/>
              </w:rPr>
              <w:t>1</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　</w:t>
            </w:r>
          </w:p>
        </w:tc>
        <w:tc>
          <w:tcPr>
            <w:tcW w:w="10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工业大道</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21500</w:t>
            </w:r>
          </w:p>
        </w:tc>
        <w:tc>
          <w:tcPr>
            <w:tcW w:w="99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31</w:t>
            </w:r>
          </w:p>
        </w:tc>
        <w:tc>
          <w:tcPr>
            <w:tcW w:w="100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9</w:t>
            </w:r>
          </w:p>
        </w:tc>
        <w:tc>
          <w:tcPr>
            <w:tcW w:w="110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22</w:t>
            </w:r>
          </w:p>
        </w:tc>
        <w:tc>
          <w:tcPr>
            <w:tcW w:w="89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主干道</w:t>
            </w:r>
          </w:p>
        </w:tc>
        <w:tc>
          <w:tcPr>
            <w:tcW w:w="99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投入使用</w:t>
            </w:r>
          </w:p>
        </w:tc>
        <w:tc>
          <w:tcPr>
            <w:tcW w:w="100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21500</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193500</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473000</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0</w:t>
            </w:r>
          </w:p>
        </w:tc>
      </w:tr>
      <w:tr>
        <w:tblPrEx>
          <w:tblCellMar>
            <w:top w:w="0" w:type="dxa"/>
            <w:left w:w="108" w:type="dxa"/>
            <w:bottom w:w="0" w:type="dxa"/>
            <w:right w:w="108" w:type="dxa"/>
          </w:tblCellMar>
        </w:tblPrEx>
        <w:trPr>
          <w:trHeight w:val="126" w:hRule="atLeast"/>
        </w:trPr>
        <w:tc>
          <w:tcPr>
            <w:tcW w:w="999"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color w:val="000000"/>
                <w:kern w:val="0"/>
                <w:sz w:val="24"/>
              </w:rPr>
            </w:pPr>
            <w:r>
              <w:rPr>
                <w:rFonts w:hint="eastAsia" w:ascii="宋体" w:hAnsi="宋体" w:eastAsia="宋体" w:cs="宋体"/>
                <w:color w:val="000000"/>
                <w:kern w:val="0"/>
                <w:sz w:val="24"/>
              </w:rPr>
              <w:t>2</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城市主干路</w:t>
            </w:r>
          </w:p>
        </w:tc>
        <w:tc>
          <w:tcPr>
            <w:tcW w:w="10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纬七路</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1343.15</w:t>
            </w:r>
          </w:p>
        </w:tc>
        <w:tc>
          <w:tcPr>
            <w:tcW w:w="99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50</w:t>
            </w:r>
          </w:p>
        </w:tc>
        <w:tc>
          <w:tcPr>
            <w:tcW w:w="1000"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7</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35</w:t>
            </w:r>
          </w:p>
        </w:tc>
        <w:tc>
          <w:tcPr>
            <w:tcW w:w="89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8</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海峡两岸</w:t>
            </w:r>
          </w:p>
        </w:tc>
        <w:tc>
          <w:tcPr>
            <w:tcW w:w="99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部分投入使用</w:t>
            </w:r>
          </w:p>
        </w:tc>
        <w:tc>
          <w:tcPr>
            <w:tcW w:w="100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1266.179</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9402.05</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47010.25</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10745.2</w:t>
            </w:r>
          </w:p>
        </w:tc>
      </w:tr>
      <w:tr>
        <w:tblPrEx>
          <w:tblCellMar>
            <w:top w:w="0" w:type="dxa"/>
            <w:left w:w="108" w:type="dxa"/>
            <w:bottom w:w="0" w:type="dxa"/>
            <w:right w:w="108" w:type="dxa"/>
          </w:tblCellMar>
        </w:tblPrEx>
        <w:trPr>
          <w:trHeight w:val="126" w:hRule="atLeast"/>
        </w:trPr>
        <w:tc>
          <w:tcPr>
            <w:tcW w:w="999"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color w:val="000000"/>
                <w:kern w:val="0"/>
                <w:sz w:val="24"/>
              </w:rPr>
            </w:pPr>
            <w:r>
              <w:rPr>
                <w:rFonts w:hint="eastAsia" w:ascii="宋体" w:hAnsi="宋体" w:eastAsia="宋体" w:cs="宋体"/>
                <w:color w:val="000000"/>
                <w:kern w:val="0"/>
                <w:sz w:val="24"/>
              </w:rPr>
              <w:t>3</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城市主干路</w:t>
            </w:r>
          </w:p>
        </w:tc>
        <w:tc>
          <w:tcPr>
            <w:tcW w:w="10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纵一路（D线）</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834.14</w:t>
            </w:r>
          </w:p>
        </w:tc>
        <w:tc>
          <w:tcPr>
            <w:tcW w:w="99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40</w:t>
            </w:r>
          </w:p>
        </w:tc>
        <w:tc>
          <w:tcPr>
            <w:tcW w:w="1000"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4</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30</w:t>
            </w:r>
          </w:p>
        </w:tc>
        <w:tc>
          <w:tcPr>
            <w:tcW w:w="89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7</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海峡两岸</w:t>
            </w:r>
          </w:p>
        </w:tc>
        <w:tc>
          <w:tcPr>
            <w:tcW w:w="99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部分投入使用</w:t>
            </w:r>
          </w:p>
        </w:tc>
        <w:tc>
          <w:tcPr>
            <w:tcW w:w="100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910.585</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3336.56</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25024.2</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5838.98</w:t>
            </w:r>
          </w:p>
        </w:tc>
      </w:tr>
      <w:tr>
        <w:tblPrEx>
          <w:tblCellMar>
            <w:top w:w="0" w:type="dxa"/>
            <w:left w:w="108" w:type="dxa"/>
            <w:bottom w:w="0" w:type="dxa"/>
            <w:right w:w="108" w:type="dxa"/>
          </w:tblCellMar>
        </w:tblPrEx>
        <w:trPr>
          <w:trHeight w:val="126" w:hRule="atLeast"/>
        </w:trPr>
        <w:tc>
          <w:tcPr>
            <w:tcW w:w="999"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color w:val="000000"/>
                <w:kern w:val="0"/>
                <w:sz w:val="24"/>
              </w:rPr>
            </w:pPr>
            <w:r>
              <w:rPr>
                <w:rFonts w:hint="eastAsia" w:ascii="宋体" w:hAnsi="宋体" w:eastAsia="宋体"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城市次干路</w:t>
            </w:r>
          </w:p>
        </w:tc>
        <w:tc>
          <w:tcPr>
            <w:tcW w:w="10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纵三路（G线）</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778.538</w:t>
            </w:r>
          </w:p>
        </w:tc>
        <w:tc>
          <w:tcPr>
            <w:tcW w:w="99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36</w:t>
            </w:r>
          </w:p>
        </w:tc>
        <w:tc>
          <w:tcPr>
            <w:tcW w:w="100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2</w:t>
            </w:r>
          </w:p>
        </w:tc>
        <w:tc>
          <w:tcPr>
            <w:tcW w:w="110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28</w:t>
            </w:r>
          </w:p>
        </w:tc>
        <w:tc>
          <w:tcPr>
            <w:tcW w:w="89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6</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海峡两岸</w:t>
            </w:r>
          </w:p>
        </w:tc>
        <w:tc>
          <w:tcPr>
            <w:tcW w:w="99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部分投入使用</w:t>
            </w:r>
          </w:p>
        </w:tc>
        <w:tc>
          <w:tcPr>
            <w:tcW w:w="1000"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745.735</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1557.076</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21799.064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4671.228</w:t>
            </w:r>
          </w:p>
        </w:tc>
      </w:tr>
      <w:tr>
        <w:tblPrEx>
          <w:tblCellMar>
            <w:top w:w="0" w:type="dxa"/>
            <w:left w:w="108" w:type="dxa"/>
            <w:bottom w:w="0" w:type="dxa"/>
            <w:right w:w="108" w:type="dxa"/>
          </w:tblCellMar>
        </w:tblPrEx>
        <w:trPr>
          <w:trHeight w:val="126" w:hRule="atLeast"/>
        </w:trPr>
        <w:tc>
          <w:tcPr>
            <w:tcW w:w="999"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color w:val="000000"/>
                <w:kern w:val="0"/>
                <w:sz w:val="24"/>
              </w:rPr>
            </w:pPr>
            <w:r>
              <w:rPr>
                <w:rFonts w:hint="eastAsia" w:ascii="宋体" w:hAnsi="宋体" w:eastAsia="宋体" w:cs="宋体"/>
                <w:color w:val="000000"/>
                <w:kern w:val="0"/>
                <w:sz w:val="24"/>
              </w:rPr>
              <w:t>5</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城市次干路</w:t>
            </w:r>
          </w:p>
        </w:tc>
        <w:tc>
          <w:tcPr>
            <w:tcW w:w="10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横三路（B线）</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1235</w:t>
            </w:r>
          </w:p>
        </w:tc>
        <w:tc>
          <w:tcPr>
            <w:tcW w:w="99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36</w:t>
            </w:r>
          </w:p>
        </w:tc>
        <w:tc>
          <w:tcPr>
            <w:tcW w:w="100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2</w:t>
            </w:r>
          </w:p>
        </w:tc>
        <w:tc>
          <w:tcPr>
            <w:tcW w:w="110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28</w:t>
            </w:r>
          </w:p>
        </w:tc>
        <w:tc>
          <w:tcPr>
            <w:tcW w:w="89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6</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海峡两岸</w:t>
            </w:r>
          </w:p>
        </w:tc>
        <w:tc>
          <w:tcPr>
            <w:tcW w:w="99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投入使用</w:t>
            </w:r>
          </w:p>
        </w:tc>
        <w:tc>
          <w:tcPr>
            <w:tcW w:w="100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1235</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2470</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34580</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7410</w:t>
            </w:r>
          </w:p>
        </w:tc>
      </w:tr>
      <w:tr>
        <w:tblPrEx>
          <w:tblCellMar>
            <w:top w:w="0" w:type="dxa"/>
            <w:left w:w="108" w:type="dxa"/>
            <w:bottom w:w="0" w:type="dxa"/>
            <w:right w:w="108" w:type="dxa"/>
          </w:tblCellMar>
        </w:tblPrEx>
        <w:trPr>
          <w:trHeight w:val="126" w:hRule="atLeast"/>
        </w:trPr>
        <w:tc>
          <w:tcPr>
            <w:tcW w:w="999"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color w:val="000000"/>
                <w:kern w:val="0"/>
                <w:sz w:val="24"/>
              </w:rPr>
            </w:pPr>
            <w:r>
              <w:rPr>
                <w:rFonts w:hint="eastAsia" w:ascii="宋体" w:hAnsi="宋体" w:eastAsia="宋体" w:cs="宋体"/>
                <w:color w:val="000000"/>
                <w:kern w:val="0"/>
                <w:sz w:val="24"/>
              </w:rPr>
              <w:t>6</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城市次干路</w:t>
            </w:r>
          </w:p>
        </w:tc>
        <w:tc>
          <w:tcPr>
            <w:tcW w:w="10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横四路（C线）</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852.335</w:t>
            </w:r>
          </w:p>
        </w:tc>
        <w:tc>
          <w:tcPr>
            <w:tcW w:w="99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36</w:t>
            </w:r>
          </w:p>
        </w:tc>
        <w:tc>
          <w:tcPr>
            <w:tcW w:w="100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2</w:t>
            </w:r>
          </w:p>
        </w:tc>
        <w:tc>
          <w:tcPr>
            <w:tcW w:w="110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28</w:t>
            </w:r>
          </w:p>
        </w:tc>
        <w:tc>
          <w:tcPr>
            <w:tcW w:w="89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6</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海峡两岸</w:t>
            </w:r>
          </w:p>
        </w:tc>
        <w:tc>
          <w:tcPr>
            <w:tcW w:w="99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投入使用</w:t>
            </w:r>
          </w:p>
        </w:tc>
        <w:tc>
          <w:tcPr>
            <w:tcW w:w="100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852.335</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1704.67</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23865.38</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5114.01</w:t>
            </w:r>
          </w:p>
        </w:tc>
      </w:tr>
      <w:tr>
        <w:tblPrEx>
          <w:tblCellMar>
            <w:top w:w="0" w:type="dxa"/>
            <w:left w:w="108" w:type="dxa"/>
            <w:bottom w:w="0" w:type="dxa"/>
            <w:right w:w="108" w:type="dxa"/>
          </w:tblCellMar>
        </w:tblPrEx>
        <w:trPr>
          <w:trHeight w:val="126" w:hRule="atLeast"/>
        </w:trPr>
        <w:tc>
          <w:tcPr>
            <w:tcW w:w="999"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color w:val="000000"/>
                <w:kern w:val="0"/>
                <w:sz w:val="24"/>
              </w:rPr>
            </w:pPr>
            <w:r>
              <w:rPr>
                <w:rFonts w:hint="eastAsia" w:ascii="宋体" w:hAnsi="宋体" w:eastAsia="宋体" w:cs="宋体"/>
                <w:color w:val="000000"/>
                <w:kern w:val="0"/>
                <w:sz w:val="24"/>
              </w:rPr>
              <w:t>7</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城市次干路</w:t>
            </w:r>
          </w:p>
        </w:tc>
        <w:tc>
          <w:tcPr>
            <w:tcW w:w="10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纵五路（E线）</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743.137</w:t>
            </w:r>
          </w:p>
        </w:tc>
        <w:tc>
          <w:tcPr>
            <w:tcW w:w="99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36</w:t>
            </w:r>
          </w:p>
        </w:tc>
        <w:tc>
          <w:tcPr>
            <w:tcW w:w="100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2</w:t>
            </w:r>
          </w:p>
        </w:tc>
        <w:tc>
          <w:tcPr>
            <w:tcW w:w="110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28</w:t>
            </w:r>
          </w:p>
        </w:tc>
        <w:tc>
          <w:tcPr>
            <w:tcW w:w="89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6</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海峡两岸</w:t>
            </w:r>
          </w:p>
        </w:tc>
        <w:tc>
          <w:tcPr>
            <w:tcW w:w="99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部分投入使用</w:t>
            </w:r>
          </w:p>
        </w:tc>
        <w:tc>
          <w:tcPr>
            <w:tcW w:w="100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909.889</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1486.274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20807.836</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4458.822</w:t>
            </w:r>
          </w:p>
        </w:tc>
      </w:tr>
      <w:tr>
        <w:tblPrEx>
          <w:tblCellMar>
            <w:top w:w="0" w:type="dxa"/>
            <w:left w:w="108" w:type="dxa"/>
            <w:bottom w:w="0" w:type="dxa"/>
            <w:right w:w="108" w:type="dxa"/>
          </w:tblCellMar>
        </w:tblPrEx>
        <w:trPr>
          <w:trHeight w:val="126" w:hRule="atLeast"/>
        </w:trPr>
        <w:tc>
          <w:tcPr>
            <w:tcW w:w="999"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color w:val="000000"/>
                <w:kern w:val="0"/>
                <w:sz w:val="24"/>
              </w:rPr>
            </w:pPr>
            <w:r>
              <w:rPr>
                <w:rFonts w:hint="eastAsia" w:ascii="宋体" w:hAnsi="宋体" w:eastAsia="宋体" w:cs="宋体"/>
                <w:color w:val="000000"/>
                <w:kern w:val="0"/>
                <w:sz w:val="24"/>
              </w:rPr>
              <w:t>8</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城市次干路</w:t>
            </w:r>
          </w:p>
        </w:tc>
        <w:tc>
          <w:tcPr>
            <w:tcW w:w="10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经南一路（F线）</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823.188</w:t>
            </w:r>
          </w:p>
        </w:tc>
        <w:tc>
          <w:tcPr>
            <w:tcW w:w="99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40</w:t>
            </w:r>
          </w:p>
        </w:tc>
        <w:tc>
          <w:tcPr>
            <w:tcW w:w="1000"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4</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30</w:t>
            </w:r>
          </w:p>
        </w:tc>
        <w:tc>
          <w:tcPr>
            <w:tcW w:w="89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7</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海峡两岸</w:t>
            </w:r>
          </w:p>
        </w:tc>
        <w:tc>
          <w:tcPr>
            <w:tcW w:w="99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部分投入使用</w:t>
            </w:r>
          </w:p>
        </w:tc>
        <w:tc>
          <w:tcPr>
            <w:tcW w:w="100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1016.327</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3292.752</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24695.64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5762.316</w:t>
            </w:r>
          </w:p>
        </w:tc>
      </w:tr>
      <w:tr>
        <w:tblPrEx>
          <w:tblCellMar>
            <w:top w:w="0" w:type="dxa"/>
            <w:left w:w="108" w:type="dxa"/>
            <w:bottom w:w="0" w:type="dxa"/>
            <w:right w:w="108" w:type="dxa"/>
          </w:tblCellMar>
        </w:tblPrEx>
        <w:trPr>
          <w:trHeight w:val="126" w:hRule="atLeast"/>
        </w:trPr>
        <w:tc>
          <w:tcPr>
            <w:tcW w:w="999"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color w:val="000000"/>
                <w:kern w:val="0"/>
                <w:sz w:val="24"/>
              </w:rPr>
            </w:pPr>
            <w:r>
              <w:rPr>
                <w:rFonts w:hint="eastAsia" w:ascii="宋体" w:hAnsi="宋体" w:eastAsia="宋体" w:cs="宋体"/>
                <w:color w:val="000000"/>
                <w:kern w:val="0"/>
                <w:sz w:val="24"/>
              </w:rPr>
              <w:t>9</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城市主干路</w:t>
            </w:r>
          </w:p>
        </w:tc>
        <w:tc>
          <w:tcPr>
            <w:tcW w:w="10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经南三路</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1559.892</w:t>
            </w:r>
          </w:p>
        </w:tc>
        <w:tc>
          <w:tcPr>
            <w:tcW w:w="99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40</w:t>
            </w:r>
          </w:p>
        </w:tc>
        <w:tc>
          <w:tcPr>
            <w:tcW w:w="100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3</w:t>
            </w:r>
          </w:p>
        </w:tc>
        <w:tc>
          <w:tcPr>
            <w:tcW w:w="110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29</w:t>
            </w:r>
          </w:p>
        </w:tc>
        <w:tc>
          <w:tcPr>
            <w:tcW w:w="89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8</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食品加工区</w:t>
            </w:r>
          </w:p>
        </w:tc>
        <w:tc>
          <w:tcPr>
            <w:tcW w:w="99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部分投入使用</w:t>
            </w:r>
          </w:p>
        </w:tc>
        <w:tc>
          <w:tcPr>
            <w:tcW w:w="100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653.178</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4679.676</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45236.868</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12479.136</w:t>
            </w:r>
          </w:p>
        </w:tc>
      </w:tr>
      <w:tr>
        <w:tblPrEx>
          <w:tblCellMar>
            <w:top w:w="0" w:type="dxa"/>
            <w:left w:w="108" w:type="dxa"/>
            <w:bottom w:w="0" w:type="dxa"/>
            <w:right w:w="108" w:type="dxa"/>
          </w:tblCellMar>
        </w:tblPrEx>
        <w:trPr>
          <w:trHeight w:val="126" w:hRule="atLeast"/>
        </w:trPr>
        <w:tc>
          <w:tcPr>
            <w:tcW w:w="999"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color w:val="000000"/>
                <w:kern w:val="0"/>
                <w:sz w:val="24"/>
              </w:rPr>
            </w:pPr>
            <w:r>
              <w:rPr>
                <w:rFonts w:hint="eastAsia" w:ascii="宋体" w:hAnsi="宋体" w:eastAsia="宋体" w:cs="宋体"/>
                <w:color w:val="000000"/>
                <w:kern w:val="0"/>
                <w:sz w:val="24"/>
              </w:rPr>
              <w:t>10</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城市主干路</w:t>
            </w:r>
          </w:p>
        </w:tc>
        <w:tc>
          <w:tcPr>
            <w:tcW w:w="10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经南四路</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2117.765</w:t>
            </w:r>
          </w:p>
        </w:tc>
        <w:tc>
          <w:tcPr>
            <w:tcW w:w="99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40</w:t>
            </w:r>
          </w:p>
        </w:tc>
        <w:tc>
          <w:tcPr>
            <w:tcW w:w="100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3</w:t>
            </w:r>
          </w:p>
        </w:tc>
        <w:tc>
          <w:tcPr>
            <w:tcW w:w="110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29</w:t>
            </w:r>
          </w:p>
        </w:tc>
        <w:tc>
          <w:tcPr>
            <w:tcW w:w="89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8</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食品加工区</w:t>
            </w:r>
          </w:p>
        </w:tc>
        <w:tc>
          <w:tcPr>
            <w:tcW w:w="99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部分投入使用</w:t>
            </w:r>
          </w:p>
        </w:tc>
        <w:tc>
          <w:tcPr>
            <w:tcW w:w="100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713.421</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6353.295</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61415.185</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16942.12</w:t>
            </w:r>
          </w:p>
        </w:tc>
      </w:tr>
      <w:tr>
        <w:tblPrEx>
          <w:tblCellMar>
            <w:top w:w="0" w:type="dxa"/>
            <w:left w:w="108" w:type="dxa"/>
            <w:bottom w:w="0" w:type="dxa"/>
            <w:right w:w="108" w:type="dxa"/>
          </w:tblCellMar>
        </w:tblPrEx>
        <w:trPr>
          <w:trHeight w:val="126" w:hRule="atLeast"/>
        </w:trPr>
        <w:tc>
          <w:tcPr>
            <w:tcW w:w="999"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color w:val="000000"/>
                <w:kern w:val="0"/>
                <w:sz w:val="24"/>
              </w:rPr>
            </w:pPr>
            <w:r>
              <w:rPr>
                <w:rFonts w:hint="eastAsia" w:ascii="宋体" w:hAnsi="宋体" w:eastAsia="宋体" w:cs="宋体"/>
                <w:color w:val="000000"/>
                <w:kern w:val="0"/>
                <w:sz w:val="24"/>
              </w:rPr>
              <w:t>11</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城市次干路</w:t>
            </w:r>
          </w:p>
        </w:tc>
        <w:tc>
          <w:tcPr>
            <w:tcW w:w="10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纵十五路</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1084.16</w:t>
            </w:r>
          </w:p>
        </w:tc>
        <w:tc>
          <w:tcPr>
            <w:tcW w:w="99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30</w:t>
            </w:r>
          </w:p>
        </w:tc>
        <w:tc>
          <w:tcPr>
            <w:tcW w:w="100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0</w:t>
            </w:r>
          </w:p>
        </w:tc>
        <w:tc>
          <w:tcPr>
            <w:tcW w:w="110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24</w:t>
            </w:r>
          </w:p>
        </w:tc>
        <w:tc>
          <w:tcPr>
            <w:tcW w:w="89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6</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食品加工区</w:t>
            </w:r>
          </w:p>
        </w:tc>
        <w:tc>
          <w:tcPr>
            <w:tcW w:w="99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部分投入使用</w:t>
            </w:r>
          </w:p>
        </w:tc>
        <w:tc>
          <w:tcPr>
            <w:tcW w:w="100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509.344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0</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26019.84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6504.96</w:t>
            </w:r>
          </w:p>
        </w:tc>
      </w:tr>
      <w:tr>
        <w:tblPrEx>
          <w:tblCellMar>
            <w:top w:w="0" w:type="dxa"/>
            <w:left w:w="108" w:type="dxa"/>
            <w:bottom w:w="0" w:type="dxa"/>
            <w:right w:w="108" w:type="dxa"/>
          </w:tblCellMar>
        </w:tblPrEx>
        <w:trPr>
          <w:trHeight w:val="126" w:hRule="atLeast"/>
        </w:trPr>
        <w:tc>
          <w:tcPr>
            <w:tcW w:w="999"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color w:val="000000"/>
                <w:kern w:val="0"/>
                <w:sz w:val="24"/>
              </w:rPr>
            </w:pPr>
            <w:r>
              <w:rPr>
                <w:rFonts w:hint="eastAsia" w:ascii="宋体" w:hAnsi="宋体" w:eastAsia="宋体" w:cs="宋体"/>
                <w:color w:val="000000"/>
                <w:kern w:val="0"/>
                <w:sz w:val="24"/>
              </w:rPr>
              <w:t>12</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　</w:t>
            </w:r>
          </w:p>
        </w:tc>
        <w:tc>
          <w:tcPr>
            <w:tcW w:w="10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横八路</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688.202</w:t>
            </w:r>
          </w:p>
        </w:tc>
        <w:tc>
          <w:tcPr>
            <w:tcW w:w="99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25</w:t>
            </w:r>
          </w:p>
        </w:tc>
        <w:tc>
          <w:tcPr>
            <w:tcW w:w="100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0</w:t>
            </w:r>
          </w:p>
        </w:tc>
        <w:tc>
          <w:tcPr>
            <w:tcW w:w="110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19</w:t>
            </w:r>
          </w:p>
        </w:tc>
        <w:tc>
          <w:tcPr>
            <w:tcW w:w="89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6</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食品加工区内</w:t>
            </w:r>
          </w:p>
        </w:tc>
        <w:tc>
          <w:tcPr>
            <w:tcW w:w="99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部分投入使用</w:t>
            </w:r>
          </w:p>
        </w:tc>
        <w:tc>
          <w:tcPr>
            <w:tcW w:w="100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688.202</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0</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13075.838</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4129.212</w:t>
            </w:r>
          </w:p>
        </w:tc>
      </w:tr>
      <w:tr>
        <w:tblPrEx>
          <w:tblCellMar>
            <w:top w:w="0" w:type="dxa"/>
            <w:left w:w="108" w:type="dxa"/>
            <w:bottom w:w="0" w:type="dxa"/>
            <w:right w:w="108" w:type="dxa"/>
          </w:tblCellMar>
        </w:tblPrEx>
        <w:trPr>
          <w:trHeight w:val="126" w:hRule="atLeast"/>
        </w:trPr>
        <w:tc>
          <w:tcPr>
            <w:tcW w:w="999"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color w:val="000000"/>
                <w:kern w:val="0"/>
                <w:sz w:val="24"/>
              </w:rPr>
            </w:pPr>
            <w:r>
              <w:rPr>
                <w:rFonts w:hint="eastAsia" w:ascii="宋体" w:hAnsi="宋体" w:eastAsia="宋体" w:cs="宋体"/>
                <w:color w:val="000000"/>
                <w:kern w:val="0"/>
                <w:sz w:val="24"/>
              </w:rPr>
              <w:t>13</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城市支路</w:t>
            </w:r>
          </w:p>
        </w:tc>
        <w:tc>
          <w:tcPr>
            <w:tcW w:w="10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经南四一路</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1989</w:t>
            </w:r>
          </w:p>
        </w:tc>
        <w:tc>
          <w:tcPr>
            <w:tcW w:w="99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36</w:t>
            </w:r>
          </w:p>
        </w:tc>
        <w:tc>
          <w:tcPr>
            <w:tcW w:w="100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2</w:t>
            </w:r>
          </w:p>
        </w:tc>
        <w:tc>
          <w:tcPr>
            <w:tcW w:w="110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28</w:t>
            </w:r>
          </w:p>
        </w:tc>
        <w:tc>
          <w:tcPr>
            <w:tcW w:w="89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6</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东亚糖厂西侧</w:t>
            </w:r>
          </w:p>
        </w:tc>
        <w:tc>
          <w:tcPr>
            <w:tcW w:w="99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部分投入使用</w:t>
            </w:r>
          </w:p>
        </w:tc>
        <w:tc>
          <w:tcPr>
            <w:tcW w:w="100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718.749</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3978</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55692</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11934</w:t>
            </w:r>
          </w:p>
        </w:tc>
      </w:tr>
      <w:tr>
        <w:tblPrEx>
          <w:tblCellMar>
            <w:top w:w="0" w:type="dxa"/>
            <w:left w:w="108" w:type="dxa"/>
            <w:bottom w:w="0" w:type="dxa"/>
            <w:right w:w="108" w:type="dxa"/>
          </w:tblCellMar>
        </w:tblPrEx>
        <w:trPr>
          <w:trHeight w:val="126" w:hRule="atLeast"/>
        </w:trPr>
        <w:tc>
          <w:tcPr>
            <w:tcW w:w="999"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color w:val="000000"/>
                <w:kern w:val="0"/>
                <w:sz w:val="24"/>
              </w:rPr>
            </w:pPr>
            <w:r>
              <w:rPr>
                <w:rFonts w:hint="eastAsia" w:ascii="宋体" w:hAnsi="宋体" w:eastAsia="宋体" w:cs="宋体"/>
                <w:color w:val="000000"/>
                <w:kern w:val="0"/>
                <w:sz w:val="24"/>
              </w:rPr>
              <w:t>14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城市次干路</w:t>
            </w:r>
          </w:p>
        </w:tc>
        <w:tc>
          <w:tcPr>
            <w:tcW w:w="10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纵十五路延长线</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708.225</w:t>
            </w:r>
          </w:p>
        </w:tc>
        <w:tc>
          <w:tcPr>
            <w:tcW w:w="99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30</w:t>
            </w:r>
          </w:p>
        </w:tc>
        <w:tc>
          <w:tcPr>
            <w:tcW w:w="100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0</w:t>
            </w:r>
          </w:p>
        </w:tc>
        <w:tc>
          <w:tcPr>
            <w:tcW w:w="110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24</w:t>
            </w:r>
          </w:p>
        </w:tc>
        <w:tc>
          <w:tcPr>
            <w:tcW w:w="89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6</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书香门地西侧</w:t>
            </w:r>
          </w:p>
        </w:tc>
        <w:tc>
          <w:tcPr>
            <w:tcW w:w="99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部分投入使用</w:t>
            </w:r>
          </w:p>
        </w:tc>
        <w:tc>
          <w:tcPr>
            <w:tcW w:w="100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685.342</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0</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16997.4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4249.35</w:t>
            </w:r>
          </w:p>
        </w:tc>
      </w:tr>
      <w:tr>
        <w:tblPrEx>
          <w:tblCellMar>
            <w:top w:w="0" w:type="dxa"/>
            <w:left w:w="108" w:type="dxa"/>
            <w:bottom w:w="0" w:type="dxa"/>
            <w:right w:w="108" w:type="dxa"/>
          </w:tblCellMar>
        </w:tblPrEx>
        <w:trPr>
          <w:trHeight w:val="126" w:hRule="atLeast"/>
        </w:trPr>
        <w:tc>
          <w:tcPr>
            <w:tcW w:w="999"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color w:val="000000"/>
                <w:kern w:val="0"/>
                <w:sz w:val="24"/>
              </w:rPr>
            </w:pPr>
            <w:r>
              <w:rPr>
                <w:rFonts w:hint="eastAsia" w:ascii="宋体" w:hAnsi="宋体" w:eastAsia="宋体" w:cs="宋体"/>
                <w:color w:val="000000"/>
                <w:kern w:val="0"/>
                <w:sz w:val="24"/>
              </w:rPr>
              <w:t>15</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城市支路</w:t>
            </w:r>
          </w:p>
        </w:tc>
        <w:tc>
          <w:tcPr>
            <w:tcW w:w="10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经南六一路</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1097.018</w:t>
            </w:r>
          </w:p>
        </w:tc>
        <w:tc>
          <w:tcPr>
            <w:tcW w:w="99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25</w:t>
            </w:r>
          </w:p>
        </w:tc>
        <w:tc>
          <w:tcPr>
            <w:tcW w:w="100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0</w:t>
            </w:r>
          </w:p>
        </w:tc>
        <w:tc>
          <w:tcPr>
            <w:tcW w:w="110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19</w:t>
            </w:r>
          </w:p>
        </w:tc>
        <w:tc>
          <w:tcPr>
            <w:tcW w:w="89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6</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龙赞片区</w:t>
            </w:r>
          </w:p>
        </w:tc>
        <w:tc>
          <w:tcPr>
            <w:tcW w:w="99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投入使用</w:t>
            </w:r>
          </w:p>
        </w:tc>
        <w:tc>
          <w:tcPr>
            <w:tcW w:w="100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1097.018</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0</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20843.342</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6582.108</w:t>
            </w:r>
          </w:p>
        </w:tc>
      </w:tr>
      <w:tr>
        <w:tblPrEx>
          <w:tblCellMar>
            <w:top w:w="0" w:type="dxa"/>
            <w:left w:w="108" w:type="dxa"/>
            <w:bottom w:w="0" w:type="dxa"/>
            <w:right w:w="108" w:type="dxa"/>
          </w:tblCellMar>
        </w:tblPrEx>
        <w:trPr>
          <w:trHeight w:val="126" w:hRule="atLeast"/>
        </w:trPr>
        <w:tc>
          <w:tcPr>
            <w:tcW w:w="999"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color w:val="000000"/>
                <w:kern w:val="0"/>
                <w:sz w:val="24"/>
              </w:rPr>
            </w:pPr>
            <w:r>
              <w:rPr>
                <w:rFonts w:hint="eastAsia" w:ascii="宋体" w:hAnsi="宋体" w:eastAsia="宋体" w:cs="宋体"/>
                <w:color w:val="000000"/>
                <w:kern w:val="0"/>
                <w:sz w:val="24"/>
              </w:rPr>
              <w:t>16</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城市次干路</w:t>
            </w:r>
          </w:p>
        </w:tc>
        <w:tc>
          <w:tcPr>
            <w:tcW w:w="10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经南七二路</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1987.588</w:t>
            </w:r>
          </w:p>
        </w:tc>
        <w:tc>
          <w:tcPr>
            <w:tcW w:w="99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30</w:t>
            </w:r>
          </w:p>
        </w:tc>
        <w:tc>
          <w:tcPr>
            <w:tcW w:w="100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0</w:t>
            </w:r>
          </w:p>
        </w:tc>
        <w:tc>
          <w:tcPr>
            <w:tcW w:w="110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23</w:t>
            </w:r>
          </w:p>
        </w:tc>
        <w:tc>
          <w:tcPr>
            <w:tcW w:w="89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6</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龙赞片区</w:t>
            </w:r>
          </w:p>
        </w:tc>
        <w:tc>
          <w:tcPr>
            <w:tcW w:w="99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投入使用</w:t>
            </w:r>
          </w:p>
        </w:tc>
        <w:tc>
          <w:tcPr>
            <w:tcW w:w="100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1987.588</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0</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45714.524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11925.528</w:t>
            </w:r>
          </w:p>
        </w:tc>
      </w:tr>
      <w:tr>
        <w:tblPrEx>
          <w:tblCellMar>
            <w:top w:w="0" w:type="dxa"/>
            <w:left w:w="108" w:type="dxa"/>
            <w:bottom w:w="0" w:type="dxa"/>
            <w:right w:w="108" w:type="dxa"/>
          </w:tblCellMar>
        </w:tblPrEx>
        <w:trPr>
          <w:trHeight w:val="126" w:hRule="atLeast"/>
        </w:trPr>
        <w:tc>
          <w:tcPr>
            <w:tcW w:w="999"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color w:val="000000"/>
                <w:kern w:val="0"/>
                <w:sz w:val="24"/>
              </w:rPr>
            </w:pPr>
            <w:r>
              <w:rPr>
                <w:rFonts w:hint="eastAsia" w:ascii="宋体" w:hAnsi="宋体" w:eastAsia="宋体" w:cs="宋体"/>
                <w:color w:val="000000"/>
                <w:kern w:val="0"/>
                <w:sz w:val="24"/>
              </w:rPr>
              <w:t>17</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城市次干路</w:t>
            </w:r>
          </w:p>
        </w:tc>
        <w:tc>
          <w:tcPr>
            <w:tcW w:w="10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经南七路</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1059.243</w:t>
            </w:r>
          </w:p>
        </w:tc>
        <w:tc>
          <w:tcPr>
            <w:tcW w:w="99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36</w:t>
            </w:r>
          </w:p>
        </w:tc>
        <w:tc>
          <w:tcPr>
            <w:tcW w:w="100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3</w:t>
            </w:r>
          </w:p>
        </w:tc>
        <w:tc>
          <w:tcPr>
            <w:tcW w:w="110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27</w:t>
            </w:r>
          </w:p>
        </w:tc>
        <w:tc>
          <w:tcPr>
            <w:tcW w:w="89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6</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龙赞片区</w:t>
            </w:r>
          </w:p>
        </w:tc>
        <w:tc>
          <w:tcPr>
            <w:tcW w:w="99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部分投入使用</w:t>
            </w:r>
          </w:p>
        </w:tc>
        <w:tc>
          <w:tcPr>
            <w:tcW w:w="100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968.398</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3177.729</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28599.561</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6355.458</w:t>
            </w:r>
          </w:p>
        </w:tc>
      </w:tr>
      <w:tr>
        <w:tblPrEx>
          <w:tblCellMar>
            <w:top w:w="0" w:type="dxa"/>
            <w:left w:w="108" w:type="dxa"/>
            <w:bottom w:w="0" w:type="dxa"/>
            <w:right w:w="108" w:type="dxa"/>
          </w:tblCellMar>
        </w:tblPrEx>
        <w:trPr>
          <w:trHeight w:val="126" w:hRule="atLeast"/>
        </w:trPr>
        <w:tc>
          <w:tcPr>
            <w:tcW w:w="999"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color w:val="000000"/>
                <w:kern w:val="0"/>
                <w:sz w:val="24"/>
              </w:rPr>
            </w:pPr>
            <w:r>
              <w:rPr>
                <w:rFonts w:hint="eastAsia" w:ascii="宋体" w:hAnsi="宋体" w:eastAsia="宋体" w:cs="宋体"/>
                <w:color w:val="000000"/>
                <w:kern w:val="0"/>
                <w:sz w:val="24"/>
              </w:rPr>
              <w:t>18</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城市支路</w:t>
            </w:r>
          </w:p>
        </w:tc>
        <w:tc>
          <w:tcPr>
            <w:tcW w:w="10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维西十一路</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2573.896</w:t>
            </w:r>
          </w:p>
        </w:tc>
        <w:tc>
          <w:tcPr>
            <w:tcW w:w="99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25</w:t>
            </w:r>
          </w:p>
        </w:tc>
        <w:tc>
          <w:tcPr>
            <w:tcW w:w="100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0</w:t>
            </w:r>
          </w:p>
        </w:tc>
        <w:tc>
          <w:tcPr>
            <w:tcW w:w="110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19</w:t>
            </w:r>
          </w:p>
        </w:tc>
        <w:tc>
          <w:tcPr>
            <w:tcW w:w="89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6</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龙赞片区</w:t>
            </w:r>
          </w:p>
        </w:tc>
        <w:tc>
          <w:tcPr>
            <w:tcW w:w="99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部分投入使用</w:t>
            </w:r>
          </w:p>
        </w:tc>
        <w:tc>
          <w:tcPr>
            <w:tcW w:w="100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2523.8</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0</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48904.024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15443.376</w:t>
            </w:r>
          </w:p>
        </w:tc>
      </w:tr>
      <w:tr>
        <w:tblPrEx>
          <w:tblCellMar>
            <w:top w:w="0" w:type="dxa"/>
            <w:left w:w="108" w:type="dxa"/>
            <w:bottom w:w="0" w:type="dxa"/>
            <w:right w:w="108" w:type="dxa"/>
          </w:tblCellMar>
        </w:tblPrEx>
        <w:trPr>
          <w:trHeight w:val="126" w:hRule="atLeast"/>
        </w:trPr>
        <w:tc>
          <w:tcPr>
            <w:tcW w:w="999"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color w:val="000000"/>
                <w:kern w:val="0"/>
                <w:sz w:val="24"/>
              </w:rPr>
            </w:pPr>
            <w:r>
              <w:rPr>
                <w:rFonts w:hint="eastAsia" w:ascii="宋体" w:hAnsi="宋体" w:eastAsia="宋体" w:cs="宋体"/>
                <w:color w:val="000000"/>
                <w:kern w:val="0"/>
                <w:sz w:val="24"/>
              </w:rPr>
              <w:t>19</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城市次干路</w:t>
            </w:r>
          </w:p>
        </w:tc>
        <w:tc>
          <w:tcPr>
            <w:tcW w:w="10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经南六路</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888.257</w:t>
            </w:r>
          </w:p>
        </w:tc>
        <w:tc>
          <w:tcPr>
            <w:tcW w:w="99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40</w:t>
            </w:r>
          </w:p>
        </w:tc>
        <w:tc>
          <w:tcPr>
            <w:tcW w:w="100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3</w:t>
            </w:r>
          </w:p>
        </w:tc>
        <w:tc>
          <w:tcPr>
            <w:tcW w:w="110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29</w:t>
            </w:r>
          </w:p>
        </w:tc>
        <w:tc>
          <w:tcPr>
            <w:tcW w:w="89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8</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龙赞片区</w:t>
            </w:r>
          </w:p>
        </w:tc>
        <w:tc>
          <w:tcPr>
            <w:tcW w:w="99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部分投入使用</w:t>
            </w:r>
          </w:p>
        </w:tc>
        <w:tc>
          <w:tcPr>
            <w:tcW w:w="100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1068.26</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2664.771</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25759.453</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7106.056</w:t>
            </w:r>
          </w:p>
        </w:tc>
      </w:tr>
      <w:tr>
        <w:tblPrEx>
          <w:tblCellMar>
            <w:top w:w="0" w:type="dxa"/>
            <w:left w:w="108" w:type="dxa"/>
            <w:bottom w:w="0" w:type="dxa"/>
            <w:right w:w="108" w:type="dxa"/>
          </w:tblCellMar>
        </w:tblPrEx>
        <w:trPr>
          <w:trHeight w:val="126" w:hRule="atLeast"/>
        </w:trPr>
        <w:tc>
          <w:tcPr>
            <w:tcW w:w="999"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color w:val="000000"/>
                <w:kern w:val="0"/>
                <w:sz w:val="24"/>
              </w:rPr>
            </w:pPr>
            <w:r>
              <w:rPr>
                <w:rFonts w:hint="eastAsia" w:ascii="宋体" w:hAnsi="宋体" w:eastAsia="宋体" w:cs="宋体"/>
                <w:color w:val="000000"/>
                <w:kern w:val="0"/>
                <w:sz w:val="24"/>
              </w:rPr>
              <w:t>20</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城市支路</w:t>
            </w:r>
          </w:p>
        </w:tc>
        <w:tc>
          <w:tcPr>
            <w:tcW w:w="10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经南七一路</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1023.547</w:t>
            </w:r>
          </w:p>
        </w:tc>
        <w:tc>
          <w:tcPr>
            <w:tcW w:w="99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20</w:t>
            </w:r>
          </w:p>
        </w:tc>
        <w:tc>
          <w:tcPr>
            <w:tcW w:w="100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0</w:t>
            </w:r>
          </w:p>
        </w:tc>
        <w:tc>
          <w:tcPr>
            <w:tcW w:w="110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12</w:t>
            </w:r>
          </w:p>
        </w:tc>
        <w:tc>
          <w:tcPr>
            <w:tcW w:w="89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8</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龙赞片区</w:t>
            </w:r>
          </w:p>
        </w:tc>
        <w:tc>
          <w:tcPr>
            <w:tcW w:w="99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部分投入使用</w:t>
            </w:r>
          </w:p>
        </w:tc>
        <w:tc>
          <w:tcPr>
            <w:tcW w:w="100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920.922</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0</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12282.564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8188.376</w:t>
            </w:r>
          </w:p>
        </w:tc>
      </w:tr>
      <w:tr>
        <w:tblPrEx>
          <w:tblCellMar>
            <w:top w:w="0" w:type="dxa"/>
            <w:left w:w="108" w:type="dxa"/>
            <w:bottom w:w="0" w:type="dxa"/>
            <w:right w:w="108" w:type="dxa"/>
          </w:tblCellMar>
        </w:tblPrEx>
        <w:trPr>
          <w:trHeight w:val="126" w:hRule="atLeast"/>
        </w:trPr>
        <w:tc>
          <w:tcPr>
            <w:tcW w:w="999"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color w:val="000000"/>
                <w:kern w:val="0"/>
                <w:sz w:val="24"/>
              </w:rPr>
            </w:pPr>
            <w:r>
              <w:rPr>
                <w:rFonts w:hint="eastAsia" w:ascii="宋体" w:hAnsi="宋体" w:eastAsia="宋体" w:cs="宋体"/>
                <w:color w:val="000000"/>
                <w:kern w:val="0"/>
                <w:sz w:val="24"/>
              </w:rPr>
              <w:t>21</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城市次干路</w:t>
            </w:r>
          </w:p>
        </w:tc>
        <w:tc>
          <w:tcPr>
            <w:tcW w:w="10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纬西十路</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2516.581</w:t>
            </w:r>
          </w:p>
        </w:tc>
        <w:tc>
          <w:tcPr>
            <w:tcW w:w="99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30</w:t>
            </w:r>
          </w:p>
        </w:tc>
        <w:tc>
          <w:tcPr>
            <w:tcW w:w="100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0</w:t>
            </w:r>
          </w:p>
        </w:tc>
        <w:tc>
          <w:tcPr>
            <w:tcW w:w="110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24</w:t>
            </w:r>
          </w:p>
        </w:tc>
        <w:tc>
          <w:tcPr>
            <w:tcW w:w="89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6</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龙赞片区</w:t>
            </w:r>
          </w:p>
        </w:tc>
        <w:tc>
          <w:tcPr>
            <w:tcW w:w="99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部分投入使用</w:t>
            </w:r>
          </w:p>
        </w:tc>
        <w:tc>
          <w:tcPr>
            <w:tcW w:w="1000"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956.618</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0</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60397.944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15099.486</w:t>
            </w:r>
          </w:p>
        </w:tc>
      </w:tr>
      <w:tr>
        <w:tblPrEx>
          <w:tblCellMar>
            <w:top w:w="0" w:type="dxa"/>
            <w:left w:w="108" w:type="dxa"/>
            <w:bottom w:w="0" w:type="dxa"/>
            <w:right w:w="108" w:type="dxa"/>
          </w:tblCellMar>
        </w:tblPrEx>
        <w:trPr>
          <w:trHeight w:val="126" w:hRule="atLeast"/>
        </w:trPr>
        <w:tc>
          <w:tcPr>
            <w:tcW w:w="999"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color w:val="000000"/>
                <w:kern w:val="0"/>
                <w:sz w:val="24"/>
              </w:rPr>
            </w:pPr>
            <w:r>
              <w:rPr>
                <w:rFonts w:hint="eastAsia" w:ascii="宋体" w:hAnsi="宋体" w:eastAsia="宋体" w:cs="宋体"/>
                <w:color w:val="000000"/>
                <w:kern w:val="0"/>
                <w:sz w:val="24"/>
              </w:rPr>
              <w:t>22</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城市支路</w:t>
            </w:r>
          </w:p>
        </w:tc>
        <w:tc>
          <w:tcPr>
            <w:tcW w:w="10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横九路</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725.13</w:t>
            </w:r>
          </w:p>
        </w:tc>
        <w:tc>
          <w:tcPr>
            <w:tcW w:w="99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20</w:t>
            </w:r>
          </w:p>
        </w:tc>
        <w:tc>
          <w:tcPr>
            <w:tcW w:w="100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0</w:t>
            </w:r>
          </w:p>
        </w:tc>
        <w:tc>
          <w:tcPr>
            <w:tcW w:w="110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12</w:t>
            </w:r>
          </w:p>
        </w:tc>
        <w:tc>
          <w:tcPr>
            <w:tcW w:w="89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8</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新能源片区</w:t>
            </w:r>
          </w:p>
        </w:tc>
        <w:tc>
          <w:tcPr>
            <w:tcW w:w="99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部分投入使用</w:t>
            </w:r>
          </w:p>
        </w:tc>
        <w:tc>
          <w:tcPr>
            <w:tcW w:w="100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356.61</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0</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8701.56</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5801.04</w:t>
            </w:r>
          </w:p>
        </w:tc>
      </w:tr>
      <w:tr>
        <w:tblPrEx>
          <w:tblCellMar>
            <w:top w:w="0" w:type="dxa"/>
            <w:left w:w="108" w:type="dxa"/>
            <w:bottom w:w="0" w:type="dxa"/>
            <w:right w:w="108" w:type="dxa"/>
          </w:tblCellMar>
        </w:tblPrEx>
        <w:trPr>
          <w:trHeight w:val="126" w:hRule="atLeast"/>
        </w:trPr>
        <w:tc>
          <w:tcPr>
            <w:tcW w:w="999"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color w:val="000000"/>
                <w:kern w:val="0"/>
                <w:sz w:val="24"/>
              </w:rPr>
            </w:pPr>
            <w:r>
              <w:rPr>
                <w:rFonts w:hint="eastAsia" w:ascii="宋体" w:hAnsi="宋体" w:eastAsia="宋体" w:cs="宋体"/>
                <w:color w:val="000000"/>
                <w:kern w:val="0"/>
                <w:sz w:val="24"/>
              </w:rPr>
              <w:t>23</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城市次干路</w:t>
            </w:r>
          </w:p>
        </w:tc>
        <w:tc>
          <w:tcPr>
            <w:tcW w:w="10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轻一路</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1020</w:t>
            </w:r>
          </w:p>
        </w:tc>
        <w:tc>
          <w:tcPr>
            <w:tcW w:w="99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24</w:t>
            </w:r>
          </w:p>
        </w:tc>
        <w:tc>
          <w:tcPr>
            <w:tcW w:w="100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0</w:t>
            </w:r>
          </w:p>
        </w:tc>
        <w:tc>
          <w:tcPr>
            <w:tcW w:w="110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17</w:t>
            </w:r>
          </w:p>
        </w:tc>
        <w:tc>
          <w:tcPr>
            <w:tcW w:w="89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7</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江北片区</w:t>
            </w:r>
          </w:p>
        </w:tc>
        <w:tc>
          <w:tcPr>
            <w:tcW w:w="99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部分投入使用</w:t>
            </w:r>
          </w:p>
        </w:tc>
        <w:tc>
          <w:tcPr>
            <w:tcW w:w="100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600</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0</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17340</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7140</w:t>
            </w:r>
          </w:p>
        </w:tc>
      </w:tr>
      <w:tr>
        <w:tblPrEx>
          <w:tblCellMar>
            <w:top w:w="0" w:type="dxa"/>
            <w:left w:w="108" w:type="dxa"/>
            <w:bottom w:w="0" w:type="dxa"/>
            <w:right w:w="108" w:type="dxa"/>
          </w:tblCellMar>
        </w:tblPrEx>
        <w:trPr>
          <w:trHeight w:val="126" w:hRule="atLeast"/>
        </w:trPr>
        <w:tc>
          <w:tcPr>
            <w:tcW w:w="999"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color w:val="000000"/>
                <w:kern w:val="0"/>
                <w:sz w:val="24"/>
              </w:rPr>
            </w:pPr>
            <w:r>
              <w:rPr>
                <w:rFonts w:hint="eastAsia" w:ascii="宋体" w:hAnsi="宋体" w:eastAsia="宋体" w:cs="宋体"/>
                <w:color w:val="000000"/>
                <w:kern w:val="0"/>
                <w:sz w:val="24"/>
              </w:rPr>
              <w:t>24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城市支路</w:t>
            </w:r>
          </w:p>
        </w:tc>
        <w:tc>
          <w:tcPr>
            <w:tcW w:w="10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渠园路（Ⅰ期）</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366.242</w:t>
            </w:r>
          </w:p>
        </w:tc>
        <w:tc>
          <w:tcPr>
            <w:tcW w:w="99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12</w:t>
            </w:r>
          </w:p>
        </w:tc>
        <w:tc>
          <w:tcPr>
            <w:tcW w:w="100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0</w:t>
            </w:r>
          </w:p>
        </w:tc>
        <w:tc>
          <w:tcPr>
            <w:tcW w:w="110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8</w:t>
            </w:r>
          </w:p>
        </w:tc>
        <w:tc>
          <w:tcPr>
            <w:tcW w:w="89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江北片区</w:t>
            </w:r>
          </w:p>
        </w:tc>
        <w:tc>
          <w:tcPr>
            <w:tcW w:w="99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投入使用</w:t>
            </w:r>
          </w:p>
        </w:tc>
        <w:tc>
          <w:tcPr>
            <w:tcW w:w="100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366.242</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0</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2929.936</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1464.968</w:t>
            </w:r>
          </w:p>
        </w:tc>
      </w:tr>
      <w:tr>
        <w:tblPrEx>
          <w:tblCellMar>
            <w:top w:w="0" w:type="dxa"/>
            <w:left w:w="108" w:type="dxa"/>
            <w:bottom w:w="0" w:type="dxa"/>
            <w:right w:w="108" w:type="dxa"/>
          </w:tblCellMar>
        </w:tblPrEx>
        <w:trPr>
          <w:trHeight w:val="126" w:hRule="atLeast"/>
        </w:trPr>
        <w:tc>
          <w:tcPr>
            <w:tcW w:w="999"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color w:val="000000"/>
                <w:kern w:val="0"/>
                <w:sz w:val="24"/>
              </w:rPr>
            </w:pPr>
            <w:r>
              <w:rPr>
                <w:rFonts w:hint="eastAsia" w:ascii="宋体" w:hAnsi="宋体" w:eastAsia="宋体" w:cs="宋体"/>
                <w:color w:val="000000"/>
                <w:kern w:val="0"/>
                <w:sz w:val="24"/>
              </w:rPr>
              <w:t>25</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　</w:t>
            </w:r>
          </w:p>
        </w:tc>
        <w:tc>
          <w:tcPr>
            <w:tcW w:w="10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中央支路</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876.43</w:t>
            </w:r>
          </w:p>
        </w:tc>
        <w:tc>
          <w:tcPr>
            <w:tcW w:w="99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24</w:t>
            </w:r>
          </w:p>
        </w:tc>
        <w:tc>
          <w:tcPr>
            <w:tcW w:w="100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0</w:t>
            </w:r>
          </w:p>
        </w:tc>
        <w:tc>
          <w:tcPr>
            <w:tcW w:w="110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18</w:t>
            </w:r>
          </w:p>
        </w:tc>
        <w:tc>
          <w:tcPr>
            <w:tcW w:w="89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6</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江北片区</w:t>
            </w:r>
          </w:p>
        </w:tc>
        <w:tc>
          <w:tcPr>
            <w:tcW w:w="99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部分投入使用</w:t>
            </w:r>
          </w:p>
        </w:tc>
        <w:tc>
          <w:tcPr>
            <w:tcW w:w="100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587.713</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0</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15775.74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5258.58</w:t>
            </w:r>
          </w:p>
        </w:tc>
      </w:tr>
      <w:tr>
        <w:tblPrEx>
          <w:tblCellMar>
            <w:top w:w="0" w:type="dxa"/>
            <w:left w:w="108" w:type="dxa"/>
            <w:bottom w:w="0" w:type="dxa"/>
            <w:right w:w="108" w:type="dxa"/>
          </w:tblCellMar>
        </w:tblPrEx>
        <w:trPr>
          <w:trHeight w:val="126" w:hRule="atLeast"/>
        </w:trPr>
        <w:tc>
          <w:tcPr>
            <w:tcW w:w="999"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color w:val="000000"/>
                <w:kern w:val="0"/>
                <w:sz w:val="24"/>
              </w:rPr>
            </w:pPr>
            <w:r>
              <w:rPr>
                <w:rFonts w:hint="eastAsia" w:ascii="宋体" w:hAnsi="宋体" w:eastAsia="宋体" w:cs="宋体"/>
                <w:color w:val="000000"/>
                <w:kern w:val="0"/>
                <w:sz w:val="24"/>
              </w:rPr>
              <w:t>26</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渠珠大道</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1937.343</w:t>
            </w:r>
          </w:p>
        </w:tc>
        <w:tc>
          <w:tcPr>
            <w:tcW w:w="99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20</w:t>
            </w:r>
          </w:p>
        </w:tc>
        <w:tc>
          <w:tcPr>
            <w:tcW w:w="100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0</w:t>
            </w:r>
          </w:p>
        </w:tc>
        <w:tc>
          <w:tcPr>
            <w:tcW w:w="110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12</w:t>
            </w:r>
          </w:p>
        </w:tc>
        <w:tc>
          <w:tcPr>
            <w:tcW w:w="89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8</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江北片区</w:t>
            </w:r>
          </w:p>
        </w:tc>
        <w:tc>
          <w:tcPr>
            <w:tcW w:w="99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投入使用</w:t>
            </w:r>
          </w:p>
        </w:tc>
        <w:tc>
          <w:tcPr>
            <w:tcW w:w="100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1937.343</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0</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23248.116</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15498.744</w:t>
            </w:r>
          </w:p>
        </w:tc>
      </w:tr>
      <w:tr>
        <w:tblPrEx>
          <w:tblCellMar>
            <w:top w:w="0" w:type="dxa"/>
            <w:left w:w="108" w:type="dxa"/>
            <w:bottom w:w="0" w:type="dxa"/>
            <w:right w:w="108" w:type="dxa"/>
          </w:tblCellMar>
        </w:tblPrEx>
        <w:trPr>
          <w:trHeight w:val="126" w:hRule="atLeast"/>
        </w:trPr>
        <w:tc>
          <w:tcPr>
            <w:tcW w:w="999"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color w:val="000000"/>
                <w:kern w:val="0"/>
                <w:sz w:val="24"/>
              </w:rPr>
            </w:pPr>
            <w:r>
              <w:rPr>
                <w:rFonts w:hint="eastAsia" w:ascii="宋体" w:hAnsi="宋体" w:eastAsia="宋体" w:cs="宋体"/>
                <w:color w:val="000000"/>
                <w:kern w:val="0"/>
                <w:sz w:val="24"/>
              </w:rPr>
              <w:t>27</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资源二路</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1026.981</w:t>
            </w:r>
          </w:p>
        </w:tc>
        <w:tc>
          <w:tcPr>
            <w:tcW w:w="99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20</w:t>
            </w:r>
          </w:p>
        </w:tc>
        <w:tc>
          <w:tcPr>
            <w:tcW w:w="100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0</w:t>
            </w:r>
          </w:p>
        </w:tc>
        <w:tc>
          <w:tcPr>
            <w:tcW w:w="110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16</w:t>
            </w:r>
          </w:p>
        </w:tc>
        <w:tc>
          <w:tcPr>
            <w:tcW w:w="89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江北片区</w:t>
            </w:r>
          </w:p>
        </w:tc>
        <w:tc>
          <w:tcPr>
            <w:tcW w:w="99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使用（无企业）</w:t>
            </w:r>
          </w:p>
        </w:tc>
        <w:tc>
          <w:tcPr>
            <w:tcW w:w="100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1026.981</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0</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16431.696</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4107.924</w:t>
            </w:r>
          </w:p>
        </w:tc>
      </w:tr>
      <w:tr>
        <w:tblPrEx>
          <w:tblCellMar>
            <w:top w:w="0" w:type="dxa"/>
            <w:left w:w="108" w:type="dxa"/>
            <w:bottom w:w="0" w:type="dxa"/>
            <w:right w:w="108" w:type="dxa"/>
          </w:tblCellMar>
        </w:tblPrEx>
        <w:trPr>
          <w:trHeight w:val="543" w:hRule="atLeast"/>
        </w:trPr>
        <w:tc>
          <w:tcPr>
            <w:tcW w:w="526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 2022年保洁面积1663961.792平方米；（工业大道两侧工业大道两侧未开发进行绿化美化部分面积16.78万平方米）</w:t>
            </w:r>
          </w:p>
        </w:tc>
        <w:tc>
          <w:tcPr>
            <w:tcW w:w="184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kern w:val="0"/>
                <w:sz w:val="28"/>
                <w:szCs w:val="28"/>
              </w:rPr>
              <w:t>绿化带保洁面积</w:t>
            </w:r>
            <w:r>
              <w:rPr>
                <w:rFonts w:hint="eastAsia" w:ascii="宋体" w:hAnsi="宋体" w:eastAsia="宋体" w:cs="宋体"/>
                <w:color w:val="000000"/>
                <w:kern w:val="0"/>
                <w:sz w:val="28"/>
                <w:szCs w:val="28"/>
              </w:rPr>
              <w:t>237602.85㎡</w:t>
            </w:r>
          </w:p>
        </w:tc>
        <w:tc>
          <w:tcPr>
            <w:tcW w:w="3394"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kern w:val="0"/>
                <w:sz w:val="28"/>
                <w:szCs w:val="28"/>
              </w:rPr>
              <w:t>道路保洁面积</w:t>
            </w:r>
            <w:r>
              <w:rPr>
                <w:rFonts w:hint="eastAsia" w:ascii="宋体" w:hAnsi="宋体" w:eastAsia="宋体" w:cs="宋体"/>
                <w:color w:val="000000"/>
                <w:kern w:val="0"/>
                <w:sz w:val="28"/>
                <w:szCs w:val="28"/>
              </w:rPr>
              <w:t>1216148㎡</w:t>
            </w:r>
          </w:p>
        </w:tc>
        <w:tc>
          <w:tcPr>
            <w:tcW w:w="3500"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kern w:val="0"/>
                <w:sz w:val="28"/>
                <w:szCs w:val="28"/>
              </w:rPr>
              <w:t>人行道面积</w:t>
            </w:r>
            <w:r>
              <w:rPr>
                <w:rFonts w:hint="eastAsia" w:ascii="宋体" w:hAnsi="宋体" w:eastAsia="宋体" w:cs="宋体"/>
                <w:color w:val="000000"/>
                <w:kern w:val="0"/>
                <w:sz w:val="28"/>
                <w:szCs w:val="28"/>
              </w:rPr>
              <w:t>210210.98㎡</w:t>
            </w:r>
          </w:p>
        </w:tc>
      </w:tr>
    </w:tbl>
    <w:p>
      <w:pPr>
        <w:widowControl/>
        <w:jc w:val="left"/>
        <w:rPr>
          <w:rFonts w:hint="eastAsia" w:ascii="宋体" w:hAnsi="宋体" w:eastAsia="宋体" w:cs="宋体"/>
          <w:bCs/>
          <w:sz w:val="24"/>
        </w:rPr>
      </w:pPr>
      <w:r>
        <w:rPr>
          <w:rFonts w:hint="eastAsia" w:ascii="宋体" w:hAnsi="宋体" w:eastAsia="宋体" w:cs="宋体"/>
          <w:b/>
        </w:rPr>
        <w:br w:type="page"/>
      </w:r>
    </w:p>
    <w:p>
      <w:pPr>
        <w:pStyle w:val="7"/>
        <w:spacing w:before="0" w:after="0" w:line="560" w:lineRule="exact"/>
        <w:ind w:firstLine="480" w:firstLineChars="200"/>
        <w:textAlignment w:val="baseline"/>
        <w:rPr>
          <w:rFonts w:hint="eastAsia" w:ascii="宋体" w:hAnsi="宋体" w:eastAsia="宋体" w:cs="宋体"/>
          <w:b w:val="0"/>
          <w:szCs w:val="24"/>
        </w:rPr>
        <w:sectPr>
          <w:pgSz w:w="16838" w:h="11906" w:orient="landscape"/>
          <w:pgMar w:top="1247" w:right="1247" w:bottom="1247" w:left="1559" w:header="851" w:footer="992" w:gutter="0"/>
          <w:cols w:space="720" w:num="1"/>
          <w:titlePg/>
          <w:docGrid w:linePitch="312" w:charSpace="0"/>
        </w:sectPr>
      </w:pPr>
    </w:p>
    <w:p>
      <w:pPr>
        <w:pStyle w:val="7"/>
        <w:spacing w:before="0" w:after="0" w:line="560" w:lineRule="exact"/>
        <w:ind w:firstLine="480" w:firstLineChars="200"/>
        <w:textAlignment w:val="baseline"/>
        <w:rPr>
          <w:rFonts w:hint="eastAsia" w:ascii="宋体" w:hAnsi="宋体" w:eastAsia="宋体" w:cs="宋体"/>
          <w:b w:val="0"/>
          <w:szCs w:val="24"/>
        </w:rPr>
      </w:pPr>
      <w:r>
        <w:rPr>
          <w:rFonts w:hint="eastAsia" w:ascii="宋体" w:hAnsi="宋体" w:eastAsia="宋体" w:cs="宋体"/>
          <w:b w:val="0"/>
          <w:szCs w:val="24"/>
        </w:rPr>
        <w:t>一、清扫保洁人员配置</w:t>
      </w:r>
      <w:bookmarkEnd w:id="2"/>
      <w:bookmarkEnd w:id="3"/>
      <w:r>
        <w:rPr>
          <w:rFonts w:hint="eastAsia" w:ascii="宋体" w:hAnsi="宋体" w:eastAsia="宋体" w:cs="宋体"/>
          <w:b w:val="0"/>
          <w:szCs w:val="24"/>
        </w:rPr>
        <w:t>要求</w:t>
      </w:r>
    </w:p>
    <w:p>
      <w:pPr>
        <w:spacing w:line="560" w:lineRule="exact"/>
        <w:ind w:firstLine="480" w:firstLineChars="200"/>
        <w:jc w:val="left"/>
        <w:textAlignment w:val="baseline"/>
        <w:rPr>
          <w:rFonts w:hint="eastAsia" w:ascii="宋体" w:hAnsi="宋体" w:eastAsia="宋体" w:cs="宋体"/>
          <w:sz w:val="24"/>
        </w:rPr>
      </w:pPr>
      <w:r>
        <w:rPr>
          <w:rFonts w:hint="eastAsia" w:ascii="宋体" w:hAnsi="宋体" w:eastAsia="宋体" w:cs="宋体"/>
          <w:sz w:val="24"/>
        </w:rPr>
        <w:t>结合产业园实际情况结合机械化设备覆盖具体人员配置如下（</w:t>
      </w:r>
      <w:r>
        <w:rPr>
          <w:rFonts w:hint="eastAsia" w:ascii="宋体" w:hAnsi="宋体" w:eastAsia="宋体" w:cs="宋体"/>
          <w:b/>
          <w:sz w:val="24"/>
        </w:rPr>
        <w:t>设备情况由投标供应商根据人员配置自行拟定投入</w:t>
      </w:r>
      <w:r>
        <w:rPr>
          <w:rFonts w:hint="eastAsia" w:ascii="宋体" w:hAnsi="宋体" w:eastAsia="宋体" w:cs="宋体"/>
          <w:sz w:val="24"/>
        </w:rPr>
        <w:t>）：</w:t>
      </w:r>
    </w:p>
    <w:tbl>
      <w:tblPr>
        <w:tblStyle w:val="22"/>
        <w:tblW w:w="9197" w:type="dxa"/>
        <w:tblInd w:w="91" w:type="dxa"/>
        <w:tblLayout w:type="fixed"/>
        <w:tblCellMar>
          <w:top w:w="0" w:type="dxa"/>
          <w:left w:w="108" w:type="dxa"/>
          <w:bottom w:w="0" w:type="dxa"/>
          <w:right w:w="108" w:type="dxa"/>
        </w:tblCellMar>
      </w:tblPr>
      <w:tblGrid>
        <w:gridCol w:w="1080"/>
        <w:gridCol w:w="1080"/>
        <w:gridCol w:w="3016"/>
        <w:gridCol w:w="1876"/>
        <w:gridCol w:w="2145"/>
      </w:tblGrid>
      <w:tr>
        <w:tblPrEx>
          <w:tblCellMar>
            <w:top w:w="0" w:type="dxa"/>
            <w:left w:w="108" w:type="dxa"/>
            <w:bottom w:w="0" w:type="dxa"/>
            <w:right w:w="108"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szCs w:val="21"/>
              </w:rPr>
            </w:pPr>
            <w:r>
              <w:rPr>
                <w:rFonts w:hint="eastAsia" w:ascii="宋体" w:hAnsi="宋体" w:eastAsia="宋体" w:cs="宋体"/>
                <w:b/>
                <w:bCs/>
                <w:kern w:val="0"/>
                <w:szCs w:val="21"/>
              </w:rPr>
              <w:t>序号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szCs w:val="21"/>
              </w:rPr>
            </w:pPr>
            <w:r>
              <w:rPr>
                <w:rFonts w:hint="eastAsia" w:ascii="宋体" w:hAnsi="宋体" w:eastAsia="宋体" w:cs="宋体"/>
                <w:b/>
                <w:bCs/>
                <w:kern w:val="0"/>
                <w:szCs w:val="21"/>
              </w:rPr>
              <w:t>类型</w:t>
            </w:r>
          </w:p>
        </w:tc>
        <w:tc>
          <w:tcPr>
            <w:tcW w:w="3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szCs w:val="21"/>
              </w:rPr>
            </w:pPr>
            <w:r>
              <w:rPr>
                <w:rFonts w:hint="eastAsia" w:ascii="宋体" w:hAnsi="宋体" w:eastAsia="宋体" w:cs="宋体"/>
                <w:b/>
                <w:bCs/>
                <w:kern w:val="0"/>
                <w:szCs w:val="21"/>
              </w:rPr>
              <w:t>岗位名称</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szCs w:val="21"/>
              </w:rPr>
            </w:pPr>
            <w:r>
              <w:rPr>
                <w:rFonts w:hint="eastAsia" w:ascii="宋体" w:hAnsi="宋体" w:eastAsia="宋体" w:cs="宋体"/>
                <w:b/>
                <w:bCs/>
                <w:kern w:val="0"/>
                <w:szCs w:val="21"/>
              </w:rPr>
              <w:t>人数</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szCs w:val="21"/>
              </w:rPr>
            </w:pPr>
            <w:r>
              <w:rPr>
                <w:rFonts w:hint="eastAsia" w:ascii="宋体" w:hAnsi="宋体" w:eastAsia="宋体" w:cs="宋体"/>
                <w:b/>
                <w:bCs/>
                <w:kern w:val="0"/>
                <w:szCs w:val="21"/>
              </w:rPr>
              <w:t>备注</w:t>
            </w:r>
          </w:p>
        </w:tc>
      </w:tr>
      <w:tr>
        <w:tblPrEx>
          <w:tblCellMar>
            <w:top w:w="0" w:type="dxa"/>
            <w:left w:w="108" w:type="dxa"/>
            <w:bottom w:w="0" w:type="dxa"/>
            <w:right w:w="108" w:type="dxa"/>
          </w:tblCellMar>
        </w:tblPrEx>
        <w:trPr>
          <w:trHeight w:val="454" w:hRule="exac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szCs w:val="21"/>
              </w:rPr>
            </w:pPr>
            <w:r>
              <w:rPr>
                <w:rFonts w:hint="eastAsia" w:ascii="宋体" w:hAnsi="宋体" w:eastAsia="宋体" w:cs="宋体"/>
                <w:kern w:val="0"/>
                <w:szCs w:val="21"/>
              </w:rPr>
              <w:t>1</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szCs w:val="21"/>
              </w:rPr>
            </w:pPr>
            <w:r>
              <w:rPr>
                <w:rFonts w:hint="eastAsia" w:ascii="宋体" w:hAnsi="宋体" w:eastAsia="宋体" w:cs="宋体"/>
                <w:kern w:val="0"/>
                <w:szCs w:val="21"/>
              </w:rPr>
              <w:t>管理人员</w:t>
            </w:r>
          </w:p>
        </w:tc>
        <w:tc>
          <w:tcPr>
            <w:tcW w:w="3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szCs w:val="21"/>
              </w:rPr>
            </w:pPr>
            <w:r>
              <w:rPr>
                <w:rFonts w:hint="eastAsia" w:ascii="宋体" w:hAnsi="宋体" w:eastAsia="宋体" w:cs="宋体"/>
                <w:kern w:val="0"/>
                <w:szCs w:val="21"/>
              </w:rPr>
              <w:t>项目经理</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szCs w:val="21"/>
              </w:rPr>
            </w:pPr>
            <w:r>
              <w:rPr>
                <w:rFonts w:hint="eastAsia" w:ascii="宋体" w:hAnsi="宋体" w:eastAsia="宋体" w:cs="宋体"/>
                <w:kern w:val="0"/>
                <w:szCs w:val="21"/>
              </w:rPr>
              <w:t>1</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szCs w:val="21"/>
              </w:rPr>
            </w:pPr>
          </w:p>
        </w:tc>
      </w:tr>
      <w:tr>
        <w:tblPrEx>
          <w:tblCellMar>
            <w:top w:w="0" w:type="dxa"/>
            <w:left w:w="108" w:type="dxa"/>
            <w:bottom w:w="0" w:type="dxa"/>
            <w:right w:w="108" w:type="dxa"/>
          </w:tblCellMar>
        </w:tblPrEx>
        <w:trPr>
          <w:trHeight w:val="454" w:hRule="exac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baseline"/>
              <w:rPr>
                <w:rFonts w:hint="eastAsia" w:ascii="宋体" w:hAnsi="宋体" w:eastAsia="宋体" w:cs="宋体"/>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baseline"/>
              <w:rPr>
                <w:rFonts w:hint="eastAsia" w:ascii="宋体" w:hAnsi="宋体" w:eastAsia="宋体" w:cs="宋体"/>
                <w:szCs w:val="21"/>
              </w:rPr>
            </w:pPr>
          </w:p>
        </w:tc>
        <w:tc>
          <w:tcPr>
            <w:tcW w:w="3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kern w:val="0"/>
                <w:szCs w:val="21"/>
              </w:rPr>
            </w:pPr>
            <w:r>
              <w:rPr>
                <w:rFonts w:hint="eastAsia" w:ascii="宋体" w:hAnsi="宋体" w:eastAsia="宋体" w:cs="宋体"/>
                <w:kern w:val="0"/>
                <w:szCs w:val="21"/>
              </w:rPr>
              <w:t>主管</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kern w:val="0"/>
                <w:szCs w:val="21"/>
              </w:rPr>
            </w:pPr>
            <w:r>
              <w:rPr>
                <w:rFonts w:hint="eastAsia" w:ascii="宋体" w:hAnsi="宋体" w:eastAsia="宋体" w:cs="宋体"/>
                <w:kern w:val="0"/>
                <w:szCs w:val="21"/>
              </w:rPr>
              <w:t>2</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szCs w:val="21"/>
              </w:rPr>
            </w:pPr>
          </w:p>
        </w:tc>
      </w:tr>
      <w:tr>
        <w:tblPrEx>
          <w:tblCellMar>
            <w:top w:w="0" w:type="dxa"/>
            <w:left w:w="108" w:type="dxa"/>
            <w:bottom w:w="0" w:type="dxa"/>
            <w:right w:w="108" w:type="dxa"/>
          </w:tblCellMar>
        </w:tblPrEx>
        <w:trPr>
          <w:trHeight w:val="454" w:hRule="exac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baseline"/>
              <w:rPr>
                <w:rFonts w:hint="eastAsia" w:ascii="宋体" w:hAnsi="宋体" w:eastAsia="宋体" w:cs="宋体"/>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baseline"/>
              <w:rPr>
                <w:rFonts w:hint="eastAsia" w:ascii="宋体" w:hAnsi="宋体" w:eastAsia="宋体" w:cs="宋体"/>
                <w:szCs w:val="21"/>
              </w:rPr>
            </w:pPr>
          </w:p>
        </w:tc>
        <w:tc>
          <w:tcPr>
            <w:tcW w:w="3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szCs w:val="21"/>
              </w:rPr>
            </w:pPr>
            <w:r>
              <w:rPr>
                <w:rFonts w:hint="eastAsia" w:ascii="宋体" w:hAnsi="宋体" w:eastAsia="宋体" w:cs="宋体"/>
                <w:kern w:val="0"/>
                <w:szCs w:val="21"/>
              </w:rPr>
              <w:t>车队长</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szCs w:val="21"/>
              </w:rPr>
            </w:pPr>
            <w:r>
              <w:rPr>
                <w:rFonts w:hint="eastAsia" w:ascii="宋体" w:hAnsi="宋体" w:eastAsia="宋体" w:cs="宋体"/>
                <w:kern w:val="0"/>
                <w:szCs w:val="21"/>
              </w:rPr>
              <w:t>1</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szCs w:val="21"/>
              </w:rPr>
            </w:pPr>
          </w:p>
        </w:tc>
      </w:tr>
      <w:tr>
        <w:tblPrEx>
          <w:tblCellMar>
            <w:top w:w="0" w:type="dxa"/>
            <w:left w:w="108" w:type="dxa"/>
            <w:bottom w:w="0" w:type="dxa"/>
            <w:right w:w="108" w:type="dxa"/>
          </w:tblCellMar>
        </w:tblPrEx>
        <w:trPr>
          <w:trHeight w:val="454" w:hRule="exac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baseline"/>
              <w:rPr>
                <w:rFonts w:hint="eastAsia" w:ascii="宋体" w:hAnsi="宋体" w:eastAsia="宋体" w:cs="宋体"/>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baseline"/>
              <w:rPr>
                <w:rFonts w:hint="eastAsia" w:ascii="宋体" w:hAnsi="宋体" w:eastAsia="宋体" w:cs="宋体"/>
                <w:szCs w:val="21"/>
              </w:rPr>
            </w:pPr>
          </w:p>
        </w:tc>
        <w:tc>
          <w:tcPr>
            <w:tcW w:w="3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szCs w:val="21"/>
              </w:rPr>
            </w:pPr>
            <w:r>
              <w:rPr>
                <w:rFonts w:hint="eastAsia" w:ascii="宋体" w:hAnsi="宋体" w:eastAsia="宋体" w:cs="宋体"/>
                <w:kern w:val="0"/>
                <w:szCs w:val="21"/>
              </w:rPr>
              <w:t>质检员</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szCs w:val="21"/>
              </w:rPr>
            </w:pPr>
            <w:r>
              <w:rPr>
                <w:rFonts w:hint="eastAsia" w:ascii="宋体" w:hAnsi="宋体" w:eastAsia="宋体" w:cs="宋体"/>
                <w:kern w:val="0"/>
                <w:szCs w:val="21"/>
              </w:rPr>
              <w:t>2</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szCs w:val="21"/>
              </w:rPr>
            </w:pPr>
          </w:p>
        </w:tc>
      </w:tr>
      <w:tr>
        <w:tblPrEx>
          <w:tblCellMar>
            <w:top w:w="0" w:type="dxa"/>
            <w:left w:w="108" w:type="dxa"/>
            <w:bottom w:w="0" w:type="dxa"/>
            <w:right w:w="108" w:type="dxa"/>
          </w:tblCellMar>
        </w:tblPrEx>
        <w:trPr>
          <w:trHeight w:val="659" w:hRule="exac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baseline"/>
              <w:rPr>
                <w:rFonts w:hint="eastAsia" w:ascii="宋体" w:hAnsi="宋体" w:eastAsia="宋体" w:cs="宋体"/>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baseline"/>
              <w:rPr>
                <w:rFonts w:hint="eastAsia" w:ascii="宋体" w:hAnsi="宋体" w:eastAsia="宋体" w:cs="宋体"/>
                <w:szCs w:val="21"/>
              </w:rPr>
            </w:pPr>
          </w:p>
        </w:tc>
        <w:tc>
          <w:tcPr>
            <w:tcW w:w="3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szCs w:val="21"/>
              </w:rPr>
            </w:pPr>
            <w:r>
              <w:rPr>
                <w:rFonts w:hint="eastAsia" w:ascii="宋体" w:hAnsi="宋体" w:eastAsia="宋体" w:cs="宋体"/>
                <w:kern w:val="0"/>
                <w:szCs w:val="21"/>
              </w:rPr>
              <w:t>其他管理人员</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szCs w:val="21"/>
              </w:rPr>
            </w:pPr>
            <w:r>
              <w:rPr>
                <w:rFonts w:hint="eastAsia" w:ascii="宋体" w:hAnsi="宋体" w:eastAsia="宋体" w:cs="宋体"/>
                <w:kern w:val="0"/>
                <w:szCs w:val="21"/>
              </w:rPr>
              <w:t>3</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szCs w:val="21"/>
              </w:rPr>
            </w:pPr>
            <w:r>
              <w:rPr>
                <w:rFonts w:hint="eastAsia" w:ascii="宋体" w:hAnsi="宋体" w:eastAsia="宋体" w:cs="宋体"/>
                <w:szCs w:val="21"/>
              </w:rPr>
              <w:t>财务、出纳、文员各1人</w:t>
            </w:r>
          </w:p>
        </w:tc>
      </w:tr>
      <w:tr>
        <w:tblPrEx>
          <w:tblCellMar>
            <w:top w:w="0" w:type="dxa"/>
            <w:left w:w="108" w:type="dxa"/>
            <w:bottom w:w="0" w:type="dxa"/>
            <w:right w:w="108" w:type="dxa"/>
          </w:tblCellMar>
        </w:tblPrEx>
        <w:trPr>
          <w:trHeight w:val="454" w:hRule="exac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szCs w:val="21"/>
              </w:rPr>
            </w:pPr>
            <w:r>
              <w:rPr>
                <w:rFonts w:hint="eastAsia" w:ascii="宋体" w:hAnsi="宋体" w:eastAsia="宋体" w:cs="宋体"/>
                <w:kern w:val="0"/>
                <w:szCs w:val="21"/>
              </w:rPr>
              <w:t>2</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szCs w:val="21"/>
              </w:rPr>
            </w:pPr>
            <w:r>
              <w:rPr>
                <w:rFonts w:hint="eastAsia" w:ascii="宋体" w:hAnsi="宋体" w:eastAsia="宋体" w:cs="宋体"/>
                <w:kern w:val="0"/>
                <w:szCs w:val="21"/>
              </w:rPr>
              <w:t>清扫保洁</w:t>
            </w:r>
          </w:p>
        </w:tc>
        <w:tc>
          <w:tcPr>
            <w:tcW w:w="3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szCs w:val="21"/>
              </w:rPr>
            </w:pPr>
            <w:r>
              <w:rPr>
                <w:rFonts w:hint="eastAsia" w:ascii="宋体" w:hAnsi="宋体" w:eastAsia="宋体" w:cs="宋体"/>
                <w:kern w:val="0"/>
                <w:szCs w:val="21"/>
              </w:rPr>
              <w:t>机扫车司机</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szCs w:val="21"/>
              </w:rPr>
            </w:pPr>
            <w:r>
              <w:rPr>
                <w:rFonts w:hint="eastAsia" w:ascii="宋体" w:hAnsi="宋体" w:eastAsia="宋体" w:cs="宋体"/>
                <w:szCs w:val="21"/>
              </w:rPr>
              <w:t>2</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szCs w:val="21"/>
              </w:rPr>
            </w:pPr>
          </w:p>
        </w:tc>
      </w:tr>
      <w:tr>
        <w:tblPrEx>
          <w:tblCellMar>
            <w:top w:w="0" w:type="dxa"/>
            <w:left w:w="108" w:type="dxa"/>
            <w:bottom w:w="0" w:type="dxa"/>
            <w:right w:w="108" w:type="dxa"/>
          </w:tblCellMar>
        </w:tblPrEx>
        <w:trPr>
          <w:trHeight w:val="454" w:hRule="exac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baseline"/>
              <w:rPr>
                <w:rFonts w:hint="eastAsia" w:ascii="宋体" w:hAnsi="宋体" w:eastAsia="宋体" w:cs="宋体"/>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szCs w:val="21"/>
              </w:rPr>
            </w:pPr>
          </w:p>
        </w:tc>
        <w:tc>
          <w:tcPr>
            <w:tcW w:w="3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szCs w:val="21"/>
              </w:rPr>
            </w:pPr>
            <w:r>
              <w:rPr>
                <w:rFonts w:hint="eastAsia" w:ascii="宋体" w:hAnsi="宋体" w:eastAsia="宋体" w:cs="宋体"/>
                <w:kern w:val="0"/>
                <w:szCs w:val="21"/>
              </w:rPr>
              <w:t>洒水车司机</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szCs w:val="21"/>
              </w:rPr>
            </w:pPr>
            <w:r>
              <w:rPr>
                <w:rFonts w:hint="eastAsia" w:ascii="宋体" w:hAnsi="宋体" w:eastAsia="宋体" w:cs="宋体"/>
                <w:szCs w:val="21"/>
              </w:rPr>
              <w:t>2</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szCs w:val="21"/>
              </w:rPr>
            </w:pPr>
          </w:p>
        </w:tc>
      </w:tr>
      <w:tr>
        <w:tblPrEx>
          <w:tblCellMar>
            <w:top w:w="0" w:type="dxa"/>
            <w:left w:w="108" w:type="dxa"/>
            <w:bottom w:w="0" w:type="dxa"/>
            <w:right w:w="108" w:type="dxa"/>
          </w:tblCellMar>
        </w:tblPrEx>
        <w:trPr>
          <w:trHeight w:val="509" w:hRule="exac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baseline"/>
              <w:rPr>
                <w:rFonts w:hint="eastAsia" w:ascii="宋体" w:hAnsi="宋体" w:eastAsia="宋体" w:cs="宋体"/>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szCs w:val="21"/>
              </w:rPr>
            </w:pPr>
          </w:p>
        </w:tc>
        <w:tc>
          <w:tcPr>
            <w:tcW w:w="3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kern w:val="0"/>
                <w:szCs w:val="21"/>
              </w:rPr>
            </w:pPr>
            <w:r>
              <w:rPr>
                <w:rFonts w:hint="eastAsia" w:ascii="宋体" w:hAnsi="宋体" w:eastAsia="宋体" w:cs="宋体"/>
                <w:kern w:val="0"/>
                <w:szCs w:val="21"/>
              </w:rPr>
              <w:t>雾炮车司机</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kern w:val="0"/>
                <w:szCs w:val="21"/>
              </w:rPr>
            </w:pPr>
            <w:r>
              <w:rPr>
                <w:rFonts w:hint="eastAsia" w:ascii="宋体" w:hAnsi="宋体" w:eastAsia="宋体" w:cs="宋体"/>
                <w:kern w:val="0"/>
                <w:szCs w:val="21"/>
              </w:rPr>
              <w:t>1</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kern w:val="0"/>
                <w:szCs w:val="21"/>
              </w:rPr>
            </w:pPr>
          </w:p>
        </w:tc>
      </w:tr>
      <w:tr>
        <w:tblPrEx>
          <w:tblCellMar>
            <w:top w:w="0" w:type="dxa"/>
            <w:left w:w="108" w:type="dxa"/>
            <w:bottom w:w="0" w:type="dxa"/>
            <w:right w:w="108" w:type="dxa"/>
          </w:tblCellMar>
        </w:tblPrEx>
        <w:trPr>
          <w:trHeight w:val="509" w:hRule="exac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baseline"/>
              <w:rPr>
                <w:rFonts w:hint="eastAsia" w:ascii="宋体" w:hAnsi="宋体" w:eastAsia="宋体" w:cs="宋体"/>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szCs w:val="21"/>
              </w:rPr>
            </w:pPr>
          </w:p>
        </w:tc>
        <w:tc>
          <w:tcPr>
            <w:tcW w:w="3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szCs w:val="21"/>
              </w:rPr>
            </w:pPr>
            <w:r>
              <w:rPr>
                <w:rFonts w:hint="eastAsia" w:ascii="宋体" w:hAnsi="宋体" w:eastAsia="宋体" w:cs="宋体"/>
                <w:kern w:val="0"/>
                <w:szCs w:val="21"/>
              </w:rPr>
              <w:t>道路清扫保洁员</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szCs w:val="21"/>
              </w:rPr>
            </w:pPr>
            <w:r>
              <w:rPr>
                <w:rFonts w:hint="eastAsia" w:ascii="宋体" w:hAnsi="宋体" w:eastAsia="宋体" w:cs="宋体"/>
                <w:szCs w:val="21"/>
              </w:rPr>
              <w:t>20</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szCs w:val="21"/>
              </w:rPr>
            </w:pPr>
            <w:r>
              <w:rPr>
                <w:rFonts w:hint="eastAsia" w:ascii="宋体" w:hAnsi="宋体" w:eastAsia="宋体" w:cs="宋体"/>
                <w:kern w:val="0"/>
                <w:szCs w:val="21"/>
              </w:rPr>
              <w:t>按平均每7500㎡/人配置</w:t>
            </w:r>
          </w:p>
        </w:tc>
      </w:tr>
      <w:tr>
        <w:tblPrEx>
          <w:tblCellMar>
            <w:top w:w="0" w:type="dxa"/>
            <w:left w:w="108" w:type="dxa"/>
            <w:bottom w:w="0" w:type="dxa"/>
            <w:right w:w="108" w:type="dxa"/>
          </w:tblCellMar>
        </w:tblPrEx>
        <w:trPr>
          <w:trHeight w:val="454" w:hRule="exac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szCs w:val="21"/>
              </w:rPr>
            </w:pPr>
            <w:r>
              <w:rPr>
                <w:rFonts w:hint="eastAsia" w:ascii="宋体" w:hAnsi="宋体" w:eastAsia="宋体" w:cs="宋体"/>
                <w:kern w:val="0"/>
                <w:szCs w:val="21"/>
              </w:rPr>
              <w:t>3</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szCs w:val="21"/>
              </w:rPr>
            </w:pPr>
            <w:r>
              <w:rPr>
                <w:rFonts w:hint="eastAsia" w:ascii="宋体" w:hAnsi="宋体" w:eastAsia="宋体" w:cs="宋体"/>
                <w:kern w:val="0"/>
                <w:szCs w:val="21"/>
              </w:rPr>
              <w:t>垃圾转运</w:t>
            </w:r>
          </w:p>
        </w:tc>
        <w:tc>
          <w:tcPr>
            <w:tcW w:w="3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szCs w:val="21"/>
              </w:rPr>
            </w:pPr>
            <w:r>
              <w:rPr>
                <w:rFonts w:hint="eastAsia" w:ascii="宋体" w:hAnsi="宋体" w:eastAsia="宋体" w:cs="宋体"/>
                <w:kern w:val="0"/>
                <w:szCs w:val="21"/>
              </w:rPr>
              <w:t>垃圾转运车司机</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szCs w:val="21"/>
              </w:rPr>
            </w:pPr>
            <w:r>
              <w:rPr>
                <w:rFonts w:hint="eastAsia" w:ascii="宋体" w:hAnsi="宋体" w:eastAsia="宋体" w:cs="宋体"/>
                <w:szCs w:val="21"/>
              </w:rPr>
              <w:t>1</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szCs w:val="21"/>
              </w:rPr>
            </w:pPr>
          </w:p>
        </w:tc>
      </w:tr>
      <w:tr>
        <w:tblPrEx>
          <w:tblCellMar>
            <w:top w:w="0" w:type="dxa"/>
            <w:left w:w="108" w:type="dxa"/>
            <w:bottom w:w="0" w:type="dxa"/>
            <w:right w:w="108" w:type="dxa"/>
          </w:tblCellMar>
        </w:tblPrEx>
        <w:trPr>
          <w:trHeight w:val="454" w:hRule="exac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baseline"/>
              <w:rPr>
                <w:rFonts w:hint="eastAsia" w:ascii="宋体" w:hAnsi="宋体" w:eastAsia="宋体" w:cs="宋体"/>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szCs w:val="21"/>
              </w:rPr>
            </w:pPr>
          </w:p>
        </w:tc>
        <w:tc>
          <w:tcPr>
            <w:tcW w:w="3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szCs w:val="21"/>
              </w:rPr>
            </w:pPr>
            <w:r>
              <w:rPr>
                <w:rFonts w:hint="eastAsia" w:ascii="宋体" w:hAnsi="宋体" w:eastAsia="宋体" w:cs="宋体"/>
                <w:kern w:val="0"/>
                <w:szCs w:val="21"/>
              </w:rPr>
              <w:t>垃圾清运车司机</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szCs w:val="21"/>
              </w:rPr>
            </w:pPr>
            <w:r>
              <w:rPr>
                <w:rFonts w:hint="eastAsia" w:ascii="宋体" w:hAnsi="宋体" w:eastAsia="宋体" w:cs="宋体"/>
                <w:szCs w:val="21"/>
              </w:rPr>
              <w:t>2</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szCs w:val="21"/>
              </w:rPr>
            </w:pPr>
          </w:p>
        </w:tc>
      </w:tr>
      <w:tr>
        <w:tblPrEx>
          <w:tblCellMar>
            <w:top w:w="0" w:type="dxa"/>
            <w:left w:w="108" w:type="dxa"/>
            <w:bottom w:w="0" w:type="dxa"/>
            <w:right w:w="108" w:type="dxa"/>
          </w:tblCellMar>
        </w:tblPrEx>
        <w:trPr>
          <w:trHeight w:val="454" w:hRule="exac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baseline"/>
              <w:rPr>
                <w:rFonts w:hint="eastAsia" w:ascii="宋体" w:hAnsi="宋体" w:eastAsia="宋体" w:cs="宋体"/>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hint="eastAsia" w:ascii="宋体" w:hAnsi="宋体" w:eastAsia="宋体" w:cs="宋体"/>
                <w:szCs w:val="21"/>
              </w:rPr>
            </w:pPr>
          </w:p>
        </w:tc>
        <w:tc>
          <w:tcPr>
            <w:tcW w:w="3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szCs w:val="21"/>
              </w:rPr>
            </w:pPr>
            <w:r>
              <w:rPr>
                <w:rFonts w:hint="eastAsia" w:ascii="宋体" w:hAnsi="宋体" w:eastAsia="宋体" w:cs="宋体"/>
                <w:kern w:val="0"/>
                <w:szCs w:val="21"/>
              </w:rPr>
              <w:t>垃圾收运辅助工/装卸工</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szCs w:val="21"/>
              </w:rPr>
            </w:pPr>
            <w:r>
              <w:rPr>
                <w:rFonts w:hint="eastAsia" w:ascii="宋体" w:hAnsi="宋体" w:eastAsia="宋体" w:cs="宋体"/>
                <w:szCs w:val="21"/>
              </w:rPr>
              <w:t>2</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szCs w:val="21"/>
              </w:rPr>
            </w:pPr>
          </w:p>
        </w:tc>
      </w:tr>
      <w:tr>
        <w:tblPrEx>
          <w:tblCellMar>
            <w:top w:w="0" w:type="dxa"/>
            <w:left w:w="108" w:type="dxa"/>
            <w:bottom w:w="0" w:type="dxa"/>
            <w:right w:w="108"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szCs w:val="21"/>
              </w:rPr>
            </w:pPr>
            <w:r>
              <w:rPr>
                <w:rFonts w:hint="eastAsia" w:ascii="宋体" w:hAnsi="宋体" w:eastAsia="宋体" w:cs="宋体"/>
                <w:kern w:val="0"/>
                <w:szCs w:val="21"/>
              </w:rPr>
              <w:t>4</w:t>
            </w:r>
          </w:p>
        </w:tc>
        <w:tc>
          <w:tcPr>
            <w:tcW w:w="1080"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hint="eastAsia" w:ascii="宋体" w:hAnsi="宋体" w:eastAsia="宋体" w:cs="宋体"/>
                <w:szCs w:val="21"/>
              </w:rPr>
            </w:pPr>
            <w:r>
              <w:rPr>
                <w:rFonts w:hint="eastAsia" w:ascii="宋体" w:hAnsi="宋体" w:eastAsia="宋体" w:cs="宋体"/>
                <w:kern w:val="0"/>
                <w:szCs w:val="21"/>
              </w:rPr>
              <w:t>公厕</w:t>
            </w:r>
          </w:p>
        </w:tc>
        <w:tc>
          <w:tcPr>
            <w:tcW w:w="3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szCs w:val="21"/>
              </w:rPr>
            </w:pPr>
            <w:r>
              <w:rPr>
                <w:rFonts w:hint="eastAsia" w:ascii="宋体" w:hAnsi="宋体" w:eastAsia="宋体" w:cs="宋体"/>
                <w:kern w:val="0"/>
                <w:szCs w:val="21"/>
              </w:rPr>
              <w:t>公厕保洁员</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szCs w:val="21"/>
              </w:rPr>
            </w:pPr>
            <w:r>
              <w:rPr>
                <w:rFonts w:hint="eastAsia" w:ascii="宋体" w:hAnsi="宋体" w:eastAsia="宋体" w:cs="宋体"/>
                <w:kern w:val="0"/>
                <w:szCs w:val="21"/>
              </w:rPr>
              <w:t>1</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szCs w:val="21"/>
              </w:rPr>
            </w:pPr>
            <w:r>
              <w:rPr>
                <w:rFonts w:hint="eastAsia" w:ascii="宋体" w:hAnsi="宋体" w:eastAsia="宋体" w:cs="宋体"/>
                <w:kern w:val="0"/>
                <w:szCs w:val="21"/>
              </w:rPr>
              <w:t>公厕保洁员1人</w:t>
            </w:r>
          </w:p>
        </w:tc>
      </w:tr>
      <w:tr>
        <w:tblPrEx>
          <w:tblCellMar>
            <w:top w:w="0" w:type="dxa"/>
            <w:left w:w="108" w:type="dxa"/>
            <w:bottom w:w="0" w:type="dxa"/>
            <w:right w:w="108"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szCs w:val="21"/>
              </w:rPr>
            </w:pPr>
            <w:r>
              <w:rPr>
                <w:rFonts w:hint="eastAsia" w:ascii="宋体" w:hAnsi="宋体" w:eastAsia="宋体" w:cs="宋体"/>
                <w:kern w:val="0"/>
                <w:szCs w:val="21"/>
              </w:rPr>
              <w:t>5</w:t>
            </w:r>
          </w:p>
        </w:tc>
        <w:tc>
          <w:tcPr>
            <w:tcW w:w="108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textAlignment w:val="baseline"/>
              <w:rPr>
                <w:rFonts w:hint="eastAsia" w:ascii="宋体" w:hAnsi="宋体" w:eastAsia="宋体" w:cs="宋体"/>
                <w:szCs w:val="21"/>
              </w:rPr>
            </w:pPr>
          </w:p>
        </w:tc>
        <w:tc>
          <w:tcPr>
            <w:tcW w:w="3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szCs w:val="21"/>
              </w:rPr>
            </w:pPr>
            <w:r>
              <w:rPr>
                <w:rFonts w:hint="eastAsia" w:ascii="宋体" w:hAnsi="宋体" w:eastAsia="宋体" w:cs="宋体"/>
                <w:kern w:val="0"/>
                <w:szCs w:val="21"/>
              </w:rPr>
              <w:t>吸污车司机</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szCs w:val="21"/>
              </w:rPr>
            </w:pPr>
            <w:r>
              <w:rPr>
                <w:rFonts w:hint="eastAsia" w:ascii="宋体" w:hAnsi="宋体" w:eastAsia="宋体" w:cs="宋体"/>
                <w:kern w:val="0"/>
                <w:szCs w:val="21"/>
              </w:rPr>
              <w:t>1</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szCs w:val="21"/>
              </w:rPr>
            </w:pPr>
          </w:p>
        </w:tc>
      </w:tr>
      <w:tr>
        <w:tblPrEx>
          <w:tblCellMar>
            <w:top w:w="0" w:type="dxa"/>
            <w:left w:w="108" w:type="dxa"/>
            <w:bottom w:w="0" w:type="dxa"/>
            <w:right w:w="108"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szCs w:val="21"/>
              </w:rPr>
            </w:pPr>
            <w:r>
              <w:rPr>
                <w:rFonts w:hint="eastAsia" w:ascii="宋体" w:hAnsi="宋体" w:eastAsia="宋体" w:cs="宋体"/>
                <w:kern w:val="0"/>
                <w:szCs w:val="21"/>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szCs w:val="21"/>
              </w:rPr>
            </w:pPr>
            <w:r>
              <w:rPr>
                <w:rFonts w:hint="eastAsia" w:ascii="宋体" w:hAnsi="宋体" w:eastAsia="宋体" w:cs="宋体"/>
                <w:kern w:val="0"/>
                <w:szCs w:val="21"/>
              </w:rPr>
              <w:t>中转站</w:t>
            </w:r>
          </w:p>
        </w:tc>
        <w:tc>
          <w:tcPr>
            <w:tcW w:w="3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szCs w:val="21"/>
              </w:rPr>
            </w:pPr>
            <w:r>
              <w:rPr>
                <w:rFonts w:hint="eastAsia" w:ascii="宋体" w:hAnsi="宋体" w:eastAsia="宋体" w:cs="宋体"/>
                <w:kern w:val="0"/>
                <w:szCs w:val="21"/>
              </w:rPr>
              <w:t>垃圾转运站管理员</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szCs w:val="21"/>
              </w:rPr>
            </w:pPr>
            <w:r>
              <w:rPr>
                <w:rFonts w:hint="eastAsia" w:ascii="宋体" w:hAnsi="宋体" w:eastAsia="宋体" w:cs="宋体"/>
                <w:kern w:val="0"/>
                <w:szCs w:val="21"/>
              </w:rPr>
              <w:t>2</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szCs w:val="21"/>
              </w:rPr>
            </w:pPr>
          </w:p>
        </w:tc>
      </w:tr>
      <w:tr>
        <w:tblPrEx>
          <w:tblCellMar>
            <w:top w:w="0" w:type="dxa"/>
            <w:left w:w="108" w:type="dxa"/>
            <w:bottom w:w="0" w:type="dxa"/>
            <w:right w:w="108"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szCs w:val="21"/>
              </w:rPr>
            </w:pPr>
            <w:r>
              <w:rPr>
                <w:rFonts w:hint="eastAsia" w:ascii="宋体" w:hAnsi="宋体" w:eastAsia="宋体" w:cs="宋体"/>
                <w:kern w:val="0"/>
                <w:szCs w:val="21"/>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szCs w:val="21"/>
              </w:rPr>
            </w:pPr>
            <w:r>
              <w:rPr>
                <w:rFonts w:hint="eastAsia" w:ascii="宋体" w:hAnsi="宋体" w:eastAsia="宋体" w:cs="宋体"/>
                <w:kern w:val="0"/>
                <w:szCs w:val="21"/>
              </w:rPr>
              <w:t>其它</w:t>
            </w:r>
          </w:p>
        </w:tc>
        <w:tc>
          <w:tcPr>
            <w:tcW w:w="3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szCs w:val="21"/>
              </w:rPr>
            </w:pPr>
            <w:r>
              <w:rPr>
                <w:rFonts w:hint="eastAsia" w:ascii="宋体" w:hAnsi="宋体" w:eastAsia="宋体" w:cs="宋体"/>
                <w:kern w:val="0"/>
                <w:szCs w:val="21"/>
              </w:rPr>
              <w:t>修理工</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szCs w:val="21"/>
              </w:rPr>
            </w:pPr>
            <w:r>
              <w:rPr>
                <w:rFonts w:hint="eastAsia" w:ascii="宋体" w:hAnsi="宋体" w:eastAsia="宋体" w:cs="宋体"/>
                <w:kern w:val="0"/>
                <w:szCs w:val="21"/>
              </w:rPr>
              <w:t>2</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baseline"/>
              <w:rPr>
                <w:rFonts w:hint="eastAsia" w:ascii="宋体" w:hAnsi="宋体" w:eastAsia="宋体" w:cs="宋体"/>
                <w:szCs w:val="21"/>
              </w:rPr>
            </w:pPr>
          </w:p>
        </w:tc>
      </w:tr>
      <w:tr>
        <w:tblPrEx>
          <w:tblCellMar>
            <w:top w:w="0" w:type="dxa"/>
            <w:left w:w="108" w:type="dxa"/>
            <w:bottom w:w="0" w:type="dxa"/>
            <w:right w:w="108" w:type="dxa"/>
          </w:tblCellMar>
        </w:tblPrEx>
        <w:trPr>
          <w:trHeight w:val="454" w:hRule="exact"/>
        </w:trPr>
        <w:tc>
          <w:tcPr>
            <w:tcW w:w="51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szCs w:val="21"/>
              </w:rPr>
            </w:pPr>
            <w:r>
              <w:rPr>
                <w:rFonts w:hint="eastAsia" w:ascii="宋体" w:hAnsi="宋体" w:eastAsia="宋体" w:cs="宋体"/>
                <w:kern w:val="0"/>
                <w:szCs w:val="21"/>
              </w:rPr>
              <w:t>合计</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szCs w:val="21"/>
              </w:rPr>
            </w:pPr>
            <w:r>
              <w:rPr>
                <w:rFonts w:hint="eastAsia" w:ascii="宋体" w:hAnsi="宋体" w:eastAsia="宋体" w:cs="宋体"/>
                <w:szCs w:val="21"/>
              </w:rPr>
              <w:t>45</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baseline"/>
              <w:rPr>
                <w:rFonts w:hint="eastAsia" w:ascii="宋体" w:hAnsi="宋体" w:eastAsia="宋体" w:cs="宋体"/>
                <w:szCs w:val="21"/>
              </w:rPr>
            </w:pPr>
          </w:p>
        </w:tc>
      </w:tr>
    </w:tbl>
    <w:p>
      <w:pPr>
        <w:pStyle w:val="15"/>
        <w:rPr>
          <w:rFonts w:hint="eastAsia" w:ascii="宋体" w:hAnsi="宋体" w:eastAsia="宋体" w:cs="宋体"/>
          <w:b/>
          <w:bCs/>
        </w:rPr>
      </w:pPr>
    </w:p>
    <w:p>
      <w:pPr>
        <w:widowControl/>
        <w:spacing w:line="440" w:lineRule="exact"/>
        <w:ind w:firstLine="480" w:firstLineChars="200"/>
        <w:jc w:val="left"/>
        <w:rPr>
          <w:rFonts w:hint="eastAsia" w:ascii="宋体" w:hAnsi="宋体" w:eastAsia="宋体" w:cs="宋体"/>
          <w:bCs/>
          <w:sz w:val="24"/>
        </w:rPr>
      </w:pPr>
      <w:r>
        <w:rPr>
          <w:rFonts w:hint="eastAsia" w:ascii="宋体" w:hAnsi="宋体" w:eastAsia="宋体" w:cs="宋体"/>
          <w:bCs/>
          <w:sz w:val="24"/>
        </w:rPr>
        <w:t>以上人员、车辆以及设施配置为估算值，供应商根据项目标段实际情况投入，但不得低于以上数量要求，以满足该项目的实际需求。全部费用已含在项目预算中。</w:t>
      </w:r>
    </w:p>
    <w:p>
      <w:pPr>
        <w:widowControl/>
        <w:spacing w:line="440" w:lineRule="exact"/>
        <w:ind w:firstLine="480" w:firstLineChars="200"/>
        <w:jc w:val="left"/>
        <w:rPr>
          <w:rFonts w:hint="eastAsia" w:ascii="宋体" w:hAnsi="宋体" w:eastAsia="宋体" w:cs="宋体"/>
          <w:bCs/>
          <w:sz w:val="24"/>
        </w:rPr>
      </w:pPr>
      <w:r>
        <w:rPr>
          <w:rFonts w:hint="eastAsia" w:ascii="宋体" w:hAnsi="宋体" w:eastAsia="宋体" w:cs="宋体"/>
          <w:bCs/>
          <w:sz w:val="24"/>
        </w:rPr>
        <w:t>投标人配备的作业车辆必须符合当地道路行驶标准。</w:t>
      </w:r>
    </w:p>
    <w:p>
      <w:pPr>
        <w:widowControl/>
        <w:spacing w:line="440" w:lineRule="exact"/>
        <w:ind w:firstLine="480" w:firstLineChars="200"/>
        <w:jc w:val="left"/>
        <w:rPr>
          <w:rFonts w:hint="eastAsia" w:ascii="宋体" w:hAnsi="宋体" w:eastAsia="宋体" w:cs="宋体"/>
          <w:bCs/>
          <w:sz w:val="24"/>
        </w:rPr>
      </w:pPr>
      <w:r>
        <w:rPr>
          <w:rFonts w:hint="eastAsia" w:ascii="宋体" w:hAnsi="宋体" w:eastAsia="宋体" w:cs="宋体"/>
          <w:bCs/>
          <w:sz w:val="24"/>
        </w:rPr>
        <w:t>投标人必须配备符合国家规定的垃圾收运车辆，可根据作业环境不同采用电动三轮车、四轮挂桶式垃圾收运车或者勾臂式垃圾收运车。</w:t>
      </w:r>
    </w:p>
    <w:p>
      <w:pPr>
        <w:widowControl/>
        <w:spacing w:line="440" w:lineRule="exact"/>
        <w:ind w:firstLine="480" w:firstLineChars="200"/>
        <w:jc w:val="left"/>
        <w:rPr>
          <w:rFonts w:hint="eastAsia" w:ascii="宋体" w:hAnsi="宋体" w:eastAsia="宋体" w:cs="宋体"/>
          <w:bCs/>
          <w:sz w:val="24"/>
        </w:rPr>
      </w:pPr>
      <w:r>
        <w:rPr>
          <w:rFonts w:hint="eastAsia" w:ascii="宋体" w:hAnsi="宋体" w:eastAsia="宋体" w:cs="宋体"/>
          <w:bCs/>
          <w:sz w:val="24"/>
        </w:rPr>
        <w:t>针对本项目投标人必须配备从事环卫业务的保洁人员和专职管理人员，</w:t>
      </w:r>
      <w:r>
        <w:rPr>
          <w:rFonts w:hint="eastAsia" w:ascii="宋体" w:hAnsi="宋体" w:eastAsia="宋体" w:cs="宋体"/>
          <w:sz w:val="24"/>
        </w:rPr>
        <w:t>必须配备足够的专业设备，人员设备投入不足的要按不足比例从应付款项中扣除相应的费用。</w:t>
      </w:r>
    </w:p>
    <w:p>
      <w:pPr>
        <w:pStyle w:val="16"/>
        <w:ind w:left="0" w:leftChars="0"/>
        <w:rPr>
          <w:rFonts w:hint="eastAsia" w:ascii="宋体" w:hAnsi="宋体" w:eastAsia="宋体" w:cs="宋体"/>
          <w:sz w:val="24"/>
          <w:szCs w:val="24"/>
        </w:rPr>
      </w:pPr>
    </w:p>
    <w:p>
      <w:pPr>
        <w:pStyle w:val="5"/>
        <w:spacing w:before="0" w:after="0" w:line="560" w:lineRule="exact"/>
        <w:ind w:firstLine="0" w:firstLineChars="0"/>
        <w:textAlignment w:val="baseline"/>
        <w:rPr>
          <w:rFonts w:hint="eastAsia" w:ascii="宋体" w:hAnsi="宋体" w:eastAsia="宋体" w:cs="宋体"/>
          <w:b w:val="0"/>
          <w:bCs w:val="0"/>
          <w:sz w:val="24"/>
          <w:szCs w:val="24"/>
        </w:rPr>
      </w:pPr>
      <w:bookmarkStart w:id="4" w:name="_Toc31804"/>
      <w:r>
        <w:rPr>
          <w:rFonts w:hint="eastAsia" w:ascii="宋体" w:hAnsi="宋体" w:eastAsia="宋体" w:cs="宋体"/>
          <w:sz w:val="24"/>
          <w:szCs w:val="24"/>
        </w:rPr>
        <w:t>★二</w:t>
      </w:r>
      <w:r>
        <w:rPr>
          <w:rFonts w:hint="eastAsia" w:ascii="宋体" w:hAnsi="宋体" w:eastAsia="宋体" w:cs="宋体"/>
          <w:b w:val="0"/>
          <w:bCs w:val="0"/>
          <w:sz w:val="24"/>
          <w:szCs w:val="24"/>
        </w:rPr>
        <w:t>、作业要求及标准</w:t>
      </w:r>
      <w:bookmarkEnd w:id="4"/>
    </w:p>
    <w:p>
      <w:pPr>
        <w:pStyle w:val="7"/>
        <w:spacing w:before="0" w:after="0" w:line="560" w:lineRule="exact"/>
        <w:ind w:firstLine="480" w:firstLineChars="200"/>
        <w:textAlignment w:val="baseline"/>
        <w:rPr>
          <w:rFonts w:hint="eastAsia" w:ascii="宋体" w:hAnsi="宋体" w:eastAsia="宋体" w:cs="宋体"/>
          <w:b w:val="0"/>
          <w:szCs w:val="24"/>
        </w:rPr>
      </w:pPr>
      <w:bookmarkStart w:id="5" w:name="_Toc4028693"/>
      <w:bookmarkStart w:id="6" w:name="_Toc6920"/>
      <w:r>
        <w:rPr>
          <w:rFonts w:hint="eastAsia" w:ascii="宋体" w:hAnsi="宋体" w:eastAsia="宋体" w:cs="宋体"/>
          <w:b w:val="0"/>
          <w:szCs w:val="24"/>
        </w:rPr>
        <w:t>（一）作业要求</w:t>
      </w:r>
      <w:bookmarkEnd w:id="5"/>
      <w:bookmarkEnd w:id="6"/>
    </w:p>
    <w:p>
      <w:pPr>
        <w:pStyle w:val="15"/>
        <w:spacing w:before="156" w:after="156"/>
        <w:ind w:firstLine="480" w:firstLineChars="200"/>
        <w:textAlignment w:val="baseline"/>
        <w:rPr>
          <w:rFonts w:hint="eastAsia" w:ascii="宋体" w:hAnsi="宋体" w:eastAsia="宋体" w:cs="宋体"/>
          <w:sz w:val="24"/>
          <w:szCs w:val="24"/>
        </w:rPr>
      </w:pPr>
      <w:bookmarkStart w:id="7" w:name="_Toc29057"/>
      <w:r>
        <w:rPr>
          <w:rFonts w:hint="eastAsia" w:ascii="宋体" w:hAnsi="宋体" w:eastAsia="宋体" w:cs="宋体"/>
          <w:sz w:val="24"/>
          <w:szCs w:val="24"/>
        </w:rPr>
        <w:t>1.市政道路保洁要求</w:t>
      </w:r>
      <w:bookmarkEnd w:id="7"/>
    </w:p>
    <w:tbl>
      <w:tblPr>
        <w:tblStyle w:val="23"/>
        <w:tblW w:w="498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9"/>
        <w:gridCol w:w="1212"/>
        <w:gridCol w:w="1377"/>
        <w:gridCol w:w="1646"/>
        <w:gridCol w:w="1197"/>
        <w:gridCol w:w="2019"/>
        <w:gridCol w:w="1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5000" w:type="pct"/>
            <w:gridSpan w:val="7"/>
          </w:tcPr>
          <w:p>
            <w:pPr>
              <w:pStyle w:val="15"/>
              <w:spacing w:before="156" w:after="156"/>
              <w:ind w:firstLine="560" w:firstLineChars="200"/>
              <w:jc w:val="center"/>
              <w:textAlignment w:val="baseline"/>
              <w:rPr>
                <w:rFonts w:hint="eastAsia" w:ascii="宋体" w:hAnsi="宋体" w:eastAsia="宋体" w:cs="宋体"/>
                <w:sz w:val="32"/>
                <w:szCs w:val="32"/>
              </w:rPr>
            </w:pPr>
            <w:r>
              <w:rPr>
                <w:rFonts w:hint="eastAsia" w:ascii="宋体" w:hAnsi="宋体" w:eastAsia="宋体" w:cs="宋体"/>
                <w:kern w:val="0"/>
                <w:sz w:val="28"/>
                <w:szCs w:val="28"/>
              </w:rPr>
              <w:t>市政道路保洁要求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375" w:type="pct"/>
            <w:vMerge w:val="restart"/>
            <w:vAlign w:val="center"/>
          </w:tcPr>
          <w:p>
            <w:pPr>
              <w:widowControl/>
              <w:jc w:val="center"/>
              <w:textAlignment w:val="center"/>
              <w:rPr>
                <w:rFonts w:hint="eastAsia" w:ascii="宋体" w:hAnsi="宋体" w:eastAsia="宋体" w:cs="宋体"/>
                <w:sz w:val="24"/>
              </w:rPr>
            </w:pPr>
            <w:r>
              <w:rPr>
                <w:rFonts w:hint="eastAsia" w:ascii="宋体" w:hAnsi="宋体" w:eastAsia="宋体" w:cs="宋体"/>
                <w:kern w:val="0"/>
                <w:sz w:val="24"/>
              </w:rPr>
              <w:t>道路级别</w:t>
            </w:r>
          </w:p>
        </w:tc>
        <w:tc>
          <w:tcPr>
            <w:tcW w:w="1348" w:type="pct"/>
            <w:gridSpan w:val="2"/>
            <w:vAlign w:val="center"/>
          </w:tcPr>
          <w:p>
            <w:pPr>
              <w:widowControl/>
              <w:jc w:val="center"/>
              <w:textAlignment w:val="center"/>
              <w:rPr>
                <w:rFonts w:hint="eastAsia" w:ascii="宋体" w:hAnsi="宋体" w:eastAsia="宋体" w:cs="宋体"/>
                <w:kern w:val="0"/>
                <w:sz w:val="24"/>
              </w:rPr>
            </w:pPr>
            <w:r>
              <w:rPr>
                <w:rFonts w:hint="eastAsia" w:ascii="宋体" w:hAnsi="宋体" w:eastAsia="宋体" w:cs="宋体"/>
                <w:kern w:val="0"/>
                <w:sz w:val="24"/>
              </w:rPr>
              <w:t>市政路面保洁作业要求</w:t>
            </w:r>
          </w:p>
        </w:tc>
        <w:tc>
          <w:tcPr>
            <w:tcW w:w="857" w:type="pct"/>
            <w:vMerge w:val="restart"/>
            <w:vAlign w:val="center"/>
          </w:tcPr>
          <w:p>
            <w:pPr>
              <w:widowControl/>
              <w:jc w:val="center"/>
              <w:textAlignment w:val="center"/>
              <w:rPr>
                <w:rFonts w:hint="eastAsia" w:ascii="宋体" w:hAnsi="宋体" w:eastAsia="宋体" w:cs="宋体"/>
                <w:kern w:val="0"/>
                <w:sz w:val="24"/>
              </w:rPr>
            </w:pPr>
            <w:r>
              <w:rPr>
                <w:rFonts w:hint="eastAsia" w:ascii="宋体" w:hAnsi="宋体" w:eastAsia="宋体" w:cs="宋体"/>
                <w:kern w:val="0"/>
                <w:sz w:val="24"/>
              </w:rPr>
              <w:t>垃圾桶、果皮箱保洁作业要求</w:t>
            </w:r>
          </w:p>
        </w:tc>
        <w:tc>
          <w:tcPr>
            <w:tcW w:w="623" w:type="pct"/>
            <w:vMerge w:val="restart"/>
            <w:vAlign w:val="center"/>
          </w:tcPr>
          <w:p>
            <w:pPr>
              <w:widowControl/>
              <w:jc w:val="center"/>
              <w:textAlignment w:val="center"/>
              <w:rPr>
                <w:rFonts w:hint="eastAsia" w:ascii="宋体" w:hAnsi="宋体" w:eastAsia="宋体" w:cs="宋体"/>
                <w:sz w:val="24"/>
              </w:rPr>
            </w:pPr>
            <w:r>
              <w:rPr>
                <w:rFonts w:hint="eastAsia" w:ascii="宋体" w:hAnsi="宋体" w:eastAsia="宋体" w:cs="宋体"/>
                <w:kern w:val="0"/>
                <w:sz w:val="24"/>
              </w:rPr>
              <w:t>大件垃圾保洁作业要求</w:t>
            </w:r>
          </w:p>
        </w:tc>
        <w:tc>
          <w:tcPr>
            <w:tcW w:w="1051" w:type="pct"/>
            <w:vMerge w:val="restart"/>
            <w:vAlign w:val="center"/>
          </w:tcPr>
          <w:p>
            <w:pPr>
              <w:widowControl/>
              <w:jc w:val="center"/>
              <w:textAlignment w:val="center"/>
              <w:rPr>
                <w:rFonts w:hint="eastAsia" w:ascii="宋体" w:hAnsi="宋体" w:eastAsia="宋体" w:cs="宋体"/>
                <w:sz w:val="24"/>
              </w:rPr>
            </w:pPr>
            <w:r>
              <w:rPr>
                <w:rFonts w:hint="eastAsia" w:ascii="宋体" w:hAnsi="宋体" w:eastAsia="宋体" w:cs="宋体"/>
                <w:kern w:val="0"/>
                <w:sz w:val="24"/>
              </w:rPr>
              <w:t>市政雨水井盖保洁作业要求</w:t>
            </w:r>
          </w:p>
        </w:tc>
        <w:tc>
          <w:tcPr>
            <w:tcW w:w="743" w:type="pct"/>
            <w:vMerge w:val="restart"/>
            <w:vAlign w:val="center"/>
          </w:tcPr>
          <w:p>
            <w:pPr>
              <w:widowControl/>
              <w:jc w:val="center"/>
              <w:textAlignment w:val="center"/>
              <w:rPr>
                <w:rFonts w:hint="eastAsia" w:ascii="宋体" w:hAnsi="宋体" w:eastAsia="宋体" w:cs="宋体"/>
                <w:sz w:val="24"/>
              </w:rPr>
            </w:pPr>
            <w:r>
              <w:rPr>
                <w:rFonts w:hint="eastAsia" w:ascii="宋体" w:hAnsi="宋体" w:eastAsia="宋体" w:cs="宋体"/>
                <w:kern w:val="0"/>
                <w:sz w:val="24"/>
              </w:rPr>
              <w:t>各种立面违法广告保洁作业要求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 w:type="pct"/>
            <w:vMerge w:val="continue"/>
            <w:vAlign w:val="center"/>
          </w:tcPr>
          <w:p>
            <w:pPr>
              <w:jc w:val="center"/>
              <w:textAlignment w:val="baseline"/>
              <w:rPr>
                <w:rFonts w:hint="eastAsia" w:ascii="宋体" w:hAnsi="宋体" w:eastAsia="宋体" w:cs="宋体"/>
                <w:sz w:val="32"/>
                <w:szCs w:val="32"/>
              </w:rPr>
            </w:pPr>
          </w:p>
        </w:tc>
        <w:tc>
          <w:tcPr>
            <w:tcW w:w="631" w:type="pct"/>
            <w:vAlign w:val="center"/>
          </w:tcPr>
          <w:p>
            <w:pPr>
              <w:widowControl/>
              <w:jc w:val="center"/>
              <w:textAlignment w:val="center"/>
              <w:rPr>
                <w:rFonts w:hint="eastAsia" w:ascii="宋体" w:hAnsi="宋体" w:eastAsia="宋体" w:cs="宋体"/>
                <w:kern w:val="0"/>
                <w:sz w:val="24"/>
              </w:rPr>
            </w:pPr>
            <w:r>
              <w:rPr>
                <w:rFonts w:hint="eastAsia" w:ascii="宋体" w:hAnsi="宋体" w:eastAsia="宋体" w:cs="宋体"/>
                <w:kern w:val="0"/>
                <w:sz w:val="24"/>
              </w:rPr>
              <w:t>人工保洁</w:t>
            </w:r>
          </w:p>
        </w:tc>
        <w:tc>
          <w:tcPr>
            <w:tcW w:w="716" w:type="pct"/>
            <w:vAlign w:val="center"/>
          </w:tcPr>
          <w:p>
            <w:pPr>
              <w:widowControl/>
              <w:jc w:val="center"/>
              <w:textAlignment w:val="center"/>
              <w:rPr>
                <w:rFonts w:hint="eastAsia" w:ascii="宋体" w:hAnsi="宋体" w:eastAsia="宋体" w:cs="宋体"/>
                <w:kern w:val="0"/>
                <w:sz w:val="24"/>
              </w:rPr>
            </w:pPr>
            <w:r>
              <w:rPr>
                <w:rFonts w:hint="eastAsia" w:ascii="宋体" w:hAnsi="宋体" w:eastAsia="宋体" w:cs="宋体"/>
                <w:kern w:val="0"/>
                <w:sz w:val="24"/>
              </w:rPr>
              <w:t>机械作业</w:t>
            </w:r>
          </w:p>
        </w:tc>
        <w:tc>
          <w:tcPr>
            <w:tcW w:w="857" w:type="pct"/>
            <w:vMerge w:val="continue"/>
            <w:vAlign w:val="center"/>
          </w:tcPr>
          <w:p>
            <w:pPr>
              <w:widowControl/>
              <w:jc w:val="center"/>
              <w:textAlignment w:val="center"/>
              <w:rPr>
                <w:rFonts w:hint="eastAsia" w:ascii="宋体" w:hAnsi="宋体" w:eastAsia="宋体" w:cs="宋体"/>
                <w:kern w:val="0"/>
                <w:sz w:val="24"/>
              </w:rPr>
            </w:pPr>
          </w:p>
        </w:tc>
        <w:tc>
          <w:tcPr>
            <w:tcW w:w="623" w:type="pct"/>
            <w:vMerge w:val="continue"/>
            <w:vAlign w:val="center"/>
          </w:tcPr>
          <w:p>
            <w:pPr>
              <w:jc w:val="center"/>
              <w:textAlignment w:val="baseline"/>
              <w:rPr>
                <w:rFonts w:hint="eastAsia" w:ascii="宋体" w:hAnsi="宋体" w:eastAsia="宋体" w:cs="宋体"/>
                <w:sz w:val="32"/>
                <w:szCs w:val="32"/>
              </w:rPr>
            </w:pPr>
          </w:p>
        </w:tc>
        <w:tc>
          <w:tcPr>
            <w:tcW w:w="1051" w:type="pct"/>
            <w:vMerge w:val="continue"/>
            <w:vAlign w:val="center"/>
          </w:tcPr>
          <w:p>
            <w:pPr>
              <w:jc w:val="center"/>
              <w:textAlignment w:val="baseline"/>
              <w:rPr>
                <w:rFonts w:hint="eastAsia" w:ascii="宋体" w:hAnsi="宋体" w:eastAsia="宋体" w:cs="宋体"/>
                <w:sz w:val="32"/>
                <w:szCs w:val="32"/>
              </w:rPr>
            </w:pPr>
          </w:p>
        </w:tc>
        <w:tc>
          <w:tcPr>
            <w:tcW w:w="743" w:type="pct"/>
            <w:vMerge w:val="continue"/>
            <w:vAlign w:val="center"/>
          </w:tcPr>
          <w:p>
            <w:pPr>
              <w:jc w:val="center"/>
              <w:textAlignment w:val="baseline"/>
              <w:rPr>
                <w:rFonts w:hint="eastAsia" w:ascii="宋体" w:hAnsi="宋体" w:eastAsia="宋体"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 w:type="pct"/>
            <w:vAlign w:val="center"/>
          </w:tcPr>
          <w:p>
            <w:pPr>
              <w:widowControl/>
              <w:jc w:val="center"/>
              <w:textAlignment w:val="center"/>
              <w:rPr>
                <w:rFonts w:hint="eastAsia" w:ascii="宋体" w:hAnsi="宋体" w:eastAsia="宋体" w:cs="宋体"/>
                <w:kern w:val="0"/>
                <w:sz w:val="24"/>
              </w:rPr>
            </w:pPr>
            <w:r>
              <w:rPr>
                <w:rFonts w:hint="eastAsia" w:ascii="宋体" w:hAnsi="宋体" w:eastAsia="宋体" w:cs="宋体"/>
                <w:kern w:val="0"/>
                <w:sz w:val="24"/>
              </w:rPr>
              <w:t>一级</w:t>
            </w:r>
          </w:p>
        </w:tc>
        <w:tc>
          <w:tcPr>
            <w:tcW w:w="631" w:type="pct"/>
            <w:vAlign w:val="center"/>
          </w:tcPr>
          <w:p>
            <w:pPr>
              <w:widowControl/>
              <w:jc w:val="center"/>
              <w:textAlignment w:val="center"/>
              <w:rPr>
                <w:rFonts w:hint="eastAsia" w:ascii="宋体" w:hAnsi="宋体" w:eastAsia="宋体" w:cs="宋体"/>
                <w:kern w:val="0"/>
                <w:sz w:val="24"/>
              </w:rPr>
            </w:pPr>
            <w:r>
              <w:rPr>
                <w:rFonts w:hint="eastAsia" w:ascii="宋体" w:hAnsi="宋体" w:eastAsia="宋体" w:cs="宋体"/>
                <w:kern w:val="0"/>
                <w:sz w:val="24"/>
              </w:rPr>
              <w:t>对停车位、人行道、隔离护栏等机械作业死角，进行人工清扫保洁（每天保洁18小时，05:00点-11：00点，11：00点-19：00点，19：00点-23:00点，每日2.5班次）；</w:t>
            </w:r>
          </w:p>
        </w:tc>
        <w:tc>
          <w:tcPr>
            <w:tcW w:w="716" w:type="pct"/>
            <w:vAlign w:val="center"/>
          </w:tcPr>
          <w:p>
            <w:pPr>
              <w:widowControl/>
              <w:jc w:val="center"/>
              <w:textAlignment w:val="center"/>
              <w:rPr>
                <w:rFonts w:hint="eastAsia" w:ascii="宋体" w:hAnsi="宋体" w:eastAsia="宋体" w:cs="宋体"/>
                <w:kern w:val="0"/>
                <w:sz w:val="24"/>
              </w:rPr>
            </w:pPr>
            <w:r>
              <w:rPr>
                <w:rFonts w:hint="eastAsia" w:ascii="宋体" w:hAnsi="宋体" w:eastAsia="宋体" w:cs="宋体"/>
                <w:kern w:val="0"/>
                <w:sz w:val="24"/>
              </w:rPr>
              <w:t>车行道、人行道和市政设施实施机械化作业每天夜间全面冲洗1次，白天对道路进行巡回洒水、喷雾降尘4次以上，如遇阴雨天气可酌情降低机扫频率；</w:t>
            </w:r>
          </w:p>
        </w:tc>
        <w:tc>
          <w:tcPr>
            <w:tcW w:w="857" w:type="pct"/>
            <w:vAlign w:val="center"/>
          </w:tcPr>
          <w:p>
            <w:pPr>
              <w:widowControl/>
              <w:jc w:val="center"/>
              <w:textAlignment w:val="center"/>
              <w:rPr>
                <w:rFonts w:hint="eastAsia" w:ascii="宋体" w:hAnsi="宋体" w:eastAsia="宋体" w:cs="宋体"/>
                <w:kern w:val="0"/>
                <w:sz w:val="24"/>
              </w:rPr>
            </w:pPr>
            <w:r>
              <w:rPr>
                <w:rFonts w:hint="eastAsia" w:ascii="宋体" w:hAnsi="宋体" w:eastAsia="宋体" w:cs="宋体"/>
                <w:kern w:val="0"/>
                <w:sz w:val="24"/>
              </w:rPr>
              <w:t>收集街道路边垃圾桶、果皮箱、临时堆放点的垃圾等，做到日产日清，不满溢、不外抛；对垃圾桶、果皮箱等固定垃圾收储容器做好每日清洗、消毒、晾晒等清洁措施，及时更换破损容器；每日早中晚各清理1次；</w:t>
            </w:r>
          </w:p>
        </w:tc>
        <w:tc>
          <w:tcPr>
            <w:tcW w:w="623" w:type="pct"/>
            <w:vAlign w:val="center"/>
          </w:tcPr>
          <w:p>
            <w:pPr>
              <w:widowControl/>
              <w:jc w:val="center"/>
              <w:textAlignment w:val="center"/>
              <w:rPr>
                <w:rFonts w:hint="eastAsia" w:ascii="宋体" w:hAnsi="宋体" w:eastAsia="宋体" w:cs="宋体"/>
                <w:kern w:val="0"/>
                <w:sz w:val="24"/>
              </w:rPr>
            </w:pPr>
            <w:r>
              <w:rPr>
                <w:rFonts w:hint="eastAsia" w:ascii="宋体" w:hAnsi="宋体" w:eastAsia="宋体" w:cs="宋体"/>
                <w:kern w:val="0"/>
                <w:sz w:val="24"/>
              </w:rPr>
              <w:t>由业主指定处置场地，由中标企业根据合同要求负责大件生活垃圾的收运。</w:t>
            </w:r>
          </w:p>
        </w:tc>
        <w:tc>
          <w:tcPr>
            <w:tcW w:w="1051" w:type="pct"/>
            <w:vAlign w:val="center"/>
          </w:tcPr>
          <w:p>
            <w:pPr>
              <w:widowControl/>
              <w:jc w:val="center"/>
              <w:textAlignment w:val="center"/>
              <w:rPr>
                <w:rFonts w:hint="eastAsia" w:ascii="宋体" w:hAnsi="宋体" w:eastAsia="宋体" w:cs="宋体"/>
                <w:kern w:val="0"/>
                <w:sz w:val="24"/>
              </w:rPr>
            </w:pPr>
            <w:r>
              <w:rPr>
                <w:rFonts w:hint="eastAsia" w:ascii="宋体" w:hAnsi="宋体" w:eastAsia="宋体" w:cs="宋体"/>
                <w:kern w:val="0"/>
                <w:sz w:val="24"/>
              </w:rPr>
              <w:t>每月安排人员对道路雨水井进行检查，对排水能力不足、有油污的雨水井，采用人工或机械配合等方式清扫、疏通井孔，清扫井内淤泥沉沙，并按要求收集堆放，不得随意弃置。强降雨来临前，要加强对内涝点的检查，确保雨水及时排入管网。</w:t>
            </w:r>
          </w:p>
        </w:tc>
        <w:tc>
          <w:tcPr>
            <w:tcW w:w="743" w:type="pct"/>
            <w:vAlign w:val="center"/>
          </w:tcPr>
          <w:p>
            <w:pPr>
              <w:widowControl/>
              <w:jc w:val="center"/>
              <w:textAlignment w:val="center"/>
              <w:rPr>
                <w:rFonts w:hint="eastAsia" w:ascii="宋体" w:hAnsi="宋体" w:eastAsia="宋体" w:cs="宋体"/>
                <w:kern w:val="0"/>
                <w:sz w:val="24"/>
              </w:rPr>
            </w:pPr>
            <w:r>
              <w:rPr>
                <w:rFonts w:hint="eastAsia" w:ascii="宋体" w:hAnsi="宋体" w:eastAsia="宋体" w:cs="宋体"/>
                <w:kern w:val="0"/>
                <w:sz w:val="24"/>
              </w:rPr>
              <w:t>视线范围内可操作立面违法广告每月定期清理、刷涂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 w:type="pct"/>
            <w:vAlign w:val="center"/>
          </w:tcPr>
          <w:p>
            <w:pPr>
              <w:widowControl/>
              <w:jc w:val="center"/>
              <w:textAlignment w:val="center"/>
              <w:rPr>
                <w:rFonts w:hint="eastAsia" w:ascii="宋体" w:hAnsi="宋体" w:eastAsia="宋体" w:cs="宋体"/>
                <w:kern w:val="0"/>
                <w:sz w:val="24"/>
              </w:rPr>
            </w:pPr>
            <w:r>
              <w:rPr>
                <w:rFonts w:hint="eastAsia" w:ascii="宋体" w:hAnsi="宋体" w:eastAsia="宋体" w:cs="宋体"/>
                <w:kern w:val="0"/>
                <w:sz w:val="24"/>
              </w:rPr>
              <w:t>二级</w:t>
            </w:r>
          </w:p>
        </w:tc>
        <w:tc>
          <w:tcPr>
            <w:tcW w:w="631" w:type="pct"/>
            <w:vAlign w:val="center"/>
          </w:tcPr>
          <w:p>
            <w:pPr>
              <w:widowControl/>
              <w:jc w:val="center"/>
              <w:textAlignment w:val="center"/>
              <w:rPr>
                <w:rFonts w:hint="eastAsia" w:ascii="宋体" w:hAnsi="宋体" w:eastAsia="宋体" w:cs="宋体"/>
                <w:kern w:val="0"/>
                <w:sz w:val="24"/>
              </w:rPr>
            </w:pPr>
            <w:r>
              <w:rPr>
                <w:rFonts w:hint="eastAsia" w:ascii="宋体" w:hAnsi="宋体" w:eastAsia="宋体" w:cs="宋体"/>
                <w:kern w:val="0"/>
                <w:sz w:val="24"/>
              </w:rPr>
              <w:t>对停车位、人行道、隔离护栏等机械作业死角，进行人工清扫保洁（每天保洁16小时，06:00点-10:00点,10:00点-18:00点，每日2班次）</w:t>
            </w:r>
          </w:p>
        </w:tc>
        <w:tc>
          <w:tcPr>
            <w:tcW w:w="716" w:type="pct"/>
            <w:vAlign w:val="center"/>
          </w:tcPr>
          <w:p>
            <w:pPr>
              <w:widowControl/>
              <w:jc w:val="center"/>
              <w:textAlignment w:val="center"/>
              <w:rPr>
                <w:rFonts w:hint="eastAsia" w:ascii="宋体" w:hAnsi="宋体" w:eastAsia="宋体" w:cs="宋体"/>
                <w:kern w:val="0"/>
                <w:sz w:val="24"/>
              </w:rPr>
            </w:pPr>
            <w:r>
              <w:rPr>
                <w:rFonts w:hint="eastAsia" w:ascii="宋体" w:hAnsi="宋体" w:eastAsia="宋体" w:cs="宋体"/>
                <w:kern w:val="0"/>
                <w:sz w:val="24"/>
              </w:rPr>
              <w:t>车行道、人行道和市政设施机械化作业夜间每2天全面冲洗1次，白天对道路进行巡回洒水、喷雾降尘4次以上，如遇阴雨天气可酌情降低机扫频率；</w:t>
            </w:r>
          </w:p>
        </w:tc>
        <w:tc>
          <w:tcPr>
            <w:tcW w:w="857" w:type="pct"/>
            <w:vAlign w:val="center"/>
          </w:tcPr>
          <w:p>
            <w:pPr>
              <w:widowControl/>
              <w:jc w:val="center"/>
              <w:textAlignment w:val="center"/>
              <w:rPr>
                <w:rFonts w:hint="eastAsia" w:ascii="宋体" w:hAnsi="宋体" w:eastAsia="宋体" w:cs="宋体"/>
                <w:kern w:val="0"/>
                <w:sz w:val="24"/>
              </w:rPr>
            </w:pPr>
            <w:r>
              <w:rPr>
                <w:rFonts w:hint="eastAsia" w:ascii="宋体" w:hAnsi="宋体" w:eastAsia="宋体" w:cs="宋体"/>
                <w:kern w:val="0"/>
                <w:sz w:val="24"/>
              </w:rPr>
              <w:t>收集街道路边垃圾桶、果皮箱、临时堆放点的垃圾等，做到日产日清，不满溢、不外抛；对垃圾桶、果皮箱等固定垃圾收储容器做好每日清洗、消毒、晾晒等清洁措施，及时更换破损容器；每日早晚各清理1次</w:t>
            </w:r>
          </w:p>
        </w:tc>
        <w:tc>
          <w:tcPr>
            <w:tcW w:w="623" w:type="pct"/>
            <w:vAlign w:val="center"/>
          </w:tcPr>
          <w:p>
            <w:pPr>
              <w:widowControl/>
              <w:jc w:val="center"/>
              <w:textAlignment w:val="center"/>
              <w:rPr>
                <w:rFonts w:hint="eastAsia" w:ascii="宋体" w:hAnsi="宋体" w:eastAsia="宋体" w:cs="宋体"/>
                <w:kern w:val="0"/>
                <w:sz w:val="24"/>
              </w:rPr>
            </w:pPr>
            <w:r>
              <w:rPr>
                <w:rFonts w:hint="eastAsia" w:ascii="宋体" w:hAnsi="宋体" w:eastAsia="宋体" w:cs="宋体"/>
                <w:kern w:val="0"/>
                <w:sz w:val="24"/>
              </w:rPr>
              <w:t>由业主指定处置场地，由中标企业根据合同要求负责大件生活垃圾的收运。</w:t>
            </w:r>
          </w:p>
        </w:tc>
        <w:tc>
          <w:tcPr>
            <w:tcW w:w="1051" w:type="pct"/>
            <w:vAlign w:val="center"/>
          </w:tcPr>
          <w:p>
            <w:pPr>
              <w:widowControl/>
              <w:jc w:val="center"/>
              <w:textAlignment w:val="center"/>
              <w:rPr>
                <w:rFonts w:hint="eastAsia" w:ascii="宋体" w:hAnsi="宋体" w:eastAsia="宋体" w:cs="宋体"/>
                <w:kern w:val="0"/>
                <w:sz w:val="24"/>
              </w:rPr>
            </w:pPr>
            <w:r>
              <w:rPr>
                <w:rFonts w:hint="eastAsia" w:ascii="宋体" w:hAnsi="宋体" w:eastAsia="宋体" w:cs="宋体"/>
                <w:kern w:val="0"/>
                <w:sz w:val="24"/>
              </w:rPr>
              <w:t>每月安排人员对道路雨水井进行检查，对排水能力不足、有油污的雨水井，采用人工或机械配合等方式清扫、疏通井孔，清扫井内淤泥沉沙，并按要求收集堆放，不得随意弃置。强降雨来临前，要加强对内涝点的检查，确保雨水及时排入管网。</w:t>
            </w:r>
          </w:p>
        </w:tc>
        <w:tc>
          <w:tcPr>
            <w:tcW w:w="743" w:type="pct"/>
            <w:vAlign w:val="center"/>
          </w:tcPr>
          <w:p>
            <w:pPr>
              <w:widowControl/>
              <w:jc w:val="center"/>
              <w:textAlignment w:val="center"/>
              <w:rPr>
                <w:rFonts w:hint="eastAsia" w:ascii="宋体" w:hAnsi="宋体" w:eastAsia="宋体" w:cs="宋体"/>
                <w:kern w:val="0"/>
                <w:sz w:val="24"/>
              </w:rPr>
            </w:pPr>
            <w:r>
              <w:rPr>
                <w:rFonts w:hint="eastAsia" w:ascii="宋体" w:hAnsi="宋体" w:eastAsia="宋体" w:cs="宋体"/>
                <w:kern w:val="0"/>
                <w:sz w:val="24"/>
              </w:rPr>
              <w:t>视线范围内可操作立面违法广告每月定期清理、刷涂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 w:type="pct"/>
            <w:vAlign w:val="center"/>
          </w:tcPr>
          <w:p>
            <w:pPr>
              <w:widowControl/>
              <w:jc w:val="center"/>
              <w:textAlignment w:val="center"/>
              <w:rPr>
                <w:rFonts w:hint="eastAsia" w:ascii="宋体" w:hAnsi="宋体" w:eastAsia="宋体" w:cs="宋体"/>
                <w:kern w:val="0"/>
                <w:sz w:val="24"/>
              </w:rPr>
            </w:pPr>
            <w:r>
              <w:rPr>
                <w:rFonts w:hint="eastAsia" w:ascii="宋体" w:hAnsi="宋体" w:eastAsia="宋体" w:cs="宋体"/>
                <w:kern w:val="0"/>
                <w:sz w:val="24"/>
              </w:rPr>
              <w:t>三级</w:t>
            </w:r>
          </w:p>
        </w:tc>
        <w:tc>
          <w:tcPr>
            <w:tcW w:w="631" w:type="pct"/>
            <w:vAlign w:val="center"/>
          </w:tcPr>
          <w:p>
            <w:pPr>
              <w:widowControl/>
              <w:jc w:val="center"/>
              <w:textAlignment w:val="center"/>
              <w:rPr>
                <w:rFonts w:hint="eastAsia" w:ascii="宋体" w:hAnsi="宋体" w:eastAsia="宋体" w:cs="宋体"/>
                <w:kern w:val="0"/>
                <w:sz w:val="24"/>
              </w:rPr>
            </w:pPr>
            <w:r>
              <w:rPr>
                <w:rFonts w:hint="eastAsia" w:ascii="宋体" w:hAnsi="宋体" w:eastAsia="宋体" w:cs="宋体"/>
                <w:kern w:val="0"/>
                <w:sz w:val="24"/>
              </w:rPr>
              <w:t>对停车位、人行道、隔离护栏等机械作业死角，进行人工清扫保洁(每天保洁8小时,07:00点-11:00点，15:00点-19:00点，每日2班次）</w:t>
            </w:r>
          </w:p>
        </w:tc>
        <w:tc>
          <w:tcPr>
            <w:tcW w:w="716" w:type="pct"/>
            <w:vAlign w:val="center"/>
          </w:tcPr>
          <w:p>
            <w:pPr>
              <w:widowControl/>
              <w:jc w:val="center"/>
              <w:textAlignment w:val="center"/>
              <w:rPr>
                <w:rFonts w:hint="eastAsia" w:ascii="宋体" w:hAnsi="宋体" w:eastAsia="宋体" w:cs="宋体"/>
                <w:kern w:val="0"/>
                <w:sz w:val="24"/>
              </w:rPr>
            </w:pPr>
            <w:r>
              <w:rPr>
                <w:rFonts w:hint="eastAsia" w:ascii="宋体" w:hAnsi="宋体" w:eastAsia="宋体" w:cs="宋体"/>
                <w:kern w:val="0"/>
                <w:sz w:val="24"/>
              </w:rPr>
              <w:t>车行道、人行道和市政设施机械化作业夜间定期全面冲洗，白天对道路进行巡回洒水、喷雾降尘4次以上，如遇阴雨天气可酌情降低机扫频率；</w:t>
            </w:r>
          </w:p>
        </w:tc>
        <w:tc>
          <w:tcPr>
            <w:tcW w:w="857" w:type="pct"/>
            <w:vAlign w:val="center"/>
          </w:tcPr>
          <w:p>
            <w:pPr>
              <w:widowControl/>
              <w:jc w:val="center"/>
              <w:textAlignment w:val="center"/>
              <w:rPr>
                <w:rFonts w:hint="eastAsia" w:ascii="宋体" w:hAnsi="宋体" w:eastAsia="宋体" w:cs="宋体"/>
                <w:kern w:val="0"/>
                <w:sz w:val="24"/>
              </w:rPr>
            </w:pPr>
            <w:r>
              <w:rPr>
                <w:rFonts w:hint="eastAsia" w:ascii="宋体" w:hAnsi="宋体" w:eastAsia="宋体" w:cs="宋体"/>
                <w:kern w:val="0"/>
                <w:sz w:val="24"/>
              </w:rPr>
              <w:t>收集街道路边垃圾桶、果皮箱、临时堆放点的垃圾等，做到日产日清，不满溢、不外抛；对垃圾桶、果皮箱等固定垃圾收储容器做好每日清洗、消毒、晾晒等清洁措施，及时更换破损容器；每日早晚各清理1次</w:t>
            </w:r>
          </w:p>
        </w:tc>
        <w:tc>
          <w:tcPr>
            <w:tcW w:w="623" w:type="pct"/>
            <w:vAlign w:val="center"/>
          </w:tcPr>
          <w:p>
            <w:pPr>
              <w:widowControl/>
              <w:jc w:val="center"/>
              <w:textAlignment w:val="center"/>
              <w:rPr>
                <w:rFonts w:hint="eastAsia" w:ascii="宋体" w:hAnsi="宋体" w:eastAsia="宋体" w:cs="宋体"/>
                <w:kern w:val="0"/>
                <w:sz w:val="24"/>
              </w:rPr>
            </w:pPr>
            <w:r>
              <w:rPr>
                <w:rFonts w:hint="eastAsia" w:ascii="宋体" w:hAnsi="宋体" w:eastAsia="宋体" w:cs="宋体"/>
                <w:kern w:val="0"/>
                <w:sz w:val="24"/>
              </w:rPr>
              <w:t>由业主指定处置场地，由中标企业根据合同要求负责大件生活垃圾的收运。</w:t>
            </w:r>
          </w:p>
        </w:tc>
        <w:tc>
          <w:tcPr>
            <w:tcW w:w="1051" w:type="pct"/>
            <w:vAlign w:val="center"/>
          </w:tcPr>
          <w:p>
            <w:pPr>
              <w:widowControl/>
              <w:jc w:val="center"/>
              <w:textAlignment w:val="center"/>
              <w:rPr>
                <w:rFonts w:hint="eastAsia" w:ascii="宋体" w:hAnsi="宋体" w:eastAsia="宋体" w:cs="宋体"/>
                <w:kern w:val="0"/>
                <w:sz w:val="24"/>
              </w:rPr>
            </w:pPr>
            <w:r>
              <w:rPr>
                <w:rFonts w:hint="eastAsia" w:ascii="宋体" w:hAnsi="宋体" w:eastAsia="宋体" w:cs="宋体"/>
                <w:kern w:val="0"/>
                <w:sz w:val="24"/>
              </w:rPr>
              <w:t>每月安排人员对道路雨水井进行检查，对排水能力不足、有油污的雨水井，采用人工或机械配合等方式清扫、疏通井孔，清扫井内淤泥沉沙，并按要求收集堆放，不得随意弃置。强降雨来临前，要加强对内涝点的检查，确保雨水及时排入管网。</w:t>
            </w:r>
          </w:p>
        </w:tc>
        <w:tc>
          <w:tcPr>
            <w:tcW w:w="743" w:type="pct"/>
            <w:vAlign w:val="center"/>
          </w:tcPr>
          <w:p>
            <w:pPr>
              <w:widowControl/>
              <w:jc w:val="center"/>
              <w:textAlignment w:val="center"/>
              <w:rPr>
                <w:rFonts w:hint="eastAsia" w:ascii="宋体" w:hAnsi="宋体" w:eastAsia="宋体" w:cs="宋体"/>
                <w:kern w:val="0"/>
                <w:sz w:val="24"/>
              </w:rPr>
            </w:pPr>
            <w:r>
              <w:rPr>
                <w:rFonts w:hint="eastAsia" w:ascii="宋体" w:hAnsi="宋体" w:eastAsia="宋体" w:cs="宋体"/>
                <w:kern w:val="0"/>
                <w:sz w:val="24"/>
              </w:rPr>
              <w:t>视线范围内可操作立面违法广告每月定期清理、刷涂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 w:type="pct"/>
            <w:vAlign w:val="center"/>
          </w:tcPr>
          <w:p>
            <w:pPr>
              <w:widowControl/>
              <w:jc w:val="center"/>
              <w:textAlignment w:val="center"/>
              <w:rPr>
                <w:rFonts w:hint="eastAsia" w:ascii="宋体" w:hAnsi="宋体" w:eastAsia="宋体" w:cs="宋体"/>
                <w:kern w:val="0"/>
                <w:sz w:val="24"/>
              </w:rPr>
            </w:pPr>
            <w:r>
              <w:rPr>
                <w:rFonts w:hint="eastAsia" w:ascii="宋体" w:hAnsi="宋体" w:eastAsia="宋体" w:cs="宋体"/>
                <w:kern w:val="0"/>
                <w:sz w:val="24"/>
              </w:rPr>
              <w:t>四级</w:t>
            </w:r>
          </w:p>
        </w:tc>
        <w:tc>
          <w:tcPr>
            <w:tcW w:w="631" w:type="pct"/>
            <w:vAlign w:val="center"/>
          </w:tcPr>
          <w:p>
            <w:pPr>
              <w:widowControl/>
              <w:jc w:val="center"/>
              <w:textAlignment w:val="center"/>
              <w:rPr>
                <w:rFonts w:hint="eastAsia" w:ascii="宋体" w:hAnsi="宋体" w:eastAsia="宋体" w:cs="宋体"/>
                <w:kern w:val="0"/>
                <w:sz w:val="24"/>
              </w:rPr>
            </w:pPr>
            <w:r>
              <w:rPr>
                <w:rFonts w:hint="eastAsia" w:ascii="宋体" w:hAnsi="宋体" w:eastAsia="宋体" w:cs="宋体"/>
                <w:kern w:val="0"/>
                <w:sz w:val="24"/>
              </w:rPr>
              <w:t>对停车位、人行道、隔离护栏等机械作业死角，进行人工清扫保洁(每天保洁8小时,07:00点-11:00点，15:00点-19:00点，每日2班次）</w:t>
            </w:r>
          </w:p>
        </w:tc>
        <w:tc>
          <w:tcPr>
            <w:tcW w:w="716" w:type="pct"/>
            <w:vAlign w:val="center"/>
          </w:tcPr>
          <w:p>
            <w:pPr>
              <w:widowControl/>
              <w:jc w:val="center"/>
              <w:textAlignment w:val="center"/>
              <w:rPr>
                <w:rFonts w:hint="eastAsia" w:ascii="宋体" w:hAnsi="宋体" w:eastAsia="宋体" w:cs="宋体"/>
                <w:kern w:val="0"/>
                <w:sz w:val="24"/>
              </w:rPr>
            </w:pPr>
            <w:r>
              <w:rPr>
                <w:rFonts w:hint="eastAsia" w:ascii="宋体" w:hAnsi="宋体" w:eastAsia="宋体" w:cs="宋体"/>
                <w:kern w:val="0"/>
                <w:sz w:val="24"/>
              </w:rPr>
              <w:t>车行道、人行道和市政设施机械化作业夜间定期全面冲洗，白天对道路进行巡回洒水、喷雾降尘4次以上，如遇阴雨天气可酌情降低机扫频率；</w:t>
            </w:r>
          </w:p>
        </w:tc>
        <w:tc>
          <w:tcPr>
            <w:tcW w:w="857" w:type="pct"/>
            <w:vAlign w:val="center"/>
          </w:tcPr>
          <w:p>
            <w:pPr>
              <w:widowControl/>
              <w:jc w:val="center"/>
              <w:textAlignment w:val="center"/>
              <w:rPr>
                <w:rFonts w:hint="eastAsia" w:ascii="宋体" w:hAnsi="宋体" w:eastAsia="宋体" w:cs="宋体"/>
                <w:kern w:val="0"/>
                <w:sz w:val="24"/>
              </w:rPr>
            </w:pPr>
            <w:r>
              <w:rPr>
                <w:rFonts w:hint="eastAsia" w:ascii="宋体" w:hAnsi="宋体" w:eastAsia="宋体" w:cs="宋体"/>
                <w:kern w:val="0"/>
                <w:sz w:val="24"/>
              </w:rPr>
              <w:t>收集街道路边垃圾桶、果皮箱、临时堆放点的垃圾等，做到日产日清，不满溢、不外抛；对垃圾桶、果皮箱等固定垃圾收储容器做好每日清洗、消毒、晾晒等清洁措施，及时更换破损容器；每日早晚各清理1次</w:t>
            </w:r>
          </w:p>
        </w:tc>
        <w:tc>
          <w:tcPr>
            <w:tcW w:w="623" w:type="pct"/>
            <w:vAlign w:val="center"/>
          </w:tcPr>
          <w:p>
            <w:pPr>
              <w:widowControl/>
              <w:jc w:val="center"/>
              <w:textAlignment w:val="center"/>
              <w:rPr>
                <w:rFonts w:hint="eastAsia" w:ascii="宋体" w:hAnsi="宋体" w:eastAsia="宋体" w:cs="宋体"/>
                <w:kern w:val="0"/>
                <w:sz w:val="24"/>
              </w:rPr>
            </w:pPr>
            <w:r>
              <w:rPr>
                <w:rFonts w:hint="eastAsia" w:ascii="宋体" w:hAnsi="宋体" w:eastAsia="宋体" w:cs="宋体"/>
                <w:kern w:val="0"/>
                <w:sz w:val="24"/>
              </w:rPr>
              <w:t>由业主指定处置场地，由中标企业根据合同要求负责大件生活垃圾的收运。</w:t>
            </w:r>
          </w:p>
        </w:tc>
        <w:tc>
          <w:tcPr>
            <w:tcW w:w="1051" w:type="pct"/>
            <w:vAlign w:val="center"/>
          </w:tcPr>
          <w:p>
            <w:pPr>
              <w:widowControl/>
              <w:jc w:val="center"/>
              <w:textAlignment w:val="center"/>
              <w:rPr>
                <w:rFonts w:hint="eastAsia" w:ascii="宋体" w:hAnsi="宋体" w:eastAsia="宋体" w:cs="宋体"/>
                <w:kern w:val="0"/>
                <w:sz w:val="24"/>
              </w:rPr>
            </w:pPr>
            <w:r>
              <w:rPr>
                <w:rFonts w:hint="eastAsia" w:ascii="宋体" w:hAnsi="宋体" w:eastAsia="宋体" w:cs="宋体"/>
                <w:kern w:val="0"/>
                <w:sz w:val="24"/>
              </w:rPr>
              <w:t>每月安排人员对道路雨水井进行检查，对排水能力不足、有油污的雨水井，采用人工或机械配合等方式清扫、疏通井孔，清扫井内淤泥沉沙，并按要求收集堆放，不得随意弃置。强降雨来临前，要加强对内涝点的检查，确保雨水及时排入管网。</w:t>
            </w:r>
          </w:p>
        </w:tc>
        <w:tc>
          <w:tcPr>
            <w:tcW w:w="743" w:type="pct"/>
            <w:vAlign w:val="center"/>
          </w:tcPr>
          <w:p>
            <w:pPr>
              <w:widowControl/>
              <w:jc w:val="center"/>
              <w:textAlignment w:val="center"/>
              <w:rPr>
                <w:rFonts w:hint="eastAsia" w:ascii="宋体" w:hAnsi="宋体" w:eastAsia="宋体" w:cs="宋体"/>
                <w:kern w:val="0"/>
                <w:sz w:val="24"/>
              </w:rPr>
            </w:pPr>
            <w:r>
              <w:rPr>
                <w:rFonts w:hint="eastAsia" w:ascii="宋体" w:hAnsi="宋体" w:eastAsia="宋体" w:cs="宋体"/>
                <w:kern w:val="0"/>
                <w:sz w:val="24"/>
              </w:rPr>
              <w:t>视线范围内可操作立面违法广告每月定期清理、刷涂</w:t>
            </w:r>
          </w:p>
        </w:tc>
      </w:tr>
    </w:tbl>
    <w:p>
      <w:pPr>
        <w:pStyle w:val="3"/>
        <w:spacing w:line="560" w:lineRule="exact"/>
        <w:ind w:left="0" w:firstLine="480" w:firstLineChars="200"/>
        <w:textAlignment w:val="baseline"/>
        <w:rPr>
          <w:rFonts w:hint="eastAsia" w:ascii="宋体" w:hAnsi="宋体" w:eastAsia="宋体" w:cs="宋体"/>
          <w:lang w:eastAsia="zh-CN"/>
        </w:rPr>
      </w:pPr>
      <w:bookmarkStart w:id="8" w:name="_Toc29866"/>
      <w:r>
        <w:rPr>
          <w:rFonts w:hint="eastAsia" w:ascii="宋体" w:hAnsi="宋体" w:eastAsia="宋体" w:cs="宋体"/>
          <w:lang w:eastAsia="zh-CN"/>
        </w:rPr>
        <w:t>2.公厕保洁及日常运维</w:t>
      </w:r>
      <w:bookmarkEnd w:id="8"/>
    </w:p>
    <w:p>
      <w:pPr>
        <w:pStyle w:val="3"/>
        <w:spacing w:line="560" w:lineRule="exact"/>
        <w:ind w:left="0" w:firstLine="480" w:firstLineChars="200"/>
        <w:textAlignment w:val="baseline"/>
        <w:rPr>
          <w:rFonts w:hint="eastAsia" w:ascii="宋体" w:hAnsi="宋体" w:eastAsia="宋体" w:cs="宋体"/>
          <w:lang w:eastAsia="zh-CN"/>
        </w:rPr>
      </w:pPr>
      <w:r>
        <w:rPr>
          <w:rFonts w:hint="eastAsia" w:ascii="宋体" w:hAnsi="宋体" w:eastAsia="宋体" w:cs="宋体"/>
          <w:lang w:eastAsia="zh-CN"/>
        </w:rPr>
        <w:t>（1）公厕有专人管理，有保洁制度，公共厕所24小时对外开放；</w:t>
      </w:r>
    </w:p>
    <w:p>
      <w:pPr>
        <w:pStyle w:val="3"/>
        <w:spacing w:line="560" w:lineRule="exact"/>
        <w:ind w:left="0" w:firstLine="480" w:firstLineChars="200"/>
        <w:textAlignment w:val="baseline"/>
        <w:rPr>
          <w:rFonts w:hint="eastAsia" w:ascii="宋体" w:hAnsi="宋体" w:eastAsia="宋体" w:cs="宋体"/>
          <w:lang w:eastAsia="zh-CN"/>
        </w:rPr>
      </w:pPr>
      <w:r>
        <w:rPr>
          <w:rFonts w:hint="eastAsia" w:ascii="宋体" w:hAnsi="宋体" w:eastAsia="宋体" w:cs="宋体"/>
          <w:lang w:eastAsia="zh-CN"/>
        </w:rPr>
        <w:t>（2）保洁工具使用完毕应整齐存放在不显眼的位置或存放在工具房（箱）内，不得将保洁工具放在便器、洗手盆或楼梯；</w:t>
      </w:r>
    </w:p>
    <w:p>
      <w:pPr>
        <w:pStyle w:val="3"/>
        <w:spacing w:line="560" w:lineRule="exact"/>
        <w:ind w:left="0" w:firstLine="480" w:firstLineChars="200"/>
        <w:textAlignment w:val="baseline"/>
        <w:rPr>
          <w:rFonts w:hint="eastAsia" w:ascii="宋体" w:hAnsi="宋体" w:eastAsia="宋体" w:cs="宋体"/>
          <w:lang w:eastAsia="zh-CN"/>
        </w:rPr>
      </w:pPr>
      <w:r>
        <w:rPr>
          <w:rFonts w:hint="eastAsia" w:ascii="宋体" w:hAnsi="宋体" w:eastAsia="宋体" w:cs="宋体"/>
          <w:lang w:eastAsia="zh-CN"/>
        </w:rPr>
        <w:t>（3）供洗手用的水龙头不得用于保洁作业；</w:t>
      </w:r>
    </w:p>
    <w:p>
      <w:pPr>
        <w:pStyle w:val="3"/>
        <w:spacing w:line="560" w:lineRule="exact"/>
        <w:ind w:left="0" w:firstLine="480" w:firstLineChars="200"/>
        <w:textAlignment w:val="baseline"/>
        <w:rPr>
          <w:rFonts w:hint="eastAsia" w:ascii="宋体" w:hAnsi="宋体" w:eastAsia="宋体" w:cs="宋体"/>
          <w:lang w:eastAsia="zh-CN"/>
        </w:rPr>
      </w:pPr>
      <w:r>
        <w:rPr>
          <w:rFonts w:hint="eastAsia" w:ascii="宋体" w:hAnsi="宋体" w:eastAsia="宋体" w:cs="宋体"/>
          <w:lang w:eastAsia="zh-CN"/>
        </w:rPr>
        <w:t>（4）管理人员工作室、工作台保持整洁美观；</w:t>
      </w:r>
    </w:p>
    <w:p>
      <w:pPr>
        <w:pStyle w:val="3"/>
        <w:spacing w:line="560" w:lineRule="exact"/>
        <w:ind w:left="0" w:firstLine="480" w:firstLineChars="200"/>
        <w:textAlignment w:val="baseline"/>
        <w:rPr>
          <w:rFonts w:hint="eastAsia" w:ascii="宋体" w:hAnsi="宋体" w:eastAsia="宋体" w:cs="宋体"/>
          <w:lang w:eastAsia="zh-CN"/>
        </w:rPr>
      </w:pPr>
      <w:r>
        <w:rPr>
          <w:rFonts w:hint="eastAsia" w:ascii="宋体" w:hAnsi="宋体" w:eastAsia="宋体" w:cs="宋体"/>
          <w:lang w:eastAsia="zh-CN"/>
        </w:rPr>
        <w:t>（5）不得占用或妨碍残疾人公共厕所的正常使用；</w:t>
      </w:r>
    </w:p>
    <w:p>
      <w:pPr>
        <w:pStyle w:val="3"/>
        <w:spacing w:line="560" w:lineRule="exact"/>
        <w:ind w:left="0" w:firstLine="480" w:firstLineChars="200"/>
        <w:textAlignment w:val="baseline"/>
        <w:rPr>
          <w:rFonts w:hint="eastAsia" w:ascii="宋体" w:hAnsi="宋体" w:eastAsia="宋体" w:cs="宋体"/>
          <w:lang w:eastAsia="zh-CN"/>
        </w:rPr>
      </w:pPr>
      <w:r>
        <w:rPr>
          <w:rFonts w:hint="eastAsia" w:ascii="宋体" w:hAnsi="宋体" w:eastAsia="宋体" w:cs="宋体"/>
          <w:lang w:eastAsia="zh-CN"/>
        </w:rPr>
        <w:t>（6）公共厕所每天应全面冲洗两次以上并随时保洁。</w:t>
      </w:r>
    </w:p>
    <w:p>
      <w:pPr>
        <w:pStyle w:val="3"/>
        <w:spacing w:line="560" w:lineRule="exact"/>
        <w:ind w:left="0" w:firstLine="480" w:firstLineChars="200"/>
        <w:textAlignment w:val="baseline"/>
        <w:rPr>
          <w:rFonts w:hint="eastAsia" w:ascii="宋体" w:hAnsi="宋体" w:eastAsia="宋体" w:cs="宋体"/>
          <w:lang w:eastAsia="zh-CN"/>
        </w:rPr>
      </w:pPr>
      <w:bookmarkStart w:id="9" w:name="_Toc14813"/>
      <w:r>
        <w:rPr>
          <w:rFonts w:hint="eastAsia" w:ascii="宋体" w:hAnsi="宋体" w:eastAsia="宋体" w:cs="宋体"/>
          <w:lang w:eastAsia="zh-CN"/>
        </w:rPr>
        <w:t>3.中转站保洁及日常运维</w:t>
      </w:r>
      <w:bookmarkEnd w:id="9"/>
    </w:p>
    <w:p>
      <w:pPr>
        <w:pStyle w:val="3"/>
        <w:spacing w:line="560" w:lineRule="exact"/>
        <w:ind w:left="0" w:firstLine="480" w:firstLineChars="200"/>
        <w:textAlignment w:val="baseline"/>
        <w:rPr>
          <w:rFonts w:hint="eastAsia" w:ascii="宋体" w:hAnsi="宋体" w:eastAsia="宋体" w:cs="宋体"/>
          <w:lang w:eastAsia="zh-CN"/>
        </w:rPr>
      </w:pPr>
      <w:r>
        <w:rPr>
          <w:rFonts w:hint="eastAsia" w:ascii="宋体" w:hAnsi="宋体" w:eastAsia="宋体" w:cs="宋体"/>
          <w:lang w:eastAsia="zh-CN"/>
        </w:rPr>
        <w:t>（1）中转站坚持值班制度，中转站开放时间为每天05:00-19:30，可根据实际情况作适当调整；</w:t>
      </w:r>
    </w:p>
    <w:p>
      <w:pPr>
        <w:pStyle w:val="3"/>
        <w:spacing w:line="560" w:lineRule="exact"/>
        <w:ind w:left="0" w:firstLine="480" w:firstLineChars="200"/>
        <w:textAlignment w:val="baseline"/>
        <w:rPr>
          <w:rFonts w:hint="eastAsia" w:ascii="宋体" w:hAnsi="宋体" w:eastAsia="宋体" w:cs="宋体"/>
          <w:lang w:eastAsia="zh-CN"/>
        </w:rPr>
      </w:pPr>
      <w:r>
        <w:rPr>
          <w:rFonts w:hint="eastAsia" w:ascii="宋体" w:hAnsi="宋体" w:eastAsia="宋体" w:cs="宋体"/>
          <w:lang w:eastAsia="zh-CN"/>
        </w:rPr>
        <w:t>（2）中转站内所有垃圾，必须每天清理，不得堆积在站内。转运结束后站内外要彻底清扫、冲洗，保持中转站内基本无臭味；</w:t>
      </w:r>
    </w:p>
    <w:p>
      <w:pPr>
        <w:pStyle w:val="3"/>
        <w:spacing w:line="560" w:lineRule="exact"/>
        <w:ind w:left="0" w:firstLine="480" w:firstLineChars="200"/>
        <w:textAlignment w:val="baseline"/>
        <w:rPr>
          <w:rFonts w:hint="eastAsia" w:ascii="宋体" w:hAnsi="宋体" w:eastAsia="宋体" w:cs="宋体"/>
          <w:lang w:eastAsia="zh-CN"/>
        </w:rPr>
      </w:pPr>
      <w:r>
        <w:rPr>
          <w:rFonts w:hint="eastAsia" w:ascii="宋体" w:hAnsi="宋体" w:eastAsia="宋体" w:cs="宋体"/>
          <w:lang w:eastAsia="zh-CN"/>
        </w:rPr>
        <w:t>（3）保持中转站内无垃圾和杂物堆放，无晾晒衣物、无积水，工具、物品、车辆放置应有序；</w:t>
      </w:r>
    </w:p>
    <w:p>
      <w:pPr>
        <w:pStyle w:val="3"/>
        <w:spacing w:line="560" w:lineRule="exact"/>
        <w:ind w:left="0" w:firstLine="480" w:firstLineChars="200"/>
        <w:textAlignment w:val="baseline"/>
        <w:rPr>
          <w:rFonts w:hint="eastAsia" w:ascii="宋体" w:hAnsi="宋体" w:eastAsia="宋体" w:cs="宋体"/>
          <w:lang w:eastAsia="zh-CN"/>
        </w:rPr>
      </w:pPr>
      <w:r>
        <w:rPr>
          <w:rFonts w:hint="eastAsia" w:ascii="宋体" w:hAnsi="宋体" w:eastAsia="宋体" w:cs="宋体"/>
          <w:lang w:eastAsia="zh-CN"/>
        </w:rPr>
        <w:t>（4）垃圾车在站内装载垃圾时要充分排放污水并检查密封是否良好，必要时应紧固锁紧装置。离站前要冲洗车身。</w:t>
      </w:r>
    </w:p>
    <w:p>
      <w:pPr>
        <w:pStyle w:val="7"/>
        <w:spacing w:before="0" w:after="0" w:line="560" w:lineRule="exact"/>
        <w:ind w:firstLine="480" w:firstLineChars="200"/>
        <w:textAlignment w:val="baseline"/>
        <w:rPr>
          <w:rFonts w:hint="eastAsia" w:ascii="宋体" w:hAnsi="宋体" w:eastAsia="宋体" w:cs="宋体"/>
          <w:b w:val="0"/>
          <w:szCs w:val="24"/>
        </w:rPr>
      </w:pPr>
      <w:bookmarkStart w:id="10" w:name="_Toc4028694"/>
      <w:bookmarkStart w:id="11" w:name="_Toc533705128"/>
      <w:bookmarkStart w:id="12" w:name="_Toc5865"/>
      <w:r>
        <w:rPr>
          <w:rFonts w:hint="eastAsia" w:ascii="宋体" w:hAnsi="宋体" w:eastAsia="宋体" w:cs="宋体"/>
          <w:b w:val="0"/>
          <w:szCs w:val="24"/>
        </w:rPr>
        <w:t>（二）作业标准</w:t>
      </w:r>
      <w:bookmarkEnd w:id="10"/>
      <w:bookmarkEnd w:id="11"/>
      <w:bookmarkEnd w:id="12"/>
    </w:p>
    <w:p>
      <w:pPr>
        <w:pStyle w:val="3"/>
        <w:spacing w:line="560" w:lineRule="exact"/>
        <w:ind w:left="0" w:firstLine="480" w:firstLineChars="200"/>
        <w:textAlignment w:val="baseline"/>
        <w:rPr>
          <w:rFonts w:hint="eastAsia" w:ascii="宋体" w:hAnsi="宋体" w:eastAsia="宋体" w:cs="宋体"/>
          <w:lang w:eastAsia="zh-CN"/>
        </w:rPr>
      </w:pPr>
      <w:bookmarkStart w:id="13" w:name="_Toc28616"/>
      <w:r>
        <w:rPr>
          <w:rFonts w:hint="eastAsia" w:ascii="宋体" w:hAnsi="宋体" w:eastAsia="宋体" w:cs="宋体"/>
          <w:lang w:eastAsia="zh-CN"/>
        </w:rPr>
        <w:t>1.道路清扫保洁</w:t>
      </w:r>
      <w:bookmarkEnd w:id="13"/>
    </w:p>
    <w:p>
      <w:pPr>
        <w:pStyle w:val="3"/>
        <w:spacing w:line="560" w:lineRule="exact"/>
        <w:ind w:left="0" w:firstLine="480" w:firstLineChars="200"/>
        <w:textAlignment w:val="baseline"/>
        <w:rPr>
          <w:rFonts w:hint="eastAsia" w:ascii="宋体" w:hAnsi="宋体" w:eastAsia="宋体" w:cs="宋体"/>
          <w:lang w:eastAsia="zh-CN"/>
        </w:rPr>
      </w:pPr>
      <w:r>
        <w:rPr>
          <w:rFonts w:hint="eastAsia" w:ascii="宋体" w:hAnsi="宋体" w:eastAsia="宋体" w:cs="宋体"/>
          <w:lang w:eastAsia="zh-CN"/>
        </w:rPr>
        <w:t>（1）一级道路</w:t>
      </w:r>
    </w:p>
    <w:p>
      <w:pPr>
        <w:spacing w:line="560" w:lineRule="exact"/>
        <w:ind w:firstLine="480" w:firstLineChars="200"/>
        <w:jc w:val="left"/>
        <w:textAlignment w:val="baseline"/>
        <w:rPr>
          <w:rFonts w:hint="eastAsia" w:ascii="宋体" w:hAnsi="宋体" w:eastAsia="宋体" w:cs="宋体"/>
          <w:sz w:val="24"/>
        </w:rPr>
      </w:pPr>
      <w:r>
        <w:rPr>
          <w:rFonts w:hint="eastAsia" w:ascii="宋体" w:hAnsi="宋体" w:eastAsia="宋体" w:cs="宋体"/>
          <w:kern w:val="0"/>
          <w:sz w:val="24"/>
        </w:rPr>
        <w:t>清扫保洁质量达到“六无”（下同） (即：无堆积物、无果皮纸屑、无砖瓦砂石、无污泥积水、无泼撒食物、无人畜粪便)；“六净”（下同）（即：快慢车道和人行道净、流砂井口净、道路边和墙根净、树穴净、花带周围净、垃圾箱及箱底地面净）。果皮≤4片/1000㎡ ,纸屑、塑膜 ≤3片/1000㎡，烟蒂≤4片/1000㎡，痰迹≤4片/1000㎡，无污物及其它杂物。</w:t>
      </w:r>
    </w:p>
    <w:p>
      <w:pPr>
        <w:pStyle w:val="3"/>
        <w:spacing w:line="560" w:lineRule="exact"/>
        <w:ind w:left="0" w:firstLine="480" w:firstLineChars="200"/>
        <w:textAlignment w:val="baseline"/>
        <w:rPr>
          <w:rFonts w:hint="eastAsia" w:ascii="宋体" w:hAnsi="宋体" w:eastAsia="宋体" w:cs="宋体"/>
          <w:lang w:eastAsia="zh-CN"/>
        </w:rPr>
      </w:pPr>
      <w:r>
        <w:rPr>
          <w:rFonts w:hint="eastAsia" w:ascii="宋体" w:hAnsi="宋体" w:eastAsia="宋体" w:cs="宋体"/>
          <w:lang w:eastAsia="zh-CN"/>
        </w:rPr>
        <w:t>（2）二级道路</w:t>
      </w:r>
    </w:p>
    <w:p>
      <w:pPr>
        <w:pStyle w:val="3"/>
        <w:spacing w:line="560" w:lineRule="exact"/>
        <w:ind w:left="0" w:firstLine="480" w:firstLineChars="200"/>
        <w:textAlignment w:val="baseline"/>
        <w:rPr>
          <w:rFonts w:hint="eastAsia" w:ascii="宋体" w:hAnsi="宋体" w:eastAsia="宋体" w:cs="宋体"/>
          <w:lang w:eastAsia="zh-CN"/>
        </w:rPr>
      </w:pPr>
      <w:r>
        <w:rPr>
          <w:rFonts w:hint="eastAsia" w:ascii="宋体" w:hAnsi="宋体" w:eastAsia="宋体" w:cs="宋体"/>
          <w:lang w:eastAsia="zh-CN"/>
        </w:rPr>
        <w:t>清扫保洁质量达到“六无”、“六净”；果皮≤5片/1000㎡ ,纸屑、塑膜 ≤4片/1000㎡，烟蒂≤5片/1000㎡，痰迹≤5片/1000㎡，无污物及其它杂物。环卫作业清洗除尘后主道、边沟、隔离栏下导向车道标线、路沿石、人行道方块砖达到见本色。</w:t>
      </w:r>
    </w:p>
    <w:p>
      <w:pPr>
        <w:pStyle w:val="3"/>
        <w:spacing w:line="560" w:lineRule="exact"/>
        <w:ind w:left="0" w:firstLine="480" w:firstLineChars="200"/>
        <w:textAlignment w:val="baseline"/>
        <w:rPr>
          <w:rFonts w:hint="eastAsia" w:ascii="宋体" w:hAnsi="宋体" w:eastAsia="宋体" w:cs="宋体"/>
          <w:lang w:eastAsia="zh-CN"/>
        </w:rPr>
      </w:pPr>
      <w:r>
        <w:rPr>
          <w:rFonts w:hint="eastAsia" w:ascii="宋体" w:hAnsi="宋体" w:eastAsia="宋体" w:cs="宋体"/>
          <w:lang w:eastAsia="zh-CN"/>
        </w:rPr>
        <w:t>（3）三级道路</w:t>
      </w:r>
    </w:p>
    <w:p>
      <w:pPr>
        <w:pStyle w:val="3"/>
        <w:spacing w:line="560" w:lineRule="exact"/>
        <w:ind w:left="0" w:firstLine="480" w:firstLineChars="200"/>
        <w:textAlignment w:val="baseline"/>
        <w:rPr>
          <w:rFonts w:hint="eastAsia" w:ascii="宋体" w:hAnsi="宋体" w:eastAsia="宋体" w:cs="宋体"/>
          <w:lang w:eastAsia="zh-CN"/>
        </w:rPr>
      </w:pPr>
      <w:r>
        <w:rPr>
          <w:rFonts w:hint="eastAsia" w:ascii="宋体" w:hAnsi="宋体" w:eastAsia="宋体" w:cs="宋体"/>
          <w:lang w:eastAsia="zh-CN"/>
        </w:rPr>
        <w:t>清扫保洁质量达到“六无”、“六净”；果皮≤6片/1000㎡；纸屑、塑膜≤6片/1000㎡；烟蒂≤8个/1000㎡；痰迹≤8处/1000㎡；污水≤0.5㎡/1000㎡，其它≤2处/1000㎡。环卫作业清洗除尘后主道、边沟、隔离栏下导向车道标线、路沿石、人行道方块砖达到基本见本色。</w:t>
      </w:r>
    </w:p>
    <w:p>
      <w:pPr>
        <w:pStyle w:val="3"/>
        <w:spacing w:line="560" w:lineRule="exact"/>
        <w:ind w:left="0" w:right="4649" w:firstLine="480" w:firstLineChars="200"/>
        <w:textAlignment w:val="baseline"/>
        <w:rPr>
          <w:rFonts w:hint="eastAsia" w:ascii="宋体" w:hAnsi="宋体" w:eastAsia="宋体" w:cs="宋体"/>
          <w:lang w:eastAsia="zh-CN"/>
        </w:rPr>
      </w:pPr>
      <w:bookmarkStart w:id="14" w:name="_Toc29526"/>
      <w:r>
        <w:rPr>
          <w:rFonts w:hint="eastAsia" w:ascii="宋体" w:hAnsi="宋体" w:eastAsia="宋体" w:cs="宋体"/>
          <w:lang w:eastAsia="zh-CN"/>
        </w:rPr>
        <w:t>2.城区生活垃圾收集、清运</w:t>
      </w:r>
      <w:bookmarkEnd w:id="14"/>
    </w:p>
    <w:p>
      <w:pPr>
        <w:pStyle w:val="3"/>
        <w:spacing w:line="560" w:lineRule="exact"/>
        <w:ind w:left="0" w:firstLine="480" w:firstLineChars="200"/>
        <w:textAlignment w:val="baseline"/>
        <w:rPr>
          <w:rFonts w:hint="eastAsia" w:ascii="宋体" w:hAnsi="宋体" w:eastAsia="宋体" w:cs="宋体"/>
          <w:lang w:eastAsia="zh-CN"/>
        </w:rPr>
      </w:pPr>
      <w:r>
        <w:rPr>
          <w:rFonts w:hint="eastAsia" w:ascii="宋体" w:hAnsi="宋体" w:eastAsia="宋体" w:cs="宋体"/>
          <w:lang w:eastAsia="zh-CN"/>
        </w:rPr>
        <w:t>（1）作业工具采用密闭式电瓶三轮车、后装式垃圾压缩转运车。作业车辆必须与辖区垃圾压缩站相匹配。</w:t>
      </w:r>
    </w:p>
    <w:p>
      <w:pPr>
        <w:pStyle w:val="3"/>
        <w:spacing w:line="560" w:lineRule="exact"/>
        <w:ind w:left="0" w:firstLine="480" w:firstLineChars="200"/>
        <w:textAlignment w:val="baseline"/>
        <w:rPr>
          <w:rFonts w:hint="eastAsia" w:ascii="宋体" w:hAnsi="宋体" w:eastAsia="宋体" w:cs="宋体"/>
          <w:lang w:eastAsia="zh-CN"/>
        </w:rPr>
      </w:pPr>
      <w:r>
        <w:rPr>
          <w:rFonts w:hint="eastAsia" w:ascii="宋体" w:hAnsi="宋体" w:eastAsia="宋体" w:cs="宋体"/>
          <w:lang w:eastAsia="zh-CN"/>
        </w:rPr>
        <w:t>（2）生活垃圾收集、清运车辆必须采用车厢密闭式车辆，无破损、锈迹，保持车容车貌整洁，作业完成后及时清洗车辆。</w:t>
      </w:r>
    </w:p>
    <w:p>
      <w:pPr>
        <w:pStyle w:val="3"/>
        <w:spacing w:line="560" w:lineRule="exact"/>
        <w:ind w:left="0" w:firstLine="472" w:firstLineChars="200"/>
        <w:textAlignment w:val="baseline"/>
        <w:rPr>
          <w:rFonts w:hint="eastAsia" w:ascii="宋体" w:hAnsi="宋体" w:eastAsia="宋体" w:cs="宋体"/>
          <w:lang w:eastAsia="zh-CN"/>
        </w:rPr>
      </w:pPr>
      <w:r>
        <w:rPr>
          <w:rFonts w:hint="eastAsia" w:ascii="宋体" w:hAnsi="宋体" w:eastAsia="宋体" w:cs="宋体"/>
          <w:spacing w:val="-2"/>
          <w:lang w:eastAsia="zh-CN"/>
        </w:rPr>
        <w:t>（3）必须做到日产日清，生活垃圾收集后收集点整洁，无乱堆乱放，无撒漏垃圾，收运后立即进行冲洗消毒，</w:t>
      </w:r>
      <w:r>
        <w:rPr>
          <w:rFonts w:hint="eastAsia" w:ascii="宋体" w:hAnsi="宋体" w:eastAsia="宋体" w:cs="宋体"/>
          <w:lang w:eastAsia="zh-CN"/>
        </w:rPr>
        <w:t>收集容器整洁、无破损。垃圾桶点周边环境卫生干净、整洁，每天对垃圾桶点及周边清洗。无乱堆乱放，无撒漏垃圾，垃圾收集及时，无垃圾外溢和翻拣垃圾现象。收集容器整洁，无破损，蝇、蚊孳生季节应定时喷洒消毒、灭蚊蝇药物。</w:t>
      </w:r>
    </w:p>
    <w:p>
      <w:pPr>
        <w:pStyle w:val="3"/>
        <w:spacing w:line="560" w:lineRule="exact"/>
        <w:ind w:left="0" w:firstLine="480" w:firstLineChars="200"/>
        <w:textAlignment w:val="baseline"/>
        <w:rPr>
          <w:rFonts w:hint="eastAsia" w:ascii="宋体" w:hAnsi="宋体" w:eastAsia="宋体" w:cs="宋体"/>
          <w:lang w:eastAsia="zh-CN"/>
        </w:rPr>
      </w:pPr>
      <w:r>
        <w:rPr>
          <w:rFonts w:hint="eastAsia" w:ascii="宋体" w:hAnsi="宋体" w:eastAsia="宋体" w:cs="宋体"/>
          <w:lang w:eastAsia="zh-CN"/>
        </w:rPr>
        <w:t>（4）生活垃圾收集运输过程中必须密闭，无撒漏、滴漏现象。</w:t>
      </w:r>
    </w:p>
    <w:p>
      <w:pPr>
        <w:pStyle w:val="3"/>
        <w:spacing w:line="560" w:lineRule="exact"/>
        <w:ind w:left="0" w:firstLine="480" w:firstLineChars="200"/>
        <w:textAlignment w:val="baseline"/>
        <w:rPr>
          <w:rFonts w:hint="eastAsia" w:ascii="宋体" w:hAnsi="宋体" w:eastAsia="宋体" w:cs="宋体"/>
          <w:lang w:eastAsia="zh-CN"/>
        </w:rPr>
      </w:pPr>
      <w:bookmarkStart w:id="15" w:name="_Toc25501"/>
      <w:r>
        <w:rPr>
          <w:rFonts w:hint="eastAsia" w:ascii="宋体" w:hAnsi="宋体" w:eastAsia="宋体" w:cs="宋体"/>
          <w:lang w:eastAsia="zh-CN"/>
        </w:rPr>
        <w:t>3.公厕保洁及日常运维</w:t>
      </w:r>
      <w:bookmarkEnd w:id="15"/>
    </w:p>
    <w:p>
      <w:pPr>
        <w:pStyle w:val="3"/>
        <w:spacing w:line="560" w:lineRule="exact"/>
        <w:ind w:left="0" w:firstLine="480" w:firstLineChars="200"/>
        <w:textAlignment w:val="baseline"/>
        <w:rPr>
          <w:rFonts w:hint="eastAsia" w:ascii="宋体" w:hAnsi="宋体" w:eastAsia="宋体" w:cs="宋体"/>
          <w:lang w:eastAsia="zh-CN"/>
        </w:rPr>
      </w:pPr>
      <w:r>
        <w:rPr>
          <w:rFonts w:hint="eastAsia" w:ascii="宋体" w:hAnsi="宋体" w:eastAsia="宋体" w:cs="宋体"/>
          <w:lang w:eastAsia="zh-CN"/>
        </w:rPr>
        <w:t>（1）公厕内采光、照明和通风应良好，无明显臭味，墙面、天花板、门窗和隔离板应无积灰、污迹、蛛网，无乱涂乱画，墙面应光洁；地面应光洁，无污物、污垢、积水，马赛克、瓷砖光洁；公厕外墙面应整洁。</w:t>
      </w:r>
    </w:p>
    <w:p>
      <w:pPr>
        <w:pStyle w:val="3"/>
        <w:spacing w:line="560" w:lineRule="exact"/>
        <w:ind w:left="0" w:firstLine="480" w:firstLineChars="200"/>
        <w:textAlignment w:val="baseline"/>
        <w:rPr>
          <w:rFonts w:hint="eastAsia" w:ascii="宋体" w:hAnsi="宋体" w:eastAsia="宋体" w:cs="宋体"/>
          <w:lang w:eastAsia="zh-CN"/>
        </w:rPr>
      </w:pPr>
      <w:r>
        <w:rPr>
          <w:rFonts w:hint="eastAsia" w:ascii="宋体" w:hAnsi="宋体" w:eastAsia="宋体" w:cs="宋体"/>
          <w:lang w:eastAsia="zh-CN"/>
        </w:rPr>
        <w:t>（2）蹲位整洁，大便槽两侧应无粪便污物，槽内无积粪，洁净见底；小便槽(斗)应无水锈、尿垢、垃圾，基本无臭；沟眼、管道保持畅通。</w:t>
      </w:r>
    </w:p>
    <w:p>
      <w:pPr>
        <w:pStyle w:val="3"/>
        <w:spacing w:line="560" w:lineRule="exact"/>
        <w:ind w:left="0" w:firstLine="480" w:firstLineChars="200"/>
        <w:textAlignment w:val="baseline"/>
        <w:rPr>
          <w:rFonts w:hint="eastAsia" w:ascii="宋体" w:hAnsi="宋体" w:eastAsia="宋体" w:cs="宋体"/>
          <w:lang w:eastAsia="zh-CN"/>
        </w:rPr>
      </w:pPr>
      <w:r>
        <w:rPr>
          <w:rFonts w:hint="eastAsia" w:ascii="宋体" w:hAnsi="宋体" w:eastAsia="宋体" w:cs="宋体"/>
          <w:lang w:eastAsia="zh-CN"/>
        </w:rPr>
        <w:t>（3）公厕内照明灯具、洗手器具、镜子、挂衣钩、冲水设备等应完好，无积灰、污物。</w:t>
      </w:r>
    </w:p>
    <w:p>
      <w:pPr>
        <w:pStyle w:val="3"/>
        <w:spacing w:line="560" w:lineRule="exact"/>
        <w:ind w:left="0" w:firstLine="480" w:firstLineChars="200"/>
        <w:textAlignment w:val="baseline"/>
        <w:rPr>
          <w:rFonts w:hint="eastAsia" w:ascii="宋体" w:hAnsi="宋体" w:eastAsia="宋体" w:cs="宋体"/>
          <w:lang w:eastAsia="zh-CN"/>
        </w:rPr>
      </w:pPr>
      <w:r>
        <w:rPr>
          <w:rFonts w:hint="eastAsia" w:ascii="宋体" w:hAnsi="宋体" w:eastAsia="宋体" w:cs="宋体"/>
          <w:lang w:eastAsia="zh-CN"/>
        </w:rPr>
        <w:t>（4）公厕外环境应整洁，无乱堆杂物，保洁工具应放置整齐。公厕四周3－5m范围内，应无垃圾、粪便、污水等污物；并设有醒目标志牌，方便群众入厕。</w:t>
      </w:r>
    </w:p>
    <w:p>
      <w:pPr>
        <w:pStyle w:val="3"/>
        <w:spacing w:line="560" w:lineRule="exact"/>
        <w:ind w:left="0" w:firstLine="480" w:firstLineChars="200"/>
        <w:textAlignment w:val="baseline"/>
        <w:rPr>
          <w:rFonts w:hint="eastAsia" w:ascii="宋体" w:hAnsi="宋体" w:eastAsia="宋体" w:cs="宋体"/>
          <w:lang w:eastAsia="zh-CN"/>
        </w:rPr>
      </w:pPr>
      <w:r>
        <w:rPr>
          <w:rFonts w:hint="eastAsia" w:ascii="宋体" w:hAnsi="宋体" w:eastAsia="宋体" w:cs="宋体"/>
          <w:lang w:eastAsia="zh-CN"/>
        </w:rPr>
        <w:t>（5）应定时喷洒灭蚊蝇药物，有效控制蝇蛆孳生。</w:t>
      </w:r>
    </w:p>
    <w:p>
      <w:pPr>
        <w:pStyle w:val="3"/>
        <w:spacing w:line="560" w:lineRule="exact"/>
        <w:ind w:left="0" w:firstLine="480" w:firstLineChars="200"/>
        <w:textAlignment w:val="baseline"/>
        <w:rPr>
          <w:rFonts w:hint="eastAsia" w:ascii="宋体" w:hAnsi="宋体" w:eastAsia="宋体" w:cs="宋体"/>
          <w:lang w:eastAsia="zh-CN"/>
        </w:rPr>
      </w:pPr>
      <w:r>
        <w:rPr>
          <w:rFonts w:hint="eastAsia" w:ascii="宋体" w:hAnsi="宋体" w:eastAsia="宋体" w:cs="宋体"/>
          <w:lang w:eastAsia="zh-CN"/>
        </w:rPr>
        <w:t>（6）公厕化粪池与出粪口应有盖板，无破损凹陷。</w:t>
      </w:r>
    </w:p>
    <w:p>
      <w:pPr>
        <w:pStyle w:val="3"/>
        <w:spacing w:line="560" w:lineRule="exact"/>
        <w:ind w:left="0" w:firstLine="480" w:firstLineChars="200"/>
        <w:textAlignment w:val="baseline"/>
        <w:rPr>
          <w:rFonts w:hint="eastAsia" w:ascii="宋体" w:hAnsi="宋体" w:eastAsia="宋体" w:cs="宋体"/>
          <w:lang w:eastAsia="zh-CN"/>
        </w:rPr>
      </w:pPr>
      <w:bookmarkStart w:id="16" w:name="_Toc29096"/>
      <w:r>
        <w:rPr>
          <w:rFonts w:hint="eastAsia" w:ascii="宋体" w:hAnsi="宋体" w:eastAsia="宋体" w:cs="宋体"/>
          <w:lang w:eastAsia="zh-CN"/>
        </w:rPr>
        <w:t>4.中转站保洁及日常运维</w:t>
      </w:r>
      <w:bookmarkEnd w:id="16"/>
    </w:p>
    <w:p>
      <w:pPr>
        <w:pStyle w:val="3"/>
        <w:spacing w:line="560" w:lineRule="exact"/>
        <w:ind w:left="0" w:firstLine="480" w:firstLineChars="200"/>
        <w:textAlignment w:val="baseline"/>
        <w:rPr>
          <w:rFonts w:hint="eastAsia" w:ascii="宋体" w:hAnsi="宋体" w:eastAsia="宋体" w:cs="宋体"/>
          <w:lang w:eastAsia="zh-CN"/>
        </w:rPr>
      </w:pPr>
      <w:r>
        <w:rPr>
          <w:rFonts w:hint="eastAsia" w:ascii="宋体" w:hAnsi="宋体" w:eastAsia="宋体" w:cs="宋体"/>
          <w:lang w:eastAsia="zh-CN"/>
        </w:rPr>
        <w:t>（1）中转站内外场地整洁，无撒落垃圾和堆积杂物，无积留污水。</w:t>
      </w:r>
    </w:p>
    <w:p>
      <w:pPr>
        <w:pStyle w:val="3"/>
        <w:spacing w:line="560" w:lineRule="exact"/>
        <w:ind w:left="0" w:firstLine="480" w:firstLineChars="200"/>
        <w:textAlignment w:val="baseline"/>
        <w:rPr>
          <w:rFonts w:hint="eastAsia" w:ascii="宋体" w:hAnsi="宋体" w:eastAsia="宋体" w:cs="宋体"/>
          <w:lang w:eastAsia="zh-CN"/>
        </w:rPr>
      </w:pPr>
      <w:r>
        <w:rPr>
          <w:rFonts w:hint="eastAsia" w:ascii="宋体" w:hAnsi="宋体" w:eastAsia="宋体" w:cs="宋体"/>
          <w:lang w:eastAsia="zh-CN"/>
        </w:rPr>
        <w:t>（3）室内通风良好，无明显臭味，墙壁、窗户应无积尘、蛛网。</w:t>
      </w:r>
    </w:p>
    <w:p>
      <w:pPr>
        <w:pStyle w:val="3"/>
        <w:spacing w:line="560" w:lineRule="exact"/>
        <w:ind w:left="0" w:firstLine="480" w:firstLineChars="200"/>
        <w:textAlignment w:val="baseline"/>
        <w:rPr>
          <w:rFonts w:hint="eastAsia" w:ascii="宋体" w:hAnsi="宋体" w:eastAsia="宋体" w:cs="宋体"/>
          <w:lang w:eastAsia="zh-CN"/>
        </w:rPr>
      </w:pPr>
      <w:r>
        <w:rPr>
          <w:rFonts w:hint="eastAsia" w:ascii="宋体" w:hAnsi="宋体" w:eastAsia="宋体" w:cs="宋体"/>
          <w:lang w:eastAsia="zh-CN"/>
        </w:rPr>
        <w:t>（4）进入站内的垃圾应当日转运，有贮存设施的，应加盖封闭，定时转运；每日中转站过夜积存垃圾不超过一车。</w:t>
      </w:r>
    </w:p>
    <w:p>
      <w:pPr>
        <w:pStyle w:val="3"/>
        <w:spacing w:line="560" w:lineRule="exact"/>
        <w:ind w:left="0" w:firstLine="480" w:firstLineChars="200"/>
        <w:textAlignment w:val="baseline"/>
        <w:rPr>
          <w:rFonts w:hint="eastAsia" w:ascii="宋体" w:hAnsi="宋体" w:eastAsia="宋体" w:cs="宋体"/>
          <w:lang w:eastAsia="zh-CN"/>
        </w:rPr>
      </w:pPr>
      <w:r>
        <w:rPr>
          <w:rFonts w:hint="eastAsia" w:ascii="宋体" w:hAnsi="宋体" w:eastAsia="宋体" w:cs="宋体"/>
          <w:lang w:eastAsia="zh-CN"/>
        </w:rPr>
        <w:t>（5）站内垃圾装运容器应整洁，无积垢，无吊挂垃圾。</w:t>
      </w:r>
    </w:p>
    <w:p>
      <w:pPr>
        <w:pStyle w:val="3"/>
        <w:spacing w:line="560" w:lineRule="exact"/>
        <w:ind w:left="0" w:firstLine="480" w:firstLineChars="200"/>
        <w:textAlignment w:val="baseline"/>
        <w:rPr>
          <w:rFonts w:hint="eastAsia" w:ascii="宋体" w:hAnsi="宋体" w:eastAsia="宋体" w:cs="宋体"/>
          <w:lang w:eastAsia="zh-CN"/>
        </w:rPr>
      </w:pPr>
      <w:r>
        <w:rPr>
          <w:rFonts w:hint="eastAsia" w:ascii="宋体" w:hAnsi="宋体" w:eastAsia="宋体" w:cs="宋体"/>
          <w:lang w:eastAsia="zh-CN"/>
        </w:rPr>
        <w:t>（6）站内有规范标志牌，并公布站点名称、作业时间、投诉电话。</w:t>
      </w:r>
    </w:p>
    <w:p>
      <w:pPr>
        <w:pStyle w:val="3"/>
        <w:spacing w:line="560" w:lineRule="exact"/>
        <w:ind w:left="0" w:firstLine="480" w:firstLineChars="200"/>
        <w:textAlignment w:val="baseline"/>
        <w:rPr>
          <w:rFonts w:hint="eastAsia" w:ascii="宋体" w:hAnsi="宋体" w:eastAsia="宋体" w:cs="宋体"/>
          <w:lang w:eastAsia="zh-CN"/>
        </w:rPr>
      </w:pPr>
      <w:r>
        <w:rPr>
          <w:rFonts w:hint="eastAsia" w:ascii="宋体" w:hAnsi="宋体" w:eastAsia="宋体" w:cs="宋体"/>
          <w:lang w:eastAsia="zh-CN"/>
        </w:rPr>
        <w:t>（7）中转站清运实行“垃圾不落地”作业，垃圾到站后随即倒入转运车辆箱体，转运作业完成以后，将垃圾桶、地面、墙壁清洗干净。</w:t>
      </w:r>
    </w:p>
    <w:p>
      <w:pPr>
        <w:pStyle w:val="3"/>
        <w:spacing w:line="560" w:lineRule="exact"/>
        <w:ind w:left="0" w:firstLine="480" w:firstLineChars="200"/>
        <w:textAlignment w:val="baseline"/>
        <w:rPr>
          <w:rFonts w:hint="eastAsia" w:ascii="宋体" w:hAnsi="宋体" w:eastAsia="宋体" w:cs="宋体"/>
          <w:lang w:eastAsia="zh-CN"/>
        </w:rPr>
      </w:pPr>
      <w:r>
        <w:rPr>
          <w:rFonts w:hint="eastAsia" w:ascii="宋体" w:hAnsi="宋体" w:eastAsia="宋体" w:cs="宋体"/>
          <w:lang w:eastAsia="zh-CN"/>
        </w:rPr>
        <w:t>（8）有异常垃圾进入中转站时应作好记录。确保全年全天候接纳的垃圾来源、种类、数量符合中转站要求。</w:t>
      </w:r>
    </w:p>
    <w:p>
      <w:pPr>
        <w:pStyle w:val="3"/>
        <w:spacing w:line="560" w:lineRule="exact"/>
        <w:ind w:left="0" w:firstLine="480" w:firstLineChars="200"/>
        <w:textAlignment w:val="baseline"/>
        <w:rPr>
          <w:rFonts w:hint="eastAsia" w:ascii="宋体" w:hAnsi="宋体" w:eastAsia="宋体" w:cs="宋体"/>
          <w:lang w:eastAsia="zh-CN"/>
        </w:rPr>
      </w:pPr>
      <w:bookmarkStart w:id="17" w:name="_Toc31704"/>
      <w:r>
        <w:rPr>
          <w:rFonts w:hint="eastAsia" w:ascii="宋体" w:hAnsi="宋体" w:eastAsia="宋体" w:cs="宋体"/>
          <w:lang w:eastAsia="zh-CN"/>
        </w:rPr>
        <w:t>5.安全文明生产标准</w:t>
      </w:r>
      <w:bookmarkEnd w:id="17"/>
    </w:p>
    <w:p>
      <w:pPr>
        <w:pStyle w:val="3"/>
        <w:spacing w:line="560" w:lineRule="exact"/>
        <w:ind w:left="0" w:right="154" w:firstLine="480" w:firstLineChars="200"/>
        <w:jc w:val="both"/>
        <w:textAlignment w:val="baseline"/>
        <w:rPr>
          <w:rFonts w:hint="eastAsia" w:ascii="宋体" w:hAnsi="宋体" w:eastAsia="宋体" w:cs="宋体"/>
          <w:lang w:eastAsia="zh-CN"/>
        </w:rPr>
      </w:pPr>
      <w:r>
        <w:rPr>
          <w:rFonts w:hint="eastAsia" w:ascii="宋体" w:hAnsi="宋体" w:eastAsia="宋体" w:cs="宋体"/>
          <w:lang w:eastAsia="zh-CN"/>
        </w:rPr>
        <w:t>（1）公司应对新上岗工人进行环卫作业质量标准、安全培训，每月对所有上岗工人进行1次安全培训，并做好培训记录。</w:t>
      </w:r>
    </w:p>
    <w:p>
      <w:pPr>
        <w:pStyle w:val="3"/>
        <w:spacing w:line="560" w:lineRule="exact"/>
        <w:ind w:left="0" w:right="154" w:firstLine="480" w:firstLineChars="200"/>
        <w:jc w:val="both"/>
        <w:textAlignment w:val="baseline"/>
        <w:rPr>
          <w:rFonts w:hint="eastAsia" w:ascii="宋体" w:hAnsi="宋体" w:eastAsia="宋体" w:cs="宋体"/>
          <w:lang w:eastAsia="zh-CN"/>
        </w:rPr>
      </w:pPr>
      <w:r>
        <w:rPr>
          <w:rFonts w:hint="eastAsia" w:ascii="宋体" w:hAnsi="宋体" w:eastAsia="宋体" w:cs="宋体"/>
          <w:lang w:eastAsia="zh-CN"/>
        </w:rPr>
        <w:t>（2）环卫工人上班必须穿工作服，主干道、快速通道的环卫工人必须穿安全反光背</w:t>
      </w:r>
      <w:r>
        <w:rPr>
          <w:rFonts w:hint="eastAsia" w:ascii="宋体" w:hAnsi="宋体" w:eastAsia="宋体" w:cs="宋体"/>
          <w:spacing w:val="-2"/>
          <w:lang w:eastAsia="zh-CN"/>
        </w:rPr>
        <w:t>心。根据本路段的人、车流情况，合理安排作业时间和方式，环卫工人作业时主动避开</w:t>
      </w:r>
      <w:r>
        <w:rPr>
          <w:rFonts w:hint="eastAsia" w:ascii="宋体" w:hAnsi="宋体" w:eastAsia="宋体" w:cs="宋体"/>
          <w:lang w:eastAsia="zh-CN"/>
        </w:rPr>
        <w:t>行人和车流高峰，以免发生意外。</w:t>
      </w:r>
    </w:p>
    <w:p>
      <w:pPr>
        <w:pStyle w:val="3"/>
        <w:spacing w:line="560" w:lineRule="exact"/>
        <w:ind w:left="0" w:right="154" w:firstLine="480" w:firstLineChars="200"/>
        <w:jc w:val="both"/>
        <w:textAlignment w:val="baseline"/>
        <w:rPr>
          <w:rFonts w:hint="eastAsia" w:ascii="宋体" w:hAnsi="宋体" w:eastAsia="宋体" w:cs="宋体"/>
          <w:lang w:eastAsia="zh-CN"/>
        </w:rPr>
      </w:pPr>
      <w:r>
        <w:rPr>
          <w:rFonts w:hint="eastAsia" w:ascii="宋体" w:hAnsi="宋体" w:eastAsia="宋体" w:cs="宋体"/>
          <w:lang w:eastAsia="zh-CN"/>
        </w:rPr>
        <w:t>（3）环卫工人在清扫和保洁时，应按车行线反方向清扫，特别在清扫保洁主车道时</w:t>
      </w:r>
      <w:r>
        <w:rPr>
          <w:rFonts w:hint="eastAsia" w:ascii="宋体" w:hAnsi="宋体" w:eastAsia="宋体" w:cs="宋体"/>
          <w:spacing w:val="3"/>
          <w:lang w:eastAsia="zh-CN"/>
        </w:rPr>
        <w:t>要提高警觉，注意来车。清理主车道上的成堆的泥土时，应在清理点来车方向</w:t>
      </w:r>
      <w:r>
        <w:rPr>
          <w:rFonts w:hint="eastAsia" w:ascii="宋体" w:hAnsi="宋体" w:eastAsia="宋体" w:cs="宋体"/>
          <w:lang w:eastAsia="zh-CN"/>
        </w:rPr>
        <w:t>50-100米处设置醒目的路障，并做好防护措施。</w:t>
      </w:r>
    </w:p>
    <w:p>
      <w:pPr>
        <w:pStyle w:val="3"/>
        <w:spacing w:line="560" w:lineRule="exact"/>
        <w:ind w:left="0" w:right="154" w:firstLine="480" w:firstLineChars="200"/>
        <w:jc w:val="both"/>
        <w:textAlignment w:val="baseline"/>
        <w:rPr>
          <w:rFonts w:hint="eastAsia" w:ascii="宋体" w:hAnsi="宋体" w:eastAsia="宋体" w:cs="宋体"/>
          <w:lang w:eastAsia="zh-CN"/>
        </w:rPr>
      </w:pPr>
      <w:r>
        <w:rPr>
          <w:rFonts w:hint="eastAsia" w:ascii="宋体" w:hAnsi="宋体" w:eastAsia="宋体" w:cs="宋体"/>
          <w:lang w:eastAsia="zh-CN"/>
        </w:rPr>
        <w:t>（4）清扫保洁时禁止将垃圾扫入（倒入）雨水井、绿化带、河道内、排水沟等。</w:t>
      </w:r>
    </w:p>
    <w:p>
      <w:pPr>
        <w:pStyle w:val="3"/>
        <w:spacing w:line="560" w:lineRule="exact"/>
        <w:ind w:left="0" w:right="154" w:firstLine="480" w:firstLineChars="200"/>
        <w:jc w:val="both"/>
        <w:textAlignment w:val="baseline"/>
        <w:rPr>
          <w:rFonts w:hint="eastAsia" w:ascii="宋体" w:hAnsi="宋体" w:eastAsia="宋体" w:cs="宋体"/>
          <w:lang w:eastAsia="zh-CN"/>
        </w:rPr>
      </w:pPr>
      <w:r>
        <w:rPr>
          <w:rFonts w:hint="eastAsia" w:ascii="宋体" w:hAnsi="宋体" w:eastAsia="宋体" w:cs="宋体"/>
          <w:lang w:eastAsia="zh-CN"/>
        </w:rPr>
        <w:t>（5）不得将工具摆放在人行道上，要将工具存放在隐蔽位置，并摆放整齐，不得影响观瞻。</w:t>
      </w:r>
    </w:p>
    <w:p>
      <w:pPr>
        <w:pStyle w:val="3"/>
        <w:spacing w:line="560" w:lineRule="exact"/>
        <w:ind w:left="0" w:firstLine="480" w:firstLineChars="200"/>
        <w:textAlignment w:val="baseline"/>
        <w:rPr>
          <w:rFonts w:hint="eastAsia" w:ascii="宋体" w:hAnsi="宋体" w:eastAsia="宋体" w:cs="宋体"/>
          <w:lang w:eastAsia="zh-CN"/>
        </w:rPr>
      </w:pPr>
      <w:r>
        <w:rPr>
          <w:rFonts w:hint="eastAsia" w:ascii="宋体" w:hAnsi="宋体" w:eastAsia="宋体" w:cs="宋体"/>
          <w:lang w:eastAsia="zh-CN"/>
        </w:rPr>
        <w:t>（6）机械化作业车辆出车前必须进行车辆检查，发现故障及时排除，作业时必须开警示灯。</w:t>
      </w:r>
    </w:p>
    <w:p>
      <w:pPr>
        <w:pStyle w:val="3"/>
        <w:spacing w:line="560" w:lineRule="exact"/>
        <w:ind w:left="0" w:firstLine="480" w:firstLineChars="200"/>
        <w:textAlignment w:val="baseline"/>
        <w:rPr>
          <w:rFonts w:hint="eastAsia" w:ascii="宋体" w:hAnsi="宋体" w:eastAsia="宋体" w:cs="宋体"/>
          <w:lang w:eastAsia="zh-CN"/>
        </w:rPr>
      </w:pPr>
      <w:r>
        <w:rPr>
          <w:rFonts w:hint="eastAsia" w:ascii="宋体" w:hAnsi="宋体" w:eastAsia="宋体" w:cs="宋体"/>
          <w:lang w:eastAsia="zh-CN"/>
        </w:rPr>
        <w:t>（7）机械化作业车辆在工作过程中，必须遵守道路交通规则，礼让行车，注意行人的安全。</w:t>
      </w:r>
    </w:p>
    <w:p>
      <w:pPr>
        <w:pStyle w:val="16"/>
        <w:ind w:left="0" w:leftChars="0"/>
        <w:jc w:val="left"/>
        <w:rPr>
          <w:rFonts w:hint="eastAsia" w:ascii="宋体" w:hAnsi="宋体" w:eastAsia="宋体" w:cs="宋体"/>
          <w:sz w:val="24"/>
          <w:szCs w:val="24"/>
        </w:rPr>
      </w:pPr>
    </w:p>
    <w:p>
      <w:pPr>
        <w:spacing w:line="440" w:lineRule="exact"/>
        <w:rPr>
          <w:rFonts w:hint="eastAsia" w:ascii="宋体" w:hAnsi="宋体" w:eastAsia="宋体" w:cs="宋体"/>
          <w:kern w:val="0"/>
          <w:sz w:val="24"/>
        </w:rPr>
      </w:pPr>
      <w:r>
        <w:rPr>
          <w:rFonts w:hint="eastAsia" w:ascii="宋体" w:hAnsi="宋体" w:eastAsia="宋体" w:cs="宋体"/>
          <w:sz w:val="24"/>
        </w:rPr>
        <w:t>★</w:t>
      </w:r>
      <w:r>
        <w:rPr>
          <w:rFonts w:hint="eastAsia" w:ascii="宋体" w:hAnsi="宋体" w:eastAsia="宋体" w:cs="宋体"/>
          <w:bCs/>
          <w:sz w:val="24"/>
        </w:rPr>
        <w:t>三、其他要求：</w:t>
      </w:r>
    </w:p>
    <w:p>
      <w:pPr>
        <w:spacing w:line="440" w:lineRule="exact"/>
        <w:ind w:firstLine="480" w:firstLineChars="200"/>
        <w:rPr>
          <w:rFonts w:hint="eastAsia" w:ascii="宋体" w:hAnsi="宋体" w:eastAsia="宋体" w:cs="宋体"/>
          <w:sz w:val="24"/>
        </w:rPr>
      </w:pPr>
      <w:r>
        <w:rPr>
          <w:rFonts w:hint="eastAsia" w:ascii="宋体" w:hAnsi="宋体" w:eastAsia="宋体" w:cs="宋体"/>
          <w:kern w:val="0"/>
          <w:sz w:val="24"/>
        </w:rPr>
        <w:t>1、为确保承包路段清扫保洁质量达标，拟投入项目人员不能少于本章“人员配备基本要求”规定人数的，否则按缺员人数的比例从每月应付款项中扣除。中标人</w:t>
      </w:r>
      <w:r>
        <w:rPr>
          <w:rFonts w:hint="eastAsia" w:ascii="宋体" w:hAnsi="宋体" w:eastAsia="宋体" w:cs="宋体"/>
          <w:sz w:val="24"/>
        </w:rPr>
        <w:t>对清扫保洁员的聘用和工资的分配具有自主支配权，保洁员的工资核发不能低于当地规定的环卫同岗位同工种工资福利待遇，原环卫站工人环龄工资按照采购人现行标准连续计发，依法落实环卫工人的休假权益（每周至少休息1天和带薪休假），同时按国家规定发放防尘补贴、高温补贴、社保、意外险或雇主责任险等费用，所需费用由乙方承担。</w:t>
      </w:r>
    </w:p>
    <w:p>
      <w:pPr>
        <w:spacing w:line="440" w:lineRule="exact"/>
        <w:ind w:firstLine="480" w:firstLineChars="200"/>
        <w:rPr>
          <w:rFonts w:hint="eastAsia" w:ascii="宋体" w:hAnsi="宋体" w:eastAsia="宋体" w:cs="宋体"/>
          <w:sz w:val="24"/>
        </w:rPr>
      </w:pPr>
      <w:r>
        <w:rPr>
          <w:rFonts w:hint="eastAsia" w:ascii="宋体" w:hAnsi="宋体" w:eastAsia="宋体" w:cs="宋体"/>
          <w:sz w:val="24"/>
        </w:rPr>
        <w:t>2、中标人应优先聘用原环卫工作服务人员。</w:t>
      </w:r>
    </w:p>
    <w:p>
      <w:pPr>
        <w:spacing w:line="440" w:lineRule="exact"/>
        <w:ind w:firstLine="480" w:firstLineChars="200"/>
        <w:rPr>
          <w:rFonts w:hint="eastAsia" w:ascii="宋体" w:hAnsi="宋体" w:eastAsia="宋体" w:cs="宋体"/>
          <w:kern w:val="0"/>
          <w:sz w:val="24"/>
        </w:rPr>
      </w:pPr>
      <w:r>
        <w:rPr>
          <w:rFonts w:hint="eastAsia" w:ascii="宋体" w:hAnsi="宋体" w:eastAsia="宋体" w:cs="宋体"/>
          <w:kern w:val="0"/>
          <w:sz w:val="24"/>
        </w:rPr>
        <w:t>3、中标后，采购人与中标人签定环卫市场化承包合同，另外中标人还须与雇用的环卫工作人员按当地劳动人事部门的要求签订劳动合同，合同一经签订即具有法律效力。任何违反承包合同规定的行为均视为违约，并按有关法律规定追究责任。</w:t>
      </w:r>
    </w:p>
    <w:p>
      <w:pPr>
        <w:spacing w:line="440" w:lineRule="exact"/>
        <w:ind w:firstLine="480" w:firstLineChars="200"/>
        <w:rPr>
          <w:rFonts w:hint="eastAsia" w:ascii="宋体" w:hAnsi="宋体" w:eastAsia="宋体" w:cs="宋体"/>
          <w:kern w:val="0"/>
          <w:sz w:val="24"/>
        </w:rPr>
      </w:pPr>
      <w:r>
        <w:rPr>
          <w:rFonts w:hint="eastAsia" w:ascii="宋体" w:hAnsi="宋体" w:eastAsia="宋体" w:cs="宋体"/>
          <w:kern w:val="0"/>
          <w:sz w:val="24"/>
        </w:rPr>
        <w:t>4、承包范围实行经费包干。</w:t>
      </w:r>
    </w:p>
    <w:p>
      <w:pPr>
        <w:spacing w:line="440" w:lineRule="exact"/>
        <w:ind w:firstLine="480" w:firstLineChars="200"/>
        <w:rPr>
          <w:rFonts w:hint="eastAsia" w:ascii="宋体" w:hAnsi="宋体" w:eastAsia="宋体" w:cs="宋体"/>
          <w:kern w:val="0"/>
          <w:sz w:val="24"/>
        </w:rPr>
      </w:pPr>
      <w:r>
        <w:rPr>
          <w:rFonts w:hint="eastAsia" w:ascii="宋体" w:hAnsi="宋体" w:eastAsia="宋体" w:cs="宋体"/>
          <w:kern w:val="0"/>
          <w:sz w:val="24"/>
        </w:rPr>
        <w:t>5、如遇自然灾害、突发事件或特殊情况，必须无条件服从采购人统一调配管理,各分标应急队伍人员不少于总人数10%。清扫保洁质量检查员由乙方负责安排人员组成，统一由采购人调配管理。</w:t>
      </w:r>
    </w:p>
    <w:p>
      <w:pPr>
        <w:spacing w:line="440" w:lineRule="exact"/>
        <w:ind w:firstLine="482" w:firstLineChars="200"/>
        <w:rPr>
          <w:rFonts w:hint="eastAsia" w:ascii="宋体" w:hAnsi="宋体" w:eastAsia="宋体" w:cs="宋体"/>
          <w:b/>
          <w:bCs/>
          <w:sz w:val="24"/>
        </w:rPr>
      </w:pPr>
      <w:r>
        <w:rPr>
          <w:rFonts w:hint="eastAsia" w:ascii="宋体" w:hAnsi="宋体" w:eastAsia="宋体" w:cs="宋体"/>
          <w:b/>
          <w:bCs/>
          <w:sz w:val="24"/>
        </w:rPr>
        <w:t>6、投标人（注册地在本项目实施地的投标人除外）须承诺，签订项目合同后在本项目实施地设立直属分支机构（分支机构应按国家规定依法注册），并能独立开展日常环卫工作。</w:t>
      </w:r>
    </w:p>
    <w:p>
      <w:pPr>
        <w:pStyle w:val="15"/>
        <w:spacing w:line="440" w:lineRule="exact"/>
        <w:rPr>
          <w:rFonts w:hint="eastAsia" w:ascii="宋体" w:hAnsi="宋体" w:eastAsia="宋体" w:cs="宋体"/>
          <w:sz w:val="24"/>
          <w:szCs w:val="24"/>
        </w:rPr>
      </w:pPr>
      <w:r>
        <w:rPr>
          <w:rFonts w:hint="eastAsia" w:ascii="宋体" w:hAnsi="宋体" w:eastAsia="宋体" w:cs="宋体"/>
          <w:sz w:val="24"/>
          <w:szCs w:val="24"/>
        </w:rPr>
        <w:t>四、付款方式</w:t>
      </w:r>
    </w:p>
    <w:p>
      <w:pPr>
        <w:pStyle w:val="15"/>
        <w:spacing w:line="440" w:lineRule="exact"/>
        <w:rPr>
          <w:rFonts w:hint="eastAsia" w:ascii="宋体" w:hAnsi="宋体" w:eastAsia="宋体" w:cs="宋体"/>
          <w:sz w:val="24"/>
          <w:szCs w:val="24"/>
        </w:rPr>
      </w:pPr>
      <w:r>
        <w:rPr>
          <w:rFonts w:hint="eastAsia" w:ascii="宋体" w:hAnsi="宋体" w:eastAsia="宋体" w:cs="宋体"/>
          <w:sz w:val="24"/>
          <w:szCs w:val="24"/>
        </w:rPr>
        <w:t>1、付款方式：中标人设立直属分支机构后（中标人注册地在本项目实施地除外），服务费按月支付，次月15日前支付上月服务费，月服务费为合同总金额按月平均值，每次支付金额由上月的考评结果确定。</w:t>
      </w:r>
    </w:p>
    <w:p>
      <w:pPr>
        <w:pStyle w:val="15"/>
        <w:spacing w:line="440" w:lineRule="exact"/>
        <w:rPr>
          <w:rFonts w:hint="eastAsia" w:ascii="宋体" w:hAnsi="宋体" w:eastAsia="宋体" w:cs="宋体"/>
          <w:sz w:val="24"/>
          <w:szCs w:val="24"/>
        </w:rPr>
      </w:pPr>
      <w:r>
        <w:rPr>
          <w:rFonts w:hint="eastAsia" w:ascii="宋体" w:hAnsi="宋体" w:eastAsia="宋体" w:cs="宋体"/>
          <w:sz w:val="24"/>
          <w:szCs w:val="24"/>
        </w:rPr>
        <w:t>2、支付时间：中标人按规定发放本月人员工资并缴纳社保后，报采购人审核，采购人于次月15日前支付上月服务费（节假日顺延）。</w:t>
      </w:r>
    </w:p>
    <w:p>
      <w:pPr>
        <w:pStyle w:val="16"/>
        <w:ind w:left="0" w:leftChars="0"/>
        <w:jc w:val="left"/>
        <w:rPr>
          <w:rFonts w:hint="eastAsia" w:ascii="宋体" w:hAnsi="宋体" w:eastAsia="宋体" w:cs="宋体"/>
          <w:kern w:val="0"/>
          <w:sz w:val="24"/>
          <w:szCs w:val="24"/>
        </w:rPr>
      </w:pPr>
    </w:p>
    <w:p>
      <w:pPr>
        <w:pStyle w:val="16"/>
        <w:ind w:left="0" w:leftChars="0"/>
        <w:jc w:val="left"/>
        <w:rPr>
          <w:rFonts w:hint="eastAsia" w:ascii="宋体" w:hAnsi="宋体" w:eastAsia="宋体" w:cs="宋体"/>
          <w:b/>
          <w:bCs/>
          <w:kern w:val="0"/>
          <w:sz w:val="28"/>
          <w:szCs w:val="28"/>
        </w:rPr>
      </w:pPr>
    </w:p>
    <w:p>
      <w:pPr>
        <w:pStyle w:val="15"/>
        <w:spacing w:line="440" w:lineRule="exact"/>
        <w:rPr>
          <w:rFonts w:hint="eastAsia" w:ascii="宋体" w:hAnsi="宋体" w:eastAsia="宋体" w:cs="宋体"/>
          <w:sz w:val="24"/>
          <w:szCs w:val="24"/>
        </w:rPr>
      </w:pPr>
    </w:p>
    <w:p>
      <w:pPr>
        <w:spacing w:line="428" w:lineRule="exact"/>
        <w:ind w:left="119"/>
        <w:rPr>
          <w:rFonts w:hint="eastAsia" w:ascii="宋体" w:hAnsi="宋体" w:eastAsia="宋体" w:cs="宋体"/>
          <w:sz w:val="32"/>
          <w:szCs w:val="32"/>
        </w:rPr>
      </w:pPr>
      <w:r>
        <w:rPr>
          <w:rFonts w:hint="eastAsia" w:ascii="宋体" w:hAnsi="宋体" w:eastAsia="宋体" w:cs="宋体"/>
          <w:sz w:val="32"/>
          <w:szCs w:val="32"/>
        </w:rPr>
        <w:t>附件</w:t>
      </w:r>
      <w:r>
        <w:rPr>
          <w:rFonts w:hint="eastAsia" w:ascii="宋体" w:hAnsi="宋体" w:eastAsia="宋体" w:cs="宋体"/>
          <w:sz w:val="32"/>
          <w:szCs w:val="32"/>
        </w:rPr>
        <w:t>1</w:t>
      </w:r>
      <w:r>
        <w:rPr>
          <w:rFonts w:hint="eastAsia" w:ascii="宋体" w:hAnsi="宋体" w:eastAsia="宋体" w:cs="宋体"/>
          <w:sz w:val="32"/>
          <w:szCs w:val="32"/>
        </w:rPr>
        <w:t>：</w:t>
      </w:r>
    </w:p>
    <w:p>
      <w:pPr>
        <w:spacing w:before="7"/>
        <w:rPr>
          <w:rFonts w:hint="eastAsia" w:ascii="宋体" w:hAnsi="宋体" w:eastAsia="宋体" w:cs="宋体"/>
          <w:sz w:val="17"/>
          <w:szCs w:val="17"/>
        </w:rPr>
      </w:pPr>
    </w:p>
    <w:p>
      <w:pPr>
        <w:spacing w:line="528" w:lineRule="exact"/>
        <w:ind w:left="1871"/>
        <w:rPr>
          <w:rFonts w:hint="eastAsia" w:ascii="宋体" w:hAnsi="宋体" w:eastAsia="宋体" w:cs="宋体"/>
          <w:sz w:val="40"/>
          <w:szCs w:val="40"/>
        </w:rPr>
      </w:pPr>
      <w:r>
        <w:rPr>
          <w:rFonts w:hint="eastAsia" w:ascii="宋体" w:hAnsi="宋体" w:eastAsia="宋体" w:cs="宋体"/>
          <w:sz w:val="40"/>
          <w:szCs w:val="40"/>
        </w:rPr>
        <w:t>节能产品政府采购品目清单</w:t>
      </w:r>
    </w:p>
    <w:tbl>
      <w:tblPr>
        <w:tblStyle w:val="22"/>
        <w:tblW w:w="0" w:type="auto"/>
        <w:tblInd w:w="93" w:type="dxa"/>
        <w:tblLayout w:type="fixed"/>
        <w:tblCellMar>
          <w:top w:w="0" w:type="dxa"/>
          <w:left w:w="108" w:type="dxa"/>
          <w:bottom w:w="0" w:type="dxa"/>
          <w:right w:w="108" w:type="dxa"/>
        </w:tblCellMar>
      </w:tblPr>
      <w:tblGrid>
        <w:gridCol w:w="660"/>
        <w:gridCol w:w="1080"/>
        <w:gridCol w:w="1320"/>
        <w:gridCol w:w="1620"/>
        <w:gridCol w:w="4540"/>
      </w:tblGrid>
      <w:tr>
        <w:tblPrEx>
          <w:tblCellMar>
            <w:top w:w="0" w:type="dxa"/>
            <w:left w:w="108" w:type="dxa"/>
            <w:bottom w:w="0" w:type="dxa"/>
            <w:right w:w="108" w:type="dxa"/>
          </w:tblCellMar>
        </w:tblPrEx>
        <w:trPr>
          <w:trHeight w:val="555" w:hRule="atLeast"/>
        </w:trPr>
        <w:tc>
          <w:tcPr>
            <w:tcW w:w="660" w:type="dxa"/>
            <w:tcBorders>
              <w:top w:val="single" w:color="000000" w:sz="8" w:space="0"/>
              <w:left w:val="single" w:color="000000" w:sz="8" w:space="0"/>
              <w:bottom w:val="single" w:color="000000" w:sz="8" w:space="0"/>
              <w:right w:val="single" w:color="000000" w:sz="8" w:space="0"/>
            </w:tcBorders>
          </w:tcPr>
          <w:p>
            <w:pPr>
              <w:widowControl/>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品目序号</w:t>
            </w:r>
          </w:p>
        </w:tc>
        <w:tc>
          <w:tcPr>
            <w:tcW w:w="4020" w:type="dxa"/>
            <w:gridSpan w:val="3"/>
            <w:tcBorders>
              <w:top w:val="single" w:color="000000" w:sz="8" w:space="0"/>
              <w:left w:val="nil"/>
              <w:bottom w:val="single" w:color="000000" w:sz="8" w:space="0"/>
              <w:right w:val="single" w:color="000000" w:sz="8" w:space="0"/>
            </w:tcBorders>
            <w:vAlign w:val="center"/>
          </w:tcPr>
          <w:p>
            <w:pPr>
              <w:widowControl/>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名称</w:t>
            </w:r>
          </w:p>
        </w:tc>
        <w:tc>
          <w:tcPr>
            <w:tcW w:w="4540" w:type="dxa"/>
            <w:tcBorders>
              <w:top w:val="single" w:color="000000" w:sz="8" w:space="0"/>
              <w:left w:val="nil"/>
              <w:bottom w:val="single" w:color="000000" w:sz="8" w:space="0"/>
              <w:right w:val="single" w:color="000000" w:sz="8" w:space="0"/>
            </w:tcBorders>
            <w:vAlign w:val="center"/>
          </w:tcPr>
          <w:p>
            <w:pPr>
              <w:widowControl/>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依据的标准</w:t>
            </w:r>
          </w:p>
        </w:tc>
      </w:tr>
      <w:tr>
        <w:tblPrEx>
          <w:tblCellMar>
            <w:top w:w="0" w:type="dxa"/>
            <w:left w:w="108" w:type="dxa"/>
            <w:bottom w:w="0" w:type="dxa"/>
            <w:right w:w="108" w:type="dxa"/>
          </w:tblCellMar>
        </w:tblPrEx>
        <w:trPr>
          <w:trHeight w:val="495" w:hRule="atLeast"/>
        </w:trPr>
        <w:tc>
          <w:tcPr>
            <w:tcW w:w="660" w:type="dxa"/>
            <w:vMerge w:val="restart"/>
            <w:tcBorders>
              <w:top w:val="nil"/>
              <w:left w:val="single" w:color="000000" w:sz="8" w:space="0"/>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1080" w:type="dxa"/>
            <w:vMerge w:val="restart"/>
            <w:tcBorders>
              <w:top w:val="nil"/>
              <w:left w:val="single" w:color="000000" w:sz="8" w:space="0"/>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A020101计算机设备</w:t>
            </w:r>
          </w:p>
        </w:tc>
        <w:tc>
          <w:tcPr>
            <w:tcW w:w="132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★A02010104台式计算机</w:t>
            </w:r>
          </w:p>
        </w:tc>
        <w:tc>
          <w:tcPr>
            <w:tcW w:w="162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《微型计算机能效限定值及能效等级》（GB28380）</w:t>
            </w:r>
          </w:p>
        </w:tc>
      </w:tr>
      <w:tr>
        <w:tblPrEx>
          <w:tblCellMar>
            <w:top w:w="0" w:type="dxa"/>
            <w:left w:w="108" w:type="dxa"/>
            <w:bottom w:w="0" w:type="dxa"/>
            <w:right w:w="108" w:type="dxa"/>
          </w:tblCellMar>
        </w:tblPrEx>
        <w:trPr>
          <w:trHeight w:val="495" w:hRule="atLeast"/>
        </w:trPr>
        <w:tc>
          <w:tcPr>
            <w:tcW w:w="66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p>
        </w:tc>
        <w:tc>
          <w:tcPr>
            <w:tcW w:w="132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★A02010105便携式计算机</w:t>
            </w:r>
          </w:p>
        </w:tc>
        <w:tc>
          <w:tcPr>
            <w:tcW w:w="162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《微型计算机能效限定值及能效等级》（GB28380）</w:t>
            </w:r>
          </w:p>
        </w:tc>
      </w:tr>
      <w:tr>
        <w:tblPrEx>
          <w:tblCellMar>
            <w:top w:w="0" w:type="dxa"/>
            <w:left w:w="108" w:type="dxa"/>
            <w:bottom w:w="0" w:type="dxa"/>
            <w:right w:w="108" w:type="dxa"/>
          </w:tblCellMar>
        </w:tblPrEx>
        <w:trPr>
          <w:trHeight w:val="735" w:hRule="atLeast"/>
        </w:trPr>
        <w:tc>
          <w:tcPr>
            <w:tcW w:w="66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p>
        </w:tc>
        <w:tc>
          <w:tcPr>
            <w:tcW w:w="132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★A02010107平板式微型计算机</w:t>
            </w:r>
          </w:p>
        </w:tc>
        <w:tc>
          <w:tcPr>
            <w:tcW w:w="162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《微型计算机能效限定值及能效等级》（GB28380）</w:t>
            </w:r>
          </w:p>
        </w:tc>
      </w:tr>
      <w:tr>
        <w:tblPrEx>
          <w:tblCellMar>
            <w:top w:w="0" w:type="dxa"/>
            <w:left w:w="108" w:type="dxa"/>
            <w:bottom w:w="0" w:type="dxa"/>
            <w:right w:w="108" w:type="dxa"/>
          </w:tblCellMar>
        </w:tblPrEx>
        <w:trPr>
          <w:trHeight w:val="495" w:hRule="atLeast"/>
        </w:trPr>
        <w:tc>
          <w:tcPr>
            <w:tcW w:w="660" w:type="dxa"/>
            <w:vMerge w:val="restart"/>
            <w:tcBorders>
              <w:top w:val="nil"/>
              <w:left w:val="single" w:color="000000" w:sz="8" w:space="0"/>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2</w:t>
            </w:r>
          </w:p>
        </w:tc>
        <w:tc>
          <w:tcPr>
            <w:tcW w:w="1080" w:type="dxa"/>
            <w:vMerge w:val="restart"/>
            <w:tcBorders>
              <w:top w:val="nil"/>
              <w:left w:val="single" w:color="000000" w:sz="8" w:space="0"/>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A020106输入输出设备</w:t>
            </w:r>
          </w:p>
        </w:tc>
        <w:tc>
          <w:tcPr>
            <w:tcW w:w="1320" w:type="dxa"/>
            <w:vMerge w:val="restart"/>
            <w:tcBorders>
              <w:top w:val="nil"/>
              <w:left w:val="single" w:color="000000" w:sz="8" w:space="0"/>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A02010601打印设备</w:t>
            </w:r>
          </w:p>
        </w:tc>
        <w:tc>
          <w:tcPr>
            <w:tcW w:w="162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A0201060101喷墨打印机</w:t>
            </w:r>
          </w:p>
        </w:tc>
        <w:tc>
          <w:tcPr>
            <w:tcW w:w="4540" w:type="dxa"/>
            <w:tcBorders>
              <w:top w:val="nil"/>
              <w:left w:val="nil"/>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《复印机、打印机和传真机能效限定值及能效等级》（GB21521）</w:t>
            </w:r>
          </w:p>
        </w:tc>
      </w:tr>
      <w:tr>
        <w:tblPrEx>
          <w:tblCellMar>
            <w:top w:w="0" w:type="dxa"/>
            <w:left w:w="108" w:type="dxa"/>
            <w:bottom w:w="0" w:type="dxa"/>
            <w:right w:w="108" w:type="dxa"/>
          </w:tblCellMar>
        </w:tblPrEx>
        <w:trPr>
          <w:trHeight w:val="495" w:hRule="atLeast"/>
        </w:trPr>
        <w:tc>
          <w:tcPr>
            <w:tcW w:w="66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p>
        </w:tc>
        <w:tc>
          <w:tcPr>
            <w:tcW w:w="132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p>
        </w:tc>
        <w:tc>
          <w:tcPr>
            <w:tcW w:w="162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★A0201060102激光打印机</w:t>
            </w:r>
          </w:p>
        </w:tc>
        <w:tc>
          <w:tcPr>
            <w:tcW w:w="4540" w:type="dxa"/>
            <w:tcBorders>
              <w:top w:val="nil"/>
              <w:left w:val="nil"/>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《复印机、打印机和传真机能效限定值及能效等级》（GB21521）</w:t>
            </w:r>
          </w:p>
        </w:tc>
      </w:tr>
      <w:tr>
        <w:tblPrEx>
          <w:tblCellMar>
            <w:top w:w="0" w:type="dxa"/>
            <w:left w:w="108" w:type="dxa"/>
            <w:bottom w:w="0" w:type="dxa"/>
            <w:right w:w="108" w:type="dxa"/>
          </w:tblCellMar>
        </w:tblPrEx>
        <w:trPr>
          <w:trHeight w:val="495" w:hRule="atLeast"/>
        </w:trPr>
        <w:tc>
          <w:tcPr>
            <w:tcW w:w="66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p>
        </w:tc>
        <w:tc>
          <w:tcPr>
            <w:tcW w:w="132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p>
        </w:tc>
        <w:tc>
          <w:tcPr>
            <w:tcW w:w="162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★A0201060104针式打印机</w:t>
            </w:r>
          </w:p>
        </w:tc>
        <w:tc>
          <w:tcPr>
            <w:tcW w:w="4540" w:type="dxa"/>
            <w:tcBorders>
              <w:top w:val="nil"/>
              <w:left w:val="nil"/>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《复印机、打印机和传真机能效限定值及能效等级》（GB21521）</w:t>
            </w:r>
          </w:p>
        </w:tc>
      </w:tr>
      <w:tr>
        <w:tblPrEx>
          <w:tblCellMar>
            <w:top w:w="0" w:type="dxa"/>
            <w:left w:w="108" w:type="dxa"/>
            <w:bottom w:w="0" w:type="dxa"/>
            <w:right w:w="108" w:type="dxa"/>
          </w:tblCellMar>
        </w:tblPrEx>
        <w:trPr>
          <w:trHeight w:val="495" w:hRule="atLeast"/>
        </w:trPr>
        <w:tc>
          <w:tcPr>
            <w:tcW w:w="66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p>
        </w:tc>
        <w:tc>
          <w:tcPr>
            <w:tcW w:w="132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A02010604显示设备</w:t>
            </w:r>
          </w:p>
        </w:tc>
        <w:tc>
          <w:tcPr>
            <w:tcW w:w="162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★A0201060401液晶显示器</w:t>
            </w:r>
          </w:p>
        </w:tc>
        <w:tc>
          <w:tcPr>
            <w:tcW w:w="4540" w:type="dxa"/>
            <w:tcBorders>
              <w:top w:val="nil"/>
              <w:left w:val="nil"/>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《计算机显示器能效限定值及能效等级》（GB21520）</w:t>
            </w:r>
          </w:p>
        </w:tc>
      </w:tr>
      <w:tr>
        <w:tblPrEx>
          <w:tblCellMar>
            <w:top w:w="0" w:type="dxa"/>
            <w:left w:w="108" w:type="dxa"/>
            <w:bottom w:w="0" w:type="dxa"/>
            <w:right w:w="108" w:type="dxa"/>
          </w:tblCellMar>
        </w:tblPrEx>
        <w:trPr>
          <w:trHeight w:val="975" w:hRule="atLeast"/>
        </w:trPr>
        <w:tc>
          <w:tcPr>
            <w:tcW w:w="66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p>
        </w:tc>
        <w:tc>
          <w:tcPr>
            <w:tcW w:w="132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A02010609图形图像输入设备</w:t>
            </w:r>
          </w:p>
        </w:tc>
        <w:tc>
          <w:tcPr>
            <w:tcW w:w="162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A0201060901扫描仪</w:t>
            </w:r>
          </w:p>
        </w:tc>
        <w:tc>
          <w:tcPr>
            <w:tcW w:w="4540" w:type="dxa"/>
            <w:tcBorders>
              <w:top w:val="nil"/>
              <w:left w:val="nil"/>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参照《复印机、打印机和传真机能效限定值及能效等级》（GB21521中打印速度为15页/分的针式打印机相关要求中打印速度为15页/分的针式打印机相关要求</w:t>
            </w:r>
          </w:p>
        </w:tc>
      </w:tr>
      <w:tr>
        <w:tblPrEx>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3</w:t>
            </w:r>
          </w:p>
        </w:tc>
        <w:tc>
          <w:tcPr>
            <w:tcW w:w="108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A020202投影仪</w:t>
            </w:r>
          </w:p>
        </w:tc>
        <w:tc>
          <w:tcPr>
            <w:tcW w:w="132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62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《投影机能效限定值及能效等级》（GB32028）</w:t>
            </w:r>
          </w:p>
        </w:tc>
      </w:tr>
      <w:tr>
        <w:tblPrEx>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4</w:t>
            </w:r>
          </w:p>
        </w:tc>
        <w:tc>
          <w:tcPr>
            <w:tcW w:w="108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A020204多功能一体机</w:t>
            </w:r>
          </w:p>
        </w:tc>
        <w:tc>
          <w:tcPr>
            <w:tcW w:w="132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62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《复印机、打印机和传真机能效限定值及能效等级》（GB21521）</w:t>
            </w:r>
          </w:p>
        </w:tc>
      </w:tr>
      <w:tr>
        <w:tblPrEx>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5</w:t>
            </w:r>
          </w:p>
        </w:tc>
        <w:tc>
          <w:tcPr>
            <w:tcW w:w="108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A020519泵</w:t>
            </w:r>
          </w:p>
        </w:tc>
        <w:tc>
          <w:tcPr>
            <w:tcW w:w="132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A02051901离心泵</w:t>
            </w:r>
          </w:p>
        </w:tc>
        <w:tc>
          <w:tcPr>
            <w:tcW w:w="162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《清水离心泵能效限定值及节能评价值》（GB19762）</w:t>
            </w:r>
          </w:p>
        </w:tc>
      </w:tr>
      <w:tr>
        <w:tblPrEx>
          <w:tblCellMar>
            <w:top w:w="0" w:type="dxa"/>
            <w:left w:w="108" w:type="dxa"/>
            <w:bottom w:w="0" w:type="dxa"/>
            <w:right w:w="108" w:type="dxa"/>
          </w:tblCellMar>
        </w:tblPrEx>
        <w:trPr>
          <w:trHeight w:val="735" w:hRule="atLeast"/>
        </w:trPr>
        <w:tc>
          <w:tcPr>
            <w:tcW w:w="660" w:type="dxa"/>
            <w:vMerge w:val="restart"/>
            <w:tcBorders>
              <w:top w:val="nil"/>
              <w:left w:val="single" w:color="000000" w:sz="8" w:space="0"/>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6</w:t>
            </w:r>
          </w:p>
        </w:tc>
        <w:tc>
          <w:tcPr>
            <w:tcW w:w="1080" w:type="dxa"/>
            <w:vMerge w:val="restart"/>
            <w:tcBorders>
              <w:top w:val="nil"/>
              <w:left w:val="single" w:color="000000" w:sz="8" w:space="0"/>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A020523制冷空调设备</w:t>
            </w:r>
          </w:p>
        </w:tc>
        <w:tc>
          <w:tcPr>
            <w:tcW w:w="1320" w:type="dxa"/>
            <w:vMerge w:val="restart"/>
            <w:tcBorders>
              <w:top w:val="nil"/>
              <w:left w:val="single" w:color="000000" w:sz="8" w:space="0"/>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★A02052301制冷压缩机</w:t>
            </w:r>
          </w:p>
        </w:tc>
        <w:tc>
          <w:tcPr>
            <w:tcW w:w="162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冷水机组</w:t>
            </w:r>
          </w:p>
        </w:tc>
        <w:tc>
          <w:tcPr>
            <w:tcW w:w="4540" w:type="dxa"/>
            <w:tcBorders>
              <w:top w:val="nil"/>
              <w:left w:val="nil"/>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《冷水机组能效限定值及能效等级》（GB19577），《低环境温度空气源热泵（冷水）机组能效限定值及能效等级》（GB37480）</w:t>
            </w:r>
          </w:p>
        </w:tc>
      </w:tr>
      <w:tr>
        <w:tblPrEx>
          <w:tblCellMar>
            <w:top w:w="0" w:type="dxa"/>
            <w:left w:w="108" w:type="dxa"/>
            <w:bottom w:w="0" w:type="dxa"/>
            <w:right w:w="108" w:type="dxa"/>
          </w:tblCellMar>
        </w:tblPrEx>
        <w:trPr>
          <w:trHeight w:val="495" w:hRule="atLeast"/>
        </w:trPr>
        <w:tc>
          <w:tcPr>
            <w:tcW w:w="66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p>
        </w:tc>
        <w:tc>
          <w:tcPr>
            <w:tcW w:w="132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p>
        </w:tc>
        <w:tc>
          <w:tcPr>
            <w:tcW w:w="162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水源热泵机组</w:t>
            </w:r>
          </w:p>
        </w:tc>
        <w:tc>
          <w:tcPr>
            <w:tcW w:w="4540" w:type="dxa"/>
            <w:tcBorders>
              <w:top w:val="nil"/>
              <w:left w:val="nil"/>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《水（地）源热泵机组能效限定值及能效等级》（GB30721）</w:t>
            </w:r>
          </w:p>
        </w:tc>
      </w:tr>
      <w:tr>
        <w:tblPrEx>
          <w:tblCellMar>
            <w:top w:w="0" w:type="dxa"/>
            <w:left w:w="108" w:type="dxa"/>
            <w:bottom w:w="0" w:type="dxa"/>
            <w:right w:w="108" w:type="dxa"/>
          </w:tblCellMar>
        </w:tblPrEx>
        <w:trPr>
          <w:trHeight w:val="495" w:hRule="atLeast"/>
        </w:trPr>
        <w:tc>
          <w:tcPr>
            <w:tcW w:w="66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p>
        </w:tc>
        <w:tc>
          <w:tcPr>
            <w:tcW w:w="132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p>
        </w:tc>
        <w:tc>
          <w:tcPr>
            <w:tcW w:w="162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溴化锂吸收式冷水机组</w:t>
            </w:r>
          </w:p>
        </w:tc>
        <w:tc>
          <w:tcPr>
            <w:tcW w:w="4540" w:type="dxa"/>
            <w:tcBorders>
              <w:top w:val="nil"/>
              <w:left w:val="nil"/>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《溴化锂吸收式冷水机组能效限定值及能效等级》（GB29540）</w:t>
            </w:r>
          </w:p>
        </w:tc>
      </w:tr>
      <w:tr>
        <w:tblPrEx>
          <w:tblCellMar>
            <w:top w:w="0" w:type="dxa"/>
            <w:left w:w="108" w:type="dxa"/>
            <w:bottom w:w="0" w:type="dxa"/>
            <w:right w:w="108" w:type="dxa"/>
          </w:tblCellMar>
        </w:tblPrEx>
        <w:trPr>
          <w:trHeight w:val="735" w:hRule="atLeast"/>
        </w:trPr>
        <w:tc>
          <w:tcPr>
            <w:tcW w:w="66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p>
        </w:tc>
        <w:tc>
          <w:tcPr>
            <w:tcW w:w="1320" w:type="dxa"/>
            <w:vMerge w:val="restart"/>
            <w:tcBorders>
              <w:top w:val="nil"/>
              <w:left w:val="single" w:color="000000" w:sz="8" w:space="0"/>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★A02052305空调机组</w:t>
            </w:r>
          </w:p>
        </w:tc>
        <w:tc>
          <w:tcPr>
            <w:tcW w:w="162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多联式空调（热泵）机组(制冷量&gt;14000W)</w:t>
            </w:r>
          </w:p>
        </w:tc>
        <w:tc>
          <w:tcPr>
            <w:tcW w:w="4540" w:type="dxa"/>
            <w:tcBorders>
              <w:top w:val="nil"/>
              <w:left w:val="nil"/>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《多联式空调（热泵）机组能效限定值及能源效率等级》（GB21454）</w:t>
            </w:r>
          </w:p>
        </w:tc>
      </w:tr>
      <w:tr>
        <w:tblPrEx>
          <w:tblCellMar>
            <w:top w:w="0" w:type="dxa"/>
            <w:left w:w="108" w:type="dxa"/>
            <w:bottom w:w="0" w:type="dxa"/>
            <w:right w:w="108" w:type="dxa"/>
          </w:tblCellMar>
        </w:tblPrEx>
        <w:trPr>
          <w:trHeight w:val="735" w:hRule="atLeast"/>
        </w:trPr>
        <w:tc>
          <w:tcPr>
            <w:tcW w:w="66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p>
        </w:tc>
        <w:tc>
          <w:tcPr>
            <w:tcW w:w="132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p>
        </w:tc>
        <w:tc>
          <w:tcPr>
            <w:tcW w:w="162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单元式空气调节机(制冷量&gt;14000W</w:t>
            </w:r>
          </w:p>
        </w:tc>
        <w:tc>
          <w:tcPr>
            <w:tcW w:w="4540" w:type="dxa"/>
            <w:tcBorders>
              <w:top w:val="nil"/>
              <w:left w:val="nil"/>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《单元式空气调节机能效限定值及能效等级》（GB19576）《风管送风式空调机组能效限定值及能效等级》（GB37479）</w:t>
            </w:r>
          </w:p>
        </w:tc>
      </w:tr>
      <w:tr>
        <w:tblPrEx>
          <w:tblCellMar>
            <w:top w:w="0" w:type="dxa"/>
            <w:left w:w="108" w:type="dxa"/>
            <w:bottom w:w="0" w:type="dxa"/>
            <w:right w:w="108" w:type="dxa"/>
          </w:tblCellMar>
        </w:tblPrEx>
        <w:trPr>
          <w:trHeight w:val="735" w:hRule="atLeast"/>
        </w:trPr>
        <w:tc>
          <w:tcPr>
            <w:tcW w:w="66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p>
        </w:tc>
        <w:tc>
          <w:tcPr>
            <w:tcW w:w="132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★A02052309专用制冷、空调设备</w:t>
            </w:r>
          </w:p>
        </w:tc>
        <w:tc>
          <w:tcPr>
            <w:tcW w:w="162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机房空调</w:t>
            </w:r>
          </w:p>
        </w:tc>
        <w:tc>
          <w:tcPr>
            <w:tcW w:w="4540" w:type="dxa"/>
            <w:tcBorders>
              <w:top w:val="nil"/>
              <w:left w:val="nil"/>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《单元式空气调节机能效限定值及能效等级》（GB19576）</w:t>
            </w:r>
          </w:p>
        </w:tc>
      </w:tr>
      <w:tr>
        <w:tblPrEx>
          <w:tblCellMar>
            <w:top w:w="0" w:type="dxa"/>
            <w:left w:w="108" w:type="dxa"/>
            <w:bottom w:w="0" w:type="dxa"/>
            <w:right w:w="108" w:type="dxa"/>
          </w:tblCellMar>
        </w:tblPrEx>
        <w:trPr>
          <w:trHeight w:val="735" w:hRule="atLeast"/>
        </w:trPr>
        <w:tc>
          <w:tcPr>
            <w:tcW w:w="66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p>
        </w:tc>
        <w:tc>
          <w:tcPr>
            <w:tcW w:w="132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A02052399其他制冷空调设备</w:t>
            </w:r>
          </w:p>
        </w:tc>
        <w:tc>
          <w:tcPr>
            <w:tcW w:w="162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冷却塔</w:t>
            </w:r>
          </w:p>
        </w:tc>
        <w:tc>
          <w:tcPr>
            <w:tcW w:w="4540" w:type="dxa"/>
            <w:tcBorders>
              <w:top w:val="nil"/>
              <w:left w:val="nil"/>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《机械通风冷却塔第1部分：中小型开式冷却塔》（GB/T7190.1）；《机械通风冷却塔第2部分：大型开式冷却塔》（GB/T7190.2）</w:t>
            </w:r>
          </w:p>
        </w:tc>
      </w:tr>
      <w:tr>
        <w:tblPrEx>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7</w:t>
            </w:r>
          </w:p>
        </w:tc>
        <w:tc>
          <w:tcPr>
            <w:tcW w:w="108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A020601电机</w:t>
            </w:r>
          </w:p>
        </w:tc>
        <w:tc>
          <w:tcPr>
            <w:tcW w:w="132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62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《中小型三相异步电动机能效限定值及能效等级》（GB18613）</w:t>
            </w:r>
          </w:p>
        </w:tc>
      </w:tr>
      <w:tr>
        <w:tblPrEx>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8</w:t>
            </w:r>
          </w:p>
        </w:tc>
        <w:tc>
          <w:tcPr>
            <w:tcW w:w="108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A020602变压器</w:t>
            </w:r>
          </w:p>
        </w:tc>
        <w:tc>
          <w:tcPr>
            <w:tcW w:w="132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配电变压器</w:t>
            </w:r>
          </w:p>
        </w:tc>
        <w:tc>
          <w:tcPr>
            <w:tcW w:w="162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《三相配电变压器能效限定值及能效等级》（GB20052）</w:t>
            </w:r>
          </w:p>
        </w:tc>
      </w:tr>
      <w:tr>
        <w:tblPrEx>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9</w:t>
            </w:r>
          </w:p>
        </w:tc>
        <w:tc>
          <w:tcPr>
            <w:tcW w:w="108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★A020609镇流器</w:t>
            </w:r>
          </w:p>
        </w:tc>
        <w:tc>
          <w:tcPr>
            <w:tcW w:w="132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管型荧光灯镇流器</w:t>
            </w:r>
          </w:p>
        </w:tc>
        <w:tc>
          <w:tcPr>
            <w:tcW w:w="162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《管形荧光灯镇流器能效限定值及能效等级》（GB17896）</w:t>
            </w:r>
          </w:p>
        </w:tc>
      </w:tr>
      <w:tr>
        <w:tblPrEx>
          <w:tblCellMar>
            <w:top w:w="0" w:type="dxa"/>
            <w:left w:w="108" w:type="dxa"/>
            <w:bottom w:w="0" w:type="dxa"/>
            <w:right w:w="108" w:type="dxa"/>
          </w:tblCellMar>
        </w:tblPrEx>
        <w:trPr>
          <w:trHeight w:val="495" w:hRule="atLeast"/>
        </w:trPr>
        <w:tc>
          <w:tcPr>
            <w:tcW w:w="660" w:type="dxa"/>
            <w:vMerge w:val="restart"/>
            <w:tcBorders>
              <w:top w:val="nil"/>
              <w:left w:val="single" w:color="000000" w:sz="8" w:space="0"/>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10</w:t>
            </w:r>
          </w:p>
        </w:tc>
        <w:tc>
          <w:tcPr>
            <w:tcW w:w="1080" w:type="dxa"/>
            <w:vMerge w:val="restart"/>
            <w:tcBorders>
              <w:top w:val="nil"/>
              <w:left w:val="single" w:color="000000" w:sz="8" w:space="0"/>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A020618生活用电器</w:t>
            </w:r>
          </w:p>
        </w:tc>
        <w:tc>
          <w:tcPr>
            <w:tcW w:w="132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A0206180101电冰箱</w:t>
            </w:r>
          </w:p>
        </w:tc>
        <w:tc>
          <w:tcPr>
            <w:tcW w:w="162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《家用电冰箱耗电量限定值及能效等级》（GB 12021.2）</w:t>
            </w:r>
          </w:p>
        </w:tc>
      </w:tr>
      <w:tr>
        <w:tblPrEx>
          <w:tblCellMar>
            <w:top w:w="0" w:type="dxa"/>
            <w:left w:w="108" w:type="dxa"/>
            <w:bottom w:w="0" w:type="dxa"/>
            <w:right w:w="108" w:type="dxa"/>
          </w:tblCellMar>
        </w:tblPrEx>
        <w:trPr>
          <w:trHeight w:val="975" w:hRule="atLeast"/>
        </w:trPr>
        <w:tc>
          <w:tcPr>
            <w:tcW w:w="66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p>
        </w:tc>
        <w:tc>
          <w:tcPr>
            <w:tcW w:w="1320" w:type="dxa"/>
            <w:vMerge w:val="restart"/>
            <w:tcBorders>
              <w:top w:val="nil"/>
              <w:left w:val="single" w:color="000000" w:sz="8" w:space="0"/>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★A0206180203空调机</w:t>
            </w:r>
          </w:p>
        </w:tc>
        <w:tc>
          <w:tcPr>
            <w:tcW w:w="162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房间空气调节器</w:t>
            </w:r>
          </w:p>
        </w:tc>
        <w:tc>
          <w:tcPr>
            <w:tcW w:w="4540" w:type="dxa"/>
            <w:tcBorders>
              <w:top w:val="nil"/>
              <w:left w:val="nil"/>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《转速可控型房间空气调节器能效限定值及能效等级》（GB21455-2013），待2019年修订发布后，按《房间空气调节器能效限定值及能效等级》（GB21455-2019实施。</w:t>
            </w:r>
          </w:p>
        </w:tc>
      </w:tr>
      <w:tr>
        <w:tblPrEx>
          <w:tblCellMar>
            <w:top w:w="0" w:type="dxa"/>
            <w:left w:w="108" w:type="dxa"/>
            <w:bottom w:w="0" w:type="dxa"/>
            <w:right w:w="108" w:type="dxa"/>
          </w:tblCellMar>
        </w:tblPrEx>
        <w:trPr>
          <w:trHeight w:val="735" w:hRule="atLeast"/>
        </w:trPr>
        <w:tc>
          <w:tcPr>
            <w:tcW w:w="66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p>
        </w:tc>
        <w:tc>
          <w:tcPr>
            <w:tcW w:w="132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p>
        </w:tc>
        <w:tc>
          <w:tcPr>
            <w:tcW w:w="162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多联式空调（热泵）机组（制冷量≤ 14000W）</w:t>
            </w:r>
          </w:p>
        </w:tc>
        <w:tc>
          <w:tcPr>
            <w:tcW w:w="4540" w:type="dxa"/>
            <w:tcBorders>
              <w:top w:val="nil"/>
              <w:left w:val="nil"/>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《多联式空调（热泵）机组能效限定值及能源效率等级》（GB21454）</w:t>
            </w:r>
          </w:p>
        </w:tc>
      </w:tr>
      <w:tr>
        <w:tblPrEx>
          <w:tblCellMar>
            <w:top w:w="0" w:type="dxa"/>
            <w:left w:w="108" w:type="dxa"/>
            <w:bottom w:w="0" w:type="dxa"/>
            <w:right w:w="108" w:type="dxa"/>
          </w:tblCellMar>
        </w:tblPrEx>
        <w:trPr>
          <w:trHeight w:val="735" w:hRule="atLeast"/>
        </w:trPr>
        <w:tc>
          <w:tcPr>
            <w:tcW w:w="66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p>
        </w:tc>
        <w:tc>
          <w:tcPr>
            <w:tcW w:w="132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p>
        </w:tc>
        <w:tc>
          <w:tcPr>
            <w:tcW w:w="162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单元式空气调节机(制冷量≤14000W)</w:t>
            </w:r>
          </w:p>
        </w:tc>
        <w:tc>
          <w:tcPr>
            <w:tcW w:w="4540" w:type="dxa"/>
            <w:tcBorders>
              <w:top w:val="nil"/>
              <w:left w:val="nil"/>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《单元式空气调节机能效限定值及能源效率等级》（GB19576）《风管送风式空调机组能效限定值及能效等级》（GB37479）</w:t>
            </w:r>
          </w:p>
        </w:tc>
      </w:tr>
      <w:tr>
        <w:tblPrEx>
          <w:tblCellMar>
            <w:top w:w="0" w:type="dxa"/>
            <w:left w:w="108" w:type="dxa"/>
            <w:bottom w:w="0" w:type="dxa"/>
            <w:right w:w="108" w:type="dxa"/>
          </w:tblCellMar>
        </w:tblPrEx>
        <w:trPr>
          <w:trHeight w:val="495" w:hRule="atLeast"/>
        </w:trPr>
        <w:tc>
          <w:tcPr>
            <w:tcW w:w="66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p>
        </w:tc>
        <w:tc>
          <w:tcPr>
            <w:tcW w:w="132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A0206180301洗衣机</w:t>
            </w:r>
          </w:p>
        </w:tc>
        <w:tc>
          <w:tcPr>
            <w:tcW w:w="162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《电动洗衣机能效水效限定值及等级》（GB12021.4）</w:t>
            </w:r>
          </w:p>
        </w:tc>
      </w:tr>
      <w:tr>
        <w:tblPrEx>
          <w:tblCellMar>
            <w:top w:w="0" w:type="dxa"/>
            <w:left w:w="108" w:type="dxa"/>
            <w:bottom w:w="0" w:type="dxa"/>
            <w:right w:w="108" w:type="dxa"/>
          </w:tblCellMar>
        </w:tblPrEx>
        <w:trPr>
          <w:trHeight w:val="495" w:hRule="atLeast"/>
        </w:trPr>
        <w:tc>
          <w:tcPr>
            <w:tcW w:w="66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p>
        </w:tc>
        <w:tc>
          <w:tcPr>
            <w:tcW w:w="1320" w:type="dxa"/>
            <w:vMerge w:val="restart"/>
            <w:tcBorders>
              <w:top w:val="nil"/>
              <w:left w:val="single" w:color="000000" w:sz="8" w:space="0"/>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A02061808热水器</w:t>
            </w:r>
          </w:p>
        </w:tc>
        <w:tc>
          <w:tcPr>
            <w:tcW w:w="162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★电热水器</w:t>
            </w:r>
          </w:p>
        </w:tc>
        <w:tc>
          <w:tcPr>
            <w:tcW w:w="4540" w:type="dxa"/>
            <w:tcBorders>
              <w:top w:val="nil"/>
              <w:left w:val="nil"/>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《储水式电热水器能效限定值及能效等级》（GB21519）</w:t>
            </w:r>
          </w:p>
        </w:tc>
      </w:tr>
      <w:tr>
        <w:tblPrEx>
          <w:tblCellMar>
            <w:top w:w="0" w:type="dxa"/>
            <w:left w:w="108" w:type="dxa"/>
            <w:bottom w:w="0" w:type="dxa"/>
            <w:right w:w="108" w:type="dxa"/>
          </w:tblCellMar>
        </w:tblPrEx>
        <w:trPr>
          <w:trHeight w:val="495" w:hRule="atLeast"/>
        </w:trPr>
        <w:tc>
          <w:tcPr>
            <w:tcW w:w="66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p>
        </w:tc>
        <w:tc>
          <w:tcPr>
            <w:tcW w:w="132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p>
        </w:tc>
        <w:tc>
          <w:tcPr>
            <w:tcW w:w="162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燃气热水器</w:t>
            </w:r>
          </w:p>
        </w:tc>
        <w:tc>
          <w:tcPr>
            <w:tcW w:w="4540" w:type="dxa"/>
            <w:tcBorders>
              <w:top w:val="nil"/>
              <w:left w:val="nil"/>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《家用燃气快速热水器和燃气采暖热水炉能效限定值及能效等级》（GB20665）</w:t>
            </w:r>
          </w:p>
        </w:tc>
      </w:tr>
      <w:tr>
        <w:tblPrEx>
          <w:tblCellMar>
            <w:top w:w="0" w:type="dxa"/>
            <w:left w:w="108" w:type="dxa"/>
            <w:bottom w:w="0" w:type="dxa"/>
            <w:right w:w="108" w:type="dxa"/>
          </w:tblCellMar>
        </w:tblPrEx>
        <w:trPr>
          <w:trHeight w:val="495" w:hRule="atLeast"/>
        </w:trPr>
        <w:tc>
          <w:tcPr>
            <w:tcW w:w="66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p>
        </w:tc>
        <w:tc>
          <w:tcPr>
            <w:tcW w:w="132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p>
        </w:tc>
        <w:tc>
          <w:tcPr>
            <w:tcW w:w="162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热泵热水器</w:t>
            </w:r>
          </w:p>
        </w:tc>
        <w:tc>
          <w:tcPr>
            <w:tcW w:w="4540" w:type="dxa"/>
            <w:tcBorders>
              <w:top w:val="nil"/>
              <w:left w:val="nil"/>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《热泵热水机（器）能效限定值及能效等级》（GB29541）</w:t>
            </w:r>
          </w:p>
        </w:tc>
      </w:tr>
      <w:tr>
        <w:tblPrEx>
          <w:tblCellMar>
            <w:top w:w="0" w:type="dxa"/>
            <w:left w:w="108" w:type="dxa"/>
            <w:bottom w:w="0" w:type="dxa"/>
            <w:right w:w="108" w:type="dxa"/>
          </w:tblCellMar>
        </w:tblPrEx>
        <w:trPr>
          <w:trHeight w:val="495" w:hRule="atLeast"/>
        </w:trPr>
        <w:tc>
          <w:tcPr>
            <w:tcW w:w="66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p>
        </w:tc>
        <w:tc>
          <w:tcPr>
            <w:tcW w:w="132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p>
        </w:tc>
        <w:tc>
          <w:tcPr>
            <w:tcW w:w="162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太阳能热水系统</w:t>
            </w:r>
          </w:p>
        </w:tc>
        <w:tc>
          <w:tcPr>
            <w:tcW w:w="4540" w:type="dxa"/>
            <w:tcBorders>
              <w:top w:val="nil"/>
              <w:left w:val="nil"/>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《家用太阳能热水系统能效限定值及能效等级》（GB26969）</w:t>
            </w:r>
          </w:p>
        </w:tc>
      </w:tr>
      <w:tr>
        <w:tblPrEx>
          <w:tblCellMar>
            <w:top w:w="0" w:type="dxa"/>
            <w:left w:w="108" w:type="dxa"/>
            <w:bottom w:w="0" w:type="dxa"/>
            <w:right w:w="108" w:type="dxa"/>
          </w:tblCellMar>
        </w:tblPrEx>
        <w:trPr>
          <w:trHeight w:val="495" w:hRule="atLeast"/>
        </w:trPr>
        <w:tc>
          <w:tcPr>
            <w:tcW w:w="660" w:type="dxa"/>
            <w:vMerge w:val="restart"/>
            <w:tcBorders>
              <w:top w:val="nil"/>
              <w:left w:val="single" w:color="000000" w:sz="8" w:space="0"/>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11</w:t>
            </w:r>
          </w:p>
        </w:tc>
        <w:tc>
          <w:tcPr>
            <w:tcW w:w="1080" w:type="dxa"/>
            <w:vMerge w:val="restart"/>
            <w:tcBorders>
              <w:top w:val="nil"/>
              <w:left w:val="single" w:color="000000" w:sz="8" w:space="0"/>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A020619照明设备</w:t>
            </w:r>
          </w:p>
        </w:tc>
        <w:tc>
          <w:tcPr>
            <w:tcW w:w="132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★普通照明用双端荧光灯</w:t>
            </w:r>
          </w:p>
        </w:tc>
        <w:tc>
          <w:tcPr>
            <w:tcW w:w="162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《普通照明用双端荧光灯能效限定值及能效等级》（GB19043）</w:t>
            </w:r>
          </w:p>
        </w:tc>
      </w:tr>
      <w:tr>
        <w:tblPrEx>
          <w:tblCellMar>
            <w:top w:w="0" w:type="dxa"/>
            <w:left w:w="108" w:type="dxa"/>
            <w:bottom w:w="0" w:type="dxa"/>
            <w:right w:w="108" w:type="dxa"/>
          </w:tblCellMar>
        </w:tblPrEx>
        <w:trPr>
          <w:trHeight w:val="495" w:hRule="atLeast"/>
        </w:trPr>
        <w:tc>
          <w:tcPr>
            <w:tcW w:w="66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p>
        </w:tc>
        <w:tc>
          <w:tcPr>
            <w:tcW w:w="132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LED道路/隧道照明产品</w:t>
            </w:r>
          </w:p>
        </w:tc>
        <w:tc>
          <w:tcPr>
            <w:tcW w:w="162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《道路和隧道照明用LED灯具能效限定值及能效等级》（GB37478）</w:t>
            </w:r>
          </w:p>
        </w:tc>
      </w:tr>
      <w:tr>
        <w:tblPrEx>
          <w:tblCellMar>
            <w:top w:w="0" w:type="dxa"/>
            <w:left w:w="108" w:type="dxa"/>
            <w:bottom w:w="0" w:type="dxa"/>
            <w:right w:w="108" w:type="dxa"/>
          </w:tblCellMar>
        </w:tblPrEx>
        <w:trPr>
          <w:trHeight w:val="495" w:hRule="atLeast"/>
        </w:trPr>
        <w:tc>
          <w:tcPr>
            <w:tcW w:w="66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p>
        </w:tc>
        <w:tc>
          <w:tcPr>
            <w:tcW w:w="132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LED筒灯</w:t>
            </w:r>
          </w:p>
        </w:tc>
        <w:tc>
          <w:tcPr>
            <w:tcW w:w="162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《室内照明用LED产品能效限定值及能效等级》（GB30255）</w:t>
            </w:r>
          </w:p>
        </w:tc>
      </w:tr>
      <w:tr>
        <w:tblPrEx>
          <w:tblCellMar>
            <w:top w:w="0" w:type="dxa"/>
            <w:left w:w="108" w:type="dxa"/>
            <w:bottom w:w="0" w:type="dxa"/>
            <w:right w:w="108" w:type="dxa"/>
          </w:tblCellMar>
        </w:tblPrEx>
        <w:trPr>
          <w:trHeight w:val="735" w:hRule="atLeast"/>
        </w:trPr>
        <w:tc>
          <w:tcPr>
            <w:tcW w:w="66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p>
        </w:tc>
        <w:tc>
          <w:tcPr>
            <w:tcW w:w="132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普通照明用非定向自镇流LED灯</w:t>
            </w:r>
          </w:p>
        </w:tc>
        <w:tc>
          <w:tcPr>
            <w:tcW w:w="162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《室内照明用LED产品能效限定值及能效等级》（GB30255）</w:t>
            </w:r>
          </w:p>
        </w:tc>
      </w:tr>
      <w:tr>
        <w:tblPrEx>
          <w:tblCellMar>
            <w:top w:w="0" w:type="dxa"/>
            <w:left w:w="108" w:type="dxa"/>
            <w:bottom w:w="0" w:type="dxa"/>
            <w:right w:w="108" w:type="dxa"/>
          </w:tblCellMar>
        </w:tblPrEx>
        <w:trPr>
          <w:trHeight w:val="735" w:hRule="atLeast"/>
        </w:trPr>
        <w:tc>
          <w:tcPr>
            <w:tcW w:w="660" w:type="dxa"/>
            <w:tcBorders>
              <w:top w:val="nil"/>
              <w:left w:val="single" w:color="000000" w:sz="8" w:space="0"/>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12</w:t>
            </w:r>
          </w:p>
        </w:tc>
        <w:tc>
          <w:tcPr>
            <w:tcW w:w="108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★A020910电视设备</w:t>
            </w:r>
          </w:p>
        </w:tc>
        <w:tc>
          <w:tcPr>
            <w:tcW w:w="132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A02091001普通电视设备（电视机）</w:t>
            </w:r>
          </w:p>
        </w:tc>
        <w:tc>
          <w:tcPr>
            <w:tcW w:w="162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《平板电视能效限定值及能效等级》（GB24850）</w:t>
            </w:r>
          </w:p>
        </w:tc>
      </w:tr>
      <w:tr>
        <w:tblPrEx>
          <w:tblCellMar>
            <w:top w:w="0" w:type="dxa"/>
            <w:left w:w="108" w:type="dxa"/>
            <w:bottom w:w="0" w:type="dxa"/>
            <w:right w:w="108" w:type="dxa"/>
          </w:tblCellMar>
        </w:tblPrEx>
        <w:trPr>
          <w:trHeight w:val="975" w:hRule="atLeast"/>
        </w:trPr>
        <w:tc>
          <w:tcPr>
            <w:tcW w:w="660" w:type="dxa"/>
            <w:tcBorders>
              <w:top w:val="nil"/>
              <w:left w:val="single" w:color="000000" w:sz="8" w:space="0"/>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13</w:t>
            </w:r>
          </w:p>
        </w:tc>
        <w:tc>
          <w:tcPr>
            <w:tcW w:w="108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★A020911视频设备</w:t>
            </w:r>
          </w:p>
        </w:tc>
        <w:tc>
          <w:tcPr>
            <w:tcW w:w="132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A02091107视频监控设备</w:t>
            </w:r>
          </w:p>
        </w:tc>
        <w:tc>
          <w:tcPr>
            <w:tcW w:w="162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监视器</w:t>
            </w:r>
          </w:p>
        </w:tc>
        <w:tc>
          <w:tcPr>
            <w:tcW w:w="4540" w:type="dxa"/>
            <w:tcBorders>
              <w:top w:val="nil"/>
              <w:left w:val="nil"/>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以射频信号为主要信号输入的监视器应符合《平板电视能效限定值及能效等级》（GB24850），以数字信号为主要信号输入的监视器应符合《计算机显示器能效限定值及能效等级》（GB21520）</w:t>
            </w:r>
          </w:p>
        </w:tc>
      </w:tr>
      <w:tr>
        <w:tblPrEx>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14</w:t>
            </w:r>
          </w:p>
        </w:tc>
        <w:tc>
          <w:tcPr>
            <w:tcW w:w="108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A031210饮食炊事机械</w:t>
            </w:r>
          </w:p>
        </w:tc>
        <w:tc>
          <w:tcPr>
            <w:tcW w:w="132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商用燃气灶具</w:t>
            </w:r>
          </w:p>
        </w:tc>
        <w:tc>
          <w:tcPr>
            <w:tcW w:w="162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《商用燃气灶具能效限定值及能效等级》（GB30531）</w:t>
            </w:r>
          </w:p>
        </w:tc>
      </w:tr>
      <w:tr>
        <w:tblPrEx>
          <w:tblCellMar>
            <w:top w:w="0" w:type="dxa"/>
            <w:left w:w="108" w:type="dxa"/>
            <w:bottom w:w="0" w:type="dxa"/>
            <w:right w:w="108" w:type="dxa"/>
          </w:tblCellMar>
        </w:tblPrEx>
        <w:trPr>
          <w:trHeight w:val="285" w:hRule="atLeast"/>
        </w:trPr>
        <w:tc>
          <w:tcPr>
            <w:tcW w:w="660" w:type="dxa"/>
            <w:vMerge w:val="restart"/>
            <w:tcBorders>
              <w:top w:val="nil"/>
              <w:left w:val="single" w:color="000000" w:sz="8" w:space="0"/>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15</w:t>
            </w:r>
          </w:p>
        </w:tc>
        <w:tc>
          <w:tcPr>
            <w:tcW w:w="1080" w:type="dxa"/>
            <w:vMerge w:val="restart"/>
            <w:tcBorders>
              <w:top w:val="nil"/>
              <w:left w:val="single" w:color="000000" w:sz="8" w:space="0"/>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★A060805便器</w:t>
            </w:r>
          </w:p>
        </w:tc>
        <w:tc>
          <w:tcPr>
            <w:tcW w:w="132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坐便器</w:t>
            </w:r>
          </w:p>
        </w:tc>
        <w:tc>
          <w:tcPr>
            <w:tcW w:w="162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《坐便器水效限定值及水效等级》（GB25502）</w:t>
            </w:r>
          </w:p>
        </w:tc>
      </w:tr>
      <w:tr>
        <w:tblPrEx>
          <w:tblCellMar>
            <w:top w:w="0" w:type="dxa"/>
            <w:left w:w="108" w:type="dxa"/>
            <w:bottom w:w="0" w:type="dxa"/>
            <w:right w:w="108" w:type="dxa"/>
          </w:tblCellMar>
        </w:tblPrEx>
        <w:trPr>
          <w:trHeight w:val="495" w:hRule="atLeast"/>
        </w:trPr>
        <w:tc>
          <w:tcPr>
            <w:tcW w:w="66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p>
        </w:tc>
        <w:tc>
          <w:tcPr>
            <w:tcW w:w="132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蹲便器</w:t>
            </w:r>
          </w:p>
        </w:tc>
        <w:tc>
          <w:tcPr>
            <w:tcW w:w="162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《蹲便器用水效率限定值及用水效率等级》（GB30717）</w:t>
            </w:r>
          </w:p>
        </w:tc>
      </w:tr>
      <w:tr>
        <w:tblPrEx>
          <w:tblCellMar>
            <w:top w:w="0" w:type="dxa"/>
            <w:left w:w="108" w:type="dxa"/>
            <w:bottom w:w="0" w:type="dxa"/>
            <w:right w:w="108" w:type="dxa"/>
          </w:tblCellMar>
        </w:tblPrEx>
        <w:trPr>
          <w:trHeight w:val="495" w:hRule="atLeast"/>
        </w:trPr>
        <w:tc>
          <w:tcPr>
            <w:tcW w:w="66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p>
        </w:tc>
        <w:tc>
          <w:tcPr>
            <w:tcW w:w="132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小便器</w:t>
            </w:r>
          </w:p>
        </w:tc>
        <w:tc>
          <w:tcPr>
            <w:tcW w:w="162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《小便器用水效率限定值及用水效率等级》（GB28377）</w:t>
            </w:r>
          </w:p>
        </w:tc>
      </w:tr>
      <w:tr>
        <w:tblPrEx>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16</w:t>
            </w:r>
          </w:p>
        </w:tc>
        <w:tc>
          <w:tcPr>
            <w:tcW w:w="108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★A060806水嘴</w:t>
            </w:r>
          </w:p>
        </w:tc>
        <w:tc>
          <w:tcPr>
            <w:tcW w:w="132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62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《水嘴用水效率限定值及用水效率等级》（GB 25501）</w:t>
            </w:r>
          </w:p>
        </w:tc>
      </w:tr>
      <w:tr>
        <w:tblPrEx>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17</w:t>
            </w:r>
          </w:p>
        </w:tc>
        <w:tc>
          <w:tcPr>
            <w:tcW w:w="108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A060807便器冲洗阀</w:t>
            </w:r>
          </w:p>
        </w:tc>
        <w:tc>
          <w:tcPr>
            <w:tcW w:w="132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62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《便器冲洗阀用水效率限定值及用水效率等级》（GB28379）</w:t>
            </w:r>
          </w:p>
        </w:tc>
      </w:tr>
      <w:tr>
        <w:tblPrEx>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18</w:t>
            </w:r>
          </w:p>
        </w:tc>
        <w:tc>
          <w:tcPr>
            <w:tcW w:w="108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A060810淋浴器</w:t>
            </w:r>
          </w:p>
        </w:tc>
        <w:tc>
          <w:tcPr>
            <w:tcW w:w="132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620" w:type="dxa"/>
            <w:tcBorders>
              <w:top w:val="nil"/>
              <w:left w:val="nil"/>
              <w:bottom w:val="single" w:color="000000" w:sz="8" w:space="0"/>
              <w:right w:val="single" w:color="000000" w:sz="8"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4540" w:type="dxa"/>
            <w:tcBorders>
              <w:top w:val="nil"/>
              <w:left w:val="nil"/>
              <w:bottom w:val="single" w:color="000000" w:sz="8" w:space="0"/>
              <w:right w:val="single" w:color="000000" w:sz="8" w:space="0"/>
            </w:tcBorders>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《淋浴器用水效率限定值及用水效率等级》（GB28378）</w:t>
            </w:r>
          </w:p>
        </w:tc>
      </w:tr>
    </w:tbl>
    <w:p>
      <w:pPr>
        <w:spacing w:after="120" w:line="360" w:lineRule="auto"/>
        <w:rPr>
          <w:rFonts w:hint="eastAsia" w:ascii="宋体" w:hAnsi="宋体" w:eastAsia="宋体" w:cs="宋体"/>
          <w:spacing w:val="-3"/>
          <w:szCs w:val="21"/>
        </w:rPr>
      </w:pPr>
    </w:p>
    <w:p>
      <w:pPr>
        <w:spacing w:after="120" w:line="360" w:lineRule="auto"/>
        <w:rPr>
          <w:rFonts w:hint="eastAsia" w:ascii="宋体" w:hAnsi="宋体" w:eastAsia="宋体" w:cs="宋体"/>
          <w:szCs w:val="21"/>
        </w:rPr>
      </w:pPr>
      <w:r>
        <w:rPr>
          <w:rFonts w:hint="eastAsia" w:ascii="宋体" w:hAnsi="宋体" w:eastAsia="宋体" w:cs="宋体"/>
          <w:spacing w:val="-3"/>
          <w:szCs w:val="21"/>
        </w:rPr>
        <w:t>注：</w:t>
      </w:r>
      <w:r>
        <w:rPr>
          <w:rFonts w:hint="eastAsia" w:ascii="宋体" w:hAnsi="宋体" w:eastAsia="宋体" w:cs="宋体"/>
          <w:spacing w:val="-3"/>
          <w:szCs w:val="21"/>
        </w:rPr>
        <w:t>1.</w:t>
      </w:r>
      <w:r>
        <w:rPr>
          <w:rFonts w:hint="eastAsia" w:ascii="宋体" w:hAnsi="宋体" w:eastAsia="宋体" w:cs="宋体"/>
          <w:spacing w:val="-3"/>
          <w:szCs w:val="21"/>
        </w:rPr>
        <w:t>节能产品认证应依据相关国家标准的最新版本，依据国家标准中二级能效（水效）</w:t>
      </w:r>
      <w:r>
        <w:rPr>
          <w:rFonts w:hint="eastAsia" w:ascii="宋体" w:hAnsi="宋体" w:eastAsia="宋体" w:cs="宋体"/>
          <w:szCs w:val="21"/>
        </w:rPr>
        <w:t>指标。</w:t>
      </w:r>
    </w:p>
    <w:p>
      <w:pPr>
        <w:spacing w:after="120" w:line="360" w:lineRule="auto"/>
        <w:rPr>
          <w:rFonts w:hint="eastAsia" w:ascii="宋体" w:hAnsi="宋体" w:eastAsia="宋体" w:cs="宋体"/>
          <w:b/>
          <w:bCs/>
          <w:szCs w:val="21"/>
        </w:rPr>
      </w:pPr>
      <w:r>
        <w:rPr>
          <w:rFonts w:hint="eastAsia" w:ascii="宋体" w:hAnsi="宋体" w:eastAsia="宋体" w:cs="宋体"/>
          <w:szCs w:val="21"/>
        </w:rPr>
        <w:t xml:space="preserve">    </w:t>
      </w:r>
      <w:r>
        <w:rPr>
          <w:rFonts w:hint="eastAsia" w:ascii="宋体" w:hAnsi="宋体" w:eastAsia="宋体" w:cs="宋体"/>
          <w:szCs w:val="21"/>
        </w:rPr>
        <w:t>2</w:t>
      </w:r>
      <w:r>
        <w:rPr>
          <w:rFonts w:hint="eastAsia" w:ascii="宋体" w:hAnsi="宋体" w:eastAsia="宋体" w:cs="宋体"/>
          <w:b/>
          <w:bCs/>
          <w:szCs w:val="21"/>
        </w:rPr>
        <w:t>.</w:t>
      </w:r>
      <w:r>
        <w:rPr>
          <w:rFonts w:hint="eastAsia" w:ascii="宋体" w:hAnsi="宋体" w:eastAsia="宋体" w:cs="宋体"/>
          <w:b/>
          <w:bCs/>
          <w:szCs w:val="21"/>
        </w:rPr>
        <w:t>以</w:t>
      </w:r>
      <w:r>
        <w:rPr>
          <w:rFonts w:hint="eastAsia" w:ascii="宋体" w:hAnsi="宋体" w:eastAsia="宋体" w:cs="宋体"/>
          <w:b/>
          <w:bCs/>
          <w:szCs w:val="21"/>
        </w:rPr>
        <w:t>“</w:t>
      </w:r>
      <w:r>
        <w:rPr>
          <w:rFonts w:hint="eastAsia" w:ascii="宋体" w:hAnsi="宋体" w:eastAsia="宋体" w:cs="宋体"/>
          <w:b/>
          <w:bCs/>
          <w:szCs w:val="21"/>
        </w:rPr>
        <w:t>★</w:t>
      </w:r>
      <w:r>
        <w:rPr>
          <w:rFonts w:hint="eastAsia" w:ascii="宋体" w:hAnsi="宋体" w:eastAsia="宋体" w:cs="宋体"/>
          <w:b/>
          <w:bCs/>
          <w:szCs w:val="21"/>
        </w:rPr>
        <w:t>”</w:t>
      </w:r>
      <w:r>
        <w:rPr>
          <w:rFonts w:hint="eastAsia" w:ascii="宋体" w:hAnsi="宋体" w:eastAsia="宋体" w:cs="宋体"/>
          <w:b/>
          <w:bCs/>
          <w:szCs w:val="21"/>
        </w:rPr>
        <w:t>标注的为政府强制采购产品。</w:t>
      </w:r>
    </w:p>
    <w:p>
      <w:pPr>
        <w:jc w:val="left"/>
        <w:rPr>
          <w:rFonts w:hint="eastAsia" w:ascii="宋体" w:hAnsi="宋体" w:eastAsia="宋体" w:cs="宋体"/>
          <w:sz w:val="32"/>
          <w:szCs w:val="32"/>
        </w:rPr>
      </w:pPr>
      <w:r>
        <w:rPr>
          <w:rFonts w:hint="eastAsia" w:ascii="宋体" w:hAnsi="宋体" w:eastAsia="宋体" w:cs="宋体"/>
          <w:szCs w:val="20"/>
        </w:rPr>
        <w:br w:type="page"/>
      </w:r>
      <w:r>
        <w:rPr>
          <w:rFonts w:hint="eastAsia" w:ascii="宋体" w:hAnsi="宋体" w:eastAsia="宋体" w:cs="宋体"/>
          <w:sz w:val="32"/>
          <w:szCs w:val="32"/>
        </w:rPr>
        <w:t>附件</w:t>
      </w:r>
      <w:r>
        <w:rPr>
          <w:rFonts w:hint="eastAsia" w:ascii="宋体" w:hAnsi="宋体" w:eastAsia="宋体" w:cs="宋体"/>
          <w:sz w:val="32"/>
          <w:szCs w:val="32"/>
        </w:rPr>
        <w:t>2</w:t>
      </w:r>
      <w:r>
        <w:rPr>
          <w:rFonts w:hint="eastAsia" w:ascii="宋体" w:hAnsi="宋体" w:eastAsia="宋体" w:cs="宋体"/>
          <w:sz w:val="32"/>
          <w:szCs w:val="32"/>
        </w:rPr>
        <w:t>：</w:t>
      </w:r>
    </w:p>
    <w:p>
      <w:pPr>
        <w:spacing w:line="528" w:lineRule="exact"/>
        <w:ind w:left="1871"/>
        <w:rPr>
          <w:rFonts w:hint="eastAsia" w:ascii="宋体" w:hAnsi="宋体" w:eastAsia="宋体" w:cs="宋体"/>
          <w:sz w:val="40"/>
          <w:szCs w:val="40"/>
        </w:rPr>
      </w:pPr>
      <w:r>
        <w:rPr>
          <w:rFonts w:hint="eastAsia" w:ascii="宋体" w:hAnsi="宋体" w:eastAsia="宋体" w:cs="宋体"/>
          <w:sz w:val="40"/>
          <w:szCs w:val="40"/>
        </w:rPr>
        <w:t>中小微企业划型标准</w:t>
      </w:r>
    </w:p>
    <w:tbl>
      <w:tblPr>
        <w:tblStyle w:val="22"/>
        <w:tblW w:w="0" w:type="auto"/>
        <w:tblInd w:w="250" w:type="dxa"/>
        <w:tblLayout w:type="fixed"/>
        <w:tblCellMar>
          <w:top w:w="0" w:type="dxa"/>
          <w:left w:w="108" w:type="dxa"/>
          <w:bottom w:w="0" w:type="dxa"/>
          <w:right w:w="108" w:type="dxa"/>
        </w:tblCellMar>
      </w:tblPr>
      <w:tblGrid>
        <w:gridCol w:w="1701"/>
        <w:gridCol w:w="1383"/>
        <w:gridCol w:w="913"/>
        <w:gridCol w:w="1619"/>
        <w:gridCol w:w="1439"/>
        <w:gridCol w:w="925"/>
      </w:tblGrid>
      <w:tr>
        <w:tblPrEx>
          <w:tblCellMar>
            <w:top w:w="0" w:type="dxa"/>
            <w:left w:w="108" w:type="dxa"/>
            <w:bottom w:w="0" w:type="dxa"/>
            <w:right w:w="108" w:type="dxa"/>
          </w:tblCellMar>
        </w:tblPrEx>
        <w:trPr>
          <w:trHeight w:val="285" w:hRule="atLeast"/>
        </w:trPr>
        <w:tc>
          <w:tcPr>
            <w:tcW w:w="170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kern w:val="0"/>
                <w:sz w:val="24"/>
              </w:rPr>
            </w:pPr>
            <w:r>
              <w:rPr>
                <w:rFonts w:hint="eastAsia" w:ascii="宋体" w:hAnsi="宋体" w:eastAsia="宋体" w:cs="宋体"/>
                <w:b/>
                <w:kern w:val="0"/>
                <w:sz w:val="24"/>
              </w:rPr>
              <w:t>行业名称</w:t>
            </w:r>
          </w:p>
        </w:tc>
        <w:tc>
          <w:tcPr>
            <w:tcW w:w="1383"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b/>
                <w:kern w:val="0"/>
                <w:sz w:val="24"/>
              </w:rPr>
            </w:pPr>
            <w:r>
              <w:rPr>
                <w:rFonts w:hint="eastAsia" w:ascii="宋体" w:hAnsi="宋体" w:eastAsia="宋体" w:cs="宋体"/>
                <w:b/>
                <w:kern w:val="0"/>
                <w:sz w:val="24"/>
              </w:rPr>
              <w:t>指标名称</w:t>
            </w:r>
          </w:p>
        </w:tc>
        <w:tc>
          <w:tcPr>
            <w:tcW w:w="913"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b/>
                <w:kern w:val="0"/>
                <w:sz w:val="24"/>
              </w:rPr>
            </w:pPr>
            <w:r>
              <w:rPr>
                <w:rFonts w:hint="eastAsia" w:ascii="宋体" w:hAnsi="宋体" w:eastAsia="宋体" w:cs="宋体"/>
                <w:b/>
                <w:kern w:val="0"/>
                <w:sz w:val="24"/>
              </w:rPr>
              <w:t>计量单位</w:t>
            </w:r>
          </w:p>
        </w:tc>
        <w:tc>
          <w:tcPr>
            <w:tcW w:w="161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b/>
                <w:kern w:val="0"/>
                <w:sz w:val="24"/>
              </w:rPr>
            </w:pPr>
            <w:r>
              <w:rPr>
                <w:rFonts w:hint="eastAsia" w:ascii="宋体" w:hAnsi="宋体" w:eastAsia="宋体" w:cs="宋体"/>
                <w:b/>
                <w:kern w:val="0"/>
                <w:sz w:val="24"/>
              </w:rPr>
              <w:t>中型</w:t>
            </w:r>
          </w:p>
        </w:tc>
        <w:tc>
          <w:tcPr>
            <w:tcW w:w="143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b/>
                <w:kern w:val="0"/>
                <w:sz w:val="24"/>
              </w:rPr>
            </w:pPr>
            <w:r>
              <w:rPr>
                <w:rFonts w:hint="eastAsia" w:ascii="宋体" w:hAnsi="宋体" w:eastAsia="宋体" w:cs="宋体"/>
                <w:b/>
                <w:kern w:val="0"/>
                <w:sz w:val="24"/>
              </w:rPr>
              <w:t>小型</w:t>
            </w:r>
          </w:p>
        </w:tc>
        <w:tc>
          <w:tcPr>
            <w:tcW w:w="92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b/>
                <w:kern w:val="0"/>
                <w:sz w:val="24"/>
              </w:rPr>
            </w:pPr>
            <w:r>
              <w:rPr>
                <w:rFonts w:hint="eastAsia" w:ascii="宋体" w:hAnsi="宋体" w:eastAsia="宋体" w:cs="宋体"/>
                <w:b/>
                <w:kern w:val="0"/>
                <w:sz w:val="24"/>
              </w:rPr>
              <w:t>微型</w:t>
            </w:r>
          </w:p>
        </w:tc>
      </w:tr>
      <w:tr>
        <w:tblPrEx>
          <w:tblCellMar>
            <w:top w:w="0" w:type="dxa"/>
            <w:left w:w="108" w:type="dxa"/>
            <w:bottom w:w="0" w:type="dxa"/>
            <w:right w:w="108" w:type="dxa"/>
          </w:tblCellMar>
        </w:tblPrEx>
        <w:trPr>
          <w:trHeight w:val="225" w:hRule="atLeast"/>
        </w:trPr>
        <w:tc>
          <w:tcPr>
            <w:tcW w:w="1701" w:type="dxa"/>
            <w:tcBorders>
              <w:top w:val="nil"/>
              <w:left w:val="single" w:color="auto" w:sz="4" w:space="0"/>
              <w:bottom w:val="single" w:color="auto" w:sz="4" w:space="0"/>
              <w:right w:val="single" w:color="auto" w:sz="4" w:space="0"/>
            </w:tcBorders>
            <w:vAlign w:val="bottom"/>
          </w:tcPr>
          <w:p>
            <w:pPr>
              <w:widowControl/>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农、林、牧、渔</w:t>
            </w:r>
          </w:p>
        </w:tc>
        <w:tc>
          <w:tcPr>
            <w:tcW w:w="138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营业收入（Y）</w:t>
            </w:r>
          </w:p>
        </w:tc>
        <w:tc>
          <w:tcPr>
            <w:tcW w:w="91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万元</w:t>
            </w:r>
          </w:p>
        </w:tc>
        <w:tc>
          <w:tcPr>
            <w:tcW w:w="161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500≤Y＜20000</w:t>
            </w:r>
          </w:p>
        </w:tc>
        <w:tc>
          <w:tcPr>
            <w:tcW w:w="143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50≤Y＜500</w:t>
            </w:r>
          </w:p>
        </w:tc>
        <w:tc>
          <w:tcPr>
            <w:tcW w:w="92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Y＜50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工业</w:t>
            </w:r>
          </w:p>
        </w:tc>
        <w:tc>
          <w:tcPr>
            <w:tcW w:w="138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从业人员（X）</w:t>
            </w:r>
          </w:p>
        </w:tc>
        <w:tc>
          <w:tcPr>
            <w:tcW w:w="91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人</w:t>
            </w:r>
          </w:p>
        </w:tc>
        <w:tc>
          <w:tcPr>
            <w:tcW w:w="161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300≤X＜1000</w:t>
            </w:r>
          </w:p>
        </w:tc>
        <w:tc>
          <w:tcPr>
            <w:tcW w:w="143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20≤X＜300</w:t>
            </w:r>
          </w:p>
        </w:tc>
        <w:tc>
          <w:tcPr>
            <w:tcW w:w="92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X＜20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bCs/>
                <w:kern w:val="0"/>
                <w:sz w:val="18"/>
                <w:szCs w:val="18"/>
              </w:rPr>
            </w:pPr>
          </w:p>
        </w:tc>
        <w:tc>
          <w:tcPr>
            <w:tcW w:w="138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营业收入（Y）</w:t>
            </w:r>
          </w:p>
        </w:tc>
        <w:tc>
          <w:tcPr>
            <w:tcW w:w="91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万元</w:t>
            </w:r>
          </w:p>
        </w:tc>
        <w:tc>
          <w:tcPr>
            <w:tcW w:w="161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2000≤Y＜40000</w:t>
            </w:r>
          </w:p>
        </w:tc>
        <w:tc>
          <w:tcPr>
            <w:tcW w:w="143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300≤Y＜2000</w:t>
            </w:r>
          </w:p>
        </w:tc>
        <w:tc>
          <w:tcPr>
            <w:tcW w:w="92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Y＜300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建筑业</w:t>
            </w:r>
          </w:p>
        </w:tc>
        <w:tc>
          <w:tcPr>
            <w:tcW w:w="138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营业收入（Y）</w:t>
            </w:r>
          </w:p>
        </w:tc>
        <w:tc>
          <w:tcPr>
            <w:tcW w:w="91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万元</w:t>
            </w:r>
          </w:p>
        </w:tc>
        <w:tc>
          <w:tcPr>
            <w:tcW w:w="161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6000≤Y＜80000</w:t>
            </w:r>
          </w:p>
        </w:tc>
        <w:tc>
          <w:tcPr>
            <w:tcW w:w="143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300≤Y＜6000</w:t>
            </w:r>
          </w:p>
        </w:tc>
        <w:tc>
          <w:tcPr>
            <w:tcW w:w="92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Y＜300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bCs/>
                <w:kern w:val="0"/>
                <w:sz w:val="18"/>
                <w:szCs w:val="18"/>
              </w:rPr>
            </w:pPr>
          </w:p>
        </w:tc>
        <w:tc>
          <w:tcPr>
            <w:tcW w:w="138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资产总额（Z）</w:t>
            </w:r>
          </w:p>
        </w:tc>
        <w:tc>
          <w:tcPr>
            <w:tcW w:w="91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万元</w:t>
            </w:r>
          </w:p>
        </w:tc>
        <w:tc>
          <w:tcPr>
            <w:tcW w:w="161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5000≤Z＜80000</w:t>
            </w:r>
          </w:p>
        </w:tc>
        <w:tc>
          <w:tcPr>
            <w:tcW w:w="143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300≤Z＜5000</w:t>
            </w:r>
          </w:p>
        </w:tc>
        <w:tc>
          <w:tcPr>
            <w:tcW w:w="92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Z＜300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批发业</w:t>
            </w:r>
          </w:p>
        </w:tc>
        <w:tc>
          <w:tcPr>
            <w:tcW w:w="138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从业人员（X）</w:t>
            </w:r>
          </w:p>
        </w:tc>
        <w:tc>
          <w:tcPr>
            <w:tcW w:w="91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人</w:t>
            </w:r>
          </w:p>
        </w:tc>
        <w:tc>
          <w:tcPr>
            <w:tcW w:w="161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20≤X＜200</w:t>
            </w:r>
          </w:p>
        </w:tc>
        <w:tc>
          <w:tcPr>
            <w:tcW w:w="143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5≤X＜20</w:t>
            </w:r>
          </w:p>
        </w:tc>
        <w:tc>
          <w:tcPr>
            <w:tcW w:w="92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X＜5</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bCs/>
                <w:kern w:val="0"/>
                <w:sz w:val="18"/>
                <w:szCs w:val="18"/>
              </w:rPr>
            </w:pPr>
          </w:p>
        </w:tc>
        <w:tc>
          <w:tcPr>
            <w:tcW w:w="138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营业收入（Y）</w:t>
            </w:r>
          </w:p>
        </w:tc>
        <w:tc>
          <w:tcPr>
            <w:tcW w:w="91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万元</w:t>
            </w:r>
          </w:p>
        </w:tc>
        <w:tc>
          <w:tcPr>
            <w:tcW w:w="161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5000≤Y＜40000</w:t>
            </w:r>
          </w:p>
        </w:tc>
        <w:tc>
          <w:tcPr>
            <w:tcW w:w="143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1000≤Y＜5000</w:t>
            </w:r>
          </w:p>
        </w:tc>
        <w:tc>
          <w:tcPr>
            <w:tcW w:w="92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Y＜1000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零售业</w:t>
            </w:r>
          </w:p>
        </w:tc>
        <w:tc>
          <w:tcPr>
            <w:tcW w:w="138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从业人员（X）</w:t>
            </w:r>
          </w:p>
        </w:tc>
        <w:tc>
          <w:tcPr>
            <w:tcW w:w="91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人</w:t>
            </w:r>
          </w:p>
        </w:tc>
        <w:tc>
          <w:tcPr>
            <w:tcW w:w="161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50≤X＜300</w:t>
            </w:r>
          </w:p>
        </w:tc>
        <w:tc>
          <w:tcPr>
            <w:tcW w:w="143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10≤X＜50</w:t>
            </w:r>
          </w:p>
        </w:tc>
        <w:tc>
          <w:tcPr>
            <w:tcW w:w="92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bCs/>
                <w:kern w:val="0"/>
                <w:sz w:val="18"/>
                <w:szCs w:val="18"/>
              </w:rPr>
            </w:pPr>
          </w:p>
        </w:tc>
        <w:tc>
          <w:tcPr>
            <w:tcW w:w="138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营业收入（Y）</w:t>
            </w:r>
          </w:p>
        </w:tc>
        <w:tc>
          <w:tcPr>
            <w:tcW w:w="91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万元</w:t>
            </w:r>
          </w:p>
        </w:tc>
        <w:tc>
          <w:tcPr>
            <w:tcW w:w="161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500≤Y＜20000</w:t>
            </w:r>
          </w:p>
        </w:tc>
        <w:tc>
          <w:tcPr>
            <w:tcW w:w="143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100≤Y＜500</w:t>
            </w:r>
          </w:p>
        </w:tc>
        <w:tc>
          <w:tcPr>
            <w:tcW w:w="92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交通运输业</w:t>
            </w:r>
          </w:p>
        </w:tc>
        <w:tc>
          <w:tcPr>
            <w:tcW w:w="138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从业人员（X）</w:t>
            </w:r>
          </w:p>
        </w:tc>
        <w:tc>
          <w:tcPr>
            <w:tcW w:w="91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人</w:t>
            </w:r>
          </w:p>
        </w:tc>
        <w:tc>
          <w:tcPr>
            <w:tcW w:w="161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300≤X＜1000</w:t>
            </w:r>
          </w:p>
        </w:tc>
        <w:tc>
          <w:tcPr>
            <w:tcW w:w="143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20≤X＜300</w:t>
            </w:r>
          </w:p>
        </w:tc>
        <w:tc>
          <w:tcPr>
            <w:tcW w:w="92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X＜20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bCs/>
                <w:kern w:val="0"/>
                <w:sz w:val="18"/>
                <w:szCs w:val="18"/>
              </w:rPr>
            </w:pPr>
          </w:p>
        </w:tc>
        <w:tc>
          <w:tcPr>
            <w:tcW w:w="138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营业收入（Y）</w:t>
            </w:r>
          </w:p>
        </w:tc>
        <w:tc>
          <w:tcPr>
            <w:tcW w:w="91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万元</w:t>
            </w:r>
          </w:p>
        </w:tc>
        <w:tc>
          <w:tcPr>
            <w:tcW w:w="161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3000≤Y＜30000</w:t>
            </w:r>
          </w:p>
        </w:tc>
        <w:tc>
          <w:tcPr>
            <w:tcW w:w="143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200≤Y＜3000</w:t>
            </w:r>
          </w:p>
        </w:tc>
        <w:tc>
          <w:tcPr>
            <w:tcW w:w="92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Y＜200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仓储业</w:t>
            </w:r>
          </w:p>
        </w:tc>
        <w:tc>
          <w:tcPr>
            <w:tcW w:w="138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从业人员（X）</w:t>
            </w:r>
          </w:p>
        </w:tc>
        <w:tc>
          <w:tcPr>
            <w:tcW w:w="91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人</w:t>
            </w:r>
          </w:p>
        </w:tc>
        <w:tc>
          <w:tcPr>
            <w:tcW w:w="161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100≤X＜200</w:t>
            </w:r>
          </w:p>
        </w:tc>
        <w:tc>
          <w:tcPr>
            <w:tcW w:w="143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20≤X＜100</w:t>
            </w:r>
          </w:p>
        </w:tc>
        <w:tc>
          <w:tcPr>
            <w:tcW w:w="92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X＜20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bCs/>
                <w:kern w:val="0"/>
                <w:sz w:val="18"/>
                <w:szCs w:val="18"/>
              </w:rPr>
            </w:pPr>
          </w:p>
        </w:tc>
        <w:tc>
          <w:tcPr>
            <w:tcW w:w="138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营业收入（Y）</w:t>
            </w:r>
          </w:p>
        </w:tc>
        <w:tc>
          <w:tcPr>
            <w:tcW w:w="91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万元</w:t>
            </w:r>
          </w:p>
        </w:tc>
        <w:tc>
          <w:tcPr>
            <w:tcW w:w="161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1000≤Y＜30000</w:t>
            </w:r>
          </w:p>
        </w:tc>
        <w:tc>
          <w:tcPr>
            <w:tcW w:w="143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100≤Y＜1000</w:t>
            </w:r>
          </w:p>
        </w:tc>
        <w:tc>
          <w:tcPr>
            <w:tcW w:w="92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邮政业</w:t>
            </w:r>
          </w:p>
        </w:tc>
        <w:tc>
          <w:tcPr>
            <w:tcW w:w="138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从业人员（X）</w:t>
            </w:r>
          </w:p>
        </w:tc>
        <w:tc>
          <w:tcPr>
            <w:tcW w:w="91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人</w:t>
            </w:r>
          </w:p>
        </w:tc>
        <w:tc>
          <w:tcPr>
            <w:tcW w:w="161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300≤X＜1000</w:t>
            </w:r>
          </w:p>
        </w:tc>
        <w:tc>
          <w:tcPr>
            <w:tcW w:w="143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20≤X＜300</w:t>
            </w:r>
          </w:p>
        </w:tc>
        <w:tc>
          <w:tcPr>
            <w:tcW w:w="92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X＜20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bCs/>
                <w:kern w:val="0"/>
                <w:sz w:val="18"/>
                <w:szCs w:val="18"/>
              </w:rPr>
            </w:pPr>
          </w:p>
        </w:tc>
        <w:tc>
          <w:tcPr>
            <w:tcW w:w="138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营业收入（Y）</w:t>
            </w:r>
          </w:p>
        </w:tc>
        <w:tc>
          <w:tcPr>
            <w:tcW w:w="91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万元</w:t>
            </w:r>
          </w:p>
        </w:tc>
        <w:tc>
          <w:tcPr>
            <w:tcW w:w="161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2000≤Y＜30000</w:t>
            </w:r>
          </w:p>
        </w:tc>
        <w:tc>
          <w:tcPr>
            <w:tcW w:w="143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100≤Y＜2000</w:t>
            </w:r>
          </w:p>
        </w:tc>
        <w:tc>
          <w:tcPr>
            <w:tcW w:w="92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住宿业</w:t>
            </w:r>
          </w:p>
        </w:tc>
        <w:tc>
          <w:tcPr>
            <w:tcW w:w="138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从业人员（X）</w:t>
            </w:r>
          </w:p>
        </w:tc>
        <w:tc>
          <w:tcPr>
            <w:tcW w:w="91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人</w:t>
            </w:r>
          </w:p>
        </w:tc>
        <w:tc>
          <w:tcPr>
            <w:tcW w:w="161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100≤X＜300</w:t>
            </w:r>
          </w:p>
        </w:tc>
        <w:tc>
          <w:tcPr>
            <w:tcW w:w="143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10≤X＜100</w:t>
            </w:r>
          </w:p>
        </w:tc>
        <w:tc>
          <w:tcPr>
            <w:tcW w:w="92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bCs/>
                <w:kern w:val="0"/>
                <w:sz w:val="18"/>
                <w:szCs w:val="18"/>
              </w:rPr>
            </w:pPr>
          </w:p>
        </w:tc>
        <w:tc>
          <w:tcPr>
            <w:tcW w:w="138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营业收入（Y）</w:t>
            </w:r>
          </w:p>
        </w:tc>
        <w:tc>
          <w:tcPr>
            <w:tcW w:w="91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万元</w:t>
            </w:r>
          </w:p>
        </w:tc>
        <w:tc>
          <w:tcPr>
            <w:tcW w:w="161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2000≤Y＜10000</w:t>
            </w:r>
          </w:p>
        </w:tc>
        <w:tc>
          <w:tcPr>
            <w:tcW w:w="143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100≤Y＜2000</w:t>
            </w:r>
          </w:p>
        </w:tc>
        <w:tc>
          <w:tcPr>
            <w:tcW w:w="92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餐饮业</w:t>
            </w:r>
          </w:p>
        </w:tc>
        <w:tc>
          <w:tcPr>
            <w:tcW w:w="138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从业人员（X）</w:t>
            </w:r>
          </w:p>
        </w:tc>
        <w:tc>
          <w:tcPr>
            <w:tcW w:w="91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人</w:t>
            </w:r>
          </w:p>
        </w:tc>
        <w:tc>
          <w:tcPr>
            <w:tcW w:w="161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100≤X＜300</w:t>
            </w:r>
          </w:p>
        </w:tc>
        <w:tc>
          <w:tcPr>
            <w:tcW w:w="143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10≤X＜100</w:t>
            </w:r>
          </w:p>
        </w:tc>
        <w:tc>
          <w:tcPr>
            <w:tcW w:w="92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bCs/>
                <w:kern w:val="0"/>
                <w:sz w:val="18"/>
                <w:szCs w:val="18"/>
              </w:rPr>
            </w:pPr>
          </w:p>
        </w:tc>
        <w:tc>
          <w:tcPr>
            <w:tcW w:w="138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营业收入（Y）</w:t>
            </w:r>
          </w:p>
        </w:tc>
        <w:tc>
          <w:tcPr>
            <w:tcW w:w="91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万元</w:t>
            </w:r>
          </w:p>
        </w:tc>
        <w:tc>
          <w:tcPr>
            <w:tcW w:w="161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2000≤Y＜10000</w:t>
            </w:r>
          </w:p>
        </w:tc>
        <w:tc>
          <w:tcPr>
            <w:tcW w:w="143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100≤Y＜2000</w:t>
            </w:r>
          </w:p>
        </w:tc>
        <w:tc>
          <w:tcPr>
            <w:tcW w:w="92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信息传输业</w:t>
            </w:r>
          </w:p>
        </w:tc>
        <w:tc>
          <w:tcPr>
            <w:tcW w:w="138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从业人员（X）</w:t>
            </w:r>
          </w:p>
        </w:tc>
        <w:tc>
          <w:tcPr>
            <w:tcW w:w="91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人</w:t>
            </w:r>
          </w:p>
        </w:tc>
        <w:tc>
          <w:tcPr>
            <w:tcW w:w="161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100≤X＜2000</w:t>
            </w:r>
          </w:p>
        </w:tc>
        <w:tc>
          <w:tcPr>
            <w:tcW w:w="143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10≤X＜100</w:t>
            </w:r>
          </w:p>
        </w:tc>
        <w:tc>
          <w:tcPr>
            <w:tcW w:w="92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bCs/>
                <w:kern w:val="0"/>
                <w:sz w:val="18"/>
                <w:szCs w:val="18"/>
              </w:rPr>
            </w:pPr>
          </w:p>
        </w:tc>
        <w:tc>
          <w:tcPr>
            <w:tcW w:w="138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营业收入（Y）</w:t>
            </w:r>
          </w:p>
        </w:tc>
        <w:tc>
          <w:tcPr>
            <w:tcW w:w="91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万元</w:t>
            </w:r>
          </w:p>
        </w:tc>
        <w:tc>
          <w:tcPr>
            <w:tcW w:w="161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1000≤Y＜100000</w:t>
            </w:r>
          </w:p>
        </w:tc>
        <w:tc>
          <w:tcPr>
            <w:tcW w:w="143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100≤Y＜1000</w:t>
            </w:r>
          </w:p>
        </w:tc>
        <w:tc>
          <w:tcPr>
            <w:tcW w:w="92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软件和信息技术服务业</w:t>
            </w:r>
          </w:p>
        </w:tc>
        <w:tc>
          <w:tcPr>
            <w:tcW w:w="138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从业人员（X）</w:t>
            </w:r>
          </w:p>
        </w:tc>
        <w:tc>
          <w:tcPr>
            <w:tcW w:w="91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人</w:t>
            </w:r>
          </w:p>
        </w:tc>
        <w:tc>
          <w:tcPr>
            <w:tcW w:w="161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100≤X＜300</w:t>
            </w:r>
          </w:p>
        </w:tc>
        <w:tc>
          <w:tcPr>
            <w:tcW w:w="143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10≤X＜100</w:t>
            </w:r>
          </w:p>
        </w:tc>
        <w:tc>
          <w:tcPr>
            <w:tcW w:w="92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bCs/>
                <w:kern w:val="0"/>
                <w:sz w:val="18"/>
                <w:szCs w:val="18"/>
              </w:rPr>
            </w:pPr>
          </w:p>
        </w:tc>
        <w:tc>
          <w:tcPr>
            <w:tcW w:w="138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营业收入（Y）</w:t>
            </w:r>
          </w:p>
        </w:tc>
        <w:tc>
          <w:tcPr>
            <w:tcW w:w="91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万元</w:t>
            </w:r>
          </w:p>
        </w:tc>
        <w:tc>
          <w:tcPr>
            <w:tcW w:w="161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1000≤Y＜10000</w:t>
            </w:r>
          </w:p>
        </w:tc>
        <w:tc>
          <w:tcPr>
            <w:tcW w:w="143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50≤Y＜1000</w:t>
            </w:r>
          </w:p>
        </w:tc>
        <w:tc>
          <w:tcPr>
            <w:tcW w:w="92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Y＜50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房地产开发经营</w:t>
            </w:r>
          </w:p>
        </w:tc>
        <w:tc>
          <w:tcPr>
            <w:tcW w:w="138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营业收入（Y）</w:t>
            </w:r>
          </w:p>
        </w:tc>
        <w:tc>
          <w:tcPr>
            <w:tcW w:w="91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万元</w:t>
            </w:r>
          </w:p>
        </w:tc>
        <w:tc>
          <w:tcPr>
            <w:tcW w:w="161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1000≤Y＜200000</w:t>
            </w:r>
          </w:p>
        </w:tc>
        <w:tc>
          <w:tcPr>
            <w:tcW w:w="143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100≤X＜1000</w:t>
            </w:r>
          </w:p>
        </w:tc>
        <w:tc>
          <w:tcPr>
            <w:tcW w:w="92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X＜100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bCs/>
                <w:kern w:val="0"/>
                <w:sz w:val="18"/>
                <w:szCs w:val="18"/>
              </w:rPr>
            </w:pPr>
          </w:p>
        </w:tc>
        <w:tc>
          <w:tcPr>
            <w:tcW w:w="138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资产总额（Z）</w:t>
            </w:r>
          </w:p>
        </w:tc>
        <w:tc>
          <w:tcPr>
            <w:tcW w:w="91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万元</w:t>
            </w:r>
          </w:p>
        </w:tc>
        <w:tc>
          <w:tcPr>
            <w:tcW w:w="161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5000≤Z＜10000</w:t>
            </w:r>
          </w:p>
        </w:tc>
        <w:tc>
          <w:tcPr>
            <w:tcW w:w="143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2000≤Y＜5000</w:t>
            </w:r>
          </w:p>
        </w:tc>
        <w:tc>
          <w:tcPr>
            <w:tcW w:w="92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Y＜2000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物业管理</w:t>
            </w:r>
          </w:p>
        </w:tc>
        <w:tc>
          <w:tcPr>
            <w:tcW w:w="138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从业人员（X）</w:t>
            </w:r>
          </w:p>
        </w:tc>
        <w:tc>
          <w:tcPr>
            <w:tcW w:w="91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人</w:t>
            </w:r>
          </w:p>
        </w:tc>
        <w:tc>
          <w:tcPr>
            <w:tcW w:w="161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300≤X＜1000</w:t>
            </w:r>
          </w:p>
        </w:tc>
        <w:tc>
          <w:tcPr>
            <w:tcW w:w="143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100≤X＜300</w:t>
            </w:r>
          </w:p>
        </w:tc>
        <w:tc>
          <w:tcPr>
            <w:tcW w:w="92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X＜100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bCs/>
                <w:kern w:val="0"/>
                <w:sz w:val="18"/>
                <w:szCs w:val="18"/>
              </w:rPr>
            </w:pPr>
          </w:p>
        </w:tc>
        <w:tc>
          <w:tcPr>
            <w:tcW w:w="138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营业收入（Y）</w:t>
            </w:r>
          </w:p>
        </w:tc>
        <w:tc>
          <w:tcPr>
            <w:tcW w:w="91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万元</w:t>
            </w:r>
          </w:p>
        </w:tc>
        <w:tc>
          <w:tcPr>
            <w:tcW w:w="161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1000≤Y＜5000</w:t>
            </w:r>
          </w:p>
        </w:tc>
        <w:tc>
          <w:tcPr>
            <w:tcW w:w="143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500≤Y＜1000</w:t>
            </w:r>
          </w:p>
        </w:tc>
        <w:tc>
          <w:tcPr>
            <w:tcW w:w="92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Y＜500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租赁和商务服务业</w:t>
            </w:r>
          </w:p>
        </w:tc>
        <w:tc>
          <w:tcPr>
            <w:tcW w:w="138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从业人员（X）</w:t>
            </w:r>
          </w:p>
        </w:tc>
        <w:tc>
          <w:tcPr>
            <w:tcW w:w="91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人</w:t>
            </w:r>
          </w:p>
        </w:tc>
        <w:tc>
          <w:tcPr>
            <w:tcW w:w="161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100≤X＜300</w:t>
            </w:r>
          </w:p>
        </w:tc>
        <w:tc>
          <w:tcPr>
            <w:tcW w:w="143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10≤X＜100</w:t>
            </w:r>
          </w:p>
        </w:tc>
        <w:tc>
          <w:tcPr>
            <w:tcW w:w="92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bCs/>
                <w:kern w:val="0"/>
                <w:sz w:val="18"/>
                <w:szCs w:val="18"/>
              </w:rPr>
            </w:pPr>
          </w:p>
        </w:tc>
        <w:tc>
          <w:tcPr>
            <w:tcW w:w="138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资产总额（Z）</w:t>
            </w:r>
          </w:p>
        </w:tc>
        <w:tc>
          <w:tcPr>
            <w:tcW w:w="91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万元</w:t>
            </w:r>
          </w:p>
        </w:tc>
        <w:tc>
          <w:tcPr>
            <w:tcW w:w="161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8000≤Z＜120000</w:t>
            </w:r>
          </w:p>
        </w:tc>
        <w:tc>
          <w:tcPr>
            <w:tcW w:w="143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100≤Z＜8000</w:t>
            </w:r>
          </w:p>
        </w:tc>
        <w:tc>
          <w:tcPr>
            <w:tcW w:w="92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Y＜100</w:t>
            </w:r>
          </w:p>
        </w:tc>
      </w:tr>
      <w:tr>
        <w:tblPrEx>
          <w:tblCellMar>
            <w:top w:w="0" w:type="dxa"/>
            <w:left w:w="108" w:type="dxa"/>
            <w:bottom w:w="0" w:type="dxa"/>
            <w:right w:w="108" w:type="dxa"/>
          </w:tblCellMar>
        </w:tblPrEx>
        <w:trPr>
          <w:trHeight w:val="225" w:hRule="atLeast"/>
        </w:trPr>
        <w:tc>
          <w:tcPr>
            <w:tcW w:w="1701" w:type="dxa"/>
            <w:tcBorders>
              <w:top w:val="nil"/>
              <w:left w:val="single" w:color="auto" w:sz="4" w:space="0"/>
              <w:bottom w:val="single" w:color="auto" w:sz="4" w:space="0"/>
              <w:right w:val="single" w:color="auto" w:sz="4" w:space="0"/>
            </w:tcBorders>
            <w:vAlign w:val="bottom"/>
          </w:tcPr>
          <w:p>
            <w:pPr>
              <w:widowControl/>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其他未列明行业</w:t>
            </w:r>
          </w:p>
        </w:tc>
        <w:tc>
          <w:tcPr>
            <w:tcW w:w="138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从业人员（X）</w:t>
            </w:r>
          </w:p>
        </w:tc>
        <w:tc>
          <w:tcPr>
            <w:tcW w:w="91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人</w:t>
            </w:r>
          </w:p>
        </w:tc>
        <w:tc>
          <w:tcPr>
            <w:tcW w:w="161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100≤X＜300</w:t>
            </w:r>
          </w:p>
        </w:tc>
        <w:tc>
          <w:tcPr>
            <w:tcW w:w="143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10≤X＜100</w:t>
            </w:r>
          </w:p>
        </w:tc>
        <w:tc>
          <w:tcPr>
            <w:tcW w:w="92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X＜10</w:t>
            </w:r>
          </w:p>
        </w:tc>
      </w:tr>
    </w:tbl>
    <w:p>
      <w:pPr>
        <w:spacing w:line="360" w:lineRule="auto"/>
        <w:ind w:firstLine="525" w:firstLineChars="250"/>
        <w:rPr>
          <w:rFonts w:hint="eastAsia" w:ascii="宋体" w:hAnsi="宋体" w:eastAsia="宋体" w:cs="宋体"/>
          <w:szCs w:val="21"/>
        </w:rPr>
      </w:pPr>
      <w:r>
        <w:rPr>
          <w:rFonts w:hint="eastAsia" w:ascii="宋体" w:hAnsi="宋体" w:eastAsia="宋体" w:cs="宋体"/>
          <w:szCs w:val="21"/>
        </w:rPr>
        <w:t>说明：上述标准参照《关于印发中小企业划型标准规定的通知》（工信部联企业[2011]300号），大型、中型和小型企业须同时满足所列指标的下限，否则下划一档；微型企业只须满足所列指标中的一项即可。</w:t>
      </w:r>
    </w:p>
    <w:p>
      <w:pPr>
        <w:pStyle w:val="8"/>
        <w:rPr>
          <w:rFonts w:hint="eastAsia" w:ascii="宋体" w:hAnsi="宋体" w:eastAsia="宋体" w:cs="宋体"/>
        </w:rPr>
      </w:pPr>
    </w:p>
    <w:p>
      <w:pPr>
        <w:pageBreakBefore/>
        <w:numPr>
          <w:ilvl w:val="0"/>
          <w:numId w:val="4"/>
        </w:numPr>
        <w:spacing w:line="360" w:lineRule="exact"/>
        <w:jc w:val="center"/>
        <w:rPr>
          <w:rFonts w:hint="eastAsia" w:ascii="宋体" w:hAnsi="宋体" w:eastAsia="宋体" w:cs="宋体"/>
          <w:b/>
          <w:sz w:val="32"/>
          <w:szCs w:val="32"/>
        </w:rPr>
      </w:pPr>
      <w:r>
        <w:rPr>
          <w:rFonts w:hint="eastAsia" w:ascii="宋体" w:hAnsi="宋体" w:eastAsia="宋体" w:cs="宋体"/>
          <w:b/>
          <w:sz w:val="32"/>
          <w:szCs w:val="32"/>
        </w:rPr>
        <w:t>评标办法</w:t>
      </w:r>
    </w:p>
    <w:p>
      <w:pPr>
        <w:pStyle w:val="37"/>
        <w:rPr>
          <w:rFonts w:hint="eastAsia" w:ascii="宋体" w:hAnsi="宋体" w:eastAsia="宋体" w:cs="宋体"/>
          <w:color w:val="auto"/>
        </w:rPr>
      </w:pPr>
    </w:p>
    <w:p>
      <w:pPr>
        <w:pStyle w:val="15"/>
        <w:spacing w:line="360" w:lineRule="auto"/>
        <w:ind w:firstLine="472" w:firstLineChars="196"/>
        <w:rPr>
          <w:rFonts w:hint="eastAsia" w:ascii="宋体" w:hAnsi="宋体" w:eastAsia="宋体" w:cs="宋体"/>
          <w:b/>
          <w:bCs/>
          <w:sz w:val="24"/>
          <w:szCs w:val="24"/>
        </w:rPr>
      </w:pPr>
      <w:r>
        <w:rPr>
          <w:rFonts w:hint="eastAsia" w:ascii="宋体" w:hAnsi="宋体" w:eastAsia="宋体" w:cs="宋体"/>
          <w:b/>
          <w:bCs/>
          <w:sz w:val="24"/>
          <w:szCs w:val="24"/>
        </w:rPr>
        <w:t>一、评标依据及方式</w:t>
      </w:r>
    </w:p>
    <w:p>
      <w:pPr>
        <w:pStyle w:val="15"/>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 评标依据：评标委员会以招标文件和投标文件为评标依据，对投标人的投标报价、项目实施服务方案、企业履约能力及实力、业绩等内容进行百分制打分。</w:t>
      </w:r>
    </w:p>
    <w:p>
      <w:pPr>
        <w:pStyle w:val="15"/>
        <w:spacing w:line="360" w:lineRule="auto"/>
        <w:ind w:left="210" w:leftChars="100" w:firstLine="240" w:firstLineChars="100"/>
        <w:rPr>
          <w:rFonts w:hint="eastAsia" w:ascii="宋体" w:hAnsi="宋体" w:eastAsia="宋体" w:cs="宋体"/>
          <w:sz w:val="24"/>
          <w:szCs w:val="24"/>
        </w:rPr>
      </w:pPr>
      <w:r>
        <w:rPr>
          <w:rFonts w:hint="eastAsia" w:ascii="宋体" w:hAnsi="宋体" w:eastAsia="宋体" w:cs="宋体"/>
          <w:sz w:val="24"/>
          <w:szCs w:val="24"/>
        </w:rPr>
        <w:t>2. 评标方式：以封闭方式进行评标。</w:t>
      </w:r>
    </w:p>
    <w:p>
      <w:pPr>
        <w:pStyle w:val="15"/>
        <w:spacing w:line="360" w:lineRule="auto"/>
        <w:ind w:left="210" w:leftChars="100" w:firstLine="240" w:firstLineChars="100"/>
        <w:rPr>
          <w:rFonts w:hint="eastAsia" w:ascii="宋体" w:hAnsi="宋体" w:eastAsia="宋体" w:cs="宋体"/>
          <w:sz w:val="24"/>
          <w:szCs w:val="24"/>
        </w:rPr>
      </w:pPr>
      <w:r>
        <w:rPr>
          <w:rFonts w:hint="eastAsia" w:ascii="宋体" w:hAnsi="宋体" w:eastAsia="宋体" w:cs="宋体"/>
          <w:sz w:val="24"/>
          <w:szCs w:val="24"/>
        </w:rPr>
        <w:t>3. 采购人和采购代理机构、评标委员会成员要严格遵守政府采购相关法律制度，依法履行各自职责，公正、客观、审慎地组织和参与评审工作。</w:t>
      </w:r>
    </w:p>
    <w:p>
      <w:pPr>
        <w:pStyle w:val="15"/>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二、评标办法</w:t>
      </w:r>
    </w:p>
    <w:tbl>
      <w:tblPr>
        <w:tblStyle w:val="22"/>
        <w:tblW w:w="851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83"/>
        <w:gridCol w:w="1270"/>
        <w:gridCol w:w="1176"/>
        <w:gridCol w:w="48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6" w:hRule="atLeast"/>
          <w:jc w:val="center"/>
        </w:trPr>
        <w:tc>
          <w:tcPr>
            <w:tcW w:w="1183" w:type="dxa"/>
            <w:vAlign w:val="center"/>
          </w:tcPr>
          <w:p>
            <w:pPr>
              <w:spacing w:before="120" w:after="120" w:line="360" w:lineRule="auto"/>
              <w:ind w:firstLine="460" w:firstLineChars="192"/>
              <w:rPr>
                <w:rFonts w:hint="eastAsia" w:ascii="宋体" w:hAnsi="宋体" w:eastAsia="宋体" w:cs="宋体"/>
                <w:kern w:val="0"/>
                <w:sz w:val="24"/>
              </w:rPr>
            </w:pPr>
            <w:r>
              <w:rPr>
                <w:rFonts w:hint="eastAsia" w:ascii="宋体" w:hAnsi="宋体" w:eastAsia="宋体" w:cs="宋体"/>
                <w:kern w:val="0"/>
                <w:sz w:val="24"/>
              </w:rPr>
              <w:t>序号</w:t>
            </w:r>
          </w:p>
        </w:tc>
        <w:tc>
          <w:tcPr>
            <w:tcW w:w="1270" w:type="dxa"/>
            <w:vAlign w:val="center"/>
          </w:tcPr>
          <w:p>
            <w:pPr>
              <w:spacing w:before="120" w:after="120" w:line="360" w:lineRule="auto"/>
              <w:rPr>
                <w:rFonts w:hint="eastAsia" w:ascii="宋体" w:hAnsi="宋体" w:eastAsia="宋体" w:cs="宋体"/>
                <w:kern w:val="0"/>
                <w:sz w:val="24"/>
              </w:rPr>
            </w:pPr>
            <w:r>
              <w:rPr>
                <w:rFonts w:hint="eastAsia" w:ascii="宋体" w:hAnsi="宋体" w:eastAsia="宋体" w:cs="宋体"/>
                <w:kern w:val="0"/>
                <w:sz w:val="24"/>
              </w:rPr>
              <w:t>评标项目</w:t>
            </w:r>
          </w:p>
        </w:tc>
        <w:tc>
          <w:tcPr>
            <w:tcW w:w="1176" w:type="dxa"/>
            <w:vAlign w:val="center"/>
          </w:tcPr>
          <w:p>
            <w:pPr>
              <w:spacing w:before="120" w:after="120" w:line="360" w:lineRule="auto"/>
              <w:rPr>
                <w:rFonts w:hint="eastAsia" w:ascii="宋体" w:hAnsi="宋体" w:eastAsia="宋体" w:cs="宋体"/>
                <w:kern w:val="0"/>
                <w:sz w:val="24"/>
              </w:rPr>
            </w:pPr>
            <w:r>
              <w:rPr>
                <w:rFonts w:hint="eastAsia" w:ascii="宋体" w:hAnsi="宋体" w:eastAsia="宋体" w:cs="宋体"/>
                <w:kern w:val="0"/>
                <w:sz w:val="24"/>
              </w:rPr>
              <w:t>评标分值</w:t>
            </w:r>
          </w:p>
        </w:tc>
        <w:tc>
          <w:tcPr>
            <w:tcW w:w="4890" w:type="dxa"/>
            <w:vAlign w:val="center"/>
          </w:tcPr>
          <w:p>
            <w:pPr>
              <w:spacing w:before="120" w:after="120" w:line="360" w:lineRule="auto"/>
              <w:ind w:firstLine="460" w:firstLineChars="192"/>
              <w:rPr>
                <w:rFonts w:hint="eastAsia" w:ascii="宋体" w:hAnsi="宋体" w:eastAsia="宋体" w:cs="宋体"/>
                <w:kern w:val="0"/>
                <w:sz w:val="24"/>
              </w:rPr>
            </w:pPr>
            <w:r>
              <w:rPr>
                <w:rFonts w:hint="eastAsia" w:ascii="宋体" w:hAnsi="宋体" w:eastAsia="宋体" w:cs="宋体"/>
                <w:kern w:val="0"/>
                <w:sz w:val="24"/>
              </w:rPr>
              <w:t>评标方法描述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19" w:type="dxa"/>
            <w:gridSpan w:val="4"/>
            <w:vAlign w:val="center"/>
          </w:tcPr>
          <w:p>
            <w:pPr>
              <w:spacing w:before="120" w:after="120" w:line="360" w:lineRule="auto"/>
              <w:rPr>
                <w:rFonts w:hint="eastAsia" w:ascii="宋体" w:hAnsi="宋体" w:eastAsia="宋体" w:cs="宋体"/>
                <w:kern w:val="0"/>
                <w:sz w:val="24"/>
              </w:rPr>
            </w:pPr>
            <w:r>
              <w:rPr>
                <w:rFonts w:hint="eastAsia" w:ascii="宋体" w:hAnsi="宋体" w:eastAsia="宋体" w:cs="宋体"/>
                <w:kern w:val="0"/>
                <w:sz w:val="24"/>
              </w:rPr>
              <w:t>（一）、价格分（满分10分）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83" w:type="dxa"/>
            <w:vAlign w:val="center"/>
          </w:tcPr>
          <w:p>
            <w:pPr>
              <w:spacing w:before="120" w:after="120" w:line="360" w:lineRule="auto"/>
              <w:ind w:firstLine="460" w:firstLineChars="192"/>
              <w:rPr>
                <w:rFonts w:hint="eastAsia" w:ascii="宋体" w:hAnsi="宋体" w:eastAsia="宋体" w:cs="宋体"/>
                <w:kern w:val="0"/>
                <w:sz w:val="24"/>
              </w:rPr>
            </w:pPr>
            <w:r>
              <w:rPr>
                <w:rFonts w:hint="eastAsia" w:ascii="宋体" w:hAnsi="宋体" w:eastAsia="宋体" w:cs="宋体"/>
                <w:kern w:val="0"/>
                <w:sz w:val="24"/>
              </w:rPr>
              <w:t>1.1</w:t>
            </w:r>
          </w:p>
        </w:tc>
        <w:tc>
          <w:tcPr>
            <w:tcW w:w="1270" w:type="dxa"/>
            <w:vAlign w:val="center"/>
          </w:tcPr>
          <w:p>
            <w:pPr>
              <w:spacing w:before="120" w:after="120" w:line="360" w:lineRule="auto"/>
              <w:rPr>
                <w:rFonts w:hint="eastAsia" w:ascii="宋体" w:hAnsi="宋体" w:eastAsia="宋体" w:cs="宋体"/>
                <w:kern w:val="0"/>
                <w:sz w:val="24"/>
              </w:rPr>
            </w:pPr>
            <w:r>
              <w:rPr>
                <w:rFonts w:hint="eastAsia" w:ascii="宋体" w:hAnsi="宋体" w:eastAsia="宋体" w:cs="宋体"/>
                <w:kern w:val="0"/>
                <w:sz w:val="24"/>
              </w:rPr>
              <w:t>报价评审</w:t>
            </w:r>
          </w:p>
        </w:tc>
        <w:tc>
          <w:tcPr>
            <w:tcW w:w="1176" w:type="dxa"/>
            <w:vAlign w:val="center"/>
          </w:tcPr>
          <w:p>
            <w:pPr>
              <w:spacing w:before="120" w:after="120" w:line="360" w:lineRule="auto"/>
              <w:rPr>
                <w:rFonts w:hint="eastAsia" w:ascii="宋体" w:hAnsi="宋体" w:eastAsia="宋体" w:cs="宋体"/>
                <w:kern w:val="0"/>
                <w:sz w:val="24"/>
              </w:rPr>
            </w:pPr>
            <w:r>
              <w:rPr>
                <w:rFonts w:hint="eastAsia" w:ascii="宋体" w:hAnsi="宋体" w:eastAsia="宋体" w:cs="宋体"/>
                <w:kern w:val="0"/>
                <w:sz w:val="24"/>
              </w:rPr>
              <w:t>10分</w:t>
            </w:r>
          </w:p>
        </w:tc>
        <w:tc>
          <w:tcPr>
            <w:tcW w:w="4890" w:type="dxa"/>
            <w:vAlign w:val="center"/>
          </w:tcPr>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1.本项目专门面向小微企业采购，价格不再进行政策性扣除</w:t>
            </w:r>
          </w:p>
          <w:p>
            <w:pPr>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2.评审价＝最后报价。</w:t>
            </w:r>
          </w:p>
          <w:p>
            <w:pPr>
              <w:pStyle w:val="15"/>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3.以进入比较与评价环节的最低的评审价为基准价，基准价得分为10分。</w:t>
            </w:r>
          </w:p>
          <w:p>
            <w:pPr>
              <w:pStyle w:val="15"/>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4.价格分计算公式：</w:t>
            </w:r>
          </w:p>
          <w:p>
            <w:pPr>
              <w:spacing w:line="440" w:lineRule="exact"/>
              <w:ind w:firstLine="480" w:firstLineChars="200"/>
              <w:rPr>
                <w:rFonts w:hint="eastAsia" w:ascii="宋体" w:hAnsi="宋体" w:eastAsia="宋体" w:cs="宋体"/>
                <w:sz w:val="24"/>
              </w:rPr>
            </w:pPr>
            <w:r>
              <w:rPr>
                <w:rFonts w:hint="eastAsia" w:ascii="宋体" w:hAnsi="宋体" w:eastAsia="宋体" w:cs="宋体"/>
                <w:sz w:val="24"/>
              </w:rPr>
              <w:t>报价得分=（基准价/评审价）×10分</w:t>
            </w:r>
          </w:p>
          <w:p>
            <w:pPr>
              <w:spacing w:line="440" w:lineRule="exact"/>
              <w:ind w:firstLine="480" w:firstLineChars="200"/>
              <w:rPr>
                <w:rFonts w:hint="eastAsia" w:ascii="宋体" w:hAnsi="宋体" w:eastAsia="宋体" w:cs="宋体"/>
                <w:kern w:val="0"/>
                <w:sz w:val="24"/>
              </w:rPr>
            </w:pPr>
            <w:r>
              <w:rPr>
                <w:rFonts w:hint="eastAsia" w:ascii="宋体" w:hAnsi="宋体" w:eastAsia="宋体" w:cs="宋体"/>
                <w:sz w:val="24"/>
              </w:rPr>
              <w:t>（供应商为</w:t>
            </w:r>
            <w:r>
              <w:rPr>
                <w:rFonts w:hint="eastAsia" w:ascii="宋体" w:hAnsi="宋体" w:eastAsia="宋体" w:cs="宋体"/>
                <w:sz w:val="24"/>
              </w:rPr>
              <w:t>小微</w:t>
            </w:r>
            <w:r>
              <w:rPr>
                <w:rFonts w:hint="eastAsia" w:ascii="宋体" w:hAnsi="宋体" w:eastAsia="宋体" w:cs="宋体"/>
                <w:sz w:val="24"/>
              </w:rPr>
              <w:t>型企业或监狱企业或残疾人福利企业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19" w:type="dxa"/>
            <w:gridSpan w:val="4"/>
            <w:vAlign w:val="center"/>
          </w:tcPr>
          <w:p>
            <w:pPr>
              <w:spacing w:before="120" w:after="120" w:line="360" w:lineRule="auto"/>
              <w:rPr>
                <w:rFonts w:hint="eastAsia" w:ascii="宋体" w:hAnsi="宋体" w:eastAsia="宋体" w:cs="宋体"/>
                <w:kern w:val="0"/>
                <w:sz w:val="24"/>
              </w:rPr>
            </w:pPr>
            <w:r>
              <w:rPr>
                <w:rFonts w:hint="eastAsia" w:ascii="宋体" w:hAnsi="宋体" w:eastAsia="宋体" w:cs="宋体"/>
                <w:kern w:val="0"/>
                <w:sz w:val="24"/>
              </w:rPr>
              <w:t>（二）、技术分（满分76分）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83" w:type="dxa"/>
            <w:vAlign w:val="center"/>
          </w:tcPr>
          <w:p>
            <w:pPr>
              <w:spacing w:before="120" w:after="120" w:line="360" w:lineRule="auto"/>
              <w:ind w:firstLine="460" w:firstLineChars="192"/>
              <w:rPr>
                <w:rFonts w:hint="eastAsia" w:ascii="宋体" w:hAnsi="宋体" w:eastAsia="宋体" w:cs="宋体"/>
                <w:kern w:val="0"/>
                <w:sz w:val="24"/>
              </w:rPr>
            </w:pPr>
            <w:r>
              <w:rPr>
                <w:rFonts w:hint="eastAsia" w:ascii="宋体" w:hAnsi="宋体" w:eastAsia="宋体" w:cs="宋体"/>
                <w:kern w:val="0"/>
                <w:sz w:val="24"/>
              </w:rPr>
              <w:t>2.1</w:t>
            </w:r>
          </w:p>
        </w:tc>
        <w:tc>
          <w:tcPr>
            <w:tcW w:w="1270" w:type="dxa"/>
            <w:vAlign w:val="center"/>
          </w:tcPr>
          <w:p>
            <w:pPr>
              <w:spacing w:before="120" w:after="120" w:line="360" w:lineRule="auto"/>
              <w:rPr>
                <w:rFonts w:hint="eastAsia" w:ascii="宋体" w:hAnsi="宋体" w:eastAsia="宋体" w:cs="宋体"/>
                <w:kern w:val="0"/>
                <w:sz w:val="24"/>
              </w:rPr>
            </w:pPr>
            <w:r>
              <w:rPr>
                <w:rFonts w:hint="eastAsia" w:ascii="宋体" w:hAnsi="宋体" w:eastAsia="宋体" w:cs="宋体"/>
                <w:kern w:val="0"/>
                <w:sz w:val="24"/>
              </w:rPr>
              <w:t>服务方案分</w:t>
            </w:r>
          </w:p>
        </w:tc>
        <w:tc>
          <w:tcPr>
            <w:tcW w:w="1176" w:type="dxa"/>
            <w:vAlign w:val="center"/>
          </w:tcPr>
          <w:p>
            <w:pPr>
              <w:spacing w:before="120" w:after="120" w:line="360" w:lineRule="auto"/>
              <w:rPr>
                <w:rFonts w:hint="eastAsia" w:ascii="宋体" w:hAnsi="宋体" w:eastAsia="宋体" w:cs="宋体"/>
                <w:kern w:val="0"/>
                <w:sz w:val="24"/>
              </w:rPr>
            </w:pPr>
            <w:r>
              <w:rPr>
                <w:rFonts w:hint="eastAsia" w:ascii="宋体" w:hAnsi="宋体" w:eastAsia="宋体" w:cs="宋体"/>
                <w:kern w:val="0"/>
                <w:sz w:val="24"/>
              </w:rPr>
              <w:t>12分</w:t>
            </w:r>
          </w:p>
        </w:tc>
        <w:tc>
          <w:tcPr>
            <w:tcW w:w="4890" w:type="dxa"/>
            <w:vAlign w:val="center"/>
          </w:tcPr>
          <w:p>
            <w:pPr>
              <w:spacing w:before="120" w:after="120" w:line="360" w:lineRule="auto"/>
              <w:ind w:firstLine="460" w:firstLineChars="192"/>
              <w:rPr>
                <w:rFonts w:hint="eastAsia" w:ascii="宋体" w:hAnsi="宋体" w:eastAsia="宋体" w:cs="宋体"/>
                <w:kern w:val="0"/>
                <w:sz w:val="24"/>
              </w:rPr>
            </w:pPr>
            <w:r>
              <w:rPr>
                <w:rFonts w:hint="eastAsia" w:ascii="宋体" w:hAnsi="宋体" w:eastAsia="宋体" w:cs="宋体"/>
                <w:kern w:val="0"/>
                <w:sz w:val="24"/>
              </w:rPr>
              <w:t>一档(1分)：供应商提供的实施工作组织、质量保证措施、管理服务方针、目标、服务内容不全，或编制的实施工作组织、质量保证措施及供应商在服务过程中配合项目实施所提供的管理服务方针、目标、服务内容、响应时间等方面的内容简单，可实施性差；</w:t>
            </w:r>
          </w:p>
          <w:p>
            <w:pPr>
              <w:spacing w:before="120" w:after="120" w:line="360" w:lineRule="auto"/>
              <w:ind w:firstLine="460" w:firstLineChars="192"/>
              <w:rPr>
                <w:rFonts w:hint="eastAsia" w:ascii="宋体" w:hAnsi="宋体" w:eastAsia="宋体" w:cs="宋体"/>
                <w:kern w:val="0"/>
                <w:sz w:val="24"/>
              </w:rPr>
            </w:pPr>
            <w:r>
              <w:rPr>
                <w:rFonts w:hint="eastAsia" w:ascii="宋体" w:hAnsi="宋体" w:eastAsia="宋体" w:cs="宋体"/>
                <w:kern w:val="0"/>
                <w:sz w:val="24"/>
              </w:rPr>
              <w:t>二档(4分)：供应商编制的实施工作组织、质量保证措施及供应商在服务过程中配合工程实施所提供的管理服务方针、目标、服务内容、响应时间等方面的较合理、具有一定的可实施性、能指导实际工作；</w:t>
            </w:r>
          </w:p>
          <w:p>
            <w:pPr>
              <w:spacing w:before="120" w:after="120" w:line="360" w:lineRule="auto"/>
              <w:ind w:firstLine="460" w:firstLineChars="192"/>
              <w:rPr>
                <w:rFonts w:hint="eastAsia" w:ascii="宋体" w:hAnsi="宋体" w:eastAsia="宋体" w:cs="宋体"/>
                <w:kern w:val="0"/>
                <w:sz w:val="24"/>
              </w:rPr>
            </w:pPr>
            <w:r>
              <w:rPr>
                <w:rFonts w:hint="eastAsia" w:ascii="宋体" w:hAnsi="宋体" w:eastAsia="宋体" w:cs="宋体"/>
                <w:kern w:val="0"/>
                <w:sz w:val="24"/>
              </w:rPr>
              <w:t>三档(8分)：供应商编制的实施工作组织、质量保证措施及供应商在服务过程中配合工程实施所提供的服务内容、管理服务方针、目标、服务内容、响应时间等方面的合理可行性较高、操作可实施性强、能很好的指导实际工作；</w:t>
            </w:r>
          </w:p>
          <w:p>
            <w:pPr>
              <w:spacing w:before="120" w:after="120" w:line="360" w:lineRule="auto"/>
              <w:ind w:firstLine="460" w:firstLineChars="192"/>
              <w:rPr>
                <w:rFonts w:hint="eastAsia" w:ascii="宋体" w:hAnsi="宋体" w:eastAsia="宋体" w:cs="宋体"/>
                <w:kern w:val="0"/>
                <w:sz w:val="24"/>
              </w:rPr>
            </w:pPr>
            <w:r>
              <w:rPr>
                <w:rFonts w:hint="eastAsia" w:ascii="宋体" w:hAnsi="宋体" w:eastAsia="宋体" w:cs="宋体"/>
                <w:kern w:val="0"/>
                <w:sz w:val="24"/>
              </w:rPr>
              <w:t>四档(12分)：供应商编制的实施工作组织、质量保证措施及供应商在服务过程中配合工程实施所提供的管理服务方针、目标、服务内容、响应时间等方面的有特点合理可行高、操作可实施性强、能很好的指导实际工作，提供本地化服务，能提供完整、详细的后续服务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7" w:hRule="atLeast"/>
          <w:jc w:val="center"/>
        </w:trPr>
        <w:tc>
          <w:tcPr>
            <w:tcW w:w="1183" w:type="dxa"/>
            <w:vAlign w:val="center"/>
          </w:tcPr>
          <w:p>
            <w:pPr>
              <w:spacing w:before="120" w:after="120" w:line="360" w:lineRule="auto"/>
              <w:ind w:firstLine="460" w:firstLineChars="192"/>
              <w:rPr>
                <w:rFonts w:hint="eastAsia" w:ascii="宋体" w:hAnsi="宋体" w:eastAsia="宋体" w:cs="宋体"/>
                <w:kern w:val="0"/>
                <w:sz w:val="24"/>
              </w:rPr>
            </w:pPr>
            <w:r>
              <w:rPr>
                <w:rFonts w:hint="eastAsia" w:ascii="宋体" w:hAnsi="宋体" w:eastAsia="宋体" w:cs="宋体"/>
                <w:kern w:val="0"/>
                <w:sz w:val="24"/>
              </w:rPr>
              <w:t>2.2</w:t>
            </w:r>
          </w:p>
        </w:tc>
        <w:tc>
          <w:tcPr>
            <w:tcW w:w="1270" w:type="dxa"/>
            <w:vAlign w:val="center"/>
          </w:tcPr>
          <w:p>
            <w:pPr>
              <w:spacing w:before="120" w:after="120" w:line="360" w:lineRule="auto"/>
              <w:rPr>
                <w:rFonts w:hint="eastAsia" w:ascii="宋体" w:hAnsi="宋体" w:eastAsia="宋体" w:cs="宋体"/>
                <w:kern w:val="0"/>
                <w:sz w:val="24"/>
              </w:rPr>
            </w:pPr>
            <w:r>
              <w:rPr>
                <w:rFonts w:hint="eastAsia" w:ascii="宋体" w:hAnsi="宋体" w:eastAsia="宋体" w:cs="宋体"/>
                <w:kern w:val="0"/>
                <w:sz w:val="24"/>
              </w:rPr>
              <w:t>配置方案分</w:t>
            </w:r>
          </w:p>
        </w:tc>
        <w:tc>
          <w:tcPr>
            <w:tcW w:w="1176" w:type="dxa"/>
            <w:vAlign w:val="center"/>
          </w:tcPr>
          <w:p>
            <w:pPr>
              <w:spacing w:before="120" w:after="120" w:line="360" w:lineRule="auto"/>
              <w:rPr>
                <w:rFonts w:hint="eastAsia" w:ascii="宋体" w:hAnsi="宋体" w:eastAsia="宋体" w:cs="宋体"/>
                <w:kern w:val="0"/>
                <w:sz w:val="24"/>
              </w:rPr>
            </w:pPr>
            <w:r>
              <w:rPr>
                <w:rFonts w:hint="eastAsia" w:ascii="宋体" w:hAnsi="宋体" w:eastAsia="宋体" w:cs="宋体"/>
                <w:kern w:val="0"/>
                <w:sz w:val="24"/>
              </w:rPr>
              <w:t>12分</w:t>
            </w:r>
          </w:p>
        </w:tc>
        <w:tc>
          <w:tcPr>
            <w:tcW w:w="4890" w:type="dxa"/>
            <w:vAlign w:val="center"/>
          </w:tcPr>
          <w:p>
            <w:pPr>
              <w:spacing w:before="120" w:after="120" w:line="360" w:lineRule="auto"/>
              <w:ind w:firstLine="460" w:firstLineChars="192"/>
              <w:rPr>
                <w:rFonts w:hint="eastAsia" w:ascii="宋体" w:hAnsi="宋体" w:eastAsia="宋体" w:cs="宋体"/>
                <w:kern w:val="0"/>
                <w:sz w:val="24"/>
              </w:rPr>
            </w:pPr>
            <w:r>
              <w:rPr>
                <w:rFonts w:hint="eastAsia" w:ascii="宋体" w:hAnsi="宋体" w:eastAsia="宋体" w:cs="宋体"/>
                <w:kern w:val="0"/>
                <w:sz w:val="24"/>
              </w:rPr>
              <w:t>一档（1分）：针对本项目设置的项目管理机构图、服务管理流程图，拟投入的人员数量及质量较差，针对上述人员制定有培训计划方案，拟机械、设备、工具保养和管理方案措施内容较差，可实施性较差；</w:t>
            </w:r>
          </w:p>
          <w:p>
            <w:pPr>
              <w:spacing w:before="120" w:after="120" w:line="360" w:lineRule="auto"/>
              <w:ind w:firstLine="460" w:firstLineChars="192"/>
              <w:rPr>
                <w:rFonts w:hint="eastAsia" w:ascii="宋体" w:hAnsi="宋体" w:eastAsia="宋体" w:cs="宋体"/>
                <w:kern w:val="0"/>
                <w:sz w:val="24"/>
              </w:rPr>
            </w:pPr>
            <w:r>
              <w:rPr>
                <w:rFonts w:hint="eastAsia" w:ascii="宋体" w:hAnsi="宋体" w:eastAsia="宋体" w:cs="宋体"/>
                <w:kern w:val="0"/>
                <w:sz w:val="24"/>
              </w:rPr>
              <w:t>二档（4分）：针对本项目设置的项目管理机构图、服务管理流程图，拟投入的人员数量及质量满足管理、作业需要，针对上述人员制定的培训计划方案内容基本合理，有针对性，拟机械、设备、工具保养和管理方案措施内容基本合理，可实施性一般；</w:t>
            </w:r>
          </w:p>
          <w:p>
            <w:pPr>
              <w:spacing w:before="120" w:after="120" w:line="360" w:lineRule="auto"/>
              <w:ind w:firstLine="460" w:firstLineChars="192"/>
              <w:rPr>
                <w:rFonts w:hint="eastAsia" w:ascii="宋体" w:hAnsi="宋体" w:eastAsia="宋体" w:cs="宋体"/>
                <w:kern w:val="0"/>
                <w:sz w:val="24"/>
              </w:rPr>
            </w:pPr>
            <w:r>
              <w:rPr>
                <w:rFonts w:hint="eastAsia" w:ascii="宋体" w:hAnsi="宋体" w:eastAsia="宋体" w:cs="宋体"/>
                <w:kern w:val="0"/>
                <w:sz w:val="24"/>
              </w:rPr>
              <w:t>三档（8分）：针对本项目设置的项目管理机构图、服务管理流程图，拟投入的人员数量及质量满足管理、作业需要，针对上述人员制定的培训计划方案内容完整，拟机械、设备、工具保养和管理方案措施内容合理，有良好的可实施性；</w:t>
            </w:r>
          </w:p>
          <w:p>
            <w:pPr>
              <w:spacing w:before="120" w:after="120" w:line="360" w:lineRule="auto"/>
              <w:ind w:firstLine="460" w:firstLineChars="192"/>
              <w:rPr>
                <w:rFonts w:hint="eastAsia" w:ascii="宋体" w:hAnsi="宋体" w:eastAsia="宋体" w:cs="宋体"/>
                <w:kern w:val="0"/>
                <w:sz w:val="24"/>
              </w:rPr>
            </w:pPr>
            <w:r>
              <w:rPr>
                <w:rFonts w:hint="eastAsia" w:ascii="宋体" w:hAnsi="宋体" w:eastAsia="宋体" w:cs="宋体"/>
                <w:kern w:val="0"/>
                <w:sz w:val="24"/>
              </w:rPr>
              <w:t>四档（12分）：针对本项目设置的项目管理机构图、服务管理流程图，拟投入的人员数量及质量优于管理、作业需要，针对上述人员制定的培训计划方案内容完整、具体，针对性强，拟投入机械、设备、工具保养和管理方案措施内容完整、具体，可实施性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0" w:hRule="atLeast"/>
          <w:jc w:val="center"/>
        </w:trPr>
        <w:tc>
          <w:tcPr>
            <w:tcW w:w="1183" w:type="dxa"/>
            <w:vAlign w:val="center"/>
          </w:tcPr>
          <w:p>
            <w:pPr>
              <w:spacing w:before="120" w:after="120" w:line="360" w:lineRule="auto"/>
              <w:ind w:firstLine="460" w:firstLineChars="192"/>
              <w:rPr>
                <w:rFonts w:hint="eastAsia" w:ascii="宋体" w:hAnsi="宋体" w:eastAsia="宋体" w:cs="宋体"/>
                <w:kern w:val="0"/>
                <w:sz w:val="24"/>
              </w:rPr>
            </w:pPr>
            <w:r>
              <w:rPr>
                <w:rFonts w:hint="eastAsia" w:ascii="宋体" w:hAnsi="宋体" w:eastAsia="宋体" w:cs="宋体"/>
                <w:kern w:val="0"/>
                <w:sz w:val="24"/>
              </w:rPr>
              <w:t>2.3</w:t>
            </w:r>
          </w:p>
        </w:tc>
        <w:tc>
          <w:tcPr>
            <w:tcW w:w="1270" w:type="dxa"/>
            <w:vAlign w:val="center"/>
          </w:tcPr>
          <w:p>
            <w:pPr>
              <w:spacing w:before="120" w:after="120" w:line="360" w:lineRule="auto"/>
              <w:rPr>
                <w:rFonts w:hint="eastAsia" w:ascii="宋体" w:hAnsi="宋体" w:eastAsia="宋体" w:cs="宋体"/>
                <w:kern w:val="0"/>
                <w:sz w:val="24"/>
              </w:rPr>
            </w:pPr>
            <w:r>
              <w:rPr>
                <w:rFonts w:hint="eastAsia" w:ascii="宋体" w:hAnsi="宋体" w:eastAsia="宋体" w:cs="宋体"/>
                <w:kern w:val="0"/>
                <w:sz w:val="24"/>
              </w:rPr>
              <w:t>制度建设分</w:t>
            </w:r>
          </w:p>
        </w:tc>
        <w:tc>
          <w:tcPr>
            <w:tcW w:w="1176" w:type="dxa"/>
            <w:vAlign w:val="center"/>
          </w:tcPr>
          <w:p>
            <w:pPr>
              <w:spacing w:before="120" w:after="120" w:line="360" w:lineRule="auto"/>
              <w:rPr>
                <w:rFonts w:hint="eastAsia" w:ascii="宋体" w:hAnsi="宋体" w:eastAsia="宋体" w:cs="宋体"/>
                <w:kern w:val="0"/>
                <w:sz w:val="24"/>
              </w:rPr>
            </w:pPr>
            <w:r>
              <w:rPr>
                <w:rFonts w:hint="eastAsia" w:ascii="宋体" w:hAnsi="宋体" w:eastAsia="宋体" w:cs="宋体"/>
                <w:kern w:val="0"/>
                <w:sz w:val="24"/>
              </w:rPr>
              <w:t>12分</w:t>
            </w:r>
          </w:p>
        </w:tc>
        <w:tc>
          <w:tcPr>
            <w:tcW w:w="4890" w:type="dxa"/>
            <w:vAlign w:val="center"/>
          </w:tcPr>
          <w:p>
            <w:pPr>
              <w:spacing w:before="120" w:after="120" w:line="360" w:lineRule="auto"/>
              <w:ind w:firstLine="460" w:firstLineChars="192"/>
              <w:rPr>
                <w:rFonts w:hint="eastAsia" w:ascii="宋体" w:hAnsi="宋体" w:eastAsia="宋体" w:cs="宋体"/>
                <w:kern w:val="0"/>
                <w:sz w:val="24"/>
              </w:rPr>
            </w:pPr>
            <w:r>
              <w:rPr>
                <w:rFonts w:hint="eastAsia" w:ascii="宋体" w:hAnsi="宋体" w:eastAsia="宋体" w:cs="宋体"/>
                <w:kern w:val="0"/>
                <w:sz w:val="24"/>
              </w:rPr>
              <w:t>一档（1分）投标人所提供的规章管理制度、档案管理制度以及企业内部监督考核制度等包含内容不完整，缺失内容较多，无针对本项目的企业内部监督考核制度或制度不符合项目实际需求；</w:t>
            </w:r>
          </w:p>
          <w:p>
            <w:pPr>
              <w:spacing w:before="120" w:after="120" w:line="360" w:lineRule="auto"/>
              <w:ind w:firstLine="460" w:firstLineChars="192"/>
              <w:rPr>
                <w:rFonts w:hint="eastAsia" w:ascii="宋体" w:hAnsi="宋体" w:eastAsia="宋体" w:cs="宋体"/>
                <w:kern w:val="0"/>
                <w:sz w:val="24"/>
              </w:rPr>
            </w:pPr>
            <w:r>
              <w:rPr>
                <w:rFonts w:hint="eastAsia" w:ascii="宋体" w:hAnsi="宋体" w:eastAsia="宋体" w:cs="宋体"/>
                <w:kern w:val="0"/>
                <w:sz w:val="24"/>
              </w:rPr>
              <w:t>二档（4分）投标人所提供的规章管理制度、档案管理制度以及企业内部监督考核制度等包含内容一般，有针对本项目的企业内部监督考核制度，但制度针对性不强，可操作性一般；</w:t>
            </w:r>
          </w:p>
          <w:p>
            <w:pPr>
              <w:spacing w:before="120" w:after="120" w:line="360" w:lineRule="auto"/>
              <w:ind w:firstLine="460" w:firstLineChars="192"/>
              <w:rPr>
                <w:rFonts w:hint="eastAsia" w:ascii="宋体" w:hAnsi="宋体" w:eastAsia="宋体" w:cs="宋体"/>
                <w:kern w:val="0"/>
                <w:sz w:val="24"/>
              </w:rPr>
            </w:pPr>
            <w:r>
              <w:rPr>
                <w:rFonts w:hint="eastAsia" w:ascii="宋体" w:hAnsi="宋体" w:eastAsia="宋体" w:cs="宋体"/>
                <w:kern w:val="0"/>
                <w:sz w:val="24"/>
              </w:rPr>
              <w:t>三档（8分）投标人所提供的规章管理制度、档案管理制度以及企业内部监督考核制度等包含内容较全面，有针对本项目的企业内部监督考核制度，制度针对性较强，可操作性较强，对本项目的实施有一定的规范及约束作用；</w:t>
            </w:r>
          </w:p>
          <w:p>
            <w:pPr>
              <w:spacing w:before="120" w:after="120" w:line="360" w:lineRule="auto"/>
              <w:ind w:firstLine="460" w:firstLineChars="192"/>
              <w:rPr>
                <w:rFonts w:hint="eastAsia" w:ascii="宋体" w:hAnsi="宋体" w:eastAsia="宋体" w:cs="宋体"/>
                <w:kern w:val="0"/>
                <w:sz w:val="24"/>
              </w:rPr>
            </w:pPr>
            <w:r>
              <w:rPr>
                <w:rFonts w:hint="eastAsia" w:ascii="宋体" w:hAnsi="宋体" w:eastAsia="宋体" w:cs="宋体"/>
                <w:kern w:val="0"/>
                <w:sz w:val="24"/>
              </w:rPr>
              <w:t>四档（12分）投标人所提供的规章管理制度、档案管理制度以及企业内部监督考核制度等包含内容完整、全面、详细、可行，有针对本项目的企业内部监督考核制度，制度针对性强，可操作性强，对本项目的实施有很强的规范及约束作用，能给采购人提出自己的可行的项目监督管理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9" w:hRule="atLeast"/>
          <w:jc w:val="center"/>
        </w:trPr>
        <w:tc>
          <w:tcPr>
            <w:tcW w:w="1183" w:type="dxa"/>
            <w:vAlign w:val="center"/>
          </w:tcPr>
          <w:p>
            <w:pPr>
              <w:spacing w:before="120" w:after="120" w:line="360" w:lineRule="auto"/>
              <w:ind w:firstLine="460" w:firstLineChars="192"/>
              <w:rPr>
                <w:rFonts w:hint="eastAsia" w:ascii="宋体" w:hAnsi="宋体" w:eastAsia="宋体" w:cs="宋体"/>
                <w:kern w:val="0"/>
                <w:sz w:val="24"/>
              </w:rPr>
            </w:pPr>
            <w:r>
              <w:rPr>
                <w:rFonts w:hint="eastAsia" w:ascii="宋体" w:hAnsi="宋体" w:eastAsia="宋体" w:cs="宋体"/>
                <w:kern w:val="0"/>
                <w:sz w:val="24"/>
              </w:rPr>
              <w:t>2.4</w:t>
            </w:r>
          </w:p>
        </w:tc>
        <w:tc>
          <w:tcPr>
            <w:tcW w:w="1270" w:type="dxa"/>
            <w:vAlign w:val="center"/>
          </w:tcPr>
          <w:p>
            <w:pPr>
              <w:spacing w:before="120" w:after="120" w:line="360" w:lineRule="auto"/>
              <w:rPr>
                <w:rFonts w:hint="eastAsia" w:ascii="宋体" w:hAnsi="宋体" w:eastAsia="宋体" w:cs="宋体"/>
                <w:kern w:val="0"/>
                <w:sz w:val="24"/>
              </w:rPr>
            </w:pPr>
            <w:r>
              <w:rPr>
                <w:rFonts w:hint="eastAsia" w:ascii="宋体" w:hAnsi="宋体" w:eastAsia="宋体" w:cs="宋体"/>
                <w:kern w:val="0"/>
                <w:sz w:val="24"/>
              </w:rPr>
              <w:t>服务保障及应急方案分</w:t>
            </w:r>
          </w:p>
        </w:tc>
        <w:tc>
          <w:tcPr>
            <w:tcW w:w="1176" w:type="dxa"/>
            <w:vAlign w:val="center"/>
          </w:tcPr>
          <w:p>
            <w:pPr>
              <w:spacing w:before="120" w:after="120" w:line="360" w:lineRule="auto"/>
              <w:rPr>
                <w:rFonts w:hint="eastAsia" w:ascii="宋体" w:hAnsi="宋体" w:eastAsia="宋体" w:cs="宋体"/>
                <w:kern w:val="0"/>
                <w:sz w:val="24"/>
              </w:rPr>
            </w:pPr>
            <w:r>
              <w:rPr>
                <w:rFonts w:hint="eastAsia" w:ascii="宋体" w:hAnsi="宋体" w:eastAsia="宋体" w:cs="宋体"/>
                <w:kern w:val="0"/>
                <w:sz w:val="24"/>
              </w:rPr>
              <w:t>16分</w:t>
            </w:r>
          </w:p>
        </w:tc>
        <w:tc>
          <w:tcPr>
            <w:tcW w:w="4890" w:type="dxa"/>
            <w:vAlign w:val="center"/>
          </w:tcPr>
          <w:p>
            <w:pPr>
              <w:spacing w:before="120" w:after="120" w:line="360" w:lineRule="auto"/>
              <w:ind w:firstLine="460" w:firstLineChars="192"/>
              <w:rPr>
                <w:rFonts w:hint="eastAsia" w:ascii="宋体" w:hAnsi="宋体" w:eastAsia="宋体" w:cs="宋体"/>
                <w:kern w:val="0"/>
                <w:sz w:val="24"/>
              </w:rPr>
            </w:pPr>
            <w:r>
              <w:rPr>
                <w:rFonts w:hint="eastAsia" w:ascii="宋体" w:hAnsi="宋体" w:eastAsia="宋体" w:cs="宋体"/>
                <w:kern w:val="0"/>
                <w:sz w:val="24"/>
              </w:rPr>
              <w:t>一档（1分）：提供具有项目执行组织措施和保障措施以及提供消防应急方案、突击检查应急方案、疫情公共卫生防控方案和卫生保洁实施方案较差，不能确保服务工作的正常运转；</w:t>
            </w:r>
          </w:p>
          <w:p>
            <w:pPr>
              <w:spacing w:before="120" w:after="120" w:line="360" w:lineRule="auto"/>
              <w:ind w:firstLine="460" w:firstLineChars="192"/>
              <w:rPr>
                <w:rFonts w:hint="eastAsia" w:ascii="宋体" w:hAnsi="宋体" w:eastAsia="宋体" w:cs="宋体"/>
                <w:kern w:val="0"/>
                <w:sz w:val="24"/>
              </w:rPr>
            </w:pPr>
            <w:r>
              <w:rPr>
                <w:rFonts w:hint="eastAsia" w:ascii="宋体" w:hAnsi="宋体" w:eastAsia="宋体" w:cs="宋体"/>
                <w:kern w:val="0"/>
                <w:sz w:val="24"/>
              </w:rPr>
              <w:t>二档（6分）：提供的项目执行组织措施、保障等措施方案、消防应急方案、突击检查应急方案、疫情公共卫生防控方案和卫生保洁实施方案简单内容不够完整，可行性一般，有故障排除和应急方案；</w:t>
            </w:r>
          </w:p>
          <w:p>
            <w:pPr>
              <w:spacing w:before="120" w:after="120" w:line="360" w:lineRule="auto"/>
              <w:ind w:firstLine="460" w:firstLineChars="192"/>
              <w:rPr>
                <w:rFonts w:hint="eastAsia" w:ascii="宋体" w:hAnsi="宋体" w:eastAsia="宋体" w:cs="宋体"/>
                <w:kern w:val="0"/>
                <w:sz w:val="24"/>
              </w:rPr>
            </w:pPr>
            <w:r>
              <w:rPr>
                <w:rFonts w:hint="eastAsia" w:ascii="宋体" w:hAnsi="宋体" w:eastAsia="宋体" w:cs="宋体"/>
                <w:kern w:val="0"/>
                <w:sz w:val="24"/>
              </w:rPr>
              <w:t>三档（11分）：在二档基础上，项目执行组织措施、保障等措施方案、消防应急方案、突击检查应急方案、疫情公共卫生防控方案和卫生保洁实施方案内容较详细，有针对服务工作提出的故障排除和应急方案，实施安全保证体系、安全事故控制、应急预案等内容较健全、得力和科学合理；</w:t>
            </w:r>
          </w:p>
          <w:p>
            <w:pPr>
              <w:spacing w:before="120" w:after="120" w:line="360" w:lineRule="auto"/>
              <w:ind w:firstLine="460" w:firstLineChars="192"/>
              <w:rPr>
                <w:rFonts w:hint="eastAsia" w:ascii="宋体" w:hAnsi="宋体" w:eastAsia="宋体" w:cs="宋体"/>
                <w:kern w:val="0"/>
                <w:sz w:val="24"/>
              </w:rPr>
            </w:pPr>
            <w:r>
              <w:rPr>
                <w:rFonts w:hint="eastAsia" w:ascii="宋体" w:hAnsi="宋体" w:eastAsia="宋体" w:cs="宋体"/>
                <w:kern w:val="0"/>
                <w:sz w:val="24"/>
              </w:rPr>
              <w:t>四档（16分）：在三档基础上，项目执行组织措施、保障措施方案、消防应急方案、突击检查应急方案、疫情公共卫生防控方案和卫生保洁实施方案等内容详细、切实可行，针对服务工作提出详细的故障排除和应急方案，实施安全保证体系健全、安全事故控制得力、应急预案科学合理符合实际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83" w:type="dxa"/>
            <w:vAlign w:val="center"/>
          </w:tcPr>
          <w:p>
            <w:pPr>
              <w:spacing w:before="120" w:after="120" w:line="360" w:lineRule="auto"/>
              <w:ind w:firstLine="460" w:firstLineChars="192"/>
              <w:rPr>
                <w:rFonts w:hint="eastAsia" w:ascii="宋体" w:hAnsi="宋体" w:eastAsia="宋体" w:cs="宋体"/>
                <w:kern w:val="0"/>
                <w:sz w:val="24"/>
              </w:rPr>
            </w:pPr>
            <w:r>
              <w:rPr>
                <w:rFonts w:hint="eastAsia" w:ascii="宋体" w:hAnsi="宋体" w:eastAsia="宋体" w:cs="宋体"/>
                <w:kern w:val="0"/>
                <w:sz w:val="24"/>
              </w:rPr>
              <w:t>2.5</w:t>
            </w:r>
          </w:p>
        </w:tc>
        <w:tc>
          <w:tcPr>
            <w:tcW w:w="1270" w:type="dxa"/>
            <w:vAlign w:val="center"/>
          </w:tcPr>
          <w:p>
            <w:pPr>
              <w:spacing w:before="120" w:after="120" w:line="360" w:lineRule="auto"/>
              <w:rPr>
                <w:rFonts w:hint="eastAsia" w:ascii="宋体" w:hAnsi="宋体" w:eastAsia="宋体" w:cs="宋体"/>
                <w:kern w:val="0"/>
                <w:sz w:val="24"/>
              </w:rPr>
            </w:pPr>
            <w:r>
              <w:rPr>
                <w:rFonts w:hint="eastAsia" w:ascii="宋体" w:hAnsi="宋体" w:eastAsia="宋体" w:cs="宋体"/>
                <w:kern w:val="0"/>
                <w:sz w:val="24"/>
              </w:rPr>
              <w:t>拟投入本项目的人员情况分</w:t>
            </w:r>
          </w:p>
        </w:tc>
        <w:tc>
          <w:tcPr>
            <w:tcW w:w="1176" w:type="dxa"/>
            <w:vAlign w:val="center"/>
          </w:tcPr>
          <w:p>
            <w:pPr>
              <w:spacing w:before="120" w:after="120" w:line="360" w:lineRule="auto"/>
              <w:rPr>
                <w:rFonts w:hint="eastAsia" w:ascii="宋体" w:hAnsi="宋体" w:eastAsia="宋体" w:cs="宋体"/>
                <w:kern w:val="0"/>
                <w:sz w:val="24"/>
              </w:rPr>
            </w:pPr>
            <w:r>
              <w:rPr>
                <w:rFonts w:hint="eastAsia" w:ascii="宋体" w:hAnsi="宋体" w:eastAsia="宋体" w:cs="宋体"/>
                <w:kern w:val="0"/>
                <w:sz w:val="24"/>
              </w:rPr>
              <w:t>12分</w:t>
            </w:r>
          </w:p>
        </w:tc>
        <w:tc>
          <w:tcPr>
            <w:tcW w:w="4890" w:type="dxa"/>
            <w:vAlign w:val="center"/>
          </w:tcPr>
          <w:p>
            <w:pPr>
              <w:spacing w:before="120" w:after="120"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一档（1分）：拟投入本项目的人员未满足招标文件要求，不能提供基本的人员调配服务流程；</w:t>
            </w:r>
          </w:p>
          <w:p>
            <w:pPr>
              <w:spacing w:before="120" w:after="120" w:line="360" w:lineRule="auto"/>
              <w:ind w:firstLine="460" w:firstLineChars="192"/>
              <w:rPr>
                <w:rFonts w:hint="eastAsia" w:ascii="宋体" w:hAnsi="宋体" w:eastAsia="宋体" w:cs="宋体"/>
                <w:kern w:val="0"/>
                <w:sz w:val="24"/>
              </w:rPr>
            </w:pPr>
            <w:r>
              <w:rPr>
                <w:rFonts w:hint="eastAsia" w:ascii="宋体" w:hAnsi="宋体" w:eastAsia="宋体" w:cs="宋体"/>
                <w:kern w:val="0"/>
                <w:sz w:val="24"/>
              </w:rPr>
              <w:t>二档(4分)：拟投入本项目的人员满足招标文件要求，技术人员经验比较丰富，能提供人员调配服务流程；</w:t>
            </w:r>
          </w:p>
          <w:p>
            <w:pPr>
              <w:spacing w:before="120" w:after="120" w:line="360" w:lineRule="auto"/>
              <w:ind w:firstLine="460" w:firstLineChars="192"/>
              <w:rPr>
                <w:rFonts w:hint="eastAsia" w:ascii="宋体" w:hAnsi="宋体" w:eastAsia="宋体" w:cs="宋体"/>
                <w:kern w:val="0"/>
                <w:sz w:val="24"/>
              </w:rPr>
            </w:pPr>
            <w:r>
              <w:rPr>
                <w:rFonts w:hint="eastAsia" w:ascii="宋体" w:hAnsi="宋体" w:eastAsia="宋体" w:cs="宋体"/>
                <w:kern w:val="0"/>
                <w:sz w:val="24"/>
              </w:rPr>
              <w:t>三档(8分)：拟投入本项目的人员满足招标文件要求，技术人员经验丰富，能提供详细的人员调配服务流程，流程较合理；</w:t>
            </w:r>
          </w:p>
          <w:p>
            <w:pPr>
              <w:spacing w:before="120" w:after="120" w:line="360" w:lineRule="auto"/>
              <w:ind w:firstLine="460" w:firstLineChars="192"/>
              <w:rPr>
                <w:rFonts w:hint="eastAsia" w:ascii="宋体" w:hAnsi="宋体" w:eastAsia="宋体" w:cs="宋体"/>
                <w:kern w:val="0"/>
                <w:sz w:val="24"/>
              </w:rPr>
            </w:pPr>
            <w:r>
              <w:rPr>
                <w:rFonts w:hint="eastAsia" w:ascii="宋体" w:hAnsi="宋体" w:eastAsia="宋体" w:cs="宋体"/>
                <w:kern w:val="0"/>
                <w:sz w:val="24"/>
              </w:rPr>
              <w:t>四档(12分)：拟投入本项目的人员满足招标文件要求，技术人员经验丰富、人员储备充沛，能提供详细的人员调配服务流程，流程合理，人员配合紧密。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1" w:hRule="atLeast"/>
          <w:jc w:val="center"/>
        </w:trPr>
        <w:tc>
          <w:tcPr>
            <w:tcW w:w="1183" w:type="dxa"/>
            <w:vAlign w:val="center"/>
          </w:tcPr>
          <w:p>
            <w:pPr>
              <w:spacing w:before="120" w:after="120" w:line="360" w:lineRule="auto"/>
              <w:ind w:firstLine="460" w:firstLineChars="192"/>
              <w:rPr>
                <w:rFonts w:hint="eastAsia" w:ascii="宋体" w:hAnsi="宋体" w:eastAsia="宋体" w:cs="宋体"/>
                <w:kern w:val="0"/>
                <w:sz w:val="24"/>
              </w:rPr>
            </w:pPr>
            <w:r>
              <w:rPr>
                <w:rFonts w:hint="eastAsia" w:ascii="宋体" w:hAnsi="宋体" w:eastAsia="宋体" w:cs="宋体"/>
                <w:kern w:val="0"/>
                <w:sz w:val="24"/>
              </w:rPr>
              <w:t>2.6</w:t>
            </w:r>
          </w:p>
        </w:tc>
        <w:tc>
          <w:tcPr>
            <w:tcW w:w="1270" w:type="dxa"/>
            <w:vAlign w:val="center"/>
          </w:tcPr>
          <w:p>
            <w:pPr>
              <w:spacing w:before="120" w:after="120" w:line="360" w:lineRule="auto"/>
              <w:rPr>
                <w:rFonts w:hint="eastAsia" w:ascii="宋体" w:hAnsi="宋体" w:eastAsia="宋体" w:cs="宋体"/>
                <w:kern w:val="0"/>
                <w:sz w:val="24"/>
              </w:rPr>
            </w:pPr>
            <w:r>
              <w:rPr>
                <w:rFonts w:hint="eastAsia" w:ascii="宋体" w:hAnsi="宋体" w:eastAsia="宋体" w:cs="宋体"/>
                <w:kern w:val="0"/>
                <w:sz w:val="24"/>
              </w:rPr>
              <w:t>拟投入本项目的设备情况分</w:t>
            </w:r>
          </w:p>
        </w:tc>
        <w:tc>
          <w:tcPr>
            <w:tcW w:w="1176" w:type="dxa"/>
            <w:vAlign w:val="center"/>
          </w:tcPr>
          <w:p>
            <w:pPr>
              <w:spacing w:before="120" w:after="120" w:line="360" w:lineRule="auto"/>
              <w:rPr>
                <w:rFonts w:hint="eastAsia" w:ascii="宋体" w:hAnsi="宋体" w:eastAsia="宋体" w:cs="宋体"/>
                <w:kern w:val="0"/>
                <w:sz w:val="24"/>
              </w:rPr>
            </w:pPr>
            <w:r>
              <w:rPr>
                <w:rFonts w:hint="eastAsia" w:ascii="宋体" w:hAnsi="宋体" w:eastAsia="宋体" w:cs="宋体"/>
                <w:kern w:val="0"/>
                <w:sz w:val="24"/>
              </w:rPr>
              <w:t>12分</w:t>
            </w:r>
          </w:p>
        </w:tc>
        <w:tc>
          <w:tcPr>
            <w:tcW w:w="4890" w:type="dxa"/>
            <w:vAlign w:val="center"/>
          </w:tcPr>
          <w:p>
            <w:pPr>
              <w:spacing w:before="120" w:after="120" w:line="360" w:lineRule="auto"/>
              <w:ind w:firstLine="460" w:firstLineChars="192"/>
              <w:rPr>
                <w:rFonts w:hint="eastAsia" w:ascii="宋体" w:hAnsi="宋体" w:eastAsia="宋体" w:cs="宋体"/>
                <w:kern w:val="0"/>
                <w:sz w:val="24"/>
              </w:rPr>
            </w:pPr>
            <w:r>
              <w:rPr>
                <w:rFonts w:hint="eastAsia" w:ascii="宋体" w:hAnsi="宋体" w:eastAsia="宋体" w:cs="宋体"/>
                <w:kern w:val="0"/>
                <w:sz w:val="24"/>
              </w:rPr>
              <w:t>一档（1分）：针对本项目情况投入设备情况不满足招标文件服务要求，工作计划安排不合理，设备配置少，不能够满足项目要求；</w:t>
            </w:r>
          </w:p>
          <w:p>
            <w:pPr>
              <w:spacing w:before="120" w:after="120" w:line="360" w:lineRule="auto"/>
              <w:ind w:firstLine="460" w:firstLineChars="192"/>
              <w:rPr>
                <w:rFonts w:hint="eastAsia" w:ascii="宋体" w:hAnsi="宋体" w:eastAsia="宋体" w:cs="宋体"/>
                <w:kern w:val="0"/>
                <w:sz w:val="24"/>
              </w:rPr>
            </w:pPr>
            <w:r>
              <w:rPr>
                <w:rFonts w:hint="eastAsia" w:ascii="宋体" w:hAnsi="宋体" w:eastAsia="宋体" w:cs="宋体"/>
                <w:kern w:val="0"/>
                <w:sz w:val="24"/>
              </w:rPr>
              <w:t>二档（4分）：针对本项目情况投入设备情况满足招标文件服务要求，工作计划安排较恰当，设备配置较合理；</w:t>
            </w:r>
          </w:p>
          <w:p>
            <w:pPr>
              <w:spacing w:before="120" w:after="120" w:line="360" w:lineRule="auto"/>
              <w:ind w:firstLine="460" w:firstLineChars="192"/>
              <w:rPr>
                <w:rFonts w:hint="eastAsia" w:ascii="宋体" w:hAnsi="宋体" w:eastAsia="宋体" w:cs="宋体"/>
                <w:kern w:val="0"/>
                <w:sz w:val="24"/>
              </w:rPr>
            </w:pPr>
            <w:r>
              <w:rPr>
                <w:rFonts w:hint="eastAsia" w:ascii="宋体" w:hAnsi="宋体" w:eastAsia="宋体" w:cs="宋体"/>
                <w:kern w:val="0"/>
                <w:sz w:val="24"/>
              </w:rPr>
              <w:t>三档（8分）：针对本项目情况投入设备情况满足招标文件服务要求，工作计划安排恰当，设备配置合理，内容较详细。</w:t>
            </w:r>
          </w:p>
          <w:p>
            <w:pPr>
              <w:spacing w:before="120" w:after="120" w:line="360" w:lineRule="auto"/>
              <w:ind w:firstLine="460" w:firstLineChars="192"/>
              <w:rPr>
                <w:rFonts w:hint="eastAsia" w:ascii="宋体" w:hAnsi="宋体" w:eastAsia="宋体" w:cs="宋体"/>
                <w:kern w:val="0"/>
                <w:sz w:val="24"/>
              </w:rPr>
            </w:pPr>
            <w:r>
              <w:rPr>
                <w:rFonts w:hint="eastAsia" w:ascii="宋体" w:hAnsi="宋体" w:eastAsia="宋体" w:cs="宋体"/>
                <w:kern w:val="0"/>
                <w:sz w:val="24"/>
              </w:rPr>
              <w:t>四档（12分）：针对本项目情况投入设备情况满足招标文件服务要求，工作计划安排恰当，设备配置合理，内容详细且完整透彻的。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19" w:type="dxa"/>
            <w:gridSpan w:val="4"/>
            <w:vAlign w:val="center"/>
          </w:tcPr>
          <w:p>
            <w:pPr>
              <w:spacing w:before="120" w:after="120" w:line="360" w:lineRule="auto"/>
              <w:rPr>
                <w:rFonts w:hint="eastAsia" w:ascii="宋体" w:hAnsi="宋体" w:eastAsia="宋体" w:cs="宋体"/>
                <w:kern w:val="0"/>
                <w:sz w:val="24"/>
              </w:rPr>
            </w:pPr>
            <w:r>
              <w:rPr>
                <w:rFonts w:hint="eastAsia" w:ascii="宋体" w:hAnsi="宋体" w:eastAsia="宋体" w:cs="宋体"/>
                <w:kern w:val="0"/>
                <w:sz w:val="24"/>
              </w:rPr>
              <w:t>（三）、企业信誉实力分（满分14分）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06" w:hRule="atLeast"/>
          <w:jc w:val="center"/>
        </w:trPr>
        <w:tc>
          <w:tcPr>
            <w:tcW w:w="1183" w:type="dxa"/>
            <w:vAlign w:val="center"/>
          </w:tcPr>
          <w:p>
            <w:pPr>
              <w:spacing w:before="120" w:after="120" w:line="360" w:lineRule="auto"/>
              <w:ind w:firstLine="460" w:firstLineChars="192"/>
              <w:rPr>
                <w:rFonts w:hint="eastAsia" w:ascii="宋体" w:hAnsi="宋体" w:eastAsia="宋体" w:cs="宋体"/>
                <w:kern w:val="0"/>
                <w:sz w:val="24"/>
              </w:rPr>
            </w:pPr>
            <w:r>
              <w:rPr>
                <w:rFonts w:hint="eastAsia" w:ascii="宋体" w:hAnsi="宋体" w:eastAsia="宋体" w:cs="宋体"/>
                <w:kern w:val="0"/>
                <w:sz w:val="24"/>
              </w:rPr>
              <w:t>3.1</w:t>
            </w:r>
          </w:p>
        </w:tc>
        <w:tc>
          <w:tcPr>
            <w:tcW w:w="1270" w:type="dxa"/>
            <w:vAlign w:val="center"/>
          </w:tcPr>
          <w:p>
            <w:pPr>
              <w:spacing w:before="120" w:after="120" w:line="360" w:lineRule="auto"/>
              <w:ind w:firstLine="460" w:firstLineChars="192"/>
              <w:rPr>
                <w:rFonts w:hint="eastAsia" w:ascii="宋体" w:hAnsi="宋体" w:eastAsia="宋体" w:cs="宋体"/>
                <w:kern w:val="0"/>
                <w:sz w:val="24"/>
              </w:rPr>
            </w:pPr>
          </w:p>
          <w:p>
            <w:pPr>
              <w:spacing w:before="120" w:after="120" w:line="360" w:lineRule="auto"/>
              <w:ind w:firstLine="460" w:firstLineChars="192"/>
              <w:rPr>
                <w:rFonts w:hint="eastAsia" w:ascii="宋体" w:hAnsi="宋体" w:eastAsia="宋体" w:cs="宋体"/>
                <w:kern w:val="0"/>
                <w:sz w:val="24"/>
              </w:rPr>
            </w:pPr>
          </w:p>
          <w:p>
            <w:pPr>
              <w:spacing w:before="120" w:after="120" w:line="360" w:lineRule="auto"/>
              <w:ind w:firstLine="460" w:firstLineChars="192"/>
              <w:rPr>
                <w:rFonts w:hint="eastAsia" w:ascii="宋体" w:hAnsi="宋体" w:eastAsia="宋体" w:cs="宋体"/>
                <w:kern w:val="0"/>
                <w:sz w:val="24"/>
              </w:rPr>
            </w:pPr>
          </w:p>
          <w:p>
            <w:pPr>
              <w:spacing w:before="120" w:after="120" w:line="360" w:lineRule="auto"/>
              <w:rPr>
                <w:rFonts w:hint="eastAsia" w:ascii="宋体" w:hAnsi="宋体" w:eastAsia="宋体" w:cs="宋体"/>
                <w:kern w:val="0"/>
                <w:sz w:val="24"/>
              </w:rPr>
            </w:pPr>
            <w:r>
              <w:rPr>
                <w:rFonts w:hint="eastAsia" w:ascii="宋体" w:hAnsi="宋体" w:eastAsia="宋体" w:cs="宋体"/>
                <w:kern w:val="0"/>
                <w:sz w:val="24"/>
              </w:rPr>
              <w:t>企业综合实力得分</w:t>
            </w:r>
          </w:p>
        </w:tc>
        <w:tc>
          <w:tcPr>
            <w:tcW w:w="1176" w:type="dxa"/>
            <w:vAlign w:val="center"/>
          </w:tcPr>
          <w:p>
            <w:pPr>
              <w:spacing w:before="120" w:after="120" w:line="360" w:lineRule="auto"/>
              <w:ind w:firstLine="460" w:firstLineChars="192"/>
              <w:rPr>
                <w:rFonts w:hint="eastAsia" w:ascii="宋体" w:hAnsi="宋体" w:eastAsia="宋体" w:cs="宋体"/>
                <w:kern w:val="0"/>
                <w:sz w:val="24"/>
              </w:rPr>
            </w:pPr>
          </w:p>
          <w:p>
            <w:pPr>
              <w:spacing w:before="120" w:after="120" w:line="360" w:lineRule="auto"/>
              <w:ind w:firstLine="460" w:firstLineChars="192"/>
              <w:rPr>
                <w:rFonts w:hint="eastAsia" w:ascii="宋体" w:hAnsi="宋体" w:eastAsia="宋体" w:cs="宋体"/>
                <w:kern w:val="0"/>
                <w:sz w:val="24"/>
              </w:rPr>
            </w:pPr>
          </w:p>
          <w:p>
            <w:pPr>
              <w:spacing w:before="120" w:after="120" w:line="360" w:lineRule="auto"/>
              <w:ind w:firstLine="460" w:firstLineChars="192"/>
              <w:rPr>
                <w:rFonts w:hint="eastAsia" w:ascii="宋体" w:hAnsi="宋体" w:eastAsia="宋体" w:cs="宋体"/>
                <w:kern w:val="0"/>
                <w:sz w:val="24"/>
              </w:rPr>
            </w:pPr>
          </w:p>
          <w:p>
            <w:pPr>
              <w:spacing w:before="120" w:after="120" w:line="360" w:lineRule="auto"/>
              <w:ind w:firstLine="460" w:firstLineChars="192"/>
              <w:rPr>
                <w:rFonts w:hint="eastAsia" w:ascii="宋体" w:hAnsi="宋体" w:eastAsia="宋体" w:cs="宋体"/>
                <w:kern w:val="0"/>
                <w:sz w:val="24"/>
              </w:rPr>
            </w:pPr>
          </w:p>
          <w:p>
            <w:pPr>
              <w:spacing w:before="120" w:after="120" w:line="360" w:lineRule="auto"/>
              <w:rPr>
                <w:rFonts w:hint="eastAsia" w:ascii="宋体" w:hAnsi="宋体" w:eastAsia="宋体" w:cs="宋体"/>
                <w:kern w:val="0"/>
                <w:sz w:val="24"/>
              </w:rPr>
            </w:pPr>
            <w:r>
              <w:rPr>
                <w:rFonts w:hint="eastAsia" w:ascii="宋体" w:hAnsi="宋体" w:eastAsia="宋体" w:cs="宋体"/>
                <w:kern w:val="0"/>
                <w:sz w:val="24"/>
              </w:rPr>
              <w:t>8分</w:t>
            </w:r>
          </w:p>
        </w:tc>
        <w:tc>
          <w:tcPr>
            <w:tcW w:w="4890" w:type="dxa"/>
            <w:vAlign w:val="center"/>
          </w:tcPr>
          <w:p>
            <w:pPr>
              <w:spacing w:before="120" w:after="120" w:line="360" w:lineRule="auto"/>
              <w:ind w:firstLine="460" w:firstLineChars="192"/>
              <w:rPr>
                <w:rFonts w:hint="eastAsia" w:ascii="宋体" w:hAnsi="宋体" w:eastAsia="宋体" w:cs="宋体"/>
                <w:kern w:val="0"/>
                <w:sz w:val="24"/>
              </w:rPr>
            </w:pPr>
            <w:r>
              <w:rPr>
                <w:rFonts w:hint="eastAsia" w:ascii="宋体" w:hAnsi="宋体" w:eastAsia="宋体" w:cs="宋体"/>
                <w:kern w:val="0"/>
                <w:sz w:val="24"/>
              </w:rPr>
              <w:t>1）、投标人（含分公司）在提供环卫服务期间，所服务的市、区、县获得县级以上（含县级）与采购项目服务相关的（如清洁、保洁、卫生等）先进单位的每提供一个得2.5分，共5分。</w:t>
            </w:r>
          </w:p>
          <w:p>
            <w:pPr>
              <w:spacing w:before="120" w:after="120" w:line="360" w:lineRule="auto"/>
              <w:ind w:firstLine="460" w:firstLineChars="192"/>
              <w:rPr>
                <w:rFonts w:hint="eastAsia" w:ascii="宋体" w:hAnsi="宋体" w:eastAsia="宋体" w:cs="宋体"/>
                <w:kern w:val="0"/>
                <w:sz w:val="24"/>
              </w:rPr>
            </w:pPr>
            <w:r>
              <w:rPr>
                <w:rFonts w:hint="eastAsia" w:ascii="宋体" w:hAnsi="宋体" w:eastAsia="宋体" w:cs="宋体"/>
                <w:kern w:val="0"/>
                <w:sz w:val="24"/>
              </w:rPr>
              <w:t>2）、投标人具备ISO9001质量管理体系认证证书、ISO14001环境管理体系认证证书及ISO45001职业健康安全管理体系认证证书，且均在有效期内内的，每个得1分；共3分。</w:t>
            </w:r>
          </w:p>
          <w:p>
            <w:pPr>
              <w:spacing w:before="120" w:after="120" w:line="360" w:lineRule="auto"/>
              <w:ind w:firstLine="460" w:firstLineChars="192"/>
              <w:rPr>
                <w:rFonts w:hint="eastAsia" w:ascii="宋体" w:hAnsi="宋体" w:eastAsia="宋体" w:cs="宋体"/>
                <w:kern w:val="0"/>
                <w:sz w:val="24"/>
              </w:rPr>
            </w:pPr>
            <w:r>
              <w:rPr>
                <w:rFonts w:hint="eastAsia" w:ascii="宋体" w:hAnsi="宋体" w:eastAsia="宋体" w:cs="宋体"/>
                <w:kern w:val="0"/>
                <w:sz w:val="24"/>
              </w:rPr>
              <w:t>注：投标文件中提供证书复印件(要求证书在有效期内)并加盖投标人单位公章，否则不计分）。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83" w:type="dxa"/>
            <w:vAlign w:val="center"/>
          </w:tcPr>
          <w:p>
            <w:pPr>
              <w:spacing w:before="120" w:after="120" w:line="360" w:lineRule="auto"/>
              <w:ind w:firstLine="460" w:firstLineChars="192"/>
              <w:rPr>
                <w:rFonts w:hint="eastAsia" w:ascii="宋体" w:hAnsi="宋体" w:eastAsia="宋体" w:cs="宋体"/>
                <w:kern w:val="0"/>
                <w:sz w:val="24"/>
              </w:rPr>
            </w:pPr>
            <w:r>
              <w:rPr>
                <w:rFonts w:hint="eastAsia" w:ascii="宋体" w:hAnsi="宋体" w:eastAsia="宋体" w:cs="宋体"/>
                <w:kern w:val="0"/>
                <w:sz w:val="24"/>
              </w:rPr>
              <w:t>3.2</w:t>
            </w:r>
          </w:p>
        </w:tc>
        <w:tc>
          <w:tcPr>
            <w:tcW w:w="1270" w:type="dxa"/>
            <w:vAlign w:val="center"/>
          </w:tcPr>
          <w:p>
            <w:pPr>
              <w:spacing w:before="120" w:after="120" w:line="360" w:lineRule="auto"/>
              <w:rPr>
                <w:rFonts w:hint="eastAsia" w:ascii="宋体" w:hAnsi="宋体" w:eastAsia="宋体" w:cs="宋体"/>
                <w:kern w:val="0"/>
                <w:sz w:val="24"/>
              </w:rPr>
            </w:pPr>
            <w:r>
              <w:rPr>
                <w:rFonts w:hint="eastAsia" w:ascii="宋体" w:hAnsi="宋体" w:eastAsia="宋体" w:cs="宋体"/>
                <w:kern w:val="0"/>
                <w:sz w:val="24"/>
              </w:rPr>
              <w:t>类似业绩得分</w:t>
            </w:r>
          </w:p>
        </w:tc>
        <w:tc>
          <w:tcPr>
            <w:tcW w:w="1176" w:type="dxa"/>
            <w:vAlign w:val="center"/>
          </w:tcPr>
          <w:p>
            <w:pPr>
              <w:spacing w:before="120" w:after="120" w:line="360" w:lineRule="auto"/>
              <w:rPr>
                <w:rFonts w:hint="eastAsia" w:ascii="宋体" w:hAnsi="宋体" w:eastAsia="宋体" w:cs="宋体"/>
                <w:kern w:val="0"/>
                <w:sz w:val="24"/>
              </w:rPr>
            </w:pPr>
            <w:r>
              <w:rPr>
                <w:rFonts w:hint="eastAsia" w:ascii="宋体" w:hAnsi="宋体" w:eastAsia="宋体" w:cs="宋体"/>
                <w:kern w:val="0"/>
                <w:sz w:val="24"/>
              </w:rPr>
              <w:t>6分</w:t>
            </w:r>
          </w:p>
        </w:tc>
        <w:tc>
          <w:tcPr>
            <w:tcW w:w="4890" w:type="dxa"/>
            <w:vAlign w:val="center"/>
          </w:tcPr>
          <w:p>
            <w:pPr>
              <w:spacing w:before="120" w:after="120" w:line="360" w:lineRule="auto"/>
              <w:ind w:firstLine="460" w:firstLineChars="192"/>
              <w:rPr>
                <w:rFonts w:hint="eastAsia" w:ascii="宋体" w:hAnsi="宋体" w:eastAsia="宋体" w:cs="宋体"/>
                <w:kern w:val="0"/>
                <w:sz w:val="24"/>
              </w:rPr>
            </w:pPr>
            <w:r>
              <w:rPr>
                <w:rFonts w:hint="eastAsia" w:ascii="宋体" w:hAnsi="宋体" w:eastAsia="宋体" w:cs="宋体"/>
                <w:kern w:val="0"/>
                <w:sz w:val="24"/>
              </w:rPr>
              <w:t>供应商自2018年以来具有环卫服务的业绩（以有效的合同复印件和中标通知书复印件为准,每个项目得1.5分，满分6分。</w:t>
            </w:r>
          </w:p>
          <w:p>
            <w:pPr>
              <w:spacing w:before="120" w:after="120" w:line="360" w:lineRule="auto"/>
              <w:rPr>
                <w:rFonts w:hint="eastAsia" w:ascii="宋体" w:hAnsi="宋体" w:eastAsia="宋体" w:cs="宋体"/>
                <w:kern w:val="0"/>
                <w:sz w:val="24"/>
              </w:rPr>
            </w:pPr>
            <w:r>
              <w:rPr>
                <w:rFonts w:hint="eastAsia" w:ascii="宋体" w:hAnsi="宋体" w:eastAsia="宋体" w:cs="宋体"/>
                <w:kern w:val="0"/>
                <w:sz w:val="24"/>
              </w:rPr>
              <w:t>注：①类似业绩是指市政环卫、环境卫生清洁（保洁）类服务项目；</w:t>
            </w:r>
          </w:p>
          <w:p>
            <w:pPr>
              <w:spacing w:before="120" w:after="120" w:line="360" w:lineRule="auto"/>
              <w:ind w:firstLine="460" w:firstLineChars="192"/>
              <w:rPr>
                <w:rFonts w:hint="eastAsia" w:ascii="宋体" w:hAnsi="宋体" w:eastAsia="宋体" w:cs="宋体"/>
                <w:kern w:val="0"/>
                <w:sz w:val="24"/>
              </w:rPr>
            </w:pPr>
            <w:r>
              <w:rPr>
                <w:rFonts w:hint="eastAsia" w:ascii="宋体" w:hAnsi="宋体" w:eastAsia="宋体" w:cs="宋体"/>
                <w:kern w:val="0"/>
                <w:sz w:val="24"/>
              </w:rPr>
              <w:t>②须在投标文件中提供相应业绩的中标（成交）通知书及合同复印件并加盖投标人单位公章，否则不得分；</w:t>
            </w:r>
          </w:p>
          <w:p>
            <w:pPr>
              <w:spacing w:before="120" w:after="120" w:line="360" w:lineRule="auto"/>
              <w:ind w:firstLine="460" w:firstLineChars="192"/>
              <w:rPr>
                <w:rFonts w:hint="eastAsia" w:ascii="宋体" w:hAnsi="宋体" w:eastAsia="宋体" w:cs="宋体"/>
                <w:kern w:val="0"/>
                <w:sz w:val="24"/>
              </w:rPr>
            </w:pPr>
            <w:r>
              <w:rPr>
                <w:rFonts w:hint="eastAsia" w:ascii="宋体" w:hAnsi="宋体" w:eastAsia="宋体" w:cs="宋体"/>
                <w:kern w:val="0"/>
                <w:sz w:val="24"/>
              </w:rPr>
              <w:t>③业绩中标（成交）通知书或合同须含有道路清扫保洁或环境卫生清洁或垃圾收集或转运作业等相关的服务类项目，否则不得分。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19" w:type="dxa"/>
            <w:gridSpan w:val="4"/>
            <w:vAlign w:val="center"/>
          </w:tcPr>
          <w:p>
            <w:pPr>
              <w:spacing w:line="360" w:lineRule="exact"/>
              <w:jc w:val="left"/>
              <w:rPr>
                <w:rFonts w:hint="eastAsia" w:ascii="宋体" w:hAnsi="宋体" w:eastAsia="宋体" w:cs="宋体"/>
                <w:iCs/>
                <w:sz w:val="28"/>
                <w:szCs w:val="28"/>
              </w:rPr>
            </w:pPr>
            <w:r>
              <w:rPr>
                <w:rFonts w:hint="eastAsia" w:ascii="宋体" w:hAnsi="宋体" w:eastAsia="宋体" w:cs="宋体"/>
                <w:iCs/>
                <w:sz w:val="28"/>
                <w:szCs w:val="28"/>
              </w:rPr>
              <w:t>总分=（一）+（二）+（三）</w:t>
            </w:r>
          </w:p>
        </w:tc>
      </w:tr>
    </w:tbl>
    <w:p>
      <w:pPr>
        <w:rPr>
          <w:rFonts w:hint="eastAsia" w:ascii="宋体" w:hAnsi="宋体" w:eastAsia="宋体" w:cs="宋体"/>
          <w:sz w:val="28"/>
          <w:szCs w:val="28"/>
        </w:rPr>
      </w:pPr>
    </w:p>
    <w:p>
      <w:pPr>
        <w:rPr>
          <w:rFonts w:hint="eastAsia" w:ascii="宋体" w:hAnsi="宋体" w:eastAsia="宋体" w:cs="宋体"/>
        </w:rPr>
      </w:pPr>
    </w:p>
    <w:p>
      <w:pPr>
        <w:spacing w:before="120" w:after="120" w:line="360" w:lineRule="auto"/>
        <w:ind w:firstLine="460" w:firstLineChars="192"/>
        <w:rPr>
          <w:rFonts w:hint="eastAsia" w:ascii="宋体" w:hAnsi="宋体" w:eastAsia="宋体" w:cs="宋体"/>
          <w:kern w:val="0"/>
          <w:sz w:val="24"/>
        </w:rPr>
      </w:pPr>
      <w:r>
        <w:rPr>
          <w:rFonts w:hint="eastAsia" w:ascii="宋体" w:hAnsi="宋体" w:eastAsia="宋体" w:cs="宋体"/>
          <w:kern w:val="0"/>
          <w:sz w:val="24"/>
        </w:rPr>
        <w:t>三、评标委员会将根据总得分由高到低排列次序并推荐中标候选人。得分相同的，以投标报价由低到高顺序排列。得分相同且投标报价相同的并列，投标文件满足招标文件全部实质性要求，且按照评审因素的量化指标评审得分最高的投标人为排名第一的中标候选人。采购人应当确定评标委员会推荐排名第一的中标候选人为中标人。排名第一的中标候选人放弃中标、因不可抗力提出不能履行合同，或者招标文件规定应当提交履约保证金而在规定的期限内未能提交的，采购人可以确定排名第二的中标候选人为中标人。排名第二的中标候选人因前款规定的同样原因不能签订合同的，采购人可以确定排名第三的中标候选人为中标人，其余以此类推。采购人也可以重新进行政府采购活动。</w:t>
      </w:r>
    </w:p>
    <w:p>
      <w:pPr>
        <w:spacing w:line="360" w:lineRule="auto"/>
        <w:ind w:firstLine="480" w:firstLineChars="200"/>
        <w:rPr>
          <w:rFonts w:hint="eastAsia" w:ascii="宋体" w:hAnsi="宋体" w:eastAsia="宋体" w:cs="宋体"/>
          <w:bCs/>
          <w:kern w:val="0"/>
          <w:sz w:val="24"/>
        </w:rPr>
      </w:pPr>
      <w:r>
        <w:rPr>
          <w:rFonts w:hint="eastAsia" w:ascii="宋体" w:hAnsi="宋体" w:eastAsia="宋体" w:cs="宋体"/>
          <w:bCs/>
          <w:kern w:val="0"/>
          <w:sz w:val="24"/>
        </w:rPr>
        <w:t>四、评标委员会认为，某投标人的有效投标报价或者某些分项报价明显不合理或者低于成本，有可能影响服务质量和不能诚信履约的，应要求其在规定的期限内提供书面文件予以解释说明，并提交相关证明材料，</w:t>
      </w:r>
      <w:r>
        <w:rPr>
          <w:rFonts w:hint="eastAsia" w:ascii="宋体" w:hAnsi="宋体" w:eastAsia="宋体" w:cs="宋体"/>
          <w:b/>
          <w:bCs/>
          <w:kern w:val="0"/>
          <w:sz w:val="24"/>
        </w:rPr>
        <w:t>否则，评标委员会不推荐该投标人为中标候选人。</w:t>
      </w:r>
    </w:p>
    <w:p>
      <w:pPr>
        <w:pStyle w:val="15"/>
        <w:pageBreakBefore/>
        <w:spacing w:line="400" w:lineRule="exact"/>
        <w:rPr>
          <w:rFonts w:hint="eastAsia" w:ascii="宋体" w:hAnsi="宋体" w:eastAsia="宋体" w:cs="宋体"/>
          <w:b/>
          <w:sz w:val="32"/>
          <w:szCs w:val="32"/>
        </w:rPr>
      </w:pPr>
      <w:r>
        <w:rPr>
          <w:rFonts w:hint="eastAsia" w:ascii="宋体" w:hAnsi="宋体" w:eastAsia="宋体" w:cs="宋体"/>
          <w:b/>
          <w:sz w:val="32"/>
          <w:szCs w:val="32"/>
        </w:rPr>
        <w:t>第五章  环卫市场化承包合同（格式）</w:t>
      </w:r>
    </w:p>
    <w:p>
      <w:pPr>
        <w:spacing w:line="400" w:lineRule="exact"/>
        <w:rPr>
          <w:rFonts w:hint="eastAsia" w:ascii="宋体" w:hAnsi="宋体" w:eastAsia="宋体" w:cs="宋体"/>
        </w:rPr>
      </w:pPr>
    </w:p>
    <w:p>
      <w:pPr>
        <w:spacing w:line="400" w:lineRule="exact"/>
        <w:rPr>
          <w:rFonts w:hint="eastAsia" w:ascii="宋体" w:hAnsi="宋体" w:eastAsia="宋体" w:cs="宋体"/>
        </w:rPr>
      </w:pPr>
    </w:p>
    <w:p>
      <w:pPr>
        <w:spacing w:line="720" w:lineRule="auto"/>
        <w:rPr>
          <w:rFonts w:hint="eastAsia" w:ascii="宋体" w:hAnsi="宋体" w:eastAsia="宋体" w:cs="宋体"/>
          <w:b/>
          <w:spacing w:val="40"/>
          <w:sz w:val="52"/>
          <w:szCs w:val="44"/>
        </w:rPr>
      </w:pPr>
    </w:p>
    <w:p>
      <w:pPr>
        <w:spacing w:line="720" w:lineRule="auto"/>
        <w:jc w:val="center"/>
        <w:rPr>
          <w:rFonts w:hint="eastAsia" w:ascii="宋体" w:hAnsi="宋体" w:eastAsia="宋体" w:cs="宋体"/>
          <w:b/>
          <w:spacing w:val="40"/>
          <w:sz w:val="30"/>
          <w:szCs w:val="30"/>
        </w:rPr>
      </w:pPr>
      <w:r>
        <w:rPr>
          <w:rFonts w:hint="eastAsia" w:ascii="宋体" w:hAnsi="宋体" w:eastAsia="宋体" w:cs="宋体"/>
          <w:b/>
          <w:spacing w:val="40"/>
          <w:sz w:val="30"/>
          <w:szCs w:val="30"/>
        </w:rPr>
        <w:t>中国-泰国崇左工业园道路保洁、绿化养护工程</w:t>
      </w:r>
    </w:p>
    <w:p>
      <w:pPr>
        <w:spacing w:line="720" w:lineRule="auto"/>
        <w:jc w:val="center"/>
        <w:rPr>
          <w:rFonts w:hint="eastAsia" w:ascii="宋体" w:hAnsi="宋体" w:eastAsia="宋体" w:cs="宋体"/>
          <w:sz w:val="30"/>
          <w:szCs w:val="30"/>
        </w:rPr>
      </w:pPr>
      <w:r>
        <w:rPr>
          <w:rFonts w:hint="eastAsia" w:ascii="宋体" w:hAnsi="宋体" w:eastAsia="宋体" w:cs="宋体"/>
          <w:b/>
          <w:spacing w:val="40"/>
          <w:sz w:val="52"/>
          <w:szCs w:val="52"/>
        </w:rPr>
        <w:t>承包合同</w:t>
      </w:r>
    </w:p>
    <w:p>
      <w:pPr>
        <w:spacing w:line="400" w:lineRule="exact"/>
        <w:ind w:firstLine="3000" w:firstLineChars="1000"/>
        <w:rPr>
          <w:rFonts w:hint="eastAsia" w:ascii="宋体" w:hAnsi="宋体" w:eastAsia="宋体" w:cs="宋体"/>
          <w:sz w:val="30"/>
          <w:szCs w:val="30"/>
        </w:rPr>
      </w:pPr>
      <w:r>
        <w:rPr>
          <w:rFonts w:hint="eastAsia" w:ascii="宋体" w:hAnsi="宋体" w:eastAsia="宋体" w:cs="宋体"/>
          <w:sz w:val="30"/>
          <w:szCs w:val="30"/>
        </w:rPr>
        <w:t>项目名称；</w:t>
      </w:r>
    </w:p>
    <w:p>
      <w:pPr>
        <w:pStyle w:val="6"/>
        <w:ind w:firstLine="482"/>
        <w:rPr>
          <w:rFonts w:hint="eastAsia" w:ascii="宋体" w:hAnsi="宋体" w:eastAsia="宋体" w:cs="宋体"/>
        </w:rPr>
      </w:pPr>
    </w:p>
    <w:p>
      <w:pPr>
        <w:spacing w:line="400" w:lineRule="exact"/>
        <w:ind w:firstLine="3300" w:firstLineChars="1100"/>
        <w:rPr>
          <w:rFonts w:hint="eastAsia" w:ascii="宋体" w:hAnsi="宋体" w:eastAsia="宋体" w:cs="宋体"/>
          <w:sz w:val="30"/>
          <w:szCs w:val="30"/>
        </w:rPr>
      </w:pPr>
      <w:r>
        <w:rPr>
          <w:rFonts w:hint="eastAsia" w:ascii="宋体" w:hAnsi="宋体" w:eastAsia="宋体" w:cs="宋体"/>
          <w:sz w:val="30"/>
          <w:szCs w:val="30"/>
        </w:rPr>
        <w:t>项目编号：</w:t>
      </w:r>
    </w:p>
    <w:p>
      <w:pPr>
        <w:pStyle w:val="37"/>
        <w:jc w:val="center"/>
        <w:rPr>
          <w:rFonts w:hint="eastAsia" w:ascii="宋体" w:hAnsi="宋体" w:eastAsia="宋体" w:cs="宋体"/>
          <w:color w:val="auto"/>
        </w:rPr>
      </w:pPr>
    </w:p>
    <w:p>
      <w:pPr>
        <w:spacing w:line="400" w:lineRule="exact"/>
        <w:ind w:firstLine="2100" w:firstLineChars="700"/>
        <w:rPr>
          <w:rFonts w:hint="eastAsia" w:ascii="宋体" w:hAnsi="宋体" w:eastAsia="宋体" w:cs="宋体"/>
          <w:sz w:val="30"/>
          <w:szCs w:val="30"/>
        </w:rPr>
      </w:pPr>
    </w:p>
    <w:p>
      <w:pPr>
        <w:pStyle w:val="37"/>
        <w:rPr>
          <w:rFonts w:hint="eastAsia" w:ascii="宋体" w:hAnsi="宋体" w:eastAsia="宋体" w:cs="宋体"/>
          <w:color w:val="auto"/>
        </w:rPr>
      </w:pPr>
    </w:p>
    <w:p>
      <w:pPr>
        <w:pStyle w:val="37"/>
        <w:rPr>
          <w:rFonts w:hint="eastAsia" w:ascii="宋体" w:hAnsi="宋体" w:eastAsia="宋体" w:cs="宋体"/>
          <w:color w:val="auto"/>
        </w:rPr>
      </w:pPr>
    </w:p>
    <w:p>
      <w:pPr>
        <w:pStyle w:val="37"/>
        <w:rPr>
          <w:rFonts w:hint="eastAsia" w:ascii="宋体" w:hAnsi="宋体" w:eastAsia="宋体" w:cs="宋体"/>
          <w:color w:val="auto"/>
        </w:rPr>
      </w:pPr>
    </w:p>
    <w:p>
      <w:pPr>
        <w:pStyle w:val="37"/>
        <w:rPr>
          <w:rFonts w:hint="eastAsia" w:ascii="宋体" w:hAnsi="宋体" w:eastAsia="宋体" w:cs="宋体"/>
          <w:color w:val="auto"/>
        </w:rPr>
      </w:pPr>
    </w:p>
    <w:p>
      <w:pPr>
        <w:pStyle w:val="37"/>
        <w:ind w:firstLine="3000" w:firstLineChars="1000"/>
        <w:jc w:val="both"/>
        <w:rPr>
          <w:rFonts w:hint="eastAsia" w:ascii="宋体" w:hAnsi="宋体" w:eastAsia="宋体" w:cs="宋体"/>
          <w:color w:val="auto"/>
          <w:sz w:val="30"/>
          <w:szCs w:val="30"/>
        </w:rPr>
      </w:pPr>
      <w:r>
        <w:rPr>
          <w:rFonts w:hint="eastAsia" w:ascii="宋体" w:hAnsi="宋体" w:eastAsia="宋体" w:cs="宋体"/>
          <w:color w:val="auto"/>
          <w:sz w:val="30"/>
          <w:szCs w:val="30"/>
        </w:rPr>
        <w:t>二〇二三年二月</w:t>
      </w:r>
    </w:p>
    <w:p>
      <w:pPr>
        <w:tabs>
          <w:tab w:val="left" w:pos="5040"/>
        </w:tabs>
        <w:spacing w:line="400" w:lineRule="exact"/>
        <w:rPr>
          <w:rFonts w:hint="eastAsia" w:ascii="宋体" w:hAnsi="宋体" w:eastAsia="宋体" w:cs="宋体"/>
          <w:sz w:val="30"/>
          <w:szCs w:val="30"/>
        </w:rPr>
      </w:pPr>
    </w:p>
    <w:p>
      <w:pPr>
        <w:tabs>
          <w:tab w:val="left" w:pos="5040"/>
        </w:tabs>
        <w:spacing w:line="400" w:lineRule="exact"/>
        <w:rPr>
          <w:rFonts w:hint="eastAsia" w:ascii="宋体" w:hAnsi="宋体" w:eastAsia="宋体" w:cs="宋体"/>
          <w:szCs w:val="21"/>
        </w:rPr>
      </w:pPr>
    </w:p>
    <w:p>
      <w:pPr>
        <w:pStyle w:val="6"/>
        <w:ind w:firstLine="482"/>
        <w:rPr>
          <w:rFonts w:hint="eastAsia" w:ascii="宋体" w:hAnsi="宋体" w:eastAsia="宋体" w:cs="宋体"/>
          <w:szCs w:val="21"/>
        </w:rPr>
      </w:pPr>
    </w:p>
    <w:p>
      <w:pPr>
        <w:rPr>
          <w:rFonts w:hint="eastAsia" w:ascii="宋体" w:hAnsi="宋体" w:eastAsia="宋体" w:cs="宋体"/>
          <w:szCs w:val="21"/>
        </w:rPr>
      </w:pPr>
    </w:p>
    <w:p>
      <w:pPr>
        <w:pStyle w:val="6"/>
        <w:ind w:firstLine="482"/>
        <w:rPr>
          <w:rFonts w:hint="eastAsia" w:ascii="宋体" w:hAnsi="宋体" w:eastAsia="宋体" w:cs="宋体"/>
        </w:rPr>
      </w:pPr>
    </w:p>
    <w:p>
      <w:pPr>
        <w:tabs>
          <w:tab w:val="left" w:pos="5040"/>
        </w:tabs>
        <w:spacing w:line="400" w:lineRule="exact"/>
        <w:rPr>
          <w:rFonts w:hint="eastAsia" w:ascii="宋体" w:hAnsi="宋体" w:eastAsia="宋体" w:cs="宋体"/>
          <w:szCs w:val="21"/>
        </w:rPr>
      </w:pPr>
    </w:p>
    <w:p>
      <w:pPr>
        <w:numPr>
          <w:ilvl w:val="0"/>
          <w:numId w:val="5"/>
        </w:numPr>
        <w:spacing w:line="480" w:lineRule="exact"/>
        <w:jc w:val="center"/>
        <w:rPr>
          <w:rFonts w:hint="eastAsia" w:ascii="宋体" w:hAnsi="宋体" w:eastAsia="宋体" w:cs="宋体"/>
          <w:b/>
          <w:bCs/>
          <w:sz w:val="28"/>
          <w:szCs w:val="28"/>
        </w:rPr>
      </w:pPr>
      <w:r>
        <w:rPr>
          <w:rFonts w:hint="eastAsia" w:ascii="宋体" w:hAnsi="宋体" w:eastAsia="宋体" w:cs="宋体"/>
          <w:b/>
          <w:bCs/>
          <w:sz w:val="28"/>
          <w:szCs w:val="28"/>
        </w:rPr>
        <w:t>总 则</w:t>
      </w:r>
    </w:p>
    <w:p>
      <w:pPr>
        <w:spacing w:line="480" w:lineRule="exact"/>
        <w:ind w:firstLine="480"/>
        <w:rPr>
          <w:rFonts w:hint="eastAsia" w:ascii="宋体" w:hAnsi="宋体" w:eastAsia="宋体" w:cs="宋体"/>
          <w:b/>
          <w:bCs/>
          <w:sz w:val="24"/>
        </w:rPr>
      </w:pPr>
      <w:r>
        <w:rPr>
          <w:rFonts w:hint="eastAsia" w:ascii="宋体" w:hAnsi="宋体" w:eastAsia="宋体" w:cs="宋体"/>
          <w:b/>
          <w:bCs/>
          <w:sz w:val="24"/>
        </w:rPr>
        <w:t xml:space="preserve">第一条  </w:t>
      </w:r>
      <w:r>
        <w:rPr>
          <w:rFonts w:hint="eastAsia" w:ascii="宋体" w:hAnsi="宋体" w:eastAsia="宋体" w:cs="宋体"/>
          <w:sz w:val="24"/>
        </w:rPr>
        <w:t>本合同当事人</w:t>
      </w:r>
    </w:p>
    <w:p>
      <w:pPr>
        <w:spacing w:line="480" w:lineRule="exact"/>
        <w:ind w:firstLine="480"/>
        <w:rPr>
          <w:rFonts w:hint="eastAsia" w:ascii="宋体" w:hAnsi="宋体" w:eastAsia="宋体" w:cs="宋体"/>
          <w:sz w:val="24"/>
        </w:rPr>
      </w:pPr>
      <w:r>
        <w:rPr>
          <w:rFonts w:hint="eastAsia" w:ascii="宋体" w:hAnsi="宋体" w:eastAsia="宋体" w:cs="宋体"/>
          <w:sz w:val="24"/>
        </w:rPr>
        <w:t>委托方（以下简称甲方）：</w:t>
      </w:r>
    </w:p>
    <w:p>
      <w:pPr>
        <w:spacing w:line="480" w:lineRule="exact"/>
        <w:ind w:firstLine="480"/>
        <w:rPr>
          <w:rFonts w:hint="eastAsia" w:ascii="宋体" w:hAnsi="宋体" w:eastAsia="宋体" w:cs="宋体"/>
          <w:sz w:val="24"/>
        </w:rPr>
      </w:pPr>
      <w:r>
        <w:rPr>
          <w:rFonts w:hint="eastAsia" w:ascii="宋体" w:hAnsi="宋体" w:eastAsia="宋体" w:cs="宋体"/>
          <w:sz w:val="24"/>
        </w:rPr>
        <w:t xml:space="preserve">法定代表人：                                        </w:t>
      </w:r>
    </w:p>
    <w:p>
      <w:pPr>
        <w:spacing w:line="480" w:lineRule="exact"/>
        <w:ind w:firstLine="480"/>
        <w:rPr>
          <w:rFonts w:hint="eastAsia" w:ascii="宋体" w:hAnsi="宋体" w:eastAsia="宋体" w:cs="宋体"/>
          <w:sz w:val="24"/>
        </w:rPr>
      </w:pPr>
      <w:r>
        <w:rPr>
          <w:rFonts w:hint="eastAsia" w:ascii="宋体" w:hAnsi="宋体" w:eastAsia="宋体" w:cs="宋体"/>
          <w:sz w:val="24"/>
        </w:rPr>
        <w:t>地址：</w:t>
      </w:r>
    </w:p>
    <w:p>
      <w:pPr>
        <w:spacing w:line="480" w:lineRule="exact"/>
        <w:ind w:firstLine="480"/>
        <w:rPr>
          <w:rFonts w:hint="eastAsia" w:ascii="宋体" w:hAnsi="宋体" w:eastAsia="宋体" w:cs="宋体"/>
          <w:sz w:val="24"/>
        </w:rPr>
      </w:pPr>
      <w:r>
        <w:rPr>
          <w:rFonts w:hint="eastAsia" w:ascii="宋体" w:hAnsi="宋体" w:eastAsia="宋体" w:cs="宋体"/>
          <w:sz w:val="24"/>
        </w:rPr>
        <w:t xml:space="preserve">联系电话：                             </w:t>
      </w:r>
    </w:p>
    <w:p>
      <w:pPr>
        <w:spacing w:line="480" w:lineRule="exact"/>
        <w:ind w:firstLine="480"/>
        <w:rPr>
          <w:rFonts w:hint="eastAsia" w:ascii="宋体" w:hAnsi="宋体" w:eastAsia="宋体" w:cs="宋体"/>
          <w:sz w:val="24"/>
        </w:rPr>
      </w:pPr>
      <w:r>
        <w:rPr>
          <w:rFonts w:hint="eastAsia" w:ascii="宋体" w:hAnsi="宋体" w:eastAsia="宋体" w:cs="宋体"/>
          <w:sz w:val="24"/>
        </w:rPr>
        <w:t xml:space="preserve">受委托方（以下简称乙方）：                                                             </w:t>
      </w:r>
    </w:p>
    <w:p>
      <w:pPr>
        <w:spacing w:line="480" w:lineRule="exact"/>
        <w:ind w:left="479" w:leftChars="228"/>
        <w:rPr>
          <w:rFonts w:hint="eastAsia" w:ascii="宋体" w:hAnsi="宋体" w:eastAsia="宋体" w:cs="宋体"/>
          <w:sz w:val="24"/>
        </w:rPr>
      </w:pPr>
      <w:r>
        <w:rPr>
          <w:rFonts w:hint="eastAsia" w:ascii="宋体" w:hAnsi="宋体" w:eastAsia="宋体" w:cs="宋体"/>
          <w:sz w:val="24"/>
        </w:rPr>
        <w:t xml:space="preserve">法定代表人：                    </w:t>
      </w:r>
    </w:p>
    <w:p>
      <w:pPr>
        <w:spacing w:line="480" w:lineRule="exact"/>
        <w:ind w:left="479" w:leftChars="228"/>
        <w:rPr>
          <w:rFonts w:hint="eastAsia" w:ascii="宋体" w:hAnsi="宋体" w:eastAsia="宋体" w:cs="宋体"/>
          <w:sz w:val="24"/>
        </w:rPr>
      </w:pPr>
      <w:r>
        <w:rPr>
          <w:rFonts w:hint="eastAsia" w:ascii="宋体" w:hAnsi="宋体" w:eastAsia="宋体" w:cs="宋体"/>
          <w:sz w:val="24"/>
        </w:rPr>
        <w:t xml:space="preserve">注册地址：                                       </w:t>
      </w:r>
    </w:p>
    <w:p>
      <w:pPr>
        <w:spacing w:line="480" w:lineRule="exact"/>
        <w:ind w:firstLine="480"/>
        <w:rPr>
          <w:rFonts w:hint="eastAsia" w:ascii="宋体" w:hAnsi="宋体" w:eastAsia="宋体" w:cs="宋体"/>
          <w:sz w:val="24"/>
        </w:rPr>
      </w:pPr>
      <w:r>
        <w:rPr>
          <w:rFonts w:hint="eastAsia" w:ascii="宋体" w:hAnsi="宋体" w:eastAsia="宋体" w:cs="宋体"/>
          <w:sz w:val="24"/>
        </w:rPr>
        <w:t xml:space="preserve">联系电话：                       </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为推行中国-泰国崇左产业园道路保洁、绿化养护环境卫生作业市场化运作，甲乙双方根据年月日</w:t>
      </w:r>
      <w:r>
        <w:rPr>
          <w:rFonts w:hint="eastAsia" w:ascii="宋体" w:hAnsi="宋体" w:eastAsia="宋体" w:cs="宋体"/>
          <w:sz w:val="24"/>
          <w:u w:val="single"/>
        </w:rPr>
        <w:t xml:space="preserve">                    </w:t>
      </w:r>
      <w:r>
        <w:rPr>
          <w:rFonts w:hint="eastAsia" w:ascii="宋体" w:hAnsi="宋体" w:eastAsia="宋体" w:cs="宋体"/>
          <w:sz w:val="24"/>
        </w:rPr>
        <w:t xml:space="preserve">目 (项目编号：的招标结果和招标文件的要求，依据《中华人民共和国民法典》、《中华人民共和国招标投标法》、《城市市容和环境卫生管理条例》、《城市生活垃圾管理办法》等有关法律、法规，甲乙双方格守公平、公正、诚信的原则，友好协商，签订本合同。 </w:t>
      </w:r>
    </w:p>
    <w:p>
      <w:pPr>
        <w:spacing w:line="400" w:lineRule="exact"/>
        <w:ind w:firstLine="482" w:firstLineChars="200"/>
        <w:rPr>
          <w:rFonts w:hint="eastAsia" w:ascii="宋体" w:hAnsi="宋体" w:eastAsia="宋体" w:cs="宋体"/>
          <w:b/>
          <w:bCs/>
          <w:sz w:val="24"/>
        </w:rPr>
      </w:pPr>
      <w:r>
        <w:rPr>
          <w:rFonts w:hint="eastAsia" w:ascii="宋体" w:hAnsi="宋体" w:eastAsia="宋体" w:cs="宋体"/>
          <w:b/>
          <w:bCs/>
          <w:sz w:val="24"/>
        </w:rPr>
        <w:t xml:space="preserve">第二条  </w:t>
      </w:r>
      <w:r>
        <w:rPr>
          <w:rFonts w:hint="eastAsia" w:ascii="宋体" w:hAnsi="宋体" w:eastAsia="宋体" w:cs="宋体"/>
          <w:sz w:val="24"/>
        </w:rPr>
        <w:t>合同文件的组成</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本合同所附下列文件是构成本合同不可分割的部分：</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1、招标文件以及相关的澄清、补充文件等；</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2、乙方的投标文件及其澄清、补充说明文件等；</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 xml:space="preserve">3、履约保证金（如有）； </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4、中标通知书。</w:t>
      </w:r>
    </w:p>
    <w:p>
      <w:pPr>
        <w:spacing w:line="400" w:lineRule="exact"/>
        <w:ind w:firstLine="480"/>
        <w:rPr>
          <w:rFonts w:hint="eastAsia" w:ascii="宋体" w:hAnsi="宋体" w:eastAsia="宋体" w:cs="宋体"/>
          <w:b/>
          <w:bCs/>
          <w:sz w:val="24"/>
        </w:rPr>
      </w:pPr>
      <w:r>
        <w:rPr>
          <w:rFonts w:hint="eastAsia" w:ascii="宋体" w:hAnsi="宋体" w:eastAsia="宋体" w:cs="宋体"/>
          <w:b/>
          <w:bCs/>
          <w:sz w:val="24"/>
        </w:rPr>
        <w:t xml:space="preserve">第三条  </w:t>
      </w:r>
      <w:r>
        <w:rPr>
          <w:rFonts w:hint="eastAsia" w:ascii="宋体" w:hAnsi="宋体" w:eastAsia="宋体" w:cs="宋体"/>
          <w:sz w:val="24"/>
        </w:rPr>
        <w:t>承包范围、保洁工作范围及内容</w:t>
      </w:r>
    </w:p>
    <w:p>
      <w:pPr>
        <w:tabs>
          <w:tab w:val="left" w:pos="1560"/>
        </w:tabs>
        <w:spacing w:line="480" w:lineRule="exact"/>
        <w:ind w:firstLine="480" w:firstLineChars="200"/>
        <w:rPr>
          <w:rFonts w:hint="eastAsia" w:ascii="宋体" w:hAnsi="宋体" w:eastAsia="宋体" w:cs="宋体"/>
          <w:sz w:val="24"/>
        </w:rPr>
      </w:pPr>
      <w:r>
        <w:rPr>
          <w:rFonts w:hint="eastAsia" w:ascii="宋体" w:hAnsi="宋体" w:eastAsia="宋体" w:cs="宋体"/>
          <w:sz w:val="24"/>
        </w:rPr>
        <w:t>详见：附件划分范围、保洁工作范围及内容</w:t>
      </w:r>
    </w:p>
    <w:p>
      <w:pPr>
        <w:pStyle w:val="37"/>
        <w:rPr>
          <w:rFonts w:hint="eastAsia" w:ascii="宋体" w:hAnsi="宋体" w:eastAsia="宋体" w:cs="宋体"/>
          <w:b/>
          <w:bCs/>
          <w:color w:val="auto"/>
          <w:sz w:val="28"/>
          <w:szCs w:val="28"/>
        </w:rPr>
      </w:pPr>
    </w:p>
    <w:p>
      <w:pPr>
        <w:tabs>
          <w:tab w:val="left" w:pos="1560"/>
        </w:tabs>
        <w:spacing w:afterLines="50" w:line="480" w:lineRule="exact"/>
        <w:jc w:val="center"/>
        <w:rPr>
          <w:rFonts w:hint="eastAsia" w:ascii="宋体" w:hAnsi="宋体" w:eastAsia="宋体" w:cs="宋体"/>
          <w:b/>
          <w:bCs/>
          <w:sz w:val="28"/>
          <w:szCs w:val="28"/>
        </w:rPr>
      </w:pPr>
      <w:r>
        <w:rPr>
          <w:rFonts w:hint="eastAsia" w:ascii="宋体" w:hAnsi="宋体" w:eastAsia="宋体" w:cs="宋体"/>
          <w:b/>
          <w:bCs/>
          <w:sz w:val="28"/>
          <w:szCs w:val="28"/>
        </w:rPr>
        <w:t>第二章  承包事项</w:t>
      </w:r>
    </w:p>
    <w:p>
      <w:pPr>
        <w:spacing w:line="400" w:lineRule="exact"/>
        <w:ind w:firstLine="482" w:firstLineChars="200"/>
        <w:rPr>
          <w:rFonts w:hint="eastAsia" w:ascii="宋体" w:hAnsi="宋体" w:eastAsia="宋体" w:cs="宋体"/>
          <w:sz w:val="24"/>
        </w:rPr>
      </w:pPr>
      <w:r>
        <w:rPr>
          <w:rFonts w:hint="eastAsia" w:ascii="宋体" w:hAnsi="宋体" w:eastAsia="宋体" w:cs="宋体"/>
          <w:b/>
          <w:sz w:val="24"/>
        </w:rPr>
        <w:t xml:space="preserve">第三条 </w:t>
      </w:r>
      <w:r>
        <w:rPr>
          <w:rFonts w:hint="eastAsia" w:ascii="宋体" w:hAnsi="宋体" w:eastAsia="宋体" w:cs="宋体"/>
          <w:sz w:val="24"/>
        </w:rPr>
        <w:t>除附件划分范围、保洁工作范围及内容外，还包含以下成包事项：</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1、突发事件如道路污染和自然灾害如台风等的及时清理。</w:t>
      </w:r>
      <w:r>
        <w:rPr>
          <w:rFonts w:hint="eastAsia" w:ascii="宋体" w:hAnsi="宋体" w:eastAsia="宋体" w:cs="宋体"/>
          <w:sz w:val="24"/>
        </w:rPr>
        <w:tab/>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2、各种重大活动（包括国家、省、市大检查）及重大节假日的重点保洁。</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3、配合做好各级环卫管理部门及招标单位的检查评比工作。</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4、积极协助行业管理部门对发现违反市容环境卫生行为的个人和单位的举报及协助行政执法部门的取证。</w:t>
      </w:r>
    </w:p>
    <w:p>
      <w:pPr>
        <w:spacing w:line="400" w:lineRule="exact"/>
        <w:ind w:firstLine="480" w:firstLineChars="200"/>
        <w:rPr>
          <w:rFonts w:hint="eastAsia" w:ascii="宋体" w:hAnsi="宋体" w:eastAsia="宋体" w:cs="宋体"/>
          <w:sz w:val="24"/>
        </w:rPr>
      </w:pPr>
    </w:p>
    <w:p>
      <w:pPr>
        <w:tabs>
          <w:tab w:val="left" w:pos="1560"/>
        </w:tabs>
        <w:spacing w:afterLines="50" w:line="480" w:lineRule="exact"/>
        <w:jc w:val="center"/>
        <w:rPr>
          <w:rFonts w:hint="eastAsia" w:ascii="宋体" w:hAnsi="宋体" w:eastAsia="宋体" w:cs="宋体"/>
          <w:b/>
          <w:bCs/>
          <w:sz w:val="28"/>
          <w:szCs w:val="28"/>
        </w:rPr>
      </w:pPr>
      <w:r>
        <w:rPr>
          <w:rFonts w:hint="eastAsia" w:ascii="宋体" w:hAnsi="宋体" w:eastAsia="宋体" w:cs="宋体"/>
          <w:b/>
          <w:bCs/>
          <w:sz w:val="28"/>
          <w:szCs w:val="28"/>
        </w:rPr>
        <w:t>第三章  承包作业服务要求及标准</w:t>
      </w:r>
    </w:p>
    <w:p>
      <w:pPr>
        <w:pStyle w:val="7"/>
        <w:spacing w:before="0" w:after="0" w:line="560" w:lineRule="exact"/>
        <w:ind w:firstLine="482" w:firstLineChars="200"/>
        <w:textAlignment w:val="baseline"/>
        <w:rPr>
          <w:rFonts w:hint="eastAsia" w:ascii="宋体" w:hAnsi="宋体" w:eastAsia="宋体" w:cs="宋体"/>
          <w:b w:val="0"/>
          <w:szCs w:val="24"/>
        </w:rPr>
      </w:pPr>
      <w:r>
        <w:rPr>
          <w:rFonts w:hint="eastAsia" w:ascii="宋体" w:hAnsi="宋体" w:eastAsia="宋体" w:cs="宋体"/>
          <w:bCs w:val="0"/>
          <w:szCs w:val="24"/>
        </w:rPr>
        <w:t>第四条</w:t>
      </w:r>
      <w:r>
        <w:rPr>
          <w:rFonts w:hint="eastAsia" w:ascii="宋体" w:hAnsi="宋体" w:eastAsia="宋体" w:cs="宋体"/>
          <w:b w:val="0"/>
          <w:szCs w:val="24"/>
        </w:rPr>
        <w:t>作业要求</w:t>
      </w:r>
    </w:p>
    <w:p>
      <w:pPr>
        <w:pStyle w:val="15"/>
        <w:spacing w:before="156" w:after="156"/>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1.市政道路保洁要求</w:t>
      </w:r>
    </w:p>
    <w:tbl>
      <w:tblPr>
        <w:tblStyle w:val="23"/>
        <w:tblW w:w="498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9"/>
        <w:gridCol w:w="1212"/>
        <w:gridCol w:w="1377"/>
        <w:gridCol w:w="1646"/>
        <w:gridCol w:w="1197"/>
        <w:gridCol w:w="2019"/>
        <w:gridCol w:w="1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7"/>
          </w:tcPr>
          <w:p>
            <w:pPr>
              <w:pStyle w:val="15"/>
              <w:spacing w:before="156" w:after="156"/>
              <w:ind w:firstLine="480" w:firstLineChars="200"/>
              <w:jc w:val="center"/>
              <w:textAlignment w:val="baseline"/>
              <w:rPr>
                <w:rFonts w:hint="eastAsia" w:ascii="宋体" w:hAnsi="宋体" w:eastAsia="宋体" w:cs="宋体"/>
                <w:sz w:val="24"/>
                <w:szCs w:val="24"/>
              </w:rPr>
            </w:pPr>
            <w:r>
              <w:rPr>
                <w:rFonts w:hint="eastAsia" w:ascii="宋体" w:hAnsi="宋体" w:eastAsia="宋体" w:cs="宋体"/>
                <w:kern w:val="0"/>
                <w:sz w:val="24"/>
                <w:szCs w:val="24"/>
              </w:rPr>
              <w:t>市政道路保洁要求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375" w:type="pct"/>
            <w:vMerge w:val="restart"/>
            <w:vAlign w:val="center"/>
          </w:tcPr>
          <w:p>
            <w:pPr>
              <w:widowControl/>
              <w:jc w:val="center"/>
              <w:textAlignment w:val="center"/>
              <w:rPr>
                <w:rFonts w:hint="eastAsia" w:ascii="宋体" w:hAnsi="宋体" w:eastAsia="宋体" w:cs="宋体"/>
                <w:sz w:val="24"/>
              </w:rPr>
            </w:pPr>
            <w:r>
              <w:rPr>
                <w:rFonts w:hint="eastAsia" w:ascii="宋体" w:hAnsi="宋体" w:eastAsia="宋体" w:cs="宋体"/>
                <w:kern w:val="0"/>
                <w:sz w:val="24"/>
              </w:rPr>
              <w:t>道路级别</w:t>
            </w:r>
          </w:p>
        </w:tc>
        <w:tc>
          <w:tcPr>
            <w:tcW w:w="1348" w:type="pct"/>
            <w:gridSpan w:val="2"/>
            <w:vAlign w:val="center"/>
          </w:tcPr>
          <w:p>
            <w:pPr>
              <w:widowControl/>
              <w:jc w:val="center"/>
              <w:textAlignment w:val="center"/>
              <w:rPr>
                <w:rFonts w:hint="eastAsia" w:ascii="宋体" w:hAnsi="宋体" w:eastAsia="宋体" w:cs="宋体"/>
                <w:kern w:val="0"/>
                <w:sz w:val="24"/>
              </w:rPr>
            </w:pPr>
            <w:r>
              <w:rPr>
                <w:rFonts w:hint="eastAsia" w:ascii="宋体" w:hAnsi="宋体" w:eastAsia="宋体" w:cs="宋体"/>
                <w:kern w:val="0"/>
                <w:sz w:val="24"/>
              </w:rPr>
              <w:t>市政路面保洁作业要求</w:t>
            </w:r>
          </w:p>
        </w:tc>
        <w:tc>
          <w:tcPr>
            <w:tcW w:w="857" w:type="pct"/>
            <w:vMerge w:val="restart"/>
            <w:vAlign w:val="center"/>
          </w:tcPr>
          <w:p>
            <w:pPr>
              <w:widowControl/>
              <w:jc w:val="center"/>
              <w:textAlignment w:val="center"/>
              <w:rPr>
                <w:rFonts w:hint="eastAsia" w:ascii="宋体" w:hAnsi="宋体" w:eastAsia="宋体" w:cs="宋体"/>
                <w:kern w:val="0"/>
                <w:sz w:val="24"/>
              </w:rPr>
            </w:pPr>
            <w:r>
              <w:rPr>
                <w:rFonts w:hint="eastAsia" w:ascii="宋体" w:hAnsi="宋体" w:eastAsia="宋体" w:cs="宋体"/>
                <w:kern w:val="0"/>
                <w:sz w:val="24"/>
              </w:rPr>
              <w:t>垃圾桶、果皮箱保洁作业要求</w:t>
            </w:r>
          </w:p>
        </w:tc>
        <w:tc>
          <w:tcPr>
            <w:tcW w:w="623" w:type="pct"/>
            <w:vMerge w:val="restart"/>
            <w:vAlign w:val="center"/>
          </w:tcPr>
          <w:p>
            <w:pPr>
              <w:widowControl/>
              <w:jc w:val="center"/>
              <w:textAlignment w:val="center"/>
              <w:rPr>
                <w:rFonts w:hint="eastAsia" w:ascii="宋体" w:hAnsi="宋体" w:eastAsia="宋体" w:cs="宋体"/>
                <w:sz w:val="24"/>
              </w:rPr>
            </w:pPr>
            <w:r>
              <w:rPr>
                <w:rFonts w:hint="eastAsia" w:ascii="宋体" w:hAnsi="宋体" w:eastAsia="宋体" w:cs="宋体"/>
                <w:kern w:val="0"/>
                <w:sz w:val="24"/>
              </w:rPr>
              <w:t>大件垃圾保洁作业要求</w:t>
            </w:r>
          </w:p>
        </w:tc>
        <w:tc>
          <w:tcPr>
            <w:tcW w:w="1051" w:type="pct"/>
            <w:vMerge w:val="restart"/>
            <w:vAlign w:val="center"/>
          </w:tcPr>
          <w:p>
            <w:pPr>
              <w:widowControl/>
              <w:jc w:val="center"/>
              <w:textAlignment w:val="center"/>
              <w:rPr>
                <w:rFonts w:hint="eastAsia" w:ascii="宋体" w:hAnsi="宋体" w:eastAsia="宋体" w:cs="宋体"/>
                <w:sz w:val="24"/>
              </w:rPr>
            </w:pPr>
            <w:r>
              <w:rPr>
                <w:rFonts w:hint="eastAsia" w:ascii="宋体" w:hAnsi="宋体" w:eastAsia="宋体" w:cs="宋体"/>
                <w:kern w:val="0"/>
                <w:sz w:val="24"/>
              </w:rPr>
              <w:t>市政雨水井盖保洁作业要求</w:t>
            </w:r>
          </w:p>
        </w:tc>
        <w:tc>
          <w:tcPr>
            <w:tcW w:w="743" w:type="pct"/>
            <w:vMerge w:val="restart"/>
            <w:vAlign w:val="center"/>
          </w:tcPr>
          <w:p>
            <w:pPr>
              <w:widowControl/>
              <w:jc w:val="center"/>
              <w:textAlignment w:val="center"/>
              <w:rPr>
                <w:rFonts w:hint="eastAsia" w:ascii="宋体" w:hAnsi="宋体" w:eastAsia="宋体" w:cs="宋体"/>
                <w:sz w:val="24"/>
              </w:rPr>
            </w:pPr>
            <w:r>
              <w:rPr>
                <w:rFonts w:hint="eastAsia" w:ascii="宋体" w:hAnsi="宋体" w:eastAsia="宋体" w:cs="宋体"/>
                <w:kern w:val="0"/>
                <w:sz w:val="24"/>
              </w:rPr>
              <w:t>各种立面违法广告保洁作业要求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 w:type="pct"/>
            <w:vMerge w:val="continue"/>
            <w:vAlign w:val="center"/>
          </w:tcPr>
          <w:p>
            <w:pPr>
              <w:jc w:val="center"/>
              <w:textAlignment w:val="baseline"/>
              <w:rPr>
                <w:rFonts w:hint="eastAsia" w:ascii="宋体" w:hAnsi="宋体" w:eastAsia="宋体" w:cs="宋体"/>
                <w:sz w:val="24"/>
              </w:rPr>
            </w:pPr>
          </w:p>
        </w:tc>
        <w:tc>
          <w:tcPr>
            <w:tcW w:w="631" w:type="pct"/>
            <w:vAlign w:val="center"/>
          </w:tcPr>
          <w:p>
            <w:pPr>
              <w:widowControl/>
              <w:jc w:val="center"/>
              <w:textAlignment w:val="center"/>
              <w:rPr>
                <w:rFonts w:hint="eastAsia" w:ascii="宋体" w:hAnsi="宋体" w:eastAsia="宋体" w:cs="宋体"/>
                <w:kern w:val="0"/>
                <w:sz w:val="24"/>
              </w:rPr>
            </w:pPr>
            <w:r>
              <w:rPr>
                <w:rFonts w:hint="eastAsia" w:ascii="宋体" w:hAnsi="宋体" w:eastAsia="宋体" w:cs="宋体"/>
                <w:kern w:val="0"/>
                <w:sz w:val="24"/>
              </w:rPr>
              <w:t>人工保洁</w:t>
            </w:r>
          </w:p>
        </w:tc>
        <w:tc>
          <w:tcPr>
            <w:tcW w:w="716" w:type="pct"/>
            <w:vAlign w:val="center"/>
          </w:tcPr>
          <w:p>
            <w:pPr>
              <w:widowControl/>
              <w:jc w:val="center"/>
              <w:textAlignment w:val="center"/>
              <w:rPr>
                <w:rFonts w:hint="eastAsia" w:ascii="宋体" w:hAnsi="宋体" w:eastAsia="宋体" w:cs="宋体"/>
                <w:kern w:val="0"/>
                <w:sz w:val="24"/>
              </w:rPr>
            </w:pPr>
            <w:r>
              <w:rPr>
                <w:rFonts w:hint="eastAsia" w:ascii="宋体" w:hAnsi="宋体" w:eastAsia="宋体" w:cs="宋体"/>
                <w:kern w:val="0"/>
                <w:sz w:val="24"/>
              </w:rPr>
              <w:t>机械作业</w:t>
            </w:r>
          </w:p>
        </w:tc>
        <w:tc>
          <w:tcPr>
            <w:tcW w:w="857" w:type="pct"/>
            <w:vMerge w:val="continue"/>
            <w:vAlign w:val="center"/>
          </w:tcPr>
          <w:p>
            <w:pPr>
              <w:widowControl/>
              <w:jc w:val="center"/>
              <w:textAlignment w:val="center"/>
              <w:rPr>
                <w:rFonts w:hint="eastAsia" w:ascii="宋体" w:hAnsi="宋体" w:eastAsia="宋体" w:cs="宋体"/>
                <w:kern w:val="0"/>
                <w:sz w:val="24"/>
              </w:rPr>
            </w:pPr>
          </w:p>
        </w:tc>
        <w:tc>
          <w:tcPr>
            <w:tcW w:w="623" w:type="pct"/>
            <w:vMerge w:val="continue"/>
            <w:vAlign w:val="center"/>
          </w:tcPr>
          <w:p>
            <w:pPr>
              <w:jc w:val="center"/>
              <w:textAlignment w:val="baseline"/>
              <w:rPr>
                <w:rFonts w:hint="eastAsia" w:ascii="宋体" w:hAnsi="宋体" w:eastAsia="宋体" w:cs="宋体"/>
                <w:sz w:val="24"/>
              </w:rPr>
            </w:pPr>
          </w:p>
        </w:tc>
        <w:tc>
          <w:tcPr>
            <w:tcW w:w="1051" w:type="pct"/>
            <w:vMerge w:val="continue"/>
            <w:vAlign w:val="center"/>
          </w:tcPr>
          <w:p>
            <w:pPr>
              <w:jc w:val="center"/>
              <w:textAlignment w:val="baseline"/>
              <w:rPr>
                <w:rFonts w:hint="eastAsia" w:ascii="宋体" w:hAnsi="宋体" w:eastAsia="宋体" w:cs="宋体"/>
                <w:sz w:val="24"/>
              </w:rPr>
            </w:pPr>
          </w:p>
        </w:tc>
        <w:tc>
          <w:tcPr>
            <w:tcW w:w="743" w:type="pct"/>
            <w:vMerge w:val="continue"/>
            <w:vAlign w:val="center"/>
          </w:tcPr>
          <w:p>
            <w:pPr>
              <w:jc w:val="center"/>
              <w:textAlignment w:val="baseline"/>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 w:type="pct"/>
            <w:vAlign w:val="center"/>
          </w:tcPr>
          <w:p>
            <w:pPr>
              <w:widowControl/>
              <w:jc w:val="center"/>
              <w:textAlignment w:val="center"/>
              <w:rPr>
                <w:rFonts w:hint="eastAsia" w:ascii="宋体" w:hAnsi="宋体" w:eastAsia="宋体" w:cs="宋体"/>
                <w:kern w:val="0"/>
                <w:sz w:val="24"/>
              </w:rPr>
            </w:pPr>
            <w:r>
              <w:rPr>
                <w:rFonts w:hint="eastAsia" w:ascii="宋体" w:hAnsi="宋体" w:eastAsia="宋体" w:cs="宋体"/>
                <w:kern w:val="0"/>
                <w:sz w:val="24"/>
              </w:rPr>
              <w:t>一级</w:t>
            </w:r>
          </w:p>
        </w:tc>
        <w:tc>
          <w:tcPr>
            <w:tcW w:w="631" w:type="pct"/>
            <w:vAlign w:val="center"/>
          </w:tcPr>
          <w:p>
            <w:pPr>
              <w:widowControl/>
              <w:jc w:val="center"/>
              <w:textAlignment w:val="center"/>
              <w:rPr>
                <w:rFonts w:hint="eastAsia" w:ascii="宋体" w:hAnsi="宋体" w:eastAsia="宋体" w:cs="宋体"/>
                <w:kern w:val="0"/>
                <w:sz w:val="24"/>
              </w:rPr>
            </w:pPr>
            <w:r>
              <w:rPr>
                <w:rFonts w:hint="eastAsia" w:ascii="宋体" w:hAnsi="宋体" w:eastAsia="宋体" w:cs="宋体"/>
                <w:kern w:val="0"/>
                <w:sz w:val="24"/>
              </w:rPr>
              <w:t>对停车位、人行道、隔离护栏等机械作业死角，进行人工清扫保洁（每天保洁18小时，05:00点-11：00点，11：00点-19：00点，19：00点-23:00点，每日2.5班次）；</w:t>
            </w:r>
          </w:p>
        </w:tc>
        <w:tc>
          <w:tcPr>
            <w:tcW w:w="716" w:type="pct"/>
            <w:vAlign w:val="center"/>
          </w:tcPr>
          <w:p>
            <w:pPr>
              <w:widowControl/>
              <w:jc w:val="center"/>
              <w:textAlignment w:val="center"/>
              <w:rPr>
                <w:rFonts w:hint="eastAsia" w:ascii="宋体" w:hAnsi="宋体" w:eastAsia="宋体" w:cs="宋体"/>
                <w:kern w:val="0"/>
                <w:sz w:val="24"/>
              </w:rPr>
            </w:pPr>
            <w:r>
              <w:rPr>
                <w:rFonts w:hint="eastAsia" w:ascii="宋体" w:hAnsi="宋体" w:eastAsia="宋体" w:cs="宋体"/>
                <w:kern w:val="0"/>
                <w:sz w:val="24"/>
              </w:rPr>
              <w:t>车行道、人行道和市政设施实施机械化作业每天夜间全面冲洗1次，白天对道路进行巡回洒水、喷雾降尘4次以上，如遇阴雨天气可酌情降低机扫频率；</w:t>
            </w:r>
          </w:p>
        </w:tc>
        <w:tc>
          <w:tcPr>
            <w:tcW w:w="857" w:type="pct"/>
            <w:vAlign w:val="center"/>
          </w:tcPr>
          <w:p>
            <w:pPr>
              <w:widowControl/>
              <w:jc w:val="center"/>
              <w:textAlignment w:val="center"/>
              <w:rPr>
                <w:rFonts w:hint="eastAsia" w:ascii="宋体" w:hAnsi="宋体" w:eastAsia="宋体" w:cs="宋体"/>
                <w:kern w:val="0"/>
                <w:sz w:val="24"/>
              </w:rPr>
            </w:pPr>
            <w:r>
              <w:rPr>
                <w:rFonts w:hint="eastAsia" w:ascii="宋体" w:hAnsi="宋体" w:eastAsia="宋体" w:cs="宋体"/>
                <w:kern w:val="0"/>
                <w:sz w:val="24"/>
              </w:rPr>
              <w:t>收集街道路边垃圾桶、果皮箱、临时堆放点的垃圾等，做到日产日清，不满溢、不外抛；对垃圾桶、果皮箱等固定垃圾收储容器做好每日清洗、消毒、晾晒等清洁措施，及时更换破损容器；每日早中晚各清理1次；</w:t>
            </w:r>
          </w:p>
        </w:tc>
        <w:tc>
          <w:tcPr>
            <w:tcW w:w="623" w:type="pct"/>
            <w:vAlign w:val="center"/>
          </w:tcPr>
          <w:p>
            <w:pPr>
              <w:widowControl/>
              <w:jc w:val="center"/>
              <w:textAlignment w:val="center"/>
              <w:rPr>
                <w:rFonts w:hint="eastAsia" w:ascii="宋体" w:hAnsi="宋体" w:eastAsia="宋体" w:cs="宋体"/>
                <w:kern w:val="0"/>
                <w:sz w:val="24"/>
              </w:rPr>
            </w:pPr>
            <w:r>
              <w:rPr>
                <w:rFonts w:hint="eastAsia" w:ascii="宋体" w:hAnsi="宋体" w:eastAsia="宋体" w:cs="宋体"/>
                <w:kern w:val="0"/>
                <w:sz w:val="24"/>
              </w:rPr>
              <w:t>由业主指定处置场地，由中标企业根据合同要求负责大件生活垃圾的收运。</w:t>
            </w:r>
          </w:p>
        </w:tc>
        <w:tc>
          <w:tcPr>
            <w:tcW w:w="1051" w:type="pct"/>
            <w:vAlign w:val="center"/>
          </w:tcPr>
          <w:p>
            <w:pPr>
              <w:widowControl/>
              <w:jc w:val="center"/>
              <w:textAlignment w:val="center"/>
              <w:rPr>
                <w:rFonts w:hint="eastAsia" w:ascii="宋体" w:hAnsi="宋体" w:eastAsia="宋体" w:cs="宋体"/>
                <w:kern w:val="0"/>
                <w:sz w:val="24"/>
              </w:rPr>
            </w:pPr>
            <w:r>
              <w:rPr>
                <w:rFonts w:hint="eastAsia" w:ascii="宋体" w:hAnsi="宋体" w:eastAsia="宋体" w:cs="宋体"/>
                <w:kern w:val="0"/>
                <w:sz w:val="24"/>
              </w:rPr>
              <w:t>每月安排人员对道路雨水井进行检查，对排水能力不足、有油污的雨水井，采用人工或机械配合等方式清扫、疏通井孔，清扫井内淤泥沉沙，并按要求收集堆放，不得随意弃置。强降雨来临前，要加强对内涝点的检查，确保雨水及时排入管网。</w:t>
            </w:r>
          </w:p>
        </w:tc>
        <w:tc>
          <w:tcPr>
            <w:tcW w:w="743" w:type="pct"/>
            <w:vAlign w:val="center"/>
          </w:tcPr>
          <w:p>
            <w:pPr>
              <w:widowControl/>
              <w:jc w:val="center"/>
              <w:textAlignment w:val="center"/>
              <w:rPr>
                <w:rFonts w:hint="eastAsia" w:ascii="宋体" w:hAnsi="宋体" w:eastAsia="宋体" w:cs="宋体"/>
                <w:kern w:val="0"/>
                <w:sz w:val="24"/>
              </w:rPr>
            </w:pPr>
            <w:r>
              <w:rPr>
                <w:rFonts w:hint="eastAsia" w:ascii="宋体" w:hAnsi="宋体" w:eastAsia="宋体" w:cs="宋体"/>
                <w:kern w:val="0"/>
                <w:sz w:val="24"/>
              </w:rPr>
              <w:t>视线范围内可操作立面违法广告每月定期清理、刷涂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 w:type="pct"/>
            <w:vAlign w:val="center"/>
          </w:tcPr>
          <w:p>
            <w:pPr>
              <w:widowControl/>
              <w:jc w:val="center"/>
              <w:textAlignment w:val="center"/>
              <w:rPr>
                <w:rFonts w:hint="eastAsia" w:ascii="宋体" w:hAnsi="宋体" w:eastAsia="宋体" w:cs="宋体"/>
                <w:kern w:val="0"/>
                <w:sz w:val="24"/>
              </w:rPr>
            </w:pPr>
            <w:r>
              <w:rPr>
                <w:rFonts w:hint="eastAsia" w:ascii="宋体" w:hAnsi="宋体" w:eastAsia="宋体" w:cs="宋体"/>
                <w:kern w:val="0"/>
                <w:sz w:val="24"/>
              </w:rPr>
              <w:t>二级</w:t>
            </w:r>
          </w:p>
        </w:tc>
        <w:tc>
          <w:tcPr>
            <w:tcW w:w="631" w:type="pct"/>
            <w:vAlign w:val="center"/>
          </w:tcPr>
          <w:p>
            <w:pPr>
              <w:widowControl/>
              <w:jc w:val="center"/>
              <w:textAlignment w:val="center"/>
              <w:rPr>
                <w:rFonts w:hint="eastAsia" w:ascii="宋体" w:hAnsi="宋体" w:eastAsia="宋体" w:cs="宋体"/>
                <w:kern w:val="0"/>
                <w:sz w:val="24"/>
              </w:rPr>
            </w:pPr>
            <w:r>
              <w:rPr>
                <w:rFonts w:hint="eastAsia" w:ascii="宋体" w:hAnsi="宋体" w:eastAsia="宋体" w:cs="宋体"/>
                <w:kern w:val="0"/>
                <w:sz w:val="24"/>
              </w:rPr>
              <w:t>对停车位、人行道、隔离护栏等机械作业死角，进行人工清扫保洁（每天保洁16小时，06:00点-10:00点,10:00点-18:00点，每日2班次）</w:t>
            </w:r>
          </w:p>
        </w:tc>
        <w:tc>
          <w:tcPr>
            <w:tcW w:w="716" w:type="pct"/>
            <w:vAlign w:val="center"/>
          </w:tcPr>
          <w:p>
            <w:pPr>
              <w:widowControl/>
              <w:jc w:val="center"/>
              <w:textAlignment w:val="center"/>
              <w:rPr>
                <w:rFonts w:hint="eastAsia" w:ascii="宋体" w:hAnsi="宋体" w:eastAsia="宋体" w:cs="宋体"/>
                <w:kern w:val="0"/>
                <w:sz w:val="24"/>
              </w:rPr>
            </w:pPr>
            <w:r>
              <w:rPr>
                <w:rFonts w:hint="eastAsia" w:ascii="宋体" w:hAnsi="宋体" w:eastAsia="宋体" w:cs="宋体"/>
                <w:kern w:val="0"/>
                <w:sz w:val="24"/>
              </w:rPr>
              <w:t>车行道、人行道和市政设施机械化作业夜间每2天全面冲洗1次，白天对道路进行巡回洒水、喷雾降尘4次以上，如遇阴雨天气可酌情降低机扫频率；</w:t>
            </w:r>
          </w:p>
        </w:tc>
        <w:tc>
          <w:tcPr>
            <w:tcW w:w="857" w:type="pct"/>
            <w:vAlign w:val="center"/>
          </w:tcPr>
          <w:p>
            <w:pPr>
              <w:widowControl/>
              <w:jc w:val="center"/>
              <w:textAlignment w:val="center"/>
              <w:rPr>
                <w:rFonts w:hint="eastAsia" w:ascii="宋体" w:hAnsi="宋体" w:eastAsia="宋体" w:cs="宋体"/>
                <w:kern w:val="0"/>
                <w:sz w:val="24"/>
              </w:rPr>
            </w:pPr>
            <w:r>
              <w:rPr>
                <w:rFonts w:hint="eastAsia" w:ascii="宋体" w:hAnsi="宋体" w:eastAsia="宋体" w:cs="宋体"/>
                <w:kern w:val="0"/>
                <w:sz w:val="24"/>
              </w:rPr>
              <w:t>收集街道路边垃圾桶、果皮箱、临时堆放点的垃圾等，做到日产日清，不满溢、不外抛；对垃圾桶、果皮箱等固定垃圾收储容器做好每日清洗、消毒、晾晒等清洁措施，及时更换破损容器；每日早晚各清理1次</w:t>
            </w:r>
          </w:p>
        </w:tc>
        <w:tc>
          <w:tcPr>
            <w:tcW w:w="623" w:type="pct"/>
            <w:vAlign w:val="center"/>
          </w:tcPr>
          <w:p>
            <w:pPr>
              <w:widowControl/>
              <w:jc w:val="center"/>
              <w:textAlignment w:val="center"/>
              <w:rPr>
                <w:rFonts w:hint="eastAsia" w:ascii="宋体" w:hAnsi="宋体" w:eastAsia="宋体" w:cs="宋体"/>
                <w:kern w:val="0"/>
                <w:sz w:val="24"/>
              </w:rPr>
            </w:pPr>
            <w:r>
              <w:rPr>
                <w:rFonts w:hint="eastAsia" w:ascii="宋体" w:hAnsi="宋体" w:eastAsia="宋体" w:cs="宋体"/>
                <w:kern w:val="0"/>
                <w:sz w:val="24"/>
              </w:rPr>
              <w:t>由业主指定处置场地，由中标企业根据合同要求负责大件生活垃圾的收运。</w:t>
            </w:r>
          </w:p>
        </w:tc>
        <w:tc>
          <w:tcPr>
            <w:tcW w:w="1051" w:type="pct"/>
            <w:vAlign w:val="center"/>
          </w:tcPr>
          <w:p>
            <w:pPr>
              <w:widowControl/>
              <w:jc w:val="center"/>
              <w:textAlignment w:val="center"/>
              <w:rPr>
                <w:rFonts w:hint="eastAsia" w:ascii="宋体" w:hAnsi="宋体" w:eastAsia="宋体" w:cs="宋体"/>
                <w:kern w:val="0"/>
                <w:sz w:val="24"/>
              </w:rPr>
            </w:pPr>
            <w:r>
              <w:rPr>
                <w:rFonts w:hint="eastAsia" w:ascii="宋体" w:hAnsi="宋体" w:eastAsia="宋体" w:cs="宋体"/>
                <w:kern w:val="0"/>
                <w:sz w:val="24"/>
              </w:rPr>
              <w:t>每月安排人员对道路雨水井进行检查，对排水能力不足、有油污的雨水井，采用人工或机械配合等方式清扫、疏通井孔，清扫井内淤泥沉沙，并按要求收集堆放，不得随意弃置。强降雨来临前，要加强对内涝点的检查，确保雨水及时排入管网。</w:t>
            </w:r>
          </w:p>
        </w:tc>
        <w:tc>
          <w:tcPr>
            <w:tcW w:w="743" w:type="pct"/>
            <w:vAlign w:val="center"/>
          </w:tcPr>
          <w:p>
            <w:pPr>
              <w:widowControl/>
              <w:jc w:val="center"/>
              <w:textAlignment w:val="center"/>
              <w:rPr>
                <w:rFonts w:hint="eastAsia" w:ascii="宋体" w:hAnsi="宋体" w:eastAsia="宋体" w:cs="宋体"/>
                <w:kern w:val="0"/>
                <w:sz w:val="24"/>
              </w:rPr>
            </w:pPr>
            <w:r>
              <w:rPr>
                <w:rFonts w:hint="eastAsia" w:ascii="宋体" w:hAnsi="宋体" w:eastAsia="宋体" w:cs="宋体"/>
                <w:kern w:val="0"/>
                <w:sz w:val="24"/>
              </w:rPr>
              <w:t>视线范围内可操作立面违法广告每月定期清理、刷涂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 w:type="pct"/>
            <w:vAlign w:val="center"/>
          </w:tcPr>
          <w:p>
            <w:pPr>
              <w:widowControl/>
              <w:jc w:val="center"/>
              <w:textAlignment w:val="center"/>
              <w:rPr>
                <w:rFonts w:hint="eastAsia" w:ascii="宋体" w:hAnsi="宋体" w:eastAsia="宋体" w:cs="宋体"/>
                <w:kern w:val="0"/>
                <w:sz w:val="24"/>
              </w:rPr>
            </w:pPr>
            <w:r>
              <w:rPr>
                <w:rFonts w:hint="eastAsia" w:ascii="宋体" w:hAnsi="宋体" w:eastAsia="宋体" w:cs="宋体"/>
                <w:kern w:val="0"/>
                <w:sz w:val="24"/>
              </w:rPr>
              <w:t>三级</w:t>
            </w:r>
          </w:p>
        </w:tc>
        <w:tc>
          <w:tcPr>
            <w:tcW w:w="631" w:type="pct"/>
            <w:vAlign w:val="center"/>
          </w:tcPr>
          <w:p>
            <w:pPr>
              <w:widowControl/>
              <w:jc w:val="center"/>
              <w:textAlignment w:val="center"/>
              <w:rPr>
                <w:rFonts w:hint="eastAsia" w:ascii="宋体" w:hAnsi="宋体" w:eastAsia="宋体" w:cs="宋体"/>
                <w:kern w:val="0"/>
                <w:sz w:val="24"/>
              </w:rPr>
            </w:pPr>
            <w:r>
              <w:rPr>
                <w:rFonts w:hint="eastAsia" w:ascii="宋体" w:hAnsi="宋体" w:eastAsia="宋体" w:cs="宋体"/>
                <w:kern w:val="0"/>
                <w:sz w:val="24"/>
              </w:rPr>
              <w:t>对停车位、人行道、隔离护栏等机械作业死角，进行人工清扫保洁(每天保洁8小时,07:00点-11:00点，15:00点-19:00点，每日2班次）</w:t>
            </w:r>
          </w:p>
        </w:tc>
        <w:tc>
          <w:tcPr>
            <w:tcW w:w="716" w:type="pct"/>
            <w:vAlign w:val="center"/>
          </w:tcPr>
          <w:p>
            <w:pPr>
              <w:widowControl/>
              <w:jc w:val="center"/>
              <w:textAlignment w:val="center"/>
              <w:rPr>
                <w:rFonts w:hint="eastAsia" w:ascii="宋体" w:hAnsi="宋体" w:eastAsia="宋体" w:cs="宋体"/>
                <w:kern w:val="0"/>
                <w:sz w:val="24"/>
              </w:rPr>
            </w:pPr>
            <w:r>
              <w:rPr>
                <w:rFonts w:hint="eastAsia" w:ascii="宋体" w:hAnsi="宋体" w:eastAsia="宋体" w:cs="宋体"/>
                <w:kern w:val="0"/>
                <w:sz w:val="24"/>
              </w:rPr>
              <w:t>车行道、人行道和市政设施机械化作业夜间定期全面冲洗，白天对道路进行巡回洒水、喷雾降尘4次以上，如遇阴雨天气可酌情降低机扫频率；</w:t>
            </w:r>
          </w:p>
        </w:tc>
        <w:tc>
          <w:tcPr>
            <w:tcW w:w="857" w:type="pct"/>
            <w:vAlign w:val="center"/>
          </w:tcPr>
          <w:p>
            <w:pPr>
              <w:widowControl/>
              <w:jc w:val="center"/>
              <w:textAlignment w:val="center"/>
              <w:rPr>
                <w:rFonts w:hint="eastAsia" w:ascii="宋体" w:hAnsi="宋体" w:eastAsia="宋体" w:cs="宋体"/>
                <w:kern w:val="0"/>
                <w:sz w:val="24"/>
              </w:rPr>
            </w:pPr>
            <w:r>
              <w:rPr>
                <w:rFonts w:hint="eastAsia" w:ascii="宋体" w:hAnsi="宋体" w:eastAsia="宋体" w:cs="宋体"/>
                <w:kern w:val="0"/>
                <w:sz w:val="24"/>
              </w:rPr>
              <w:t>收集街道路边垃圾桶、果皮箱、临时堆放点的垃圾等，做到日产日清，不满溢、不外抛；对垃圾桶、果皮箱等固定垃圾收储容器做好每日清洗、消毒、晾晒等清洁措施，及时更换破损容器；每日早晚各清理1次</w:t>
            </w:r>
          </w:p>
        </w:tc>
        <w:tc>
          <w:tcPr>
            <w:tcW w:w="623" w:type="pct"/>
            <w:vAlign w:val="center"/>
          </w:tcPr>
          <w:p>
            <w:pPr>
              <w:widowControl/>
              <w:jc w:val="center"/>
              <w:textAlignment w:val="center"/>
              <w:rPr>
                <w:rFonts w:hint="eastAsia" w:ascii="宋体" w:hAnsi="宋体" w:eastAsia="宋体" w:cs="宋体"/>
                <w:kern w:val="0"/>
                <w:sz w:val="24"/>
              </w:rPr>
            </w:pPr>
            <w:r>
              <w:rPr>
                <w:rFonts w:hint="eastAsia" w:ascii="宋体" w:hAnsi="宋体" w:eastAsia="宋体" w:cs="宋体"/>
                <w:kern w:val="0"/>
                <w:sz w:val="24"/>
              </w:rPr>
              <w:t>由业主指定处置场地，由中标企业根据合同要求负责大件生活垃圾的收运。</w:t>
            </w:r>
          </w:p>
        </w:tc>
        <w:tc>
          <w:tcPr>
            <w:tcW w:w="1051" w:type="pct"/>
            <w:vAlign w:val="center"/>
          </w:tcPr>
          <w:p>
            <w:pPr>
              <w:widowControl/>
              <w:jc w:val="center"/>
              <w:textAlignment w:val="center"/>
              <w:rPr>
                <w:rFonts w:hint="eastAsia" w:ascii="宋体" w:hAnsi="宋体" w:eastAsia="宋体" w:cs="宋体"/>
                <w:kern w:val="0"/>
                <w:sz w:val="24"/>
              </w:rPr>
            </w:pPr>
            <w:r>
              <w:rPr>
                <w:rFonts w:hint="eastAsia" w:ascii="宋体" w:hAnsi="宋体" w:eastAsia="宋体" w:cs="宋体"/>
                <w:kern w:val="0"/>
                <w:sz w:val="24"/>
              </w:rPr>
              <w:t>每月安排人员对道路雨水井进行检查，对排水能力不足、有油污的雨水井，采用人工或机械配合等方式清扫、疏通井孔，清扫井内淤泥沉沙，并按要求收集堆放，不得随意弃置。强降雨来临前，要加强对内涝点的检查，确保雨水及时排入管网。</w:t>
            </w:r>
          </w:p>
        </w:tc>
        <w:tc>
          <w:tcPr>
            <w:tcW w:w="743" w:type="pct"/>
            <w:vAlign w:val="center"/>
          </w:tcPr>
          <w:p>
            <w:pPr>
              <w:widowControl/>
              <w:jc w:val="center"/>
              <w:textAlignment w:val="center"/>
              <w:rPr>
                <w:rFonts w:hint="eastAsia" w:ascii="宋体" w:hAnsi="宋体" w:eastAsia="宋体" w:cs="宋体"/>
                <w:kern w:val="0"/>
                <w:sz w:val="24"/>
              </w:rPr>
            </w:pPr>
            <w:r>
              <w:rPr>
                <w:rFonts w:hint="eastAsia" w:ascii="宋体" w:hAnsi="宋体" w:eastAsia="宋体" w:cs="宋体"/>
                <w:kern w:val="0"/>
                <w:sz w:val="24"/>
              </w:rPr>
              <w:t>视线范围内可操作立面违法广告每月定期清理、刷涂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 w:type="pct"/>
            <w:vAlign w:val="center"/>
          </w:tcPr>
          <w:p>
            <w:pPr>
              <w:widowControl/>
              <w:jc w:val="center"/>
              <w:textAlignment w:val="center"/>
              <w:rPr>
                <w:rFonts w:hint="eastAsia" w:ascii="宋体" w:hAnsi="宋体" w:eastAsia="宋体" w:cs="宋体"/>
                <w:kern w:val="0"/>
                <w:sz w:val="24"/>
              </w:rPr>
            </w:pPr>
            <w:r>
              <w:rPr>
                <w:rFonts w:hint="eastAsia" w:ascii="宋体" w:hAnsi="宋体" w:eastAsia="宋体" w:cs="宋体"/>
                <w:kern w:val="0"/>
                <w:sz w:val="24"/>
              </w:rPr>
              <w:t>四级</w:t>
            </w:r>
          </w:p>
        </w:tc>
        <w:tc>
          <w:tcPr>
            <w:tcW w:w="631" w:type="pct"/>
            <w:vAlign w:val="center"/>
          </w:tcPr>
          <w:p>
            <w:pPr>
              <w:widowControl/>
              <w:jc w:val="center"/>
              <w:textAlignment w:val="center"/>
              <w:rPr>
                <w:rFonts w:hint="eastAsia" w:ascii="宋体" w:hAnsi="宋体" w:eastAsia="宋体" w:cs="宋体"/>
                <w:kern w:val="0"/>
                <w:sz w:val="24"/>
              </w:rPr>
            </w:pPr>
            <w:r>
              <w:rPr>
                <w:rFonts w:hint="eastAsia" w:ascii="宋体" w:hAnsi="宋体" w:eastAsia="宋体" w:cs="宋体"/>
                <w:kern w:val="0"/>
                <w:sz w:val="24"/>
              </w:rPr>
              <w:t>对停车位、人行道、隔离护栏等机械作业死角，进行人工清扫保洁(每天保洁8小时,07:00点-11:00点，15:00点-19:00点，每日2班次）</w:t>
            </w:r>
          </w:p>
        </w:tc>
        <w:tc>
          <w:tcPr>
            <w:tcW w:w="716" w:type="pct"/>
            <w:vAlign w:val="center"/>
          </w:tcPr>
          <w:p>
            <w:pPr>
              <w:widowControl/>
              <w:jc w:val="center"/>
              <w:textAlignment w:val="center"/>
              <w:rPr>
                <w:rFonts w:hint="eastAsia" w:ascii="宋体" w:hAnsi="宋体" w:eastAsia="宋体" w:cs="宋体"/>
                <w:kern w:val="0"/>
                <w:sz w:val="24"/>
              </w:rPr>
            </w:pPr>
            <w:r>
              <w:rPr>
                <w:rFonts w:hint="eastAsia" w:ascii="宋体" w:hAnsi="宋体" w:eastAsia="宋体" w:cs="宋体"/>
                <w:kern w:val="0"/>
                <w:sz w:val="24"/>
              </w:rPr>
              <w:t>车行道、人行道和市政设施机械化作业夜间定期全面冲洗，白天对道路进行巡回洒水、喷雾降尘、4次以上，如遇阴雨天气可酌情降低机扫频率；</w:t>
            </w:r>
          </w:p>
        </w:tc>
        <w:tc>
          <w:tcPr>
            <w:tcW w:w="857" w:type="pct"/>
            <w:vAlign w:val="center"/>
          </w:tcPr>
          <w:p>
            <w:pPr>
              <w:widowControl/>
              <w:jc w:val="center"/>
              <w:textAlignment w:val="center"/>
              <w:rPr>
                <w:rFonts w:hint="eastAsia" w:ascii="宋体" w:hAnsi="宋体" w:eastAsia="宋体" w:cs="宋体"/>
                <w:kern w:val="0"/>
                <w:sz w:val="24"/>
              </w:rPr>
            </w:pPr>
            <w:r>
              <w:rPr>
                <w:rFonts w:hint="eastAsia" w:ascii="宋体" w:hAnsi="宋体" w:eastAsia="宋体" w:cs="宋体"/>
                <w:kern w:val="0"/>
                <w:sz w:val="24"/>
              </w:rPr>
              <w:t>收集街道路边垃圾桶、果皮箱、临时堆放点的垃圾等，做到日产日清，不满溢、不外抛；对垃圾桶、果皮箱等固定垃圾收储容器做好每日清洗、消毒、晾晒等清洁措施，及时更换破损容器；每日早晚各清理1次</w:t>
            </w:r>
          </w:p>
        </w:tc>
        <w:tc>
          <w:tcPr>
            <w:tcW w:w="623" w:type="pct"/>
            <w:vAlign w:val="center"/>
          </w:tcPr>
          <w:p>
            <w:pPr>
              <w:widowControl/>
              <w:jc w:val="center"/>
              <w:textAlignment w:val="center"/>
              <w:rPr>
                <w:rFonts w:hint="eastAsia" w:ascii="宋体" w:hAnsi="宋体" w:eastAsia="宋体" w:cs="宋体"/>
                <w:kern w:val="0"/>
                <w:sz w:val="24"/>
              </w:rPr>
            </w:pPr>
            <w:r>
              <w:rPr>
                <w:rFonts w:hint="eastAsia" w:ascii="宋体" w:hAnsi="宋体" w:eastAsia="宋体" w:cs="宋体"/>
                <w:kern w:val="0"/>
                <w:sz w:val="24"/>
              </w:rPr>
              <w:t>由业主指定处置场地，由中标企业根据合同要求负责大件生活垃圾的收运。</w:t>
            </w:r>
          </w:p>
        </w:tc>
        <w:tc>
          <w:tcPr>
            <w:tcW w:w="1051" w:type="pct"/>
            <w:vAlign w:val="center"/>
          </w:tcPr>
          <w:p>
            <w:pPr>
              <w:widowControl/>
              <w:jc w:val="center"/>
              <w:textAlignment w:val="center"/>
              <w:rPr>
                <w:rFonts w:hint="eastAsia" w:ascii="宋体" w:hAnsi="宋体" w:eastAsia="宋体" w:cs="宋体"/>
                <w:kern w:val="0"/>
                <w:sz w:val="24"/>
              </w:rPr>
            </w:pPr>
            <w:r>
              <w:rPr>
                <w:rFonts w:hint="eastAsia" w:ascii="宋体" w:hAnsi="宋体" w:eastAsia="宋体" w:cs="宋体"/>
                <w:kern w:val="0"/>
                <w:sz w:val="24"/>
              </w:rPr>
              <w:t>每月安排人员对道路雨水井进行检查，对排水能力不足、有油污的雨水井，采用人工或机械配合等方式清扫、疏通井孔，清扫井内淤泥沉沙，并按要求收集堆放，不得随意弃置。强降雨来临前，要加强对内涝点的检查，确保雨水及时排入管网。</w:t>
            </w:r>
          </w:p>
        </w:tc>
        <w:tc>
          <w:tcPr>
            <w:tcW w:w="743" w:type="pct"/>
            <w:vAlign w:val="center"/>
          </w:tcPr>
          <w:p>
            <w:pPr>
              <w:widowControl/>
              <w:jc w:val="center"/>
              <w:textAlignment w:val="center"/>
              <w:rPr>
                <w:rFonts w:hint="eastAsia" w:ascii="宋体" w:hAnsi="宋体" w:eastAsia="宋体" w:cs="宋体"/>
                <w:kern w:val="0"/>
                <w:sz w:val="24"/>
              </w:rPr>
            </w:pPr>
            <w:r>
              <w:rPr>
                <w:rFonts w:hint="eastAsia" w:ascii="宋体" w:hAnsi="宋体" w:eastAsia="宋体" w:cs="宋体"/>
                <w:kern w:val="0"/>
                <w:sz w:val="24"/>
              </w:rPr>
              <w:t>视线范围内可操作立面违法广告每月定期清理、刷涂</w:t>
            </w:r>
          </w:p>
        </w:tc>
      </w:tr>
    </w:tbl>
    <w:p>
      <w:pPr>
        <w:pStyle w:val="3"/>
        <w:spacing w:line="400" w:lineRule="exact"/>
        <w:ind w:left="0" w:firstLine="480" w:firstLineChars="200"/>
        <w:textAlignment w:val="baseline"/>
        <w:rPr>
          <w:rFonts w:hint="eastAsia" w:ascii="宋体" w:hAnsi="宋体" w:eastAsia="宋体" w:cs="宋体"/>
          <w:lang w:eastAsia="zh-CN"/>
        </w:rPr>
      </w:pPr>
      <w:r>
        <w:rPr>
          <w:rFonts w:hint="eastAsia" w:ascii="宋体" w:hAnsi="宋体" w:eastAsia="宋体" w:cs="宋体"/>
          <w:lang w:eastAsia="zh-CN"/>
        </w:rPr>
        <w:t>2.公厕保洁及日常运维</w:t>
      </w:r>
    </w:p>
    <w:p>
      <w:pPr>
        <w:pStyle w:val="3"/>
        <w:spacing w:line="400" w:lineRule="exact"/>
        <w:ind w:left="0" w:firstLine="480" w:firstLineChars="200"/>
        <w:textAlignment w:val="baseline"/>
        <w:rPr>
          <w:rFonts w:hint="eastAsia" w:ascii="宋体" w:hAnsi="宋体" w:eastAsia="宋体" w:cs="宋体"/>
          <w:lang w:eastAsia="zh-CN"/>
        </w:rPr>
      </w:pPr>
      <w:r>
        <w:rPr>
          <w:rFonts w:hint="eastAsia" w:ascii="宋体" w:hAnsi="宋体" w:eastAsia="宋体" w:cs="宋体"/>
          <w:lang w:eastAsia="zh-CN"/>
        </w:rPr>
        <w:t>（1）公厕有专人管理，有保洁制度，公共厕所24小时对外开放；</w:t>
      </w:r>
    </w:p>
    <w:p>
      <w:pPr>
        <w:pStyle w:val="3"/>
        <w:spacing w:line="400" w:lineRule="exact"/>
        <w:ind w:left="0" w:firstLine="480" w:firstLineChars="200"/>
        <w:textAlignment w:val="baseline"/>
        <w:rPr>
          <w:rFonts w:hint="eastAsia" w:ascii="宋体" w:hAnsi="宋体" w:eastAsia="宋体" w:cs="宋体"/>
          <w:lang w:eastAsia="zh-CN"/>
        </w:rPr>
      </w:pPr>
      <w:r>
        <w:rPr>
          <w:rFonts w:hint="eastAsia" w:ascii="宋体" w:hAnsi="宋体" w:eastAsia="宋体" w:cs="宋体"/>
          <w:lang w:eastAsia="zh-CN"/>
        </w:rPr>
        <w:t>（2）保洁工具使用完毕应整齐存放在不显眼的位置或存放在工具房（箱）内，不得将保洁工具放在便器、洗手盆或楼梯；</w:t>
      </w:r>
    </w:p>
    <w:p>
      <w:pPr>
        <w:pStyle w:val="3"/>
        <w:spacing w:line="400" w:lineRule="exact"/>
        <w:ind w:left="0" w:firstLine="480" w:firstLineChars="200"/>
        <w:textAlignment w:val="baseline"/>
        <w:rPr>
          <w:rFonts w:hint="eastAsia" w:ascii="宋体" w:hAnsi="宋体" w:eastAsia="宋体" w:cs="宋体"/>
          <w:lang w:eastAsia="zh-CN"/>
        </w:rPr>
      </w:pPr>
      <w:r>
        <w:rPr>
          <w:rFonts w:hint="eastAsia" w:ascii="宋体" w:hAnsi="宋体" w:eastAsia="宋体" w:cs="宋体"/>
          <w:lang w:eastAsia="zh-CN"/>
        </w:rPr>
        <w:t>（3）供洗手用的水龙头不得用于保洁作业；</w:t>
      </w:r>
    </w:p>
    <w:p>
      <w:pPr>
        <w:pStyle w:val="3"/>
        <w:spacing w:line="400" w:lineRule="exact"/>
        <w:ind w:left="0" w:firstLine="480" w:firstLineChars="200"/>
        <w:textAlignment w:val="baseline"/>
        <w:rPr>
          <w:rFonts w:hint="eastAsia" w:ascii="宋体" w:hAnsi="宋体" w:eastAsia="宋体" w:cs="宋体"/>
          <w:lang w:eastAsia="zh-CN"/>
        </w:rPr>
      </w:pPr>
      <w:r>
        <w:rPr>
          <w:rFonts w:hint="eastAsia" w:ascii="宋体" w:hAnsi="宋体" w:eastAsia="宋体" w:cs="宋体"/>
          <w:lang w:eastAsia="zh-CN"/>
        </w:rPr>
        <w:t>（4）管理人员工作室、工作台保持整洁美观；</w:t>
      </w:r>
    </w:p>
    <w:p>
      <w:pPr>
        <w:pStyle w:val="3"/>
        <w:spacing w:line="400" w:lineRule="exact"/>
        <w:ind w:left="0" w:firstLine="480" w:firstLineChars="200"/>
        <w:textAlignment w:val="baseline"/>
        <w:rPr>
          <w:rFonts w:hint="eastAsia" w:ascii="宋体" w:hAnsi="宋体" w:eastAsia="宋体" w:cs="宋体"/>
          <w:lang w:eastAsia="zh-CN"/>
        </w:rPr>
      </w:pPr>
      <w:r>
        <w:rPr>
          <w:rFonts w:hint="eastAsia" w:ascii="宋体" w:hAnsi="宋体" w:eastAsia="宋体" w:cs="宋体"/>
          <w:lang w:eastAsia="zh-CN"/>
        </w:rPr>
        <w:t>（5）不得占用或妨碍残疾人公共厕所的正常使用；</w:t>
      </w:r>
    </w:p>
    <w:p>
      <w:pPr>
        <w:pStyle w:val="3"/>
        <w:spacing w:line="400" w:lineRule="exact"/>
        <w:ind w:left="0" w:firstLine="480" w:firstLineChars="200"/>
        <w:textAlignment w:val="baseline"/>
        <w:rPr>
          <w:rFonts w:hint="eastAsia" w:ascii="宋体" w:hAnsi="宋体" w:eastAsia="宋体" w:cs="宋体"/>
          <w:lang w:eastAsia="zh-CN"/>
        </w:rPr>
      </w:pPr>
      <w:r>
        <w:rPr>
          <w:rFonts w:hint="eastAsia" w:ascii="宋体" w:hAnsi="宋体" w:eastAsia="宋体" w:cs="宋体"/>
          <w:lang w:eastAsia="zh-CN"/>
        </w:rPr>
        <w:t>（6）公共厕所每天应全面冲洗两次以上并随时保洁。</w:t>
      </w:r>
    </w:p>
    <w:p>
      <w:pPr>
        <w:pStyle w:val="3"/>
        <w:spacing w:line="400" w:lineRule="exact"/>
        <w:ind w:left="0" w:firstLine="480" w:firstLineChars="200"/>
        <w:textAlignment w:val="baseline"/>
        <w:rPr>
          <w:rFonts w:hint="eastAsia" w:ascii="宋体" w:hAnsi="宋体" w:eastAsia="宋体" w:cs="宋体"/>
          <w:lang w:eastAsia="zh-CN"/>
        </w:rPr>
      </w:pPr>
      <w:r>
        <w:rPr>
          <w:rFonts w:hint="eastAsia" w:ascii="宋体" w:hAnsi="宋体" w:eastAsia="宋体" w:cs="宋体"/>
          <w:lang w:eastAsia="zh-CN"/>
        </w:rPr>
        <w:t>3.中转站保洁及日常运维</w:t>
      </w:r>
    </w:p>
    <w:p>
      <w:pPr>
        <w:pStyle w:val="3"/>
        <w:spacing w:line="400" w:lineRule="exact"/>
        <w:ind w:left="0" w:firstLine="480" w:firstLineChars="200"/>
        <w:textAlignment w:val="baseline"/>
        <w:rPr>
          <w:rFonts w:hint="eastAsia" w:ascii="宋体" w:hAnsi="宋体" w:eastAsia="宋体" w:cs="宋体"/>
          <w:lang w:eastAsia="zh-CN"/>
        </w:rPr>
      </w:pPr>
      <w:r>
        <w:rPr>
          <w:rFonts w:hint="eastAsia" w:ascii="宋体" w:hAnsi="宋体" w:eastAsia="宋体" w:cs="宋体"/>
          <w:lang w:eastAsia="zh-CN"/>
        </w:rPr>
        <w:t>（1）中转站坚持值班制度，中转站开放时间为每天05:00-19:30，可根据实际情况作适当调整；</w:t>
      </w:r>
    </w:p>
    <w:p>
      <w:pPr>
        <w:pStyle w:val="3"/>
        <w:spacing w:line="400" w:lineRule="exact"/>
        <w:ind w:left="0" w:firstLine="480" w:firstLineChars="200"/>
        <w:textAlignment w:val="baseline"/>
        <w:rPr>
          <w:rFonts w:hint="eastAsia" w:ascii="宋体" w:hAnsi="宋体" w:eastAsia="宋体" w:cs="宋体"/>
          <w:lang w:eastAsia="zh-CN"/>
        </w:rPr>
      </w:pPr>
      <w:r>
        <w:rPr>
          <w:rFonts w:hint="eastAsia" w:ascii="宋体" w:hAnsi="宋体" w:eastAsia="宋体" w:cs="宋体"/>
          <w:lang w:eastAsia="zh-CN"/>
        </w:rPr>
        <w:t>（2）中转站内所有垃圾，必须每天清理，不得堆积在站内。转运结束后站内外要彻底清扫、冲洗，保持中转站内基本无臭味；</w:t>
      </w:r>
    </w:p>
    <w:p>
      <w:pPr>
        <w:pStyle w:val="3"/>
        <w:spacing w:line="400" w:lineRule="exact"/>
        <w:ind w:left="0" w:firstLine="480" w:firstLineChars="200"/>
        <w:textAlignment w:val="baseline"/>
        <w:rPr>
          <w:rFonts w:hint="eastAsia" w:ascii="宋体" w:hAnsi="宋体" w:eastAsia="宋体" w:cs="宋体"/>
          <w:lang w:eastAsia="zh-CN"/>
        </w:rPr>
      </w:pPr>
      <w:r>
        <w:rPr>
          <w:rFonts w:hint="eastAsia" w:ascii="宋体" w:hAnsi="宋体" w:eastAsia="宋体" w:cs="宋体"/>
          <w:lang w:eastAsia="zh-CN"/>
        </w:rPr>
        <w:t>（3）保持中转站内无垃圾和杂物堆放，无晾晒衣物、无积水，工具、物品、车辆放置应有序；</w:t>
      </w:r>
    </w:p>
    <w:p>
      <w:pPr>
        <w:pStyle w:val="3"/>
        <w:spacing w:line="400" w:lineRule="exact"/>
        <w:ind w:left="0" w:firstLine="480" w:firstLineChars="200"/>
        <w:textAlignment w:val="baseline"/>
        <w:rPr>
          <w:rFonts w:hint="eastAsia" w:ascii="宋体" w:hAnsi="宋体" w:eastAsia="宋体" w:cs="宋体"/>
          <w:lang w:eastAsia="zh-CN"/>
        </w:rPr>
      </w:pPr>
      <w:r>
        <w:rPr>
          <w:rFonts w:hint="eastAsia" w:ascii="宋体" w:hAnsi="宋体" w:eastAsia="宋体" w:cs="宋体"/>
          <w:lang w:eastAsia="zh-CN"/>
        </w:rPr>
        <w:t>（4）垃圾车在站内装载垃圾时要充分排放污水并检查密封是否良好，必要时应紧固锁紧装置。离站前要冲洗车身。</w:t>
      </w:r>
    </w:p>
    <w:p>
      <w:pPr>
        <w:pStyle w:val="7"/>
        <w:spacing w:before="0" w:after="0" w:line="400" w:lineRule="exact"/>
        <w:ind w:firstLine="482" w:firstLineChars="200"/>
        <w:textAlignment w:val="baseline"/>
        <w:rPr>
          <w:rFonts w:hint="eastAsia" w:ascii="宋体" w:hAnsi="宋体" w:eastAsia="宋体" w:cs="宋体"/>
          <w:b w:val="0"/>
          <w:szCs w:val="24"/>
        </w:rPr>
      </w:pPr>
      <w:r>
        <w:rPr>
          <w:rFonts w:hint="eastAsia" w:ascii="宋体" w:hAnsi="宋体" w:eastAsia="宋体" w:cs="宋体"/>
          <w:bCs w:val="0"/>
          <w:szCs w:val="24"/>
        </w:rPr>
        <w:t xml:space="preserve">第五条 </w:t>
      </w:r>
      <w:r>
        <w:rPr>
          <w:rFonts w:hint="eastAsia" w:ascii="宋体" w:hAnsi="宋体" w:eastAsia="宋体" w:cs="宋体"/>
          <w:b w:val="0"/>
          <w:szCs w:val="24"/>
        </w:rPr>
        <w:t>作业标准</w:t>
      </w:r>
    </w:p>
    <w:p>
      <w:pPr>
        <w:pStyle w:val="3"/>
        <w:spacing w:line="400" w:lineRule="exact"/>
        <w:ind w:left="0" w:firstLine="480" w:firstLineChars="200"/>
        <w:textAlignment w:val="baseline"/>
        <w:rPr>
          <w:rFonts w:hint="eastAsia" w:ascii="宋体" w:hAnsi="宋体" w:eastAsia="宋体" w:cs="宋体"/>
          <w:lang w:eastAsia="zh-CN"/>
        </w:rPr>
      </w:pPr>
      <w:r>
        <w:rPr>
          <w:rFonts w:hint="eastAsia" w:ascii="宋体" w:hAnsi="宋体" w:eastAsia="宋体" w:cs="宋体"/>
          <w:lang w:eastAsia="zh-CN"/>
        </w:rPr>
        <w:t>1.道路清扫保洁</w:t>
      </w:r>
    </w:p>
    <w:p>
      <w:pPr>
        <w:pStyle w:val="3"/>
        <w:spacing w:line="400" w:lineRule="exact"/>
        <w:ind w:left="0" w:firstLine="480" w:firstLineChars="200"/>
        <w:textAlignment w:val="baseline"/>
        <w:rPr>
          <w:rFonts w:hint="eastAsia" w:ascii="宋体" w:hAnsi="宋体" w:eastAsia="宋体" w:cs="宋体"/>
          <w:lang w:eastAsia="zh-CN"/>
        </w:rPr>
      </w:pPr>
      <w:r>
        <w:rPr>
          <w:rFonts w:hint="eastAsia" w:ascii="宋体" w:hAnsi="宋体" w:eastAsia="宋体" w:cs="宋体"/>
          <w:lang w:eastAsia="zh-CN"/>
        </w:rPr>
        <w:t>（1）一级道路</w:t>
      </w:r>
    </w:p>
    <w:p>
      <w:pPr>
        <w:spacing w:line="400" w:lineRule="exact"/>
        <w:ind w:firstLine="480" w:firstLineChars="200"/>
        <w:jc w:val="left"/>
        <w:textAlignment w:val="baseline"/>
        <w:rPr>
          <w:rFonts w:hint="eastAsia" w:ascii="宋体" w:hAnsi="宋体" w:eastAsia="宋体" w:cs="宋体"/>
          <w:sz w:val="24"/>
        </w:rPr>
      </w:pPr>
      <w:r>
        <w:rPr>
          <w:rFonts w:hint="eastAsia" w:ascii="宋体" w:hAnsi="宋体" w:eastAsia="宋体" w:cs="宋体"/>
          <w:kern w:val="0"/>
          <w:sz w:val="24"/>
        </w:rPr>
        <w:t>清扫保洁质量达到“六无”（下同） (即：无堆积物、无果皮纸屑、无砖瓦砂石、无污泥积水、无泼撒食物、无人畜粪便)；“六净”（下同）（即：快慢车道和人行道净、流砂井口净、道路边和墙根净、树穴净、花带周围净、垃圾箱及箱底地面净）。果皮≤4片/1000㎡ ,纸屑、塑膜 ≤3片/1000㎡，烟蒂≤4片/1000㎡，痰迹≤4片/1000㎡，无污物及其它杂物。</w:t>
      </w:r>
    </w:p>
    <w:p>
      <w:pPr>
        <w:pStyle w:val="3"/>
        <w:spacing w:line="400" w:lineRule="exact"/>
        <w:ind w:left="0" w:firstLine="480" w:firstLineChars="200"/>
        <w:textAlignment w:val="baseline"/>
        <w:rPr>
          <w:rFonts w:hint="eastAsia" w:ascii="宋体" w:hAnsi="宋体" w:eastAsia="宋体" w:cs="宋体"/>
          <w:lang w:eastAsia="zh-CN"/>
        </w:rPr>
      </w:pPr>
      <w:r>
        <w:rPr>
          <w:rFonts w:hint="eastAsia" w:ascii="宋体" w:hAnsi="宋体" w:eastAsia="宋体" w:cs="宋体"/>
          <w:lang w:eastAsia="zh-CN"/>
        </w:rPr>
        <w:t>（2）二级道路</w:t>
      </w:r>
    </w:p>
    <w:p>
      <w:pPr>
        <w:pStyle w:val="3"/>
        <w:spacing w:line="400" w:lineRule="exact"/>
        <w:ind w:left="0" w:firstLine="480" w:firstLineChars="200"/>
        <w:textAlignment w:val="baseline"/>
        <w:rPr>
          <w:rFonts w:hint="eastAsia" w:ascii="宋体" w:hAnsi="宋体" w:eastAsia="宋体" w:cs="宋体"/>
          <w:lang w:eastAsia="zh-CN"/>
        </w:rPr>
      </w:pPr>
      <w:r>
        <w:rPr>
          <w:rFonts w:hint="eastAsia" w:ascii="宋体" w:hAnsi="宋体" w:eastAsia="宋体" w:cs="宋体"/>
          <w:lang w:eastAsia="zh-CN"/>
        </w:rPr>
        <w:t>清扫保洁质量达到“六无”、“六净”；果皮≤5片/1000㎡ ,纸屑、塑膜 ≤4片/1000㎡，烟蒂≤5片/1000㎡，痰迹≤5片/1000㎡，无污物及其它杂物。环卫作业清洗除尘后主道、边沟、隔离栏下导向车道标线、路沿石、人行道方块砖达到见本色。</w:t>
      </w:r>
    </w:p>
    <w:p>
      <w:pPr>
        <w:pStyle w:val="3"/>
        <w:spacing w:line="400" w:lineRule="exact"/>
        <w:ind w:left="0" w:firstLine="480" w:firstLineChars="200"/>
        <w:textAlignment w:val="baseline"/>
        <w:rPr>
          <w:rFonts w:hint="eastAsia" w:ascii="宋体" w:hAnsi="宋体" w:eastAsia="宋体" w:cs="宋体"/>
          <w:lang w:eastAsia="zh-CN"/>
        </w:rPr>
      </w:pPr>
      <w:r>
        <w:rPr>
          <w:rFonts w:hint="eastAsia" w:ascii="宋体" w:hAnsi="宋体" w:eastAsia="宋体" w:cs="宋体"/>
          <w:lang w:eastAsia="zh-CN"/>
        </w:rPr>
        <w:t>（3）三级道路</w:t>
      </w:r>
    </w:p>
    <w:p>
      <w:pPr>
        <w:pStyle w:val="3"/>
        <w:spacing w:line="400" w:lineRule="exact"/>
        <w:ind w:left="0" w:firstLine="480" w:firstLineChars="200"/>
        <w:textAlignment w:val="baseline"/>
        <w:rPr>
          <w:rFonts w:hint="eastAsia" w:ascii="宋体" w:hAnsi="宋体" w:eastAsia="宋体" w:cs="宋体"/>
          <w:lang w:eastAsia="zh-CN"/>
        </w:rPr>
      </w:pPr>
      <w:r>
        <w:rPr>
          <w:rFonts w:hint="eastAsia" w:ascii="宋体" w:hAnsi="宋体" w:eastAsia="宋体" w:cs="宋体"/>
          <w:lang w:eastAsia="zh-CN"/>
        </w:rPr>
        <w:t>清扫保洁质量达到“六无”、“六净”；果皮≤6片/1000㎡；纸屑、塑膜≤6片/1000㎡；烟蒂≤8个/1000㎡；痰迹≤8处/1000㎡；污水≤0.5㎡/1000㎡，其它≤2处/1000㎡。环卫作业清洗除尘后主道、边沟、隔离栏下导向车道标线、路沿石、人行道方块砖达到基本见本色。</w:t>
      </w:r>
    </w:p>
    <w:p>
      <w:pPr>
        <w:pStyle w:val="3"/>
        <w:spacing w:line="400" w:lineRule="exact"/>
        <w:ind w:left="0" w:right="4649" w:firstLine="480" w:firstLineChars="200"/>
        <w:textAlignment w:val="baseline"/>
        <w:rPr>
          <w:rFonts w:hint="eastAsia" w:ascii="宋体" w:hAnsi="宋体" w:eastAsia="宋体" w:cs="宋体"/>
          <w:lang w:eastAsia="zh-CN"/>
        </w:rPr>
      </w:pPr>
      <w:r>
        <w:rPr>
          <w:rFonts w:hint="eastAsia" w:ascii="宋体" w:hAnsi="宋体" w:eastAsia="宋体" w:cs="宋体"/>
          <w:lang w:eastAsia="zh-CN"/>
        </w:rPr>
        <w:t>2.城区生活垃圾收集、清运</w:t>
      </w:r>
    </w:p>
    <w:p>
      <w:pPr>
        <w:pStyle w:val="3"/>
        <w:spacing w:line="400" w:lineRule="exact"/>
        <w:ind w:left="0" w:firstLine="480" w:firstLineChars="200"/>
        <w:textAlignment w:val="baseline"/>
        <w:rPr>
          <w:rFonts w:hint="eastAsia" w:ascii="宋体" w:hAnsi="宋体" w:eastAsia="宋体" w:cs="宋体"/>
          <w:lang w:eastAsia="zh-CN"/>
        </w:rPr>
      </w:pPr>
      <w:r>
        <w:rPr>
          <w:rFonts w:hint="eastAsia" w:ascii="宋体" w:hAnsi="宋体" w:eastAsia="宋体" w:cs="宋体"/>
          <w:lang w:eastAsia="zh-CN"/>
        </w:rPr>
        <w:t>（1）作业工具采用密闭式电瓶三轮车、后装式垃圾压缩转运车。作业车辆必须与辖区垃圾压缩站相匹配。</w:t>
      </w:r>
    </w:p>
    <w:p>
      <w:pPr>
        <w:pStyle w:val="3"/>
        <w:spacing w:line="400" w:lineRule="exact"/>
        <w:ind w:left="0" w:firstLine="480" w:firstLineChars="200"/>
        <w:textAlignment w:val="baseline"/>
        <w:rPr>
          <w:rFonts w:hint="eastAsia" w:ascii="宋体" w:hAnsi="宋体" w:eastAsia="宋体" w:cs="宋体"/>
          <w:lang w:eastAsia="zh-CN"/>
        </w:rPr>
      </w:pPr>
      <w:r>
        <w:rPr>
          <w:rFonts w:hint="eastAsia" w:ascii="宋体" w:hAnsi="宋体" w:eastAsia="宋体" w:cs="宋体"/>
          <w:lang w:eastAsia="zh-CN"/>
        </w:rPr>
        <w:t>（2）生活垃圾收集、清运车辆必须采用车厢密闭式车辆，无破损、锈迹，保持车容车貌整洁，作业完成后及时清洗车辆。</w:t>
      </w:r>
    </w:p>
    <w:p>
      <w:pPr>
        <w:pStyle w:val="3"/>
        <w:spacing w:line="400" w:lineRule="exact"/>
        <w:ind w:left="0" w:firstLine="472" w:firstLineChars="200"/>
        <w:textAlignment w:val="baseline"/>
        <w:rPr>
          <w:rFonts w:hint="eastAsia" w:ascii="宋体" w:hAnsi="宋体" w:eastAsia="宋体" w:cs="宋体"/>
          <w:lang w:eastAsia="zh-CN"/>
        </w:rPr>
      </w:pPr>
      <w:r>
        <w:rPr>
          <w:rFonts w:hint="eastAsia" w:ascii="宋体" w:hAnsi="宋体" w:eastAsia="宋体" w:cs="宋体"/>
          <w:spacing w:val="-2"/>
          <w:lang w:eastAsia="zh-CN"/>
        </w:rPr>
        <w:t>（3）必须做到日产日清，生活垃圾收集后收集点整洁，无乱堆乱放，无撒漏垃圾，收运后立即进行冲洗消毒，</w:t>
      </w:r>
      <w:r>
        <w:rPr>
          <w:rFonts w:hint="eastAsia" w:ascii="宋体" w:hAnsi="宋体" w:eastAsia="宋体" w:cs="宋体"/>
          <w:lang w:eastAsia="zh-CN"/>
        </w:rPr>
        <w:t>收集容器整洁、无破损。垃圾桶点周边环境卫生干净、整洁，每天对垃圾桶点及周边清洗。无乱堆乱放，无撒漏垃圾，垃圾收集及时，无垃圾外溢和翻拣垃圾现象。收集容器整洁，无破损，蝇、蚊孳生季节应定时喷洒消毒、灭蚊蝇药物。</w:t>
      </w:r>
    </w:p>
    <w:p>
      <w:pPr>
        <w:pStyle w:val="3"/>
        <w:spacing w:line="400" w:lineRule="exact"/>
        <w:ind w:left="0" w:firstLine="480" w:firstLineChars="200"/>
        <w:textAlignment w:val="baseline"/>
        <w:rPr>
          <w:rFonts w:hint="eastAsia" w:ascii="宋体" w:hAnsi="宋体" w:eastAsia="宋体" w:cs="宋体"/>
          <w:lang w:eastAsia="zh-CN"/>
        </w:rPr>
      </w:pPr>
      <w:r>
        <w:rPr>
          <w:rFonts w:hint="eastAsia" w:ascii="宋体" w:hAnsi="宋体" w:eastAsia="宋体" w:cs="宋体"/>
          <w:lang w:eastAsia="zh-CN"/>
        </w:rPr>
        <w:t>（4）生活垃圾收集运输过程中必须密闭，无撒漏、滴漏现象。</w:t>
      </w:r>
    </w:p>
    <w:p>
      <w:pPr>
        <w:pStyle w:val="3"/>
        <w:spacing w:line="400" w:lineRule="exact"/>
        <w:ind w:left="0" w:firstLine="480" w:firstLineChars="200"/>
        <w:textAlignment w:val="baseline"/>
        <w:rPr>
          <w:rFonts w:hint="eastAsia" w:ascii="宋体" w:hAnsi="宋体" w:eastAsia="宋体" w:cs="宋体"/>
          <w:lang w:eastAsia="zh-CN"/>
        </w:rPr>
      </w:pPr>
      <w:r>
        <w:rPr>
          <w:rFonts w:hint="eastAsia" w:ascii="宋体" w:hAnsi="宋体" w:eastAsia="宋体" w:cs="宋体"/>
          <w:lang w:eastAsia="zh-CN"/>
        </w:rPr>
        <w:t>3.公厕保洁及日常运维</w:t>
      </w:r>
    </w:p>
    <w:p>
      <w:pPr>
        <w:pStyle w:val="3"/>
        <w:spacing w:line="400" w:lineRule="exact"/>
        <w:ind w:left="0" w:firstLine="480" w:firstLineChars="200"/>
        <w:textAlignment w:val="baseline"/>
        <w:rPr>
          <w:rFonts w:hint="eastAsia" w:ascii="宋体" w:hAnsi="宋体" w:eastAsia="宋体" w:cs="宋体"/>
          <w:lang w:eastAsia="zh-CN"/>
        </w:rPr>
      </w:pPr>
      <w:r>
        <w:rPr>
          <w:rFonts w:hint="eastAsia" w:ascii="宋体" w:hAnsi="宋体" w:eastAsia="宋体" w:cs="宋体"/>
          <w:lang w:eastAsia="zh-CN"/>
        </w:rPr>
        <w:t>（1）公厕内采光、照明和通风应良好，无明显臭味，墙面、天花板、门窗和隔离板应无积灰、污迹、蛛网，无乱涂乱画，墙面应光洁；地面应光洁，无污物、污垢、积水，马赛克、瓷砖光洁；公厕外墙面应整洁。</w:t>
      </w:r>
    </w:p>
    <w:p>
      <w:pPr>
        <w:pStyle w:val="3"/>
        <w:spacing w:line="400" w:lineRule="exact"/>
        <w:ind w:left="0" w:firstLine="480" w:firstLineChars="200"/>
        <w:textAlignment w:val="baseline"/>
        <w:rPr>
          <w:rFonts w:hint="eastAsia" w:ascii="宋体" w:hAnsi="宋体" w:eastAsia="宋体" w:cs="宋体"/>
          <w:lang w:eastAsia="zh-CN"/>
        </w:rPr>
      </w:pPr>
      <w:r>
        <w:rPr>
          <w:rFonts w:hint="eastAsia" w:ascii="宋体" w:hAnsi="宋体" w:eastAsia="宋体" w:cs="宋体"/>
          <w:lang w:eastAsia="zh-CN"/>
        </w:rPr>
        <w:t>（2）蹲位整洁，大便槽两侧应无粪便污物，槽内无积粪，洁净见底；小便槽(斗)应无水锈、尿垢、垃圾，基本无臭；沟眼、管道保持畅通。</w:t>
      </w:r>
    </w:p>
    <w:p>
      <w:pPr>
        <w:pStyle w:val="3"/>
        <w:spacing w:line="400" w:lineRule="exact"/>
        <w:ind w:left="0" w:firstLine="480" w:firstLineChars="200"/>
        <w:textAlignment w:val="baseline"/>
        <w:rPr>
          <w:rFonts w:hint="eastAsia" w:ascii="宋体" w:hAnsi="宋体" w:eastAsia="宋体" w:cs="宋体"/>
          <w:lang w:eastAsia="zh-CN"/>
        </w:rPr>
      </w:pPr>
      <w:r>
        <w:rPr>
          <w:rFonts w:hint="eastAsia" w:ascii="宋体" w:hAnsi="宋体" w:eastAsia="宋体" w:cs="宋体"/>
          <w:lang w:eastAsia="zh-CN"/>
        </w:rPr>
        <w:t>（3）公厕内照明灯具、洗手器具、镜子、挂衣钩、冲水设备等应完好，无积灰、污物。</w:t>
      </w:r>
    </w:p>
    <w:p>
      <w:pPr>
        <w:pStyle w:val="3"/>
        <w:spacing w:line="400" w:lineRule="exact"/>
        <w:ind w:left="0" w:firstLine="480" w:firstLineChars="200"/>
        <w:textAlignment w:val="baseline"/>
        <w:rPr>
          <w:rFonts w:hint="eastAsia" w:ascii="宋体" w:hAnsi="宋体" w:eastAsia="宋体" w:cs="宋体"/>
          <w:lang w:eastAsia="zh-CN"/>
        </w:rPr>
      </w:pPr>
      <w:r>
        <w:rPr>
          <w:rFonts w:hint="eastAsia" w:ascii="宋体" w:hAnsi="宋体" w:eastAsia="宋体" w:cs="宋体"/>
          <w:lang w:eastAsia="zh-CN"/>
        </w:rPr>
        <w:t>（4）公厕外环境应整洁，无乱堆杂物，保洁工具应放置整齐。公厕四周3－5m范围内，应无垃圾、粪便、污水等污物；并设有醒目标志牌，方便群众入厕。</w:t>
      </w:r>
    </w:p>
    <w:p>
      <w:pPr>
        <w:pStyle w:val="3"/>
        <w:spacing w:line="400" w:lineRule="exact"/>
        <w:ind w:left="0" w:firstLine="480" w:firstLineChars="200"/>
        <w:textAlignment w:val="baseline"/>
        <w:rPr>
          <w:rFonts w:hint="eastAsia" w:ascii="宋体" w:hAnsi="宋体" w:eastAsia="宋体" w:cs="宋体"/>
          <w:lang w:eastAsia="zh-CN"/>
        </w:rPr>
      </w:pPr>
      <w:r>
        <w:rPr>
          <w:rFonts w:hint="eastAsia" w:ascii="宋体" w:hAnsi="宋体" w:eastAsia="宋体" w:cs="宋体"/>
          <w:lang w:eastAsia="zh-CN"/>
        </w:rPr>
        <w:t>（5）应定时喷洒灭蚊蝇药物，有效控制蝇蛆孳生。</w:t>
      </w:r>
    </w:p>
    <w:p>
      <w:pPr>
        <w:pStyle w:val="3"/>
        <w:spacing w:line="400" w:lineRule="exact"/>
        <w:ind w:left="0" w:firstLine="480" w:firstLineChars="200"/>
        <w:textAlignment w:val="baseline"/>
        <w:rPr>
          <w:rFonts w:hint="eastAsia" w:ascii="宋体" w:hAnsi="宋体" w:eastAsia="宋体" w:cs="宋体"/>
          <w:lang w:eastAsia="zh-CN"/>
        </w:rPr>
      </w:pPr>
      <w:r>
        <w:rPr>
          <w:rFonts w:hint="eastAsia" w:ascii="宋体" w:hAnsi="宋体" w:eastAsia="宋体" w:cs="宋体"/>
          <w:lang w:eastAsia="zh-CN"/>
        </w:rPr>
        <w:t>（6）公厕化粪池与出粪口应有盖板，无破损凹陷。</w:t>
      </w:r>
    </w:p>
    <w:p>
      <w:pPr>
        <w:pStyle w:val="3"/>
        <w:spacing w:line="400" w:lineRule="exact"/>
        <w:ind w:left="0" w:firstLine="480" w:firstLineChars="200"/>
        <w:textAlignment w:val="baseline"/>
        <w:rPr>
          <w:rFonts w:hint="eastAsia" w:ascii="宋体" w:hAnsi="宋体" w:eastAsia="宋体" w:cs="宋体"/>
          <w:lang w:eastAsia="zh-CN"/>
        </w:rPr>
      </w:pPr>
      <w:r>
        <w:rPr>
          <w:rFonts w:hint="eastAsia" w:ascii="宋体" w:hAnsi="宋体" w:eastAsia="宋体" w:cs="宋体"/>
          <w:lang w:eastAsia="zh-CN"/>
        </w:rPr>
        <w:t>4.中转站保洁及日常运维</w:t>
      </w:r>
    </w:p>
    <w:p>
      <w:pPr>
        <w:pStyle w:val="3"/>
        <w:spacing w:line="400" w:lineRule="exact"/>
        <w:ind w:left="0" w:firstLine="480" w:firstLineChars="200"/>
        <w:textAlignment w:val="baseline"/>
        <w:rPr>
          <w:rFonts w:hint="eastAsia" w:ascii="宋体" w:hAnsi="宋体" w:eastAsia="宋体" w:cs="宋体"/>
          <w:lang w:eastAsia="zh-CN"/>
        </w:rPr>
      </w:pPr>
      <w:r>
        <w:rPr>
          <w:rFonts w:hint="eastAsia" w:ascii="宋体" w:hAnsi="宋体" w:eastAsia="宋体" w:cs="宋体"/>
          <w:lang w:eastAsia="zh-CN"/>
        </w:rPr>
        <w:t>（1）中转站内外场地整洁，无撒落垃圾和堆积杂物，无积留污水。</w:t>
      </w:r>
    </w:p>
    <w:p>
      <w:pPr>
        <w:pStyle w:val="3"/>
        <w:spacing w:line="400" w:lineRule="exact"/>
        <w:ind w:left="0" w:firstLine="480" w:firstLineChars="200"/>
        <w:textAlignment w:val="baseline"/>
        <w:rPr>
          <w:rFonts w:hint="eastAsia" w:ascii="宋体" w:hAnsi="宋体" w:eastAsia="宋体" w:cs="宋体"/>
          <w:lang w:eastAsia="zh-CN"/>
        </w:rPr>
      </w:pPr>
      <w:r>
        <w:rPr>
          <w:rFonts w:hint="eastAsia" w:ascii="宋体" w:hAnsi="宋体" w:eastAsia="宋体" w:cs="宋体"/>
          <w:lang w:eastAsia="zh-CN"/>
        </w:rPr>
        <w:t>（3）室内通风良好，无明显臭味，墙壁、窗户应无积尘、蛛网。</w:t>
      </w:r>
    </w:p>
    <w:p>
      <w:pPr>
        <w:pStyle w:val="3"/>
        <w:spacing w:line="400" w:lineRule="exact"/>
        <w:ind w:left="0" w:firstLine="480" w:firstLineChars="200"/>
        <w:textAlignment w:val="baseline"/>
        <w:rPr>
          <w:rFonts w:hint="eastAsia" w:ascii="宋体" w:hAnsi="宋体" w:eastAsia="宋体" w:cs="宋体"/>
          <w:lang w:eastAsia="zh-CN"/>
        </w:rPr>
      </w:pPr>
      <w:r>
        <w:rPr>
          <w:rFonts w:hint="eastAsia" w:ascii="宋体" w:hAnsi="宋体" w:eastAsia="宋体" w:cs="宋体"/>
          <w:lang w:eastAsia="zh-CN"/>
        </w:rPr>
        <w:t>（4）进入站内的垃圾应当日转运，有贮存设施的，应加盖封闭，定时转运；每日中转站过夜积存垃圾不超过一车。</w:t>
      </w:r>
    </w:p>
    <w:p>
      <w:pPr>
        <w:pStyle w:val="3"/>
        <w:spacing w:line="400" w:lineRule="exact"/>
        <w:ind w:left="0" w:firstLine="480" w:firstLineChars="200"/>
        <w:textAlignment w:val="baseline"/>
        <w:rPr>
          <w:rFonts w:hint="eastAsia" w:ascii="宋体" w:hAnsi="宋体" w:eastAsia="宋体" w:cs="宋体"/>
          <w:lang w:eastAsia="zh-CN"/>
        </w:rPr>
      </w:pPr>
      <w:r>
        <w:rPr>
          <w:rFonts w:hint="eastAsia" w:ascii="宋体" w:hAnsi="宋体" w:eastAsia="宋体" w:cs="宋体"/>
          <w:lang w:eastAsia="zh-CN"/>
        </w:rPr>
        <w:t>（5）站内垃圾装运容器应整洁，无积垢，无吊挂垃圾。</w:t>
      </w:r>
    </w:p>
    <w:p>
      <w:pPr>
        <w:pStyle w:val="3"/>
        <w:spacing w:line="400" w:lineRule="exact"/>
        <w:ind w:left="0" w:firstLine="480" w:firstLineChars="200"/>
        <w:textAlignment w:val="baseline"/>
        <w:rPr>
          <w:rFonts w:hint="eastAsia" w:ascii="宋体" w:hAnsi="宋体" w:eastAsia="宋体" w:cs="宋体"/>
          <w:lang w:eastAsia="zh-CN"/>
        </w:rPr>
      </w:pPr>
      <w:r>
        <w:rPr>
          <w:rFonts w:hint="eastAsia" w:ascii="宋体" w:hAnsi="宋体" w:eastAsia="宋体" w:cs="宋体"/>
          <w:lang w:eastAsia="zh-CN"/>
        </w:rPr>
        <w:t>（6）站内有规范标志牌，并公布站点名称、作业时间、投诉电话。</w:t>
      </w:r>
    </w:p>
    <w:p>
      <w:pPr>
        <w:pStyle w:val="3"/>
        <w:spacing w:line="400" w:lineRule="exact"/>
        <w:ind w:left="0" w:firstLine="480" w:firstLineChars="200"/>
        <w:textAlignment w:val="baseline"/>
        <w:rPr>
          <w:rFonts w:hint="eastAsia" w:ascii="宋体" w:hAnsi="宋体" w:eastAsia="宋体" w:cs="宋体"/>
          <w:lang w:eastAsia="zh-CN"/>
        </w:rPr>
      </w:pPr>
      <w:r>
        <w:rPr>
          <w:rFonts w:hint="eastAsia" w:ascii="宋体" w:hAnsi="宋体" w:eastAsia="宋体" w:cs="宋体"/>
          <w:lang w:eastAsia="zh-CN"/>
        </w:rPr>
        <w:t>（7）中转站清运实行“垃圾不落地”作业，垃圾到站后随即倒入转运车辆箱体，转运作业完成以后，将垃圾桶、地面、墙壁清洗干净。</w:t>
      </w:r>
    </w:p>
    <w:p>
      <w:pPr>
        <w:pStyle w:val="3"/>
        <w:spacing w:line="400" w:lineRule="exact"/>
        <w:ind w:left="0" w:firstLine="480" w:firstLineChars="200"/>
        <w:textAlignment w:val="baseline"/>
        <w:rPr>
          <w:rFonts w:hint="eastAsia" w:ascii="宋体" w:hAnsi="宋体" w:eastAsia="宋体" w:cs="宋体"/>
          <w:lang w:eastAsia="zh-CN"/>
        </w:rPr>
      </w:pPr>
      <w:r>
        <w:rPr>
          <w:rFonts w:hint="eastAsia" w:ascii="宋体" w:hAnsi="宋体" w:eastAsia="宋体" w:cs="宋体"/>
          <w:lang w:eastAsia="zh-CN"/>
        </w:rPr>
        <w:t>（8）有异常垃圾进入中转站时应作好记录。确保全年全天候接纳的垃圾来源、种类、数量符合中转站要求。</w:t>
      </w:r>
    </w:p>
    <w:p>
      <w:pPr>
        <w:pStyle w:val="3"/>
        <w:spacing w:line="400" w:lineRule="exact"/>
        <w:ind w:left="0" w:firstLine="480" w:firstLineChars="200"/>
        <w:textAlignment w:val="baseline"/>
        <w:rPr>
          <w:rFonts w:hint="eastAsia" w:ascii="宋体" w:hAnsi="宋体" w:eastAsia="宋体" w:cs="宋体"/>
          <w:lang w:eastAsia="zh-CN"/>
        </w:rPr>
      </w:pPr>
      <w:r>
        <w:rPr>
          <w:rFonts w:hint="eastAsia" w:ascii="宋体" w:hAnsi="宋体" w:eastAsia="宋体" w:cs="宋体"/>
          <w:lang w:eastAsia="zh-CN"/>
        </w:rPr>
        <w:t>5.安全文明生产标准</w:t>
      </w:r>
    </w:p>
    <w:p>
      <w:pPr>
        <w:pStyle w:val="3"/>
        <w:spacing w:line="400" w:lineRule="exact"/>
        <w:ind w:left="0" w:right="154" w:firstLine="480" w:firstLineChars="200"/>
        <w:jc w:val="both"/>
        <w:textAlignment w:val="baseline"/>
        <w:rPr>
          <w:rFonts w:hint="eastAsia" w:ascii="宋体" w:hAnsi="宋体" w:eastAsia="宋体" w:cs="宋体"/>
          <w:lang w:eastAsia="zh-CN"/>
        </w:rPr>
      </w:pPr>
      <w:r>
        <w:rPr>
          <w:rFonts w:hint="eastAsia" w:ascii="宋体" w:hAnsi="宋体" w:eastAsia="宋体" w:cs="宋体"/>
          <w:lang w:eastAsia="zh-CN"/>
        </w:rPr>
        <w:t>（1）公司应对新上岗工人进行环卫作业质量标准、安全培训，每月对所有上岗工人进行1次安全培训，并做好培训记录。</w:t>
      </w:r>
    </w:p>
    <w:p>
      <w:pPr>
        <w:pStyle w:val="3"/>
        <w:spacing w:line="400" w:lineRule="exact"/>
        <w:ind w:left="0" w:right="154" w:firstLine="480" w:firstLineChars="200"/>
        <w:jc w:val="both"/>
        <w:textAlignment w:val="baseline"/>
        <w:rPr>
          <w:rFonts w:hint="eastAsia" w:ascii="宋体" w:hAnsi="宋体" w:eastAsia="宋体" w:cs="宋体"/>
          <w:lang w:eastAsia="zh-CN"/>
        </w:rPr>
      </w:pPr>
      <w:r>
        <w:rPr>
          <w:rFonts w:hint="eastAsia" w:ascii="宋体" w:hAnsi="宋体" w:eastAsia="宋体" w:cs="宋体"/>
          <w:lang w:eastAsia="zh-CN"/>
        </w:rPr>
        <w:t>（2）环卫工人上班必须穿工作服，主干道、快速通道的环卫工人必须穿安全反光背</w:t>
      </w:r>
      <w:r>
        <w:rPr>
          <w:rFonts w:hint="eastAsia" w:ascii="宋体" w:hAnsi="宋体" w:eastAsia="宋体" w:cs="宋体"/>
          <w:spacing w:val="-2"/>
          <w:lang w:eastAsia="zh-CN"/>
        </w:rPr>
        <w:t>心。根据本路段的人、车流情况，合理安排作业时间和方式，环卫工人作业时主动避开</w:t>
      </w:r>
      <w:r>
        <w:rPr>
          <w:rFonts w:hint="eastAsia" w:ascii="宋体" w:hAnsi="宋体" w:eastAsia="宋体" w:cs="宋体"/>
          <w:lang w:eastAsia="zh-CN"/>
        </w:rPr>
        <w:t>行人和车流高峰，以免发生意外。</w:t>
      </w:r>
    </w:p>
    <w:p>
      <w:pPr>
        <w:pStyle w:val="3"/>
        <w:spacing w:line="400" w:lineRule="exact"/>
        <w:ind w:left="0" w:right="154" w:firstLine="480" w:firstLineChars="200"/>
        <w:jc w:val="both"/>
        <w:textAlignment w:val="baseline"/>
        <w:rPr>
          <w:rFonts w:hint="eastAsia" w:ascii="宋体" w:hAnsi="宋体" w:eastAsia="宋体" w:cs="宋体"/>
          <w:lang w:eastAsia="zh-CN"/>
        </w:rPr>
      </w:pPr>
      <w:r>
        <w:rPr>
          <w:rFonts w:hint="eastAsia" w:ascii="宋体" w:hAnsi="宋体" w:eastAsia="宋体" w:cs="宋体"/>
          <w:lang w:eastAsia="zh-CN"/>
        </w:rPr>
        <w:t>（3）环卫工人在清扫和保洁时，应按车行线反方向清扫，特别在清扫保洁主车道时</w:t>
      </w:r>
      <w:r>
        <w:rPr>
          <w:rFonts w:hint="eastAsia" w:ascii="宋体" w:hAnsi="宋体" w:eastAsia="宋体" w:cs="宋体"/>
          <w:spacing w:val="3"/>
          <w:lang w:eastAsia="zh-CN"/>
        </w:rPr>
        <w:t>要提高警觉，注意来车。清理主车道上的成堆的泥土时，应在清理点来车方向</w:t>
      </w:r>
      <w:r>
        <w:rPr>
          <w:rFonts w:hint="eastAsia" w:ascii="宋体" w:hAnsi="宋体" w:eastAsia="宋体" w:cs="宋体"/>
          <w:lang w:eastAsia="zh-CN"/>
        </w:rPr>
        <w:t>50-100米处设置醒目的路障，并做好防护措施。</w:t>
      </w:r>
    </w:p>
    <w:p>
      <w:pPr>
        <w:pStyle w:val="3"/>
        <w:spacing w:line="400" w:lineRule="exact"/>
        <w:ind w:left="0" w:right="154" w:firstLine="480" w:firstLineChars="200"/>
        <w:jc w:val="both"/>
        <w:textAlignment w:val="baseline"/>
        <w:rPr>
          <w:rFonts w:hint="eastAsia" w:ascii="宋体" w:hAnsi="宋体" w:eastAsia="宋体" w:cs="宋体"/>
          <w:lang w:eastAsia="zh-CN"/>
        </w:rPr>
      </w:pPr>
      <w:r>
        <w:rPr>
          <w:rFonts w:hint="eastAsia" w:ascii="宋体" w:hAnsi="宋体" w:eastAsia="宋体" w:cs="宋体"/>
          <w:lang w:eastAsia="zh-CN"/>
        </w:rPr>
        <w:t>（4）清扫保洁时禁止将垃圾扫入（倒入）雨水井、绿化带、河道内、排水沟等。</w:t>
      </w:r>
    </w:p>
    <w:p>
      <w:pPr>
        <w:pStyle w:val="3"/>
        <w:spacing w:line="400" w:lineRule="exact"/>
        <w:ind w:left="0" w:right="154" w:firstLine="480" w:firstLineChars="200"/>
        <w:jc w:val="both"/>
        <w:textAlignment w:val="baseline"/>
        <w:rPr>
          <w:rFonts w:hint="eastAsia" w:ascii="宋体" w:hAnsi="宋体" w:eastAsia="宋体" w:cs="宋体"/>
          <w:lang w:eastAsia="zh-CN"/>
        </w:rPr>
      </w:pPr>
      <w:r>
        <w:rPr>
          <w:rFonts w:hint="eastAsia" w:ascii="宋体" w:hAnsi="宋体" w:eastAsia="宋体" w:cs="宋体"/>
          <w:lang w:eastAsia="zh-CN"/>
        </w:rPr>
        <w:t>（5）不得将工具摆放在人行道上，要将工具存放在隐蔽位置，并摆放整齐，不得影响观瞻。</w:t>
      </w:r>
    </w:p>
    <w:p>
      <w:pPr>
        <w:pStyle w:val="3"/>
        <w:spacing w:line="400" w:lineRule="exact"/>
        <w:ind w:left="0" w:firstLine="480" w:firstLineChars="200"/>
        <w:textAlignment w:val="baseline"/>
        <w:rPr>
          <w:rFonts w:hint="eastAsia" w:ascii="宋体" w:hAnsi="宋体" w:eastAsia="宋体" w:cs="宋体"/>
          <w:lang w:eastAsia="zh-CN"/>
        </w:rPr>
      </w:pPr>
      <w:r>
        <w:rPr>
          <w:rFonts w:hint="eastAsia" w:ascii="宋体" w:hAnsi="宋体" w:eastAsia="宋体" w:cs="宋体"/>
          <w:lang w:eastAsia="zh-CN"/>
        </w:rPr>
        <w:t>（6）机械化作业车辆出车前必须进行车辆检查，发现故障及时排除，作业时必须开警示灯。</w:t>
      </w:r>
    </w:p>
    <w:p>
      <w:pPr>
        <w:pStyle w:val="3"/>
        <w:spacing w:line="400" w:lineRule="exact"/>
        <w:ind w:left="0" w:firstLine="480" w:firstLineChars="200"/>
        <w:textAlignment w:val="baseline"/>
        <w:rPr>
          <w:rFonts w:hint="eastAsia" w:ascii="宋体" w:hAnsi="宋体" w:eastAsia="宋体" w:cs="宋体"/>
          <w:lang w:eastAsia="zh-CN"/>
        </w:rPr>
      </w:pPr>
      <w:r>
        <w:rPr>
          <w:rFonts w:hint="eastAsia" w:ascii="宋体" w:hAnsi="宋体" w:eastAsia="宋体" w:cs="宋体"/>
          <w:lang w:eastAsia="zh-CN"/>
        </w:rPr>
        <w:t>（7）机械化作业车辆在工作过程中，必须遵守道路交通规则，礼让行车，注意行人的安全。</w:t>
      </w:r>
    </w:p>
    <w:p>
      <w:pPr>
        <w:spacing w:line="400" w:lineRule="exact"/>
        <w:ind w:firstLine="482"/>
        <w:rPr>
          <w:rFonts w:hint="eastAsia" w:ascii="宋体" w:hAnsi="宋体" w:eastAsia="宋体" w:cs="宋体"/>
          <w:sz w:val="24"/>
        </w:rPr>
      </w:pPr>
    </w:p>
    <w:p>
      <w:pPr>
        <w:tabs>
          <w:tab w:val="left" w:pos="1560"/>
        </w:tabs>
        <w:spacing w:afterLines="50" w:line="480" w:lineRule="exact"/>
        <w:jc w:val="center"/>
        <w:rPr>
          <w:rFonts w:hint="eastAsia" w:ascii="宋体" w:hAnsi="宋体" w:eastAsia="宋体" w:cs="宋体"/>
          <w:b/>
          <w:bCs/>
          <w:sz w:val="28"/>
          <w:szCs w:val="28"/>
        </w:rPr>
      </w:pPr>
      <w:r>
        <w:rPr>
          <w:rFonts w:hint="eastAsia" w:ascii="宋体" w:hAnsi="宋体" w:eastAsia="宋体" w:cs="宋体"/>
          <w:b/>
          <w:bCs/>
          <w:sz w:val="28"/>
          <w:szCs w:val="28"/>
        </w:rPr>
        <w:t>第四章  服务承包期限及考评方案</w:t>
      </w:r>
    </w:p>
    <w:p>
      <w:pPr>
        <w:spacing w:line="400" w:lineRule="exact"/>
        <w:ind w:firstLine="482"/>
        <w:rPr>
          <w:rFonts w:hint="eastAsia" w:ascii="宋体" w:hAnsi="宋体" w:eastAsia="宋体" w:cs="宋体"/>
          <w:spacing w:val="-6"/>
          <w:sz w:val="24"/>
        </w:rPr>
      </w:pPr>
      <w:r>
        <w:rPr>
          <w:rFonts w:hint="eastAsia" w:ascii="宋体" w:hAnsi="宋体" w:eastAsia="宋体" w:cs="宋体"/>
          <w:b/>
          <w:sz w:val="24"/>
        </w:rPr>
        <w:t>第六条</w:t>
      </w:r>
      <w:r>
        <w:rPr>
          <w:rFonts w:hint="eastAsia" w:ascii="宋体" w:hAnsi="宋体" w:eastAsia="宋体" w:cs="宋体"/>
          <w:spacing w:val="-6"/>
          <w:sz w:val="24"/>
        </w:rPr>
        <w:t>服务承包期限为</w:t>
      </w:r>
      <w:r>
        <w:rPr>
          <w:rFonts w:hint="eastAsia" w:ascii="宋体" w:hAnsi="宋体" w:eastAsia="宋体" w:cs="宋体"/>
          <w:b/>
          <w:spacing w:val="-6"/>
          <w:sz w:val="24"/>
          <w:u w:val="single"/>
        </w:rPr>
        <w:t>一</w:t>
      </w:r>
      <w:r>
        <w:rPr>
          <w:rFonts w:hint="eastAsia" w:ascii="宋体" w:hAnsi="宋体" w:eastAsia="宋体" w:cs="宋体"/>
          <w:spacing w:val="-6"/>
          <w:sz w:val="24"/>
        </w:rPr>
        <w:t>年。自年月日起至年月日止，并结合考评结果确定最终服务期限。</w:t>
      </w:r>
    </w:p>
    <w:p>
      <w:pPr>
        <w:spacing w:line="400" w:lineRule="exact"/>
        <w:ind w:firstLine="482" w:firstLineChars="200"/>
        <w:rPr>
          <w:rFonts w:hint="eastAsia" w:ascii="宋体" w:hAnsi="宋体" w:eastAsia="宋体" w:cs="宋体"/>
          <w:bCs/>
          <w:sz w:val="24"/>
        </w:rPr>
      </w:pPr>
      <w:r>
        <w:rPr>
          <w:rFonts w:hint="eastAsia" w:ascii="宋体" w:hAnsi="宋体" w:eastAsia="宋体" w:cs="宋体"/>
          <w:b/>
          <w:sz w:val="24"/>
        </w:rPr>
        <w:t xml:space="preserve">第七条  </w:t>
      </w:r>
      <w:r>
        <w:rPr>
          <w:rFonts w:hint="eastAsia" w:ascii="宋体" w:hAnsi="宋体" w:eastAsia="宋体" w:cs="宋体"/>
          <w:bCs/>
          <w:sz w:val="24"/>
        </w:rPr>
        <w:t>考评时间和人员安排</w:t>
      </w:r>
    </w:p>
    <w:p>
      <w:pPr>
        <w:spacing w:line="400" w:lineRule="exact"/>
        <w:ind w:firstLine="480" w:firstLineChars="200"/>
        <w:rPr>
          <w:rFonts w:hint="eastAsia" w:ascii="宋体" w:hAnsi="宋体" w:eastAsia="宋体" w:cs="宋体"/>
          <w:bCs/>
          <w:sz w:val="24"/>
        </w:rPr>
      </w:pPr>
      <w:r>
        <w:rPr>
          <w:rFonts w:hint="eastAsia" w:ascii="宋体" w:hAnsi="宋体" w:eastAsia="宋体" w:cs="宋体"/>
          <w:bCs/>
          <w:sz w:val="24"/>
        </w:rPr>
        <w:t>1、考评时间：每月5号之前，具体日期由产业园规划建设局确定。</w:t>
      </w:r>
    </w:p>
    <w:p>
      <w:pPr>
        <w:spacing w:line="400" w:lineRule="exact"/>
        <w:ind w:firstLine="480" w:firstLineChars="200"/>
        <w:rPr>
          <w:rFonts w:hint="eastAsia" w:ascii="宋体" w:hAnsi="宋体" w:eastAsia="宋体" w:cs="宋体"/>
          <w:bCs/>
          <w:sz w:val="24"/>
        </w:rPr>
      </w:pPr>
      <w:r>
        <w:rPr>
          <w:rFonts w:hint="eastAsia" w:ascii="宋体" w:hAnsi="宋体" w:eastAsia="宋体" w:cs="宋体"/>
          <w:bCs/>
          <w:sz w:val="24"/>
        </w:rPr>
        <w:t>2、考评内容：参考考评细则，按实际调查情况分类别及科目打分。</w:t>
      </w:r>
    </w:p>
    <w:p>
      <w:pPr>
        <w:spacing w:line="400" w:lineRule="exact"/>
        <w:ind w:firstLine="480" w:firstLineChars="200"/>
        <w:rPr>
          <w:rFonts w:hint="eastAsia" w:ascii="宋体" w:hAnsi="宋体" w:eastAsia="宋体" w:cs="宋体"/>
          <w:bCs/>
          <w:sz w:val="24"/>
        </w:rPr>
      </w:pPr>
      <w:r>
        <w:rPr>
          <w:rFonts w:hint="eastAsia" w:ascii="宋体" w:hAnsi="宋体" w:eastAsia="宋体" w:cs="宋体"/>
          <w:bCs/>
          <w:sz w:val="24"/>
        </w:rPr>
        <w:t>3、考评人员：从产业园规划建设局、创城办、文明办、各物业公司抽调</w:t>
      </w:r>
    </w:p>
    <w:p>
      <w:pPr>
        <w:spacing w:line="400" w:lineRule="exact"/>
        <w:ind w:firstLine="480" w:firstLineChars="200"/>
        <w:rPr>
          <w:rFonts w:hint="eastAsia" w:ascii="宋体" w:hAnsi="宋体" w:eastAsia="宋体" w:cs="宋体"/>
          <w:bCs/>
          <w:sz w:val="24"/>
        </w:rPr>
      </w:pPr>
      <w:r>
        <w:rPr>
          <w:rFonts w:hint="eastAsia" w:ascii="宋体" w:hAnsi="宋体" w:eastAsia="宋体" w:cs="宋体"/>
          <w:bCs/>
          <w:sz w:val="24"/>
        </w:rPr>
        <w:t>4、考评路线要求：由产业园规划建设局牵头负责拟定线路和具体方案，其中主要片区不少于5公里，次干道不少于3公里，背街小巷随机不少于5处，考评社区不少于3个，考评周边行政区不少于2个。</w:t>
      </w:r>
    </w:p>
    <w:p>
      <w:pPr>
        <w:spacing w:line="400" w:lineRule="exact"/>
        <w:ind w:firstLine="480" w:firstLineChars="200"/>
        <w:rPr>
          <w:rFonts w:hint="eastAsia" w:ascii="宋体" w:hAnsi="宋体" w:eastAsia="宋体" w:cs="宋体"/>
          <w:bCs/>
          <w:sz w:val="24"/>
        </w:rPr>
      </w:pPr>
      <w:r>
        <w:rPr>
          <w:rFonts w:hint="eastAsia" w:ascii="宋体" w:hAnsi="宋体" w:eastAsia="宋体" w:cs="宋体"/>
          <w:bCs/>
          <w:sz w:val="24"/>
        </w:rPr>
        <w:t>5、考评要求：抽调人员应服从安排，认真履行职责，对环卫保洁工作逐项打分，并将结果签字确认后，提交考评组负责人汇总。</w:t>
      </w:r>
    </w:p>
    <w:p>
      <w:pPr>
        <w:spacing w:line="400" w:lineRule="exact"/>
        <w:ind w:firstLine="482"/>
        <w:rPr>
          <w:rFonts w:hint="eastAsia" w:ascii="宋体" w:hAnsi="宋体" w:eastAsia="宋体" w:cs="宋体"/>
          <w:spacing w:val="-6"/>
          <w:sz w:val="24"/>
        </w:rPr>
      </w:pPr>
      <w:r>
        <w:rPr>
          <w:rFonts w:hint="eastAsia" w:ascii="宋体" w:hAnsi="宋体" w:eastAsia="宋体" w:cs="宋体"/>
          <w:b/>
          <w:bCs/>
          <w:sz w:val="24"/>
        </w:rPr>
        <w:t>第八条</w:t>
      </w:r>
      <w:r>
        <w:rPr>
          <w:rFonts w:hint="eastAsia" w:ascii="宋体" w:hAnsi="宋体" w:eastAsia="宋体" w:cs="宋体"/>
          <w:bCs/>
          <w:sz w:val="24"/>
        </w:rPr>
        <w:t>考评细则（详见合同附件6清扫保洁和垃圾收集清运考评细则）</w:t>
      </w:r>
    </w:p>
    <w:p>
      <w:pPr>
        <w:spacing w:line="400" w:lineRule="exact"/>
        <w:ind w:firstLine="482"/>
        <w:rPr>
          <w:rFonts w:hint="eastAsia" w:ascii="宋体" w:hAnsi="宋体" w:eastAsia="宋体" w:cs="宋体"/>
          <w:spacing w:val="-6"/>
          <w:sz w:val="24"/>
        </w:rPr>
      </w:pPr>
      <w:r>
        <w:rPr>
          <w:rFonts w:hint="eastAsia" w:ascii="宋体" w:hAnsi="宋体" w:eastAsia="宋体" w:cs="宋体"/>
          <w:b/>
          <w:sz w:val="24"/>
        </w:rPr>
        <w:t xml:space="preserve">第九条 </w:t>
      </w:r>
      <w:r>
        <w:rPr>
          <w:rFonts w:hint="eastAsia" w:ascii="宋体" w:hAnsi="宋体" w:eastAsia="宋体" w:cs="宋体"/>
          <w:spacing w:val="-6"/>
          <w:sz w:val="24"/>
        </w:rPr>
        <w:t>考评结果和终止服务条件</w:t>
      </w:r>
    </w:p>
    <w:p>
      <w:pPr>
        <w:spacing w:line="400" w:lineRule="exact"/>
        <w:ind w:firstLine="482"/>
        <w:rPr>
          <w:rFonts w:hint="eastAsia" w:ascii="宋体" w:hAnsi="宋体" w:eastAsia="宋体" w:cs="宋体"/>
          <w:spacing w:val="-6"/>
          <w:sz w:val="24"/>
        </w:rPr>
      </w:pPr>
      <w:r>
        <w:rPr>
          <w:rFonts w:hint="eastAsia" w:ascii="宋体" w:hAnsi="宋体" w:eastAsia="宋体" w:cs="宋体"/>
          <w:spacing w:val="-6"/>
          <w:sz w:val="24"/>
        </w:rPr>
        <w:t>（一）考评流程</w:t>
      </w:r>
    </w:p>
    <w:p>
      <w:pPr>
        <w:spacing w:line="400" w:lineRule="exact"/>
        <w:ind w:firstLine="482"/>
        <w:rPr>
          <w:rFonts w:hint="eastAsia" w:ascii="宋体" w:hAnsi="宋体" w:eastAsia="宋体" w:cs="宋体"/>
          <w:spacing w:val="-6"/>
          <w:sz w:val="24"/>
        </w:rPr>
      </w:pPr>
      <w:r>
        <w:rPr>
          <w:rFonts w:hint="eastAsia" w:ascii="宋体" w:hAnsi="宋体" w:eastAsia="宋体" w:cs="宋体"/>
          <w:spacing w:val="-6"/>
          <w:sz w:val="24"/>
        </w:rPr>
        <w:t>由县</w:t>
      </w:r>
      <w:r>
        <w:rPr>
          <w:rFonts w:hint="eastAsia" w:ascii="宋体" w:hAnsi="宋体" w:eastAsia="宋体" w:cs="宋体"/>
          <w:bCs/>
          <w:sz w:val="24"/>
        </w:rPr>
        <w:t>产业园规划建设</w:t>
      </w:r>
      <w:r>
        <w:rPr>
          <w:rFonts w:hint="eastAsia" w:ascii="宋体" w:hAnsi="宋体" w:eastAsia="宋体" w:cs="宋体"/>
          <w:spacing w:val="-6"/>
          <w:sz w:val="24"/>
        </w:rPr>
        <w:t>局汇总各部门评分后，将参照考评细则打分得出的考评结果，于每月5号书面告知环卫服务中标单位。</w:t>
      </w:r>
    </w:p>
    <w:p>
      <w:pPr>
        <w:spacing w:line="400" w:lineRule="exact"/>
        <w:ind w:firstLine="482"/>
        <w:rPr>
          <w:rFonts w:hint="eastAsia" w:ascii="宋体" w:hAnsi="宋体" w:eastAsia="宋体" w:cs="宋体"/>
          <w:spacing w:val="-6"/>
          <w:sz w:val="24"/>
        </w:rPr>
      </w:pPr>
      <w:r>
        <w:rPr>
          <w:rFonts w:hint="eastAsia" w:ascii="宋体" w:hAnsi="宋体" w:eastAsia="宋体" w:cs="宋体"/>
          <w:spacing w:val="-6"/>
          <w:sz w:val="24"/>
        </w:rPr>
        <w:t>（二）意见处理</w:t>
      </w:r>
    </w:p>
    <w:p>
      <w:pPr>
        <w:spacing w:line="400" w:lineRule="exact"/>
        <w:ind w:firstLine="482"/>
        <w:rPr>
          <w:rFonts w:hint="eastAsia" w:ascii="宋体" w:hAnsi="宋体" w:eastAsia="宋体" w:cs="宋体"/>
          <w:spacing w:val="-6"/>
          <w:sz w:val="24"/>
        </w:rPr>
      </w:pPr>
      <w:r>
        <w:rPr>
          <w:rFonts w:hint="eastAsia" w:ascii="宋体" w:hAnsi="宋体" w:eastAsia="宋体" w:cs="宋体"/>
          <w:spacing w:val="-6"/>
          <w:sz w:val="24"/>
        </w:rPr>
        <w:t>环卫服务中标单位如对考评结果有异议，需在每月10号前向</w:t>
      </w:r>
      <w:r>
        <w:rPr>
          <w:rFonts w:hint="eastAsia" w:ascii="宋体" w:hAnsi="宋体" w:eastAsia="宋体" w:cs="宋体"/>
          <w:bCs/>
          <w:sz w:val="24"/>
        </w:rPr>
        <w:t>产业园规划建设</w:t>
      </w:r>
      <w:r>
        <w:rPr>
          <w:rFonts w:hint="eastAsia" w:ascii="宋体" w:hAnsi="宋体" w:eastAsia="宋体" w:cs="宋体"/>
          <w:spacing w:val="-6"/>
          <w:sz w:val="24"/>
        </w:rPr>
        <w:t>局上报书面意见及相关佐证材料。逾期不再处理。</w:t>
      </w:r>
    </w:p>
    <w:p>
      <w:pPr>
        <w:spacing w:line="400" w:lineRule="exact"/>
        <w:ind w:firstLine="482"/>
        <w:rPr>
          <w:rFonts w:hint="eastAsia" w:ascii="宋体" w:hAnsi="宋体" w:eastAsia="宋体" w:cs="宋体"/>
          <w:spacing w:val="-6"/>
          <w:sz w:val="24"/>
        </w:rPr>
      </w:pPr>
      <w:r>
        <w:rPr>
          <w:rFonts w:hint="eastAsia" w:ascii="宋体" w:hAnsi="宋体" w:eastAsia="宋体" w:cs="宋体"/>
          <w:spacing w:val="-6"/>
          <w:sz w:val="24"/>
        </w:rPr>
        <w:t>（三）考评公示</w:t>
      </w:r>
    </w:p>
    <w:p>
      <w:pPr>
        <w:spacing w:line="400" w:lineRule="exact"/>
        <w:ind w:firstLine="482"/>
        <w:rPr>
          <w:rFonts w:hint="eastAsia" w:ascii="宋体" w:hAnsi="宋体" w:eastAsia="宋体" w:cs="宋体"/>
          <w:spacing w:val="-6"/>
          <w:sz w:val="24"/>
        </w:rPr>
      </w:pPr>
      <w:r>
        <w:rPr>
          <w:rFonts w:hint="eastAsia" w:ascii="宋体" w:hAnsi="宋体" w:eastAsia="宋体" w:cs="宋体"/>
          <w:spacing w:val="-6"/>
          <w:sz w:val="24"/>
        </w:rPr>
        <w:t>经各方确认后的考评结果，由县</w:t>
      </w:r>
      <w:r>
        <w:rPr>
          <w:rFonts w:hint="eastAsia" w:ascii="宋体" w:hAnsi="宋体" w:eastAsia="宋体" w:cs="宋体"/>
          <w:bCs/>
          <w:sz w:val="24"/>
        </w:rPr>
        <w:t>产业园规划建设局</w:t>
      </w:r>
      <w:r>
        <w:rPr>
          <w:rFonts w:hint="eastAsia" w:ascii="宋体" w:hAnsi="宋体" w:eastAsia="宋体" w:cs="宋体"/>
          <w:spacing w:val="-6"/>
          <w:sz w:val="24"/>
        </w:rPr>
        <w:t>在政府门户网站上公示，接受群众监督。</w:t>
      </w:r>
    </w:p>
    <w:p>
      <w:pPr>
        <w:spacing w:line="400" w:lineRule="exact"/>
        <w:ind w:firstLine="482"/>
        <w:rPr>
          <w:rFonts w:hint="eastAsia" w:ascii="宋体" w:hAnsi="宋体" w:eastAsia="宋体" w:cs="宋体"/>
          <w:spacing w:val="-6"/>
          <w:sz w:val="24"/>
        </w:rPr>
      </w:pPr>
      <w:r>
        <w:rPr>
          <w:rFonts w:hint="eastAsia" w:ascii="宋体" w:hAnsi="宋体" w:eastAsia="宋体" w:cs="宋体"/>
          <w:spacing w:val="-6"/>
          <w:sz w:val="24"/>
        </w:rPr>
        <w:t>（四）等次说明</w:t>
      </w:r>
    </w:p>
    <w:p>
      <w:pPr>
        <w:spacing w:line="400" w:lineRule="exact"/>
        <w:ind w:firstLine="482"/>
        <w:rPr>
          <w:rFonts w:hint="eastAsia" w:ascii="宋体" w:hAnsi="宋体" w:eastAsia="宋体" w:cs="宋体"/>
          <w:spacing w:val="-6"/>
          <w:sz w:val="24"/>
        </w:rPr>
      </w:pPr>
      <w:r>
        <w:rPr>
          <w:rFonts w:hint="eastAsia" w:ascii="宋体" w:hAnsi="宋体" w:eastAsia="宋体" w:cs="宋体"/>
          <w:spacing w:val="-6"/>
          <w:sz w:val="24"/>
        </w:rPr>
        <w:t>考评分为合格和不合格两个等次，考评分数满分为100分，80~100分为合格，80分以下为不合格。</w:t>
      </w:r>
    </w:p>
    <w:p>
      <w:pPr>
        <w:spacing w:line="400" w:lineRule="exact"/>
        <w:ind w:firstLine="482"/>
        <w:rPr>
          <w:rFonts w:hint="eastAsia" w:ascii="宋体" w:hAnsi="宋体" w:eastAsia="宋体" w:cs="宋体"/>
          <w:spacing w:val="-6"/>
          <w:sz w:val="24"/>
        </w:rPr>
      </w:pPr>
      <w:r>
        <w:rPr>
          <w:rFonts w:hint="eastAsia" w:ascii="宋体" w:hAnsi="宋体" w:eastAsia="宋体" w:cs="宋体"/>
          <w:spacing w:val="-6"/>
          <w:sz w:val="24"/>
        </w:rPr>
        <w:t>（五）惩罚机制</w:t>
      </w:r>
    </w:p>
    <w:p>
      <w:pPr>
        <w:spacing w:line="400" w:lineRule="exact"/>
        <w:ind w:firstLine="482"/>
        <w:rPr>
          <w:rFonts w:hint="eastAsia" w:ascii="宋体" w:hAnsi="宋体" w:eastAsia="宋体" w:cs="宋体"/>
          <w:spacing w:val="-6"/>
          <w:sz w:val="24"/>
        </w:rPr>
      </w:pPr>
      <w:r>
        <w:rPr>
          <w:rFonts w:hint="eastAsia" w:ascii="宋体" w:hAnsi="宋体" w:eastAsia="宋体" w:cs="宋体"/>
          <w:spacing w:val="-6"/>
          <w:sz w:val="24"/>
        </w:rPr>
        <w:t>当月考评等次为合格，当月环卫服务经费足额划拨；当月考评等次为不合格，扣除当月环卫服务经费的20%，即按服务费的80%划拨，且不再补发。</w:t>
      </w:r>
    </w:p>
    <w:p>
      <w:pPr>
        <w:spacing w:line="400" w:lineRule="exact"/>
        <w:ind w:firstLine="482"/>
        <w:rPr>
          <w:rFonts w:hint="eastAsia" w:ascii="宋体" w:hAnsi="宋体" w:eastAsia="宋体" w:cs="宋体"/>
          <w:spacing w:val="-6"/>
          <w:sz w:val="24"/>
        </w:rPr>
      </w:pPr>
      <w:r>
        <w:rPr>
          <w:rFonts w:hint="eastAsia" w:ascii="宋体" w:hAnsi="宋体" w:eastAsia="宋体" w:cs="宋体"/>
          <w:spacing w:val="-6"/>
          <w:sz w:val="24"/>
        </w:rPr>
        <w:t>（六）终止服务</w:t>
      </w:r>
    </w:p>
    <w:p>
      <w:pPr>
        <w:spacing w:line="400" w:lineRule="exact"/>
        <w:ind w:firstLine="482"/>
        <w:rPr>
          <w:rFonts w:hint="eastAsia" w:ascii="宋体" w:hAnsi="宋体" w:eastAsia="宋体" w:cs="宋体"/>
          <w:spacing w:val="-6"/>
          <w:sz w:val="24"/>
        </w:rPr>
      </w:pPr>
      <w:r>
        <w:rPr>
          <w:rFonts w:hint="eastAsia" w:ascii="宋体" w:hAnsi="宋体" w:eastAsia="宋体" w:cs="宋体"/>
          <w:spacing w:val="-6"/>
          <w:sz w:val="24"/>
        </w:rPr>
        <w:t>当月考评等次为不合格，由</w:t>
      </w:r>
      <w:r>
        <w:rPr>
          <w:rFonts w:hint="eastAsia" w:ascii="宋体" w:hAnsi="宋体" w:eastAsia="宋体" w:cs="宋体"/>
          <w:bCs/>
          <w:sz w:val="24"/>
        </w:rPr>
        <w:t>产业园规划建设局</w:t>
      </w:r>
      <w:r>
        <w:rPr>
          <w:rFonts w:hint="eastAsia" w:ascii="宋体" w:hAnsi="宋体" w:eastAsia="宋体" w:cs="宋体"/>
          <w:spacing w:val="-6"/>
          <w:sz w:val="24"/>
        </w:rPr>
        <w:t>召集考评成员单位约谈环卫服务中标单位法人代表，并要求出具书面整改报告。当年累计3次或合同服务期内累计5次考评等次不合格，由</w:t>
      </w:r>
      <w:r>
        <w:rPr>
          <w:rFonts w:hint="eastAsia" w:ascii="宋体" w:hAnsi="宋体" w:eastAsia="宋体" w:cs="宋体"/>
          <w:bCs/>
          <w:sz w:val="24"/>
        </w:rPr>
        <w:t>产业园规划建设局</w:t>
      </w:r>
      <w:r>
        <w:rPr>
          <w:rFonts w:hint="eastAsia" w:ascii="宋体" w:hAnsi="宋体" w:eastAsia="宋体" w:cs="宋体"/>
          <w:spacing w:val="-6"/>
          <w:sz w:val="24"/>
        </w:rPr>
        <w:t>召集考评成员单位约谈环卫服务中标单位法人代表，并以书面形式解除环卫服务合同。因此造成的损失，由环卫服务中标单位承担。</w:t>
      </w:r>
    </w:p>
    <w:p>
      <w:pPr>
        <w:pStyle w:val="15"/>
        <w:rPr>
          <w:rFonts w:hint="eastAsia" w:ascii="宋体" w:hAnsi="宋体" w:eastAsia="宋体" w:cs="宋体"/>
        </w:rPr>
      </w:pPr>
    </w:p>
    <w:p>
      <w:pPr>
        <w:spacing w:line="400" w:lineRule="exact"/>
        <w:ind w:firstLine="480"/>
        <w:rPr>
          <w:rFonts w:hint="eastAsia" w:ascii="宋体" w:hAnsi="宋体" w:eastAsia="宋体" w:cs="宋体"/>
          <w:sz w:val="24"/>
        </w:rPr>
      </w:pPr>
    </w:p>
    <w:p>
      <w:pPr>
        <w:tabs>
          <w:tab w:val="left" w:pos="1560"/>
        </w:tabs>
        <w:spacing w:afterLines="50" w:line="480" w:lineRule="exact"/>
        <w:jc w:val="center"/>
        <w:rPr>
          <w:rFonts w:hint="eastAsia" w:ascii="宋体" w:hAnsi="宋体" w:eastAsia="宋体" w:cs="宋体"/>
          <w:b/>
          <w:bCs/>
          <w:sz w:val="28"/>
          <w:szCs w:val="28"/>
        </w:rPr>
      </w:pPr>
      <w:r>
        <w:rPr>
          <w:rFonts w:hint="eastAsia" w:ascii="宋体" w:hAnsi="宋体" w:eastAsia="宋体" w:cs="宋体"/>
          <w:b/>
          <w:bCs/>
          <w:sz w:val="28"/>
          <w:szCs w:val="28"/>
        </w:rPr>
        <w:t>第五章  承包经费</w:t>
      </w:r>
    </w:p>
    <w:p>
      <w:pPr>
        <w:spacing w:line="400" w:lineRule="exact"/>
        <w:ind w:firstLine="480"/>
        <w:rPr>
          <w:rFonts w:hint="eastAsia" w:ascii="宋体" w:hAnsi="宋体" w:eastAsia="宋体" w:cs="宋体"/>
          <w:b/>
          <w:sz w:val="24"/>
        </w:rPr>
      </w:pPr>
      <w:r>
        <w:rPr>
          <w:rFonts w:hint="eastAsia" w:ascii="宋体" w:hAnsi="宋体" w:eastAsia="宋体" w:cs="宋体"/>
          <w:b/>
          <w:bCs/>
          <w:sz w:val="24"/>
        </w:rPr>
        <w:t xml:space="preserve">第十条 </w:t>
      </w:r>
      <w:r>
        <w:rPr>
          <w:rFonts w:hint="eastAsia" w:ascii="宋体" w:hAnsi="宋体" w:eastAsia="宋体" w:cs="宋体"/>
          <w:sz w:val="24"/>
        </w:rPr>
        <w:t xml:space="preserve"> 本合同总承包金额为万元，按承包期平均每年总承包金额万元，每月承包金额万元</w:t>
      </w:r>
      <w:r>
        <w:rPr>
          <w:rFonts w:hint="eastAsia" w:ascii="宋体" w:hAnsi="宋体" w:eastAsia="宋体" w:cs="宋体"/>
          <w:b/>
          <w:sz w:val="24"/>
        </w:rPr>
        <w:t>。</w:t>
      </w:r>
    </w:p>
    <w:p>
      <w:pPr>
        <w:spacing w:line="400" w:lineRule="exact"/>
        <w:ind w:left="120" w:leftChars="57" w:firstLine="361" w:firstLineChars="150"/>
        <w:rPr>
          <w:rFonts w:hint="eastAsia" w:ascii="宋体" w:hAnsi="宋体" w:eastAsia="宋体" w:cs="宋体"/>
          <w:sz w:val="24"/>
        </w:rPr>
      </w:pPr>
      <w:r>
        <w:rPr>
          <w:rFonts w:hint="eastAsia" w:ascii="宋体" w:hAnsi="宋体" w:eastAsia="宋体" w:cs="宋体"/>
          <w:b/>
          <w:sz w:val="24"/>
        </w:rPr>
        <w:t xml:space="preserve">第十一条 </w:t>
      </w:r>
      <w:r>
        <w:rPr>
          <w:rFonts w:hint="eastAsia" w:ascii="宋体" w:hAnsi="宋体" w:eastAsia="宋体" w:cs="宋体"/>
          <w:sz w:val="24"/>
        </w:rPr>
        <w:t xml:space="preserve"> 在承包期内，甲方按考评结果在次月的</w:t>
      </w:r>
      <w:r>
        <w:rPr>
          <w:rFonts w:hint="eastAsia" w:ascii="宋体" w:hAnsi="宋体" w:eastAsia="宋体" w:cs="宋体"/>
          <w:sz w:val="24"/>
          <w:u w:val="single"/>
        </w:rPr>
        <w:t>15</w:t>
      </w:r>
      <w:r>
        <w:rPr>
          <w:rFonts w:hint="eastAsia" w:ascii="宋体" w:hAnsi="宋体" w:eastAsia="宋体" w:cs="宋体"/>
          <w:sz w:val="24"/>
        </w:rPr>
        <w:t>日前，将上月应支付给乙方的实际应发承包款汇到乙方指定的账户（账户信息：</w:t>
      </w:r>
      <w:r>
        <w:rPr>
          <w:rFonts w:hint="eastAsia" w:ascii="宋体" w:hAnsi="宋体" w:eastAsia="宋体" w:cs="宋体"/>
          <w:sz w:val="24"/>
          <w:u w:val="single"/>
        </w:rPr>
        <w:t xml:space="preserve">  填写开户银行名称、开户名称、账号信息等  </w:t>
      </w:r>
      <w:r>
        <w:rPr>
          <w:rFonts w:hint="eastAsia" w:ascii="宋体" w:hAnsi="宋体" w:eastAsia="宋体" w:cs="宋体"/>
          <w:sz w:val="24"/>
        </w:rPr>
        <w:t>）（遇法定公休节假日顺延）。乙方每月30日前上报当月用工情况并把当月工资表报甲方留档。</w:t>
      </w:r>
    </w:p>
    <w:p>
      <w:pPr>
        <w:spacing w:line="400" w:lineRule="exact"/>
        <w:ind w:firstLine="472" w:firstLineChars="196"/>
        <w:rPr>
          <w:rFonts w:hint="eastAsia" w:ascii="宋体" w:hAnsi="宋体" w:eastAsia="宋体" w:cs="宋体"/>
          <w:b/>
          <w:sz w:val="24"/>
        </w:rPr>
      </w:pPr>
      <w:r>
        <w:rPr>
          <w:rFonts w:hint="eastAsia" w:ascii="宋体" w:hAnsi="宋体" w:eastAsia="宋体" w:cs="宋体"/>
          <w:b/>
          <w:bCs/>
          <w:sz w:val="24"/>
        </w:rPr>
        <w:t>第十二条</w:t>
      </w:r>
      <w:r>
        <w:rPr>
          <w:rFonts w:hint="eastAsia" w:ascii="宋体" w:hAnsi="宋体" w:eastAsia="宋体" w:cs="宋体"/>
          <w:sz w:val="24"/>
        </w:rPr>
        <w:t xml:space="preserve">  承包总金额实行包干制，包干内容包括员工工资、劳保、社保、公积金、医保、风险金、福利奖金、税费、人身意外保险及各种补贴，各种突击性劳动及日常加班费，各种材料费、燃料费、水、电费，各种工具、设备维修费及折旧费、行政管理费等，以及合理利润。</w:t>
      </w:r>
    </w:p>
    <w:p>
      <w:pPr>
        <w:spacing w:line="400" w:lineRule="exact"/>
        <w:jc w:val="center"/>
        <w:rPr>
          <w:rFonts w:hint="eastAsia" w:ascii="宋体" w:hAnsi="宋体" w:eastAsia="宋体" w:cs="宋体"/>
          <w:b/>
          <w:bCs/>
          <w:sz w:val="24"/>
        </w:rPr>
      </w:pPr>
    </w:p>
    <w:p>
      <w:pPr>
        <w:tabs>
          <w:tab w:val="left" w:pos="1560"/>
        </w:tabs>
        <w:spacing w:afterLines="50" w:line="480" w:lineRule="exact"/>
        <w:jc w:val="center"/>
        <w:rPr>
          <w:rFonts w:hint="eastAsia" w:ascii="宋体" w:hAnsi="宋体" w:eastAsia="宋体" w:cs="宋体"/>
          <w:b/>
          <w:bCs/>
          <w:sz w:val="28"/>
          <w:szCs w:val="28"/>
        </w:rPr>
      </w:pPr>
      <w:r>
        <w:rPr>
          <w:rFonts w:hint="eastAsia" w:ascii="宋体" w:hAnsi="宋体" w:eastAsia="宋体" w:cs="宋体"/>
          <w:b/>
          <w:bCs/>
          <w:sz w:val="28"/>
          <w:szCs w:val="28"/>
        </w:rPr>
        <w:t>第六章  双方权利义务</w:t>
      </w:r>
    </w:p>
    <w:p>
      <w:pPr>
        <w:spacing w:line="400" w:lineRule="exact"/>
        <w:ind w:firstLine="480"/>
        <w:rPr>
          <w:rFonts w:hint="eastAsia" w:ascii="宋体" w:hAnsi="宋体" w:eastAsia="宋体" w:cs="宋体"/>
          <w:sz w:val="24"/>
        </w:rPr>
      </w:pPr>
      <w:r>
        <w:rPr>
          <w:rFonts w:hint="eastAsia" w:ascii="宋体" w:hAnsi="宋体" w:eastAsia="宋体" w:cs="宋体"/>
          <w:b/>
          <w:bCs/>
          <w:sz w:val="24"/>
        </w:rPr>
        <w:t>第十三条</w:t>
      </w:r>
      <w:r>
        <w:rPr>
          <w:rFonts w:hint="eastAsia" w:ascii="宋体" w:hAnsi="宋体" w:eastAsia="宋体" w:cs="宋体"/>
          <w:sz w:val="24"/>
        </w:rPr>
        <w:t xml:space="preserve">  甲方权利义务 </w:t>
      </w:r>
    </w:p>
    <w:p>
      <w:pPr>
        <w:spacing w:line="400" w:lineRule="exact"/>
        <w:ind w:firstLine="480"/>
        <w:rPr>
          <w:rFonts w:hint="eastAsia" w:ascii="宋体" w:hAnsi="宋体" w:eastAsia="宋体" w:cs="宋体"/>
          <w:sz w:val="24"/>
        </w:rPr>
      </w:pPr>
      <w:r>
        <w:rPr>
          <w:rFonts w:hint="eastAsia" w:ascii="宋体" w:hAnsi="宋体" w:eastAsia="宋体" w:cs="宋体"/>
          <w:sz w:val="24"/>
        </w:rPr>
        <w:t>1、甲方及其上级环卫行政主管部门和环卫专业管理部门有权组织对乙方作业质量、文明、安全作业情况进行的定期检查考评，有权查阅、复制承包项目的有关文件和资料以及进入现场开展检查，但不得干扰乙方的正常作业。甲方应将每月检查考评情况以书面形式通知乙方。检查考评结果作为每月发放给乙方承包费用的依据，甲方按约定支付承包经费。</w:t>
      </w:r>
    </w:p>
    <w:p>
      <w:pPr>
        <w:spacing w:line="400" w:lineRule="exact"/>
        <w:ind w:firstLine="480"/>
        <w:rPr>
          <w:rFonts w:hint="eastAsia" w:ascii="宋体" w:hAnsi="宋体" w:eastAsia="宋体" w:cs="宋体"/>
          <w:sz w:val="24"/>
        </w:rPr>
      </w:pPr>
      <w:r>
        <w:rPr>
          <w:rFonts w:hint="eastAsia" w:ascii="宋体" w:hAnsi="宋体" w:eastAsia="宋体" w:cs="宋体"/>
          <w:sz w:val="24"/>
        </w:rPr>
        <w:t>2、因乙方经营管理不善，发生重大质量或发生生产安全事故，或乙方擅自停业歇业，严重影响社会公共利益，或乙方作业过程造成重大环境污染，或其他重大、紧急可能危急公共安全行为的，环境卫生行政主管部门可以决定由甲方或指派他人临时接管乙方的承包项目。乙方必须赔偿因自己的责任所造成的经济损失。事故处理后是否恢复履行合同另议。</w:t>
      </w:r>
    </w:p>
    <w:p>
      <w:pPr>
        <w:spacing w:line="400" w:lineRule="exact"/>
        <w:ind w:firstLine="480"/>
        <w:rPr>
          <w:rFonts w:hint="eastAsia" w:ascii="宋体" w:hAnsi="宋体" w:eastAsia="宋体" w:cs="宋体"/>
          <w:spacing w:val="-6"/>
          <w:sz w:val="24"/>
        </w:rPr>
      </w:pPr>
      <w:r>
        <w:rPr>
          <w:rFonts w:hint="eastAsia" w:ascii="宋体" w:hAnsi="宋体" w:eastAsia="宋体" w:cs="宋体"/>
          <w:sz w:val="24"/>
        </w:rPr>
        <w:t>3、</w:t>
      </w:r>
      <w:r>
        <w:rPr>
          <w:rFonts w:hint="eastAsia" w:ascii="宋体" w:hAnsi="宋体" w:eastAsia="宋体" w:cs="宋体"/>
          <w:spacing w:val="-6"/>
          <w:sz w:val="24"/>
        </w:rPr>
        <w:t>甲方有权协同劳动监察部门对乙方用工情况进行检查，有权要求乙方按招标要求保障作业人员的福利待遇。甲方不承担任何由于乙方未办理员工劳动关系由此而产生的纠纷等责任。</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4、甲方不提供办公场所、车辆停车场，若乙方租用甲方办公场所、停车场 ，甲方按市场价收取乙方租赁费用。</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5、遇重大活动或检查突击任务需要时，甲方应及时通知乙方做好重点保洁保障工作。</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6、甲方应积极协助乙方解决在承包期内出现的相关问题。</w:t>
      </w:r>
    </w:p>
    <w:p>
      <w:pPr>
        <w:spacing w:line="400" w:lineRule="exact"/>
        <w:ind w:firstLine="482" w:firstLineChars="200"/>
        <w:rPr>
          <w:rFonts w:hint="eastAsia" w:ascii="宋体" w:hAnsi="宋体" w:eastAsia="宋体" w:cs="宋体"/>
          <w:sz w:val="24"/>
        </w:rPr>
      </w:pPr>
      <w:r>
        <w:rPr>
          <w:rFonts w:hint="eastAsia" w:ascii="宋体" w:hAnsi="宋体" w:eastAsia="宋体" w:cs="宋体"/>
          <w:b/>
          <w:bCs/>
          <w:sz w:val="24"/>
        </w:rPr>
        <w:t xml:space="preserve">第十四条  </w:t>
      </w:r>
      <w:r>
        <w:rPr>
          <w:rFonts w:hint="eastAsia" w:ascii="宋体" w:hAnsi="宋体" w:eastAsia="宋体" w:cs="宋体"/>
          <w:sz w:val="24"/>
        </w:rPr>
        <w:t>乙方权利义务</w:t>
      </w:r>
      <w:r>
        <w:rPr>
          <w:rFonts w:hint="eastAsia" w:ascii="宋体" w:hAnsi="宋体" w:eastAsia="宋体" w:cs="宋体"/>
          <w:sz w:val="24"/>
        </w:rPr>
        <w:br w:type="textWrapping"/>
      </w:r>
      <w:r>
        <w:rPr>
          <w:rFonts w:hint="eastAsia" w:ascii="宋体" w:hAnsi="宋体" w:eastAsia="宋体" w:cs="宋体"/>
          <w:sz w:val="24"/>
        </w:rPr>
        <w:t xml:space="preserve">    1、在承包期内，乙方有权在每月15日向甲方开具乙方在崇左市设立公司（投标人注册地在崇左市的除外）的税票领取上月的实额应发承包费。</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2、乙方必须依照本合同规定的作业形式、作业质量标准及行业有关作业规范、作业质量标准，按时、保质、保量完成所承包作业项目范围、承包事项的工作。</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3、乙方及其雇用的员工应严格遵守国家的法律、法规，如果乙方及其所雇用的工人违反法律、法规和相关规定，所造成的后果由其自行负责，与甲方无关。</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4、乙方必须根据国家、自治区、崇左市和本县环卫行政主管部门、环卫专业管理部门颁布的各项环卫作业规范、安全规范、质量标准，建立自身的运营管理机制和质量检查机制、实行自查自纠，并每月30日前书面向环卫专业管理部门通报执行合同情况；若出现严重的质量问题或安全事故，在采取措施补救的同时，当日应向甲方及其市环卫专业管理部门报告；若出现紧急事故，应在马上报告环卫行政主管部门。</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5、乙方必须按国家的劳动法律法规规定与企业员工确立合法的劳资关系，签定用工劳务合同，为企业员工办理养老、医疗等基本社会保险和公积金，并购买雇主责任险。乙方与工人签定的用工劳务合同及人身意外保险手续应送甲方备案。若员工发生事故，必须按有关规定处理，一切经济损失和各项费用由乙方自理。</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6、乙方须按时支付作业人员工资，作业人员工资不得低于当地最低环卫工人工资标准，资福利标准不得低于现甲方发放的同工种同岗位工资福利水平。乙方不得以压低用工人员工资或加大用工人员工作量以提高企业利润。</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7、乙方有义务参加甲方通知的相关作业会议，通报作业情况，完善作业措施，提高作业水平。</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8、乙方必须自觉接受甲方及其各级行政主管部门和环卫专业管理部门及劳动监察部门的管理、监督和检查，根据需要提供相关的检查文件和资料，以及作必要的解释和说明，乙方不得阻扰检查人员的检查工作。如遇突发事件或重大活动的突击任务，乙方须无条件服从甲方的安排。</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9、乙方必须对企业员工进行道德教育和工作培训。教育职工严格遵守国家法律法规及环卫作业操作规程。作业人员应经环卫专业培训后方可上岗作业。</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10、乙方签订合同后需向甲方环卫管理主管部门申请办理服务许可证。</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11、乙方应不断提高企业管理水平和作业能力，提高企业运营管理实力，保持、提高环卫作业资信等级，并按时向环卫作业资信等级审查机构办理年检。</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12、乙方有权对甲方人员在检查考评乙方作业质量过程中的违规行为向甲方行政主管部门或市级环卫行政主管部门举报。</w:t>
      </w:r>
    </w:p>
    <w:p>
      <w:pPr>
        <w:pStyle w:val="15"/>
        <w:ind w:firstLine="480" w:firstLineChars="200"/>
        <w:rPr>
          <w:rFonts w:hint="eastAsia" w:ascii="宋体" w:hAnsi="宋体" w:eastAsia="宋体" w:cs="宋体"/>
        </w:rPr>
      </w:pPr>
      <w:r>
        <w:rPr>
          <w:rFonts w:hint="eastAsia" w:ascii="宋体" w:hAnsi="宋体" w:eastAsia="宋体" w:cs="宋体"/>
          <w:sz w:val="24"/>
        </w:rPr>
        <w:t>13、未经甲方同意，乙方不得擅自在崇左市接手其他环卫业务（公开招标的除外）</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14、未经甲方同意，乙方不得擅自将所承包的合同转让给他人，或肢解分包给他人。</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15、本合同签订30个工作日内，乙方须在崇左市正式注册成立分公司（投标人注册地在崇左市内的除外），并开立账户。</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16、乙方必须在每月15日前向甲方提供上月工资表、购买社保及公积金（如有）的相关资料。</w:t>
      </w:r>
    </w:p>
    <w:p>
      <w:pPr>
        <w:spacing w:line="400" w:lineRule="exact"/>
        <w:ind w:left="-95" w:leftChars="-229" w:hanging="386" w:hangingChars="160"/>
        <w:jc w:val="center"/>
        <w:rPr>
          <w:rFonts w:hint="eastAsia" w:ascii="宋体" w:hAnsi="宋体" w:eastAsia="宋体" w:cs="宋体"/>
          <w:b/>
          <w:sz w:val="24"/>
        </w:rPr>
      </w:pPr>
    </w:p>
    <w:p>
      <w:pPr>
        <w:tabs>
          <w:tab w:val="left" w:pos="1560"/>
        </w:tabs>
        <w:spacing w:afterLines="50" w:line="480" w:lineRule="exact"/>
        <w:jc w:val="center"/>
        <w:rPr>
          <w:rFonts w:hint="eastAsia" w:ascii="宋体" w:hAnsi="宋体" w:eastAsia="宋体" w:cs="宋体"/>
          <w:b/>
          <w:bCs/>
          <w:sz w:val="28"/>
          <w:szCs w:val="28"/>
        </w:rPr>
      </w:pPr>
    </w:p>
    <w:p>
      <w:pPr>
        <w:tabs>
          <w:tab w:val="left" w:pos="1560"/>
        </w:tabs>
        <w:spacing w:afterLines="50" w:line="480" w:lineRule="exact"/>
        <w:jc w:val="center"/>
        <w:rPr>
          <w:rFonts w:hint="eastAsia" w:ascii="宋体" w:hAnsi="宋体" w:eastAsia="宋体" w:cs="宋体"/>
          <w:b/>
          <w:bCs/>
          <w:sz w:val="28"/>
          <w:szCs w:val="28"/>
        </w:rPr>
      </w:pPr>
      <w:r>
        <w:rPr>
          <w:rFonts w:hint="eastAsia" w:ascii="宋体" w:hAnsi="宋体" w:eastAsia="宋体" w:cs="宋体"/>
          <w:b/>
          <w:bCs/>
          <w:sz w:val="28"/>
          <w:szCs w:val="28"/>
        </w:rPr>
        <w:t>第七章  违约处理及合同解除</w:t>
      </w:r>
    </w:p>
    <w:p>
      <w:pPr>
        <w:spacing w:line="400" w:lineRule="exact"/>
        <w:ind w:firstLine="482" w:firstLineChars="200"/>
        <w:rPr>
          <w:rFonts w:hint="eastAsia" w:ascii="宋体" w:hAnsi="宋体" w:eastAsia="宋体" w:cs="宋体"/>
          <w:sz w:val="24"/>
        </w:rPr>
      </w:pPr>
      <w:r>
        <w:rPr>
          <w:rFonts w:hint="eastAsia" w:ascii="宋体" w:hAnsi="宋体" w:eastAsia="宋体" w:cs="宋体"/>
          <w:b/>
          <w:bCs/>
          <w:sz w:val="24"/>
        </w:rPr>
        <w:t>第十五条</w:t>
      </w:r>
      <w:r>
        <w:rPr>
          <w:rFonts w:hint="eastAsia" w:ascii="宋体" w:hAnsi="宋体" w:eastAsia="宋体" w:cs="宋体"/>
          <w:sz w:val="24"/>
        </w:rPr>
        <w:t xml:space="preserve">  乙方违反本合同第十二条第四款的约定，乙方隐瞒不报，及导致发生重大质量事故和安全事故的，依据情节严重程度，甲方在取得行政主管部门的同意后，有权临时接管乙方承包的项目，并解除合同，由此造成的损失由乙方承担。</w:t>
      </w:r>
    </w:p>
    <w:p>
      <w:pPr>
        <w:spacing w:line="400" w:lineRule="exact"/>
        <w:ind w:firstLine="482" w:firstLineChars="200"/>
        <w:rPr>
          <w:rFonts w:hint="eastAsia" w:ascii="宋体" w:hAnsi="宋体" w:eastAsia="宋体" w:cs="宋体"/>
          <w:sz w:val="24"/>
        </w:rPr>
      </w:pPr>
      <w:r>
        <w:rPr>
          <w:rFonts w:hint="eastAsia" w:ascii="宋体" w:hAnsi="宋体" w:eastAsia="宋体" w:cs="宋体"/>
          <w:b/>
          <w:bCs/>
          <w:sz w:val="24"/>
        </w:rPr>
        <w:t>第十六条</w:t>
      </w:r>
      <w:r>
        <w:rPr>
          <w:rFonts w:hint="eastAsia" w:ascii="宋体" w:hAnsi="宋体" w:eastAsia="宋体" w:cs="宋体"/>
          <w:sz w:val="24"/>
        </w:rPr>
        <w:t xml:space="preserve">  乙方违反本合同第二十条第五款的规定，未与员工签订劳务合同或者未按规定为员工购买社保的，当年考评定为不合格，造成员工群体事件的本合同即行终止。</w:t>
      </w:r>
    </w:p>
    <w:p>
      <w:pPr>
        <w:spacing w:line="400" w:lineRule="exact"/>
        <w:ind w:firstLine="482" w:firstLineChars="200"/>
        <w:rPr>
          <w:rFonts w:hint="eastAsia" w:ascii="宋体" w:hAnsi="宋体" w:eastAsia="宋体" w:cs="宋体"/>
          <w:sz w:val="24"/>
        </w:rPr>
      </w:pPr>
      <w:r>
        <w:rPr>
          <w:rFonts w:hint="eastAsia" w:ascii="宋体" w:hAnsi="宋体" w:eastAsia="宋体" w:cs="宋体"/>
          <w:b/>
          <w:sz w:val="24"/>
        </w:rPr>
        <w:t>第十七条</w:t>
      </w:r>
      <w:r>
        <w:rPr>
          <w:rFonts w:hint="eastAsia" w:ascii="宋体" w:hAnsi="宋体" w:eastAsia="宋体" w:cs="宋体"/>
          <w:sz w:val="24"/>
        </w:rPr>
        <w:t xml:space="preserve">  乙方违反本合同第十二条第六款的规定，当年考评定为不合格，造成员工群体事件的本合同即行终止。</w:t>
      </w:r>
    </w:p>
    <w:p>
      <w:pPr>
        <w:spacing w:line="400" w:lineRule="exact"/>
        <w:ind w:firstLine="482" w:firstLineChars="200"/>
        <w:rPr>
          <w:rFonts w:hint="eastAsia" w:ascii="宋体" w:hAnsi="宋体" w:eastAsia="宋体" w:cs="宋体"/>
          <w:sz w:val="24"/>
        </w:rPr>
      </w:pPr>
      <w:r>
        <w:rPr>
          <w:rFonts w:hint="eastAsia" w:ascii="宋体" w:hAnsi="宋体" w:eastAsia="宋体" w:cs="宋体"/>
          <w:b/>
          <w:sz w:val="24"/>
        </w:rPr>
        <w:t>第十八条</w:t>
      </w:r>
      <w:r>
        <w:rPr>
          <w:rFonts w:hint="eastAsia" w:ascii="宋体" w:hAnsi="宋体" w:eastAsia="宋体" w:cs="宋体"/>
          <w:sz w:val="24"/>
        </w:rPr>
        <w:t xml:space="preserve">  乙方违反本合同第十二条第八款的规定，如遇突发事件或重大活动的突击任务，乙方不服从安排，甲方可将其作为不良记录上报环卫作业资信等级审查机构和服务许可审批机构，一年中如不服从安排达三次以上的，甲方将有权解除合同并没收履约保证金。</w:t>
      </w:r>
    </w:p>
    <w:p>
      <w:pPr>
        <w:spacing w:line="400" w:lineRule="exact"/>
        <w:ind w:firstLine="482"/>
        <w:rPr>
          <w:rFonts w:hint="eastAsia" w:ascii="宋体" w:hAnsi="宋体" w:eastAsia="宋体" w:cs="宋体"/>
          <w:sz w:val="24"/>
        </w:rPr>
      </w:pPr>
      <w:r>
        <w:rPr>
          <w:rFonts w:hint="eastAsia" w:ascii="宋体" w:hAnsi="宋体" w:eastAsia="宋体" w:cs="宋体"/>
          <w:b/>
          <w:sz w:val="24"/>
        </w:rPr>
        <w:t>第</w:t>
      </w:r>
      <w:r>
        <w:rPr>
          <w:rFonts w:hint="eastAsia" w:ascii="宋体" w:hAnsi="宋体" w:eastAsia="宋体" w:cs="宋体"/>
          <w:b/>
          <w:bCs/>
          <w:sz w:val="24"/>
        </w:rPr>
        <w:t>十九条</w:t>
      </w:r>
      <w:r>
        <w:rPr>
          <w:rFonts w:hint="eastAsia" w:ascii="宋体" w:hAnsi="宋体" w:eastAsia="宋体" w:cs="宋体"/>
          <w:sz w:val="24"/>
        </w:rPr>
        <w:t>乙方违反本合同第十二条第十款的规定，如由于乙方的原因不办理或无法取得服务许可，导致乙方不能从事环卫作业项目服务的，甲方有权解除合同，乙方应赔偿甲方由此产生的经济损失。</w:t>
      </w:r>
    </w:p>
    <w:p>
      <w:pPr>
        <w:spacing w:line="400" w:lineRule="exact"/>
        <w:ind w:left="-166" w:leftChars="-79" w:firstLine="602" w:firstLineChars="250"/>
        <w:rPr>
          <w:rFonts w:hint="eastAsia" w:ascii="宋体" w:hAnsi="宋体" w:eastAsia="宋体" w:cs="宋体"/>
          <w:sz w:val="24"/>
        </w:rPr>
      </w:pPr>
      <w:r>
        <w:rPr>
          <w:rFonts w:hint="eastAsia" w:ascii="宋体" w:hAnsi="宋体" w:eastAsia="宋体" w:cs="宋体"/>
          <w:b/>
          <w:bCs/>
          <w:sz w:val="24"/>
        </w:rPr>
        <w:t xml:space="preserve">第二十条   </w:t>
      </w:r>
      <w:r>
        <w:rPr>
          <w:rFonts w:hint="eastAsia" w:ascii="宋体" w:hAnsi="宋体" w:eastAsia="宋体" w:cs="宋体"/>
          <w:sz w:val="24"/>
        </w:rPr>
        <w:t>乙方违反本合同第二十条第十三款的规定，甲方有权要求乙方按违规金额支付违约金，对甲方造成重大损失的当年考评定为不合格。经公开招标的项目需将垃圾运到甲方转运站的，需与甲方签订补充协议并按物价局的标准向甲方缴纳垃圾代运费。</w:t>
      </w:r>
    </w:p>
    <w:p>
      <w:pPr>
        <w:spacing w:line="400" w:lineRule="exact"/>
        <w:ind w:firstLine="482" w:firstLineChars="200"/>
        <w:rPr>
          <w:rFonts w:hint="eastAsia" w:ascii="宋体" w:hAnsi="宋体" w:eastAsia="宋体" w:cs="宋体"/>
          <w:sz w:val="24"/>
        </w:rPr>
      </w:pPr>
      <w:r>
        <w:rPr>
          <w:rFonts w:hint="eastAsia" w:ascii="宋体" w:hAnsi="宋体" w:eastAsia="宋体" w:cs="宋体"/>
          <w:b/>
          <w:bCs/>
          <w:sz w:val="24"/>
        </w:rPr>
        <w:t xml:space="preserve">第二十一条  </w:t>
      </w:r>
      <w:r>
        <w:rPr>
          <w:rFonts w:hint="eastAsia" w:ascii="宋体" w:hAnsi="宋体" w:eastAsia="宋体" w:cs="宋体"/>
          <w:sz w:val="24"/>
        </w:rPr>
        <w:t>甲乙双方任何一方无法律依据提前终止合同或违反合同义务性规定又拒不整改履行的，造成对方经济损失的，应给予经济赔偿。</w:t>
      </w:r>
    </w:p>
    <w:p>
      <w:pPr>
        <w:spacing w:line="400" w:lineRule="exact"/>
        <w:ind w:left="-166" w:leftChars="-79" w:firstLine="602" w:firstLineChars="250"/>
        <w:rPr>
          <w:rFonts w:hint="eastAsia" w:ascii="宋体" w:hAnsi="宋体" w:eastAsia="宋体" w:cs="宋体"/>
          <w:bCs/>
          <w:sz w:val="24"/>
        </w:rPr>
      </w:pPr>
      <w:r>
        <w:rPr>
          <w:rFonts w:hint="eastAsia" w:ascii="宋体" w:hAnsi="宋体" w:eastAsia="宋体" w:cs="宋体"/>
          <w:b/>
          <w:bCs/>
          <w:sz w:val="24"/>
        </w:rPr>
        <w:t xml:space="preserve">第二十二条  </w:t>
      </w:r>
      <w:r>
        <w:rPr>
          <w:rFonts w:hint="eastAsia" w:ascii="宋体" w:hAnsi="宋体" w:eastAsia="宋体" w:cs="宋体"/>
          <w:bCs/>
          <w:sz w:val="24"/>
        </w:rPr>
        <w:t xml:space="preserve">甲乙双方在履行合同期内，出现以下情形之一的，甲方有权予以处理并可以解除合同。 </w:t>
      </w:r>
    </w:p>
    <w:p>
      <w:pPr>
        <w:spacing w:line="400" w:lineRule="exact"/>
        <w:ind w:left="-166" w:leftChars="-79" w:firstLine="600" w:firstLineChars="250"/>
        <w:rPr>
          <w:rFonts w:hint="eastAsia" w:ascii="宋体" w:hAnsi="宋体" w:eastAsia="宋体" w:cs="宋体"/>
          <w:b/>
          <w:sz w:val="24"/>
        </w:rPr>
      </w:pPr>
      <w:r>
        <w:rPr>
          <w:rFonts w:hint="eastAsia" w:ascii="宋体" w:hAnsi="宋体" w:eastAsia="宋体" w:cs="宋体"/>
          <w:sz w:val="24"/>
        </w:rPr>
        <w:t>1、当年累计3次或合同服务期内累计5次考评等次不合格，以及在重大活动期间因清扫保洁不到位造成重大恶劣影响的，甲方有权解除合同，由此造成的损失由乙方负责。</w:t>
      </w:r>
    </w:p>
    <w:p>
      <w:pPr>
        <w:tabs>
          <w:tab w:val="left" w:pos="2265"/>
          <w:tab w:val="left" w:pos="5985"/>
        </w:tabs>
        <w:spacing w:line="400" w:lineRule="exact"/>
        <w:ind w:firstLine="480" w:firstLineChars="200"/>
        <w:rPr>
          <w:rFonts w:hint="eastAsia" w:ascii="宋体" w:hAnsi="宋体" w:eastAsia="宋体" w:cs="宋体"/>
          <w:sz w:val="24"/>
        </w:rPr>
      </w:pPr>
      <w:r>
        <w:rPr>
          <w:rFonts w:hint="eastAsia" w:ascii="宋体" w:hAnsi="宋体" w:eastAsia="宋体" w:cs="宋体"/>
          <w:sz w:val="24"/>
        </w:rPr>
        <w:t>2、乙方工人发生群体性上访事件（5人以上）或发生罢工事件，乙方未及时处理，并造成严重后果或社会影响极为恶劣的，甲方有权取消其承包资格，解除合同，由此造成的损失由乙方负责。</w:t>
      </w:r>
    </w:p>
    <w:p>
      <w:pPr>
        <w:spacing w:line="400" w:lineRule="exact"/>
        <w:ind w:firstLine="482"/>
        <w:rPr>
          <w:rFonts w:hint="eastAsia" w:ascii="宋体" w:hAnsi="宋体" w:eastAsia="宋体" w:cs="宋体"/>
          <w:sz w:val="24"/>
        </w:rPr>
      </w:pPr>
      <w:r>
        <w:rPr>
          <w:rFonts w:hint="eastAsia" w:ascii="宋体" w:hAnsi="宋体" w:eastAsia="宋体" w:cs="宋体"/>
          <w:sz w:val="24"/>
        </w:rPr>
        <w:t>3、乙方须按投标文件的承诺投入人员，投入人员数达不到承诺人数的90％的，甲方将按乙方实际用工人数比例拨付承包经费（乙方采用机械化等先进作业手段提高工作效率，确实需要核减用工的须向甲方书面报批才能实施，实施后达不到质量要求的必须恢复报批前的用工人数）；若乙方一年内累计三个月达不到核定人数的80％或者用工总数购买五险的比例达不到75%的，甲方有权解除合同。作业人员应经环境卫生专业培训后方可上岗作业。</w:t>
      </w:r>
    </w:p>
    <w:p>
      <w:pPr>
        <w:spacing w:line="400" w:lineRule="exact"/>
        <w:ind w:firstLine="482"/>
        <w:rPr>
          <w:rFonts w:hint="eastAsia" w:ascii="宋体" w:hAnsi="宋体" w:eastAsia="宋体" w:cs="宋体"/>
          <w:sz w:val="24"/>
        </w:rPr>
      </w:pPr>
      <w:r>
        <w:rPr>
          <w:rFonts w:hint="eastAsia" w:ascii="宋体" w:hAnsi="宋体" w:eastAsia="宋体" w:cs="宋体"/>
          <w:bCs/>
          <w:sz w:val="24"/>
        </w:rPr>
        <w:t>4、</w:t>
      </w:r>
      <w:r>
        <w:rPr>
          <w:rFonts w:hint="eastAsia" w:ascii="宋体" w:hAnsi="宋体" w:eastAsia="宋体" w:cs="宋体"/>
          <w:sz w:val="24"/>
        </w:rPr>
        <w:t>乙方违反本合同第二十条第十四款的规定，将承包的合同转包或肢解分包给他人，甲方有权解除合同，乙方应赔偿甲方由此产生的经济损失。</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5、甲方超过3个月未按时足额支付承包款项到乙方分公司（投标人注册地在崇左市的除外）开立银行账户（账户信息：</w:t>
      </w:r>
      <w:r>
        <w:rPr>
          <w:rFonts w:hint="eastAsia" w:ascii="宋体" w:hAnsi="宋体" w:eastAsia="宋体" w:cs="宋体"/>
          <w:sz w:val="24"/>
          <w:u w:val="single"/>
        </w:rPr>
        <w:t>填写开户银行名称、开户名称、账号信息等</w:t>
      </w:r>
      <w:r>
        <w:rPr>
          <w:rFonts w:hint="eastAsia" w:ascii="宋体" w:hAnsi="宋体" w:eastAsia="宋体" w:cs="宋体"/>
          <w:sz w:val="24"/>
        </w:rPr>
        <w:t>）的（法定的公休节假日顺延），乙方有权解除合同。</w:t>
      </w:r>
    </w:p>
    <w:p>
      <w:pPr>
        <w:spacing w:line="400" w:lineRule="exact"/>
        <w:ind w:firstLine="482" w:firstLineChars="200"/>
        <w:rPr>
          <w:rFonts w:hint="eastAsia" w:ascii="宋体" w:hAnsi="宋体" w:eastAsia="宋体" w:cs="宋体"/>
          <w:sz w:val="24"/>
        </w:rPr>
      </w:pPr>
      <w:r>
        <w:rPr>
          <w:rFonts w:hint="eastAsia" w:ascii="宋体" w:hAnsi="宋体" w:eastAsia="宋体" w:cs="宋体"/>
          <w:b/>
          <w:sz w:val="24"/>
        </w:rPr>
        <w:t>第二十三条</w:t>
      </w:r>
      <w:r>
        <w:rPr>
          <w:rFonts w:hint="eastAsia" w:ascii="宋体" w:hAnsi="宋体" w:eastAsia="宋体" w:cs="宋体"/>
          <w:sz w:val="24"/>
        </w:rPr>
        <w:t xml:space="preserve">  甲乙双方行使合同解除权，应当以书面通知形式通知对方。对方对解除合同通知有异议的，应于收到通知之日起30日内向人民法院提起诉讼。合同解除后双方应在三个工作日内交接工作，如双方发生争议协商不成应先移交工作再向人民法院提起诉讼。</w:t>
      </w:r>
    </w:p>
    <w:p>
      <w:pPr>
        <w:spacing w:line="400" w:lineRule="exact"/>
        <w:jc w:val="center"/>
        <w:rPr>
          <w:rFonts w:hint="eastAsia" w:ascii="宋体" w:hAnsi="宋体" w:eastAsia="宋体" w:cs="宋体"/>
          <w:b/>
          <w:sz w:val="24"/>
        </w:rPr>
      </w:pPr>
    </w:p>
    <w:p>
      <w:pPr>
        <w:tabs>
          <w:tab w:val="left" w:pos="1560"/>
        </w:tabs>
        <w:spacing w:afterLines="50" w:line="480" w:lineRule="exact"/>
        <w:jc w:val="center"/>
        <w:rPr>
          <w:rFonts w:hint="eastAsia" w:ascii="宋体" w:hAnsi="宋体" w:eastAsia="宋体" w:cs="宋体"/>
          <w:b/>
          <w:bCs/>
          <w:sz w:val="28"/>
          <w:szCs w:val="28"/>
        </w:rPr>
      </w:pPr>
      <w:r>
        <w:rPr>
          <w:rFonts w:hint="eastAsia" w:ascii="宋体" w:hAnsi="宋体" w:eastAsia="宋体" w:cs="宋体"/>
          <w:b/>
          <w:bCs/>
          <w:sz w:val="28"/>
          <w:szCs w:val="28"/>
        </w:rPr>
        <w:t>第八章  合同的中断与终止</w:t>
      </w:r>
    </w:p>
    <w:p>
      <w:pPr>
        <w:spacing w:line="400" w:lineRule="exact"/>
        <w:ind w:firstLine="482" w:firstLineChars="200"/>
        <w:rPr>
          <w:rFonts w:hint="eastAsia" w:ascii="宋体" w:hAnsi="宋体" w:eastAsia="宋体" w:cs="宋体"/>
          <w:sz w:val="24"/>
        </w:rPr>
      </w:pPr>
      <w:r>
        <w:rPr>
          <w:rFonts w:hint="eastAsia" w:ascii="宋体" w:hAnsi="宋体" w:eastAsia="宋体" w:cs="宋体"/>
          <w:b/>
          <w:bCs/>
          <w:sz w:val="24"/>
        </w:rPr>
        <w:t>第二十四条</w:t>
      </w:r>
      <w:r>
        <w:rPr>
          <w:rFonts w:hint="eastAsia" w:ascii="宋体" w:hAnsi="宋体" w:eastAsia="宋体" w:cs="宋体"/>
          <w:sz w:val="24"/>
        </w:rPr>
        <w:t xml:space="preserve">  由于政策的变化和其它甲乙双方之外的原因使合同不能继续履行，视为合同中断。合同中断后，乙方应妥善做好承包项目的移交工作，按甲方的要求做好善后清理等相关工作。甲方应为乙方撤离现场提供必要的条件，同时向政府申请赔偿乙方因合同中断所造成的直接经济损失。</w:t>
      </w:r>
    </w:p>
    <w:p>
      <w:pPr>
        <w:spacing w:line="400" w:lineRule="exact"/>
        <w:ind w:firstLine="482" w:firstLineChars="200"/>
        <w:rPr>
          <w:rFonts w:hint="eastAsia" w:ascii="宋体" w:hAnsi="宋体" w:eastAsia="宋体" w:cs="宋体"/>
          <w:sz w:val="24"/>
        </w:rPr>
      </w:pPr>
      <w:r>
        <w:rPr>
          <w:rFonts w:hint="eastAsia" w:ascii="宋体" w:hAnsi="宋体" w:eastAsia="宋体" w:cs="宋体"/>
          <w:b/>
          <w:bCs/>
          <w:sz w:val="24"/>
        </w:rPr>
        <w:t xml:space="preserve">第二十五条 </w:t>
      </w:r>
      <w:r>
        <w:rPr>
          <w:rFonts w:hint="eastAsia" w:ascii="宋体" w:hAnsi="宋体" w:eastAsia="宋体" w:cs="宋体"/>
          <w:sz w:val="24"/>
        </w:rPr>
        <w:t>合同终止：（1）合同到期；（2）中标后，未经双方协商同意，承包者单方终止合同或将承包权转让给第三方；（3）因乙方的原因发生重大责任事故，如工人罢工、重要的活动安排不到位造成负面影响；（4）当年累计3次或合同服务期内累计5次考评等次不合格；（5）遇政策的改变或不可预测的特殊原因发包方需终止合同的，须提前一个月通知承包方，双方协商解决；（6）承包方如不按合同条款及国家法规规定支付工人工资或延期支付工人工资，或用人累计3月低于核定人员的80%（如承包方提高机械清扫率，通过机扫核减人员，需提前30天报方案并通过审批后方能实施），经核实，采购人有权单方面终止合同，并需提前一个月书面通知承包方；（8）若承包方单方面或其他原因终止合同，承包方须提前一个月书面通知采购人，并须在合同终止后24小时内与采购人进行交接，原则上采购人只接管符合要求的原路段环卫站工人。</w:t>
      </w:r>
    </w:p>
    <w:p>
      <w:pPr>
        <w:spacing w:line="400" w:lineRule="exact"/>
        <w:ind w:firstLine="480" w:firstLineChars="200"/>
        <w:rPr>
          <w:rFonts w:hint="eastAsia" w:ascii="宋体" w:hAnsi="宋体" w:eastAsia="宋体" w:cs="宋体"/>
          <w:sz w:val="24"/>
        </w:rPr>
      </w:pPr>
    </w:p>
    <w:p>
      <w:pPr>
        <w:tabs>
          <w:tab w:val="left" w:pos="1560"/>
        </w:tabs>
        <w:spacing w:afterLines="50" w:line="400" w:lineRule="exact"/>
        <w:jc w:val="center"/>
        <w:rPr>
          <w:rFonts w:hint="eastAsia" w:ascii="宋体" w:hAnsi="宋体" w:eastAsia="宋体" w:cs="宋体"/>
          <w:b/>
          <w:bCs/>
          <w:sz w:val="28"/>
          <w:szCs w:val="28"/>
        </w:rPr>
      </w:pPr>
      <w:r>
        <w:rPr>
          <w:rFonts w:hint="eastAsia" w:ascii="宋体" w:hAnsi="宋体" w:eastAsia="宋体" w:cs="宋体"/>
          <w:b/>
          <w:bCs/>
          <w:sz w:val="28"/>
          <w:szCs w:val="28"/>
        </w:rPr>
        <w:t>第九章  附则</w:t>
      </w:r>
    </w:p>
    <w:p>
      <w:pPr>
        <w:spacing w:line="400" w:lineRule="exact"/>
        <w:ind w:firstLine="482" w:firstLineChars="200"/>
        <w:rPr>
          <w:rFonts w:hint="eastAsia" w:ascii="宋体" w:hAnsi="宋体" w:eastAsia="宋体" w:cs="宋体"/>
          <w:sz w:val="24"/>
        </w:rPr>
      </w:pPr>
      <w:r>
        <w:rPr>
          <w:rFonts w:hint="eastAsia" w:ascii="宋体" w:hAnsi="宋体" w:eastAsia="宋体" w:cs="宋体"/>
          <w:b/>
          <w:bCs/>
          <w:sz w:val="24"/>
        </w:rPr>
        <w:t>第二十六条</w:t>
      </w:r>
      <w:r>
        <w:rPr>
          <w:rFonts w:hint="eastAsia" w:ascii="宋体" w:hAnsi="宋体" w:eastAsia="宋体" w:cs="宋体"/>
          <w:sz w:val="24"/>
        </w:rPr>
        <w:t xml:space="preserve">  双方约定自本合同生效之日起天内，根据甲方委托承包事项，办理接管验收手续。</w:t>
      </w:r>
    </w:p>
    <w:p>
      <w:pPr>
        <w:spacing w:line="400" w:lineRule="exact"/>
        <w:ind w:firstLine="482"/>
        <w:rPr>
          <w:rFonts w:hint="eastAsia" w:ascii="宋体" w:hAnsi="宋体" w:eastAsia="宋体" w:cs="宋体"/>
          <w:sz w:val="24"/>
        </w:rPr>
      </w:pPr>
      <w:r>
        <w:rPr>
          <w:rFonts w:hint="eastAsia" w:ascii="宋体" w:hAnsi="宋体" w:eastAsia="宋体" w:cs="宋体"/>
          <w:b/>
          <w:bCs/>
          <w:sz w:val="24"/>
        </w:rPr>
        <w:t>第二十七条</w:t>
      </w:r>
      <w:r>
        <w:rPr>
          <w:rFonts w:hint="eastAsia" w:ascii="宋体" w:hAnsi="宋体" w:eastAsia="宋体" w:cs="宋体"/>
          <w:sz w:val="24"/>
        </w:rPr>
        <w:t xml:space="preserve">  双方可对本合同的条款进行补充，以书面形式签订补充协议，补充协议与合同具有同等效力。</w:t>
      </w:r>
    </w:p>
    <w:p>
      <w:pPr>
        <w:spacing w:line="400" w:lineRule="exact"/>
        <w:ind w:firstLine="482"/>
        <w:rPr>
          <w:rFonts w:hint="eastAsia" w:ascii="宋体" w:hAnsi="宋体" w:eastAsia="宋体" w:cs="宋体"/>
          <w:sz w:val="24"/>
        </w:rPr>
      </w:pPr>
      <w:r>
        <w:rPr>
          <w:rFonts w:hint="eastAsia" w:ascii="宋体" w:hAnsi="宋体" w:eastAsia="宋体" w:cs="宋体"/>
          <w:b/>
          <w:bCs/>
          <w:sz w:val="24"/>
        </w:rPr>
        <w:t xml:space="preserve">第二十八条  </w:t>
      </w:r>
      <w:r>
        <w:rPr>
          <w:rFonts w:hint="eastAsia" w:ascii="宋体" w:hAnsi="宋体" w:eastAsia="宋体" w:cs="宋体"/>
          <w:sz w:val="24"/>
        </w:rPr>
        <w:t>本合同之附件均为合同有效组成部分。本合同及其附件和补充协议中未规定的事宜，均遵照中华人民共和国有关法律、法规和规章执行。 </w:t>
      </w:r>
    </w:p>
    <w:p>
      <w:pPr>
        <w:spacing w:line="400" w:lineRule="exact"/>
        <w:ind w:firstLine="482"/>
        <w:rPr>
          <w:rFonts w:hint="eastAsia" w:ascii="宋体" w:hAnsi="宋体" w:eastAsia="宋体" w:cs="宋体"/>
          <w:sz w:val="24"/>
        </w:rPr>
      </w:pPr>
      <w:r>
        <w:rPr>
          <w:rFonts w:hint="eastAsia" w:ascii="宋体" w:hAnsi="宋体" w:eastAsia="宋体" w:cs="宋体"/>
          <w:b/>
          <w:bCs/>
          <w:sz w:val="24"/>
        </w:rPr>
        <w:t>第二十九条</w:t>
      </w:r>
      <w:r>
        <w:rPr>
          <w:rFonts w:hint="eastAsia" w:ascii="宋体" w:hAnsi="宋体" w:eastAsia="宋体" w:cs="宋体"/>
          <w:sz w:val="24"/>
        </w:rPr>
        <w:t xml:space="preserve">  本合同连同附件，一式五份，甲乙双方各执两份，当地环卫行政主管部门（或环卫专业管理部门）执一份，具有同等法律效力。</w:t>
      </w:r>
    </w:p>
    <w:p>
      <w:pPr>
        <w:spacing w:line="400" w:lineRule="exact"/>
        <w:ind w:firstLine="482"/>
        <w:rPr>
          <w:rFonts w:hint="eastAsia" w:ascii="宋体" w:hAnsi="宋体" w:eastAsia="宋体" w:cs="宋体"/>
          <w:sz w:val="24"/>
        </w:rPr>
      </w:pPr>
      <w:r>
        <w:rPr>
          <w:rFonts w:hint="eastAsia" w:ascii="宋体" w:hAnsi="宋体" w:eastAsia="宋体" w:cs="宋体"/>
          <w:b/>
          <w:bCs/>
          <w:sz w:val="24"/>
        </w:rPr>
        <w:t xml:space="preserve">第三十条  </w:t>
      </w:r>
      <w:r>
        <w:rPr>
          <w:rFonts w:hint="eastAsia" w:ascii="宋体" w:hAnsi="宋体" w:eastAsia="宋体" w:cs="宋体"/>
          <w:sz w:val="24"/>
        </w:rPr>
        <w:t>本合同执行期间，如遇不可抗力，致使合同无法履行时，双方应按有关法律规定及时协商处理。</w:t>
      </w:r>
    </w:p>
    <w:p>
      <w:pPr>
        <w:spacing w:line="400" w:lineRule="exact"/>
        <w:ind w:firstLine="482"/>
        <w:rPr>
          <w:rFonts w:hint="eastAsia" w:ascii="宋体" w:hAnsi="宋体" w:eastAsia="宋体" w:cs="宋体"/>
          <w:sz w:val="24"/>
        </w:rPr>
      </w:pPr>
      <w:r>
        <w:rPr>
          <w:rFonts w:hint="eastAsia" w:ascii="宋体" w:hAnsi="宋体" w:eastAsia="宋体" w:cs="宋体"/>
          <w:b/>
          <w:bCs/>
          <w:sz w:val="24"/>
        </w:rPr>
        <w:t>第三十一条</w:t>
      </w:r>
      <w:r>
        <w:rPr>
          <w:rFonts w:hint="eastAsia" w:ascii="宋体" w:hAnsi="宋体" w:eastAsia="宋体" w:cs="宋体"/>
          <w:sz w:val="24"/>
        </w:rPr>
        <w:t xml:space="preserve">  本合同在履行中如发生争议，双方应协商解决，协商不成时，可以向当地人民法院起诉。 </w:t>
      </w:r>
    </w:p>
    <w:p>
      <w:pPr>
        <w:spacing w:line="400" w:lineRule="exact"/>
        <w:ind w:firstLine="482"/>
        <w:rPr>
          <w:rFonts w:hint="eastAsia" w:ascii="宋体" w:hAnsi="宋体" w:eastAsia="宋体" w:cs="宋体"/>
          <w:sz w:val="24"/>
        </w:rPr>
      </w:pPr>
      <w:r>
        <w:rPr>
          <w:rFonts w:hint="eastAsia" w:ascii="宋体" w:hAnsi="宋体" w:eastAsia="宋体" w:cs="宋体"/>
          <w:b/>
          <w:bCs/>
          <w:sz w:val="24"/>
        </w:rPr>
        <w:t xml:space="preserve">第三十二条 </w:t>
      </w:r>
      <w:r>
        <w:rPr>
          <w:rFonts w:hint="eastAsia" w:ascii="宋体" w:hAnsi="宋体" w:eastAsia="宋体" w:cs="宋体"/>
          <w:sz w:val="24"/>
        </w:rPr>
        <w:t>合同期满，本合同自然终止，双方如续订合同，应在该事同期满</w:t>
      </w:r>
      <w:r>
        <w:rPr>
          <w:rFonts w:hint="eastAsia" w:ascii="宋体" w:hAnsi="宋体" w:eastAsia="宋体" w:cs="宋体"/>
          <w:sz w:val="24"/>
          <w:u w:val="single"/>
        </w:rPr>
        <w:t>30</w:t>
      </w:r>
      <w:r>
        <w:rPr>
          <w:rFonts w:hint="eastAsia" w:ascii="宋体" w:hAnsi="宋体" w:eastAsia="宋体" w:cs="宋体"/>
          <w:sz w:val="24"/>
        </w:rPr>
        <w:t>天前向对方提出书面意见。</w:t>
      </w:r>
    </w:p>
    <w:p>
      <w:pPr>
        <w:spacing w:line="400" w:lineRule="exact"/>
        <w:ind w:firstLine="482"/>
        <w:rPr>
          <w:rFonts w:hint="eastAsia" w:ascii="宋体" w:hAnsi="宋体" w:eastAsia="宋体" w:cs="宋体"/>
          <w:sz w:val="28"/>
          <w:szCs w:val="28"/>
        </w:rPr>
      </w:pPr>
      <w:r>
        <w:rPr>
          <w:rFonts w:hint="eastAsia" w:ascii="宋体" w:hAnsi="宋体" w:eastAsia="宋体" w:cs="宋体"/>
          <w:b/>
          <w:bCs/>
          <w:sz w:val="24"/>
        </w:rPr>
        <w:t>第三十三条</w:t>
      </w:r>
      <w:r>
        <w:rPr>
          <w:rFonts w:hint="eastAsia" w:ascii="宋体" w:hAnsi="宋体" w:eastAsia="宋体" w:cs="宋体"/>
          <w:sz w:val="24"/>
        </w:rPr>
        <w:t xml:space="preserve">  本合同自签订之日起生效。</w:t>
      </w:r>
    </w:p>
    <w:p>
      <w:pPr>
        <w:pStyle w:val="5"/>
        <w:spacing w:before="0" w:after="0" w:line="560" w:lineRule="exact"/>
        <w:ind w:left="420" w:firstLine="0" w:firstLineChars="0"/>
        <w:textAlignment w:val="baseline"/>
        <w:rPr>
          <w:rFonts w:hint="eastAsia" w:ascii="宋体" w:hAnsi="宋体" w:eastAsia="宋体" w:cs="宋体"/>
          <w:b w:val="0"/>
          <w:bCs w:val="0"/>
          <w:sz w:val="24"/>
          <w:szCs w:val="24"/>
        </w:rPr>
      </w:pPr>
      <w:r>
        <w:rPr>
          <w:rFonts w:hint="eastAsia" w:ascii="宋体" w:hAnsi="宋体" w:eastAsia="宋体" w:cs="宋体"/>
          <w:b w:val="0"/>
          <w:bCs w:val="0"/>
          <w:sz w:val="24"/>
          <w:szCs w:val="24"/>
        </w:rPr>
        <w:t>附件1  划分范围、保洁工作范围及内容</w:t>
      </w:r>
    </w:p>
    <w:p>
      <w:pPr>
        <w:pStyle w:val="5"/>
        <w:spacing w:before="0" w:after="0" w:line="560" w:lineRule="exact"/>
        <w:ind w:left="420" w:firstLine="0" w:firstLineChars="0"/>
        <w:textAlignment w:val="baseline"/>
        <w:rPr>
          <w:rFonts w:hint="eastAsia" w:ascii="宋体" w:hAnsi="宋体" w:eastAsia="宋体" w:cs="宋体"/>
          <w:b w:val="0"/>
          <w:bCs w:val="0"/>
          <w:sz w:val="24"/>
          <w:szCs w:val="24"/>
        </w:rPr>
      </w:pPr>
      <w:r>
        <w:rPr>
          <w:rFonts w:hint="eastAsia" w:ascii="宋体" w:hAnsi="宋体" w:eastAsia="宋体" w:cs="宋体"/>
          <w:b w:val="0"/>
          <w:bCs w:val="0"/>
          <w:sz w:val="24"/>
          <w:szCs w:val="24"/>
        </w:rPr>
        <w:t>附件2   标环卫设施需求</w:t>
      </w:r>
    </w:p>
    <w:p>
      <w:pPr>
        <w:pStyle w:val="5"/>
        <w:spacing w:before="0" w:after="0" w:line="560" w:lineRule="exact"/>
        <w:ind w:left="420" w:firstLine="0" w:firstLineChars="0"/>
        <w:textAlignment w:val="baseline"/>
        <w:rPr>
          <w:rFonts w:hint="eastAsia" w:ascii="宋体" w:hAnsi="宋体" w:eastAsia="宋体" w:cs="宋体"/>
          <w:b w:val="0"/>
          <w:bCs w:val="0"/>
          <w:sz w:val="24"/>
          <w:szCs w:val="24"/>
        </w:rPr>
      </w:pPr>
      <w:r>
        <w:rPr>
          <w:rFonts w:hint="eastAsia" w:ascii="宋体" w:hAnsi="宋体" w:eastAsia="宋体" w:cs="宋体"/>
          <w:b w:val="0"/>
          <w:bCs w:val="0"/>
          <w:sz w:val="24"/>
          <w:szCs w:val="24"/>
        </w:rPr>
        <w:t>附件3  人员、车辆设备配置</w:t>
      </w:r>
    </w:p>
    <w:p>
      <w:pPr>
        <w:pStyle w:val="5"/>
        <w:spacing w:before="0" w:after="0" w:line="560" w:lineRule="exact"/>
        <w:ind w:left="420" w:firstLine="0" w:firstLineChars="0"/>
        <w:textAlignment w:val="baseline"/>
        <w:rPr>
          <w:rFonts w:hint="eastAsia" w:ascii="宋体" w:hAnsi="宋体" w:eastAsia="宋体" w:cs="宋体"/>
          <w:b w:val="0"/>
          <w:bCs w:val="0"/>
          <w:sz w:val="24"/>
          <w:szCs w:val="24"/>
        </w:rPr>
      </w:pPr>
      <w:r>
        <w:rPr>
          <w:rFonts w:hint="eastAsia" w:ascii="宋体" w:hAnsi="宋体" w:eastAsia="宋体" w:cs="宋体"/>
          <w:b w:val="0"/>
          <w:bCs w:val="0"/>
          <w:sz w:val="24"/>
          <w:szCs w:val="24"/>
        </w:rPr>
        <w:t>附件4  作业要求及标准</w:t>
      </w:r>
    </w:p>
    <w:p>
      <w:pPr>
        <w:pStyle w:val="5"/>
        <w:spacing w:before="0" w:after="0" w:line="560" w:lineRule="exact"/>
        <w:ind w:left="420" w:firstLine="0" w:firstLineChars="0"/>
        <w:textAlignment w:val="baseline"/>
        <w:rPr>
          <w:rFonts w:hint="eastAsia" w:ascii="宋体" w:hAnsi="宋体" w:eastAsia="宋体" w:cs="宋体"/>
          <w:b w:val="0"/>
          <w:bCs w:val="0"/>
          <w:sz w:val="24"/>
          <w:szCs w:val="24"/>
        </w:rPr>
      </w:pPr>
      <w:r>
        <w:rPr>
          <w:rFonts w:hint="eastAsia" w:ascii="宋体" w:hAnsi="宋体" w:eastAsia="宋体" w:cs="宋体"/>
          <w:b w:val="0"/>
          <w:bCs w:val="0"/>
          <w:sz w:val="24"/>
          <w:szCs w:val="24"/>
        </w:rPr>
        <w:t>附件5  其他要求</w:t>
      </w:r>
    </w:p>
    <w:p>
      <w:pPr>
        <w:pStyle w:val="5"/>
        <w:spacing w:before="0" w:after="0" w:line="560" w:lineRule="exact"/>
        <w:ind w:left="420" w:firstLine="0" w:firstLineChars="0"/>
        <w:textAlignment w:val="baseline"/>
        <w:rPr>
          <w:rFonts w:hint="eastAsia" w:ascii="宋体" w:hAnsi="宋体" w:eastAsia="宋体" w:cs="宋体"/>
          <w:b w:val="0"/>
          <w:bCs w:val="0"/>
          <w:sz w:val="24"/>
          <w:szCs w:val="24"/>
        </w:rPr>
      </w:pPr>
      <w:r>
        <w:rPr>
          <w:rFonts w:hint="eastAsia" w:ascii="宋体" w:hAnsi="宋体" w:eastAsia="宋体" w:cs="宋体"/>
          <w:b w:val="0"/>
          <w:bCs w:val="0"/>
          <w:sz w:val="24"/>
          <w:szCs w:val="24"/>
        </w:rPr>
        <w:t>附件6  清扫保洁和垃圾收集清运考评细则</w:t>
      </w:r>
    </w:p>
    <w:p>
      <w:pPr>
        <w:spacing w:line="400" w:lineRule="exact"/>
        <w:ind w:firstLine="480"/>
        <w:rPr>
          <w:rFonts w:hint="eastAsia" w:ascii="宋体" w:hAnsi="宋体" w:eastAsia="宋体" w:cs="宋体"/>
          <w:sz w:val="24"/>
        </w:rPr>
      </w:pPr>
      <w:r>
        <w:rPr>
          <w:rFonts w:hint="eastAsia" w:ascii="宋体" w:hAnsi="宋体" w:eastAsia="宋体" w:cs="宋体"/>
          <w:sz w:val="24"/>
        </w:rPr>
        <w:t xml:space="preserve">甲方名称（盖章）：　　　　　　　　　　乙方名称（盖章）： </w:t>
      </w:r>
    </w:p>
    <w:p>
      <w:pPr>
        <w:spacing w:line="400" w:lineRule="exact"/>
        <w:ind w:firstLine="480"/>
        <w:rPr>
          <w:rFonts w:hint="eastAsia" w:ascii="宋体" w:hAnsi="宋体" w:eastAsia="宋体" w:cs="宋体"/>
          <w:sz w:val="24"/>
        </w:rPr>
      </w:pPr>
      <w:r>
        <w:rPr>
          <w:rFonts w:hint="eastAsia" w:ascii="宋体" w:hAnsi="宋体" w:eastAsia="宋体" w:cs="宋体"/>
          <w:sz w:val="24"/>
        </w:rPr>
        <w:t>法定代表人                            法定代表人</w:t>
      </w:r>
    </w:p>
    <w:p>
      <w:pPr>
        <w:spacing w:line="400" w:lineRule="exact"/>
        <w:ind w:firstLine="480"/>
        <w:rPr>
          <w:rFonts w:hint="eastAsia" w:ascii="宋体" w:hAnsi="宋体" w:eastAsia="宋体" w:cs="宋体"/>
          <w:sz w:val="24"/>
        </w:rPr>
      </w:pPr>
      <w:r>
        <w:rPr>
          <w:rFonts w:hint="eastAsia" w:ascii="宋体" w:hAnsi="宋体" w:eastAsia="宋体" w:cs="宋体"/>
          <w:sz w:val="24"/>
        </w:rPr>
        <w:t>或授权委托人(签字)：　　　　　　　　　或授权委托人(签字)：　</w:t>
      </w:r>
    </w:p>
    <w:p>
      <w:pPr>
        <w:spacing w:line="400" w:lineRule="exact"/>
        <w:ind w:firstLine="480"/>
        <w:rPr>
          <w:rFonts w:hint="eastAsia" w:ascii="宋体" w:hAnsi="宋体" w:eastAsia="宋体" w:cs="宋体"/>
          <w:sz w:val="24"/>
        </w:rPr>
      </w:pPr>
      <w:r>
        <w:rPr>
          <w:rFonts w:hint="eastAsia" w:ascii="宋体" w:hAnsi="宋体" w:eastAsia="宋体" w:cs="宋体"/>
          <w:sz w:val="24"/>
        </w:rPr>
        <w:t>地址：                                 地址：</w:t>
      </w:r>
    </w:p>
    <w:p>
      <w:pPr>
        <w:pStyle w:val="15"/>
        <w:spacing w:line="400" w:lineRule="exact"/>
        <w:ind w:firstLine="480"/>
        <w:rPr>
          <w:rFonts w:hint="eastAsia" w:ascii="宋体" w:hAnsi="宋体" w:eastAsia="宋体" w:cs="宋体"/>
          <w:sz w:val="24"/>
          <w:szCs w:val="24"/>
        </w:rPr>
      </w:pPr>
      <w:r>
        <w:rPr>
          <w:rFonts w:hint="eastAsia" w:ascii="宋体" w:hAnsi="宋体" w:eastAsia="宋体" w:cs="宋体"/>
          <w:sz w:val="24"/>
          <w:szCs w:val="24"/>
        </w:rPr>
        <w:t>联系人：                               联系人：</w:t>
      </w:r>
    </w:p>
    <w:p>
      <w:pPr>
        <w:pStyle w:val="15"/>
        <w:spacing w:line="400" w:lineRule="exact"/>
        <w:ind w:firstLine="480"/>
        <w:rPr>
          <w:rFonts w:hint="eastAsia" w:ascii="宋体" w:hAnsi="宋体" w:eastAsia="宋体" w:cs="宋体"/>
          <w:sz w:val="24"/>
          <w:szCs w:val="24"/>
        </w:rPr>
      </w:pPr>
      <w:r>
        <w:rPr>
          <w:rFonts w:hint="eastAsia" w:ascii="宋体" w:hAnsi="宋体" w:eastAsia="宋体" w:cs="宋体"/>
          <w:sz w:val="24"/>
          <w:szCs w:val="24"/>
        </w:rPr>
        <w:t>联系电话：                             联系电话：</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年    月   日                          年    月   日</w:t>
      </w:r>
    </w:p>
    <w:p>
      <w:pPr>
        <w:tabs>
          <w:tab w:val="left" w:pos="5040"/>
        </w:tabs>
        <w:spacing w:line="400" w:lineRule="exact"/>
        <w:rPr>
          <w:rFonts w:hint="eastAsia" w:ascii="宋体" w:hAnsi="宋体" w:eastAsia="宋体" w:cs="宋体"/>
          <w:sz w:val="28"/>
          <w:szCs w:val="28"/>
        </w:rPr>
      </w:pPr>
    </w:p>
    <w:p>
      <w:pPr>
        <w:ind w:firstLine="480" w:firstLineChars="200"/>
        <w:rPr>
          <w:rFonts w:hint="eastAsia" w:ascii="宋体" w:hAnsi="宋体" w:eastAsia="宋体" w:cs="宋体"/>
          <w:sz w:val="24"/>
        </w:rPr>
      </w:pPr>
      <w:bookmarkStart w:id="18" w:name="_Toc3457"/>
      <w:r>
        <w:rPr>
          <w:rFonts w:hint="eastAsia" w:ascii="宋体" w:hAnsi="宋体" w:eastAsia="宋体" w:cs="宋体"/>
          <w:sz w:val="24"/>
        </w:rPr>
        <w:t>附件1  划分范围、保洁工作范围及内容（详见服务采购需求）</w:t>
      </w:r>
    </w:p>
    <w:p>
      <w:pPr>
        <w:pStyle w:val="5"/>
        <w:spacing w:before="0" w:after="0" w:line="560" w:lineRule="exact"/>
        <w:ind w:left="420" w:firstLine="0" w:firstLineChars="0"/>
        <w:textAlignment w:val="baseline"/>
        <w:rPr>
          <w:rFonts w:hint="eastAsia" w:ascii="宋体" w:hAnsi="宋体" w:eastAsia="宋体" w:cs="宋体"/>
          <w:b w:val="0"/>
          <w:bCs w:val="0"/>
          <w:sz w:val="24"/>
          <w:szCs w:val="24"/>
        </w:rPr>
      </w:pPr>
      <w:r>
        <w:rPr>
          <w:rFonts w:hint="eastAsia" w:ascii="宋体" w:hAnsi="宋体" w:eastAsia="宋体" w:cs="宋体"/>
          <w:b w:val="0"/>
          <w:bCs w:val="0"/>
          <w:sz w:val="24"/>
          <w:szCs w:val="24"/>
        </w:rPr>
        <w:t>附件2  环卫设施需求（详见服务采购需求）</w:t>
      </w:r>
    </w:p>
    <w:p>
      <w:pPr>
        <w:pStyle w:val="5"/>
        <w:spacing w:before="0" w:after="0" w:line="560" w:lineRule="exact"/>
        <w:ind w:left="420" w:firstLine="0" w:firstLineChars="0"/>
        <w:textAlignment w:val="baseline"/>
        <w:rPr>
          <w:rFonts w:hint="eastAsia" w:ascii="宋体" w:hAnsi="宋体" w:eastAsia="宋体" w:cs="宋体"/>
          <w:b w:val="0"/>
          <w:bCs w:val="0"/>
          <w:sz w:val="24"/>
          <w:szCs w:val="24"/>
        </w:rPr>
      </w:pPr>
      <w:r>
        <w:rPr>
          <w:rFonts w:hint="eastAsia" w:ascii="宋体" w:hAnsi="宋体" w:eastAsia="宋体" w:cs="宋体"/>
          <w:b w:val="0"/>
          <w:bCs w:val="0"/>
          <w:sz w:val="24"/>
          <w:szCs w:val="24"/>
        </w:rPr>
        <w:t>附件3  人员、车辆设备配置（详见服务采购需求）</w:t>
      </w:r>
    </w:p>
    <w:p>
      <w:pPr>
        <w:pStyle w:val="5"/>
        <w:spacing w:before="0" w:after="0" w:line="560" w:lineRule="exact"/>
        <w:ind w:left="420" w:firstLine="0" w:firstLineChars="0"/>
        <w:textAlignment w:val="baseline"/>
        <w:rPr>
          <w:rFonts w:hint="eastAsia" w:ascii="宋体" w:hAnsi="宋体" w:eastAsia="宋体" w:cs="宋体"/>
          <w:b w:val="0"/>
          <w:bCs w:val="0"/>
          <w:sz w:val="24"/>
          <w:szCs w:val="24"/>
        </w:rPr>
      </w:pPr>
      <w:r>
        <w:rPr>
          <w:rFonts w:hint="eastAsia" w:ascii="宋体" w:hAnsi="宋体" w:eastAsia="宋体" w:cs="宋体"/>
          <w:b w:val="0"/>
          <w:bCs w:val="0"/>
          <w:sz w:val="24"/>
          <w:szCs w:val="24"/>
        </w:rPr>
        <w:t>附件4  作业要求及标准（详见服务采购需求）</w:t>
      </w:r>
    </w:p>
    <w:p>
      <w:pPr>
        <w:pStyle w:val="5"/>
        <w:spacing w:before="0" w:after="0" w:line="560" w:lineRule="exact"/>
        <w:ind w:left="420" w:firstLine="0" w:firstLineChars="0"/>
        <w:textAlignment w:val="baseline"/>
        <w:rPr>
          <w:rFonts w:hint="eastAsia" w:ascii="宋体" w:hAnsi="宋体" w:eastAsia="宋体" w:cs="宋体"/>
          <w:b w:val="0"/>
          <w:bCs w:val="0"/>
          <w:sz w:val="24"/>
          <w:szCs w:val="24"/>
        </w:rPr>
      </w:pPr>
      <w:r>
        <w:rPr>
          <w:rFonts w:hint="eastAsia" w:ascii="宋体" w:hAnsi="宋体" w:eastAsia="宋体" w:cs="宋体"/>
          <w:b w:val="0"/>
          <w:bCs w:val="0"/>
          <w:sz w:val="24"/>
          <w:szCs w:val="24"/>
        </w:rPr>
        <w:t>附件5  其他要求（详见服务采购需求）</w:t>
      </w:r>
    </w:p>
    <w:p>
      <w:pPr>
        <w:rPr>
          <w:rFonts w:hint="eastAsia" w:ascii="宋体" w:hAnsi="宋体" w:eastAsia="宋体" w:cs="宋体"/>
        </w:rPr>
      </w:pPr>
    </w:p>
    <w:p>
      <w:pPr>
        <w:pStyle w:val="5"/>
        <w:spacing w:before="0" w:after="0" w:line="560" w:lineRule="exact"/>
        <w:ind w:firstLine="480"/>
        <w:textAlignment w:val="baseline"/>
        <w:rPr>
          <w:rStyle w:val="43"/>
          <w:rFonts w:hint="eastAsia" w:ascii="宋体" w:hAnsi="宋体" w:eastAsia="宋体" w:cs="宋体"/>
          <w:b w:val="0"/>
          <w:bCs w:val="0"/>
          <w:szCs w:val="24"/>
        </w:rPr>
      </w:pPr>
      <w:r>
        <w:rPr>
          <w:rStyle w:val="43"/>
          <w:rFonts w:hint="eastAsia" w:ascii="宋体" w:hAnsi="宋体" w:eastAsia="宋体" w:cs="宋体"/>
          <w:b w:val="0"/>
          <w:bCs w:val="0"/>
          <w:szCs w:val="24"/>
        </w:rPr>
        <w:t>附件6：项目考评细则</w:t>
      </w:r>
      <w:bookmarkEnd w:id="18"/>
    </w:p>
    <w:p>
      <w:pPr>
        <w:pStyle w:val="5"/>
        <w:numPr>
          <w:ilvl w:val="0"/>
          <w:numId w:val="6"/>
        </w:numPr>
        <w:spacing w:before="0" w:after="0" w:line="560" w:lineRule="exact"/>
        <w:ind w:firstLineChars="0"/>
        <w:textAlignment w:val="baseline"/>
        <w:rPr>
          <w:rFonts w:hint="eastAsia" w:ascii="宋体" w:hAnsi="宋体" w:eastAsia="宋体" w:cs="宋体"/>
          <w:b w:val="0"/>
          <w:bCs w:val="0"/>
          <w:kern w:val="0"/>
          <w:sz w:val="24"/>
          <w:szCs w:val="24"/>
        </w:rPr>
      </w:pPr>
      <w:bookmarkStart w:id="19" w:name="_Toc8260"/>
      <w:r>
        <w:rPr>
          <w:rStyle w:val="43"/>
          <w:rFonts w:hint="eastAsia" w:ascii="宋体" w:hAnsi="宋体" w:eastAsia="宋体" w:cs="宋体"/>
          <w:b w:val="0"/>
          <w:bCs w:val="0"/>
          <w:szCs w:val="24"/>
        </w:rPr>
        <w:t>考评时间和人员安排</w:t>
      </w:r>
      <w:bookmarkEnd w:id="19"/>
    </w:p>
    <w:p>
      <w:pPr>
        <w:numPr>
          <w:ilvl w:val="0"/>
          <w:numId w:val="7"/>
        </w:numPr>
        <w:spacing w:line="400" w:lineRule="exact"/>
        <w:textAlignment w:val="baseline"/>
        <w:rPr>
          <w:rFonts w:hint="eastAsia" w:ascii="宋体" w:hAnsi="宋体" w:eastAsia="宋体" w:cs="宋体"/>
          <w:sz w:val="24"/>
        </w:rPr>
      </w:pPr>
      <w:r>
        <w:rPr>
          <w:rFonts w:hint="eastAsia" w:ascii="宋体" w:hAnsi="宋体" w:eastAsia="宋体" w:cs="宋体"/>
          <w:sz w:val="24"/>
        </w:rPr>
        <w:t>考评时间：每月5号之前，具体日期由采购单位确定。</w:t>
      </w:r>
    </w:p>
    <w:p>
      <w:pPr>
        <w:numPr>
          <w:ilvl w:val="0"/>
          <w:numId w:val="7"/>
        </w:numPr>
        <w:spacing w:line="400" w:lineRule="exact"/>
        <w:textAlignment w:val="baseline"/>
        <w:rPr>
          <w:rFonts w:hint="eastAsia" w:ascii="宋体" w:hAnsi="宋体" w:eastAsia="宋体" w:cs="宋体"/>
          <w:kern w:val="0"/>
          <w:sz w:val="24"/>
        </w:rPr>
      </w:pPr>
      <w:r>
        <w:rPr>
          <w:rFonts w:hint="eastAsia" w:ascii="宋体" w:hAnsi="宋体" w:eastAsia="宋体" w:cs="宋体"/>
          <w:kern w:val="0"/>
          <w:sz w:val="24"/>
        </w:rPr>
        <w:t>考评内容：参考考评细则，按实际调查情况分类别及科目打分。</w:t>
      </w:r>
    </w:p>
    <w:p>
      <w:pPr>
        <w:pStyle w:val="15"/>
        <w:numPr>
          <w:ilvl w:val="0"/>
          <w:numId w:val="7"/>
        </w:numPr>
        <w:spacing w:before="156" w:after="156" w:line="400" w:lineRule="exac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考评人员：从</w:t>
      </w:r>
      <w:r>
        <w:rPr>
          <w:rFonts w:hint="eastAsia" w:ascii="宋体" w:hAnsi="宋体" w:eastAsia="宋体" w:cs="宋体"/>
          <w:sz w:val="24"/>
        </w:rPr>
        <w:t>采购单位</w:t>
      </w:r>
      <w:r>
        <w:rPr>
          <w:rFonts w:hint="eastAsia" w:ascii="宋体" w:hAnsi="宋体" w:eastAsia="宋体" w:cs="宋体"/>
          <w:kern w:val="0"/>
          <w:sz w:val="24"/>
          <w:szCs w:val="24"/>
        </w:rPr>
        <w:t>、创城办、文明办、各物业公司抽调。</w:t>
      </w:r>
    </w:p>
    <w:p>
      <w:pPr>
        <w:pStyle w:val="15"/>
        <w:numPr>
          <w:ilvl w:val="0"/>
          <w:numId w:val="7"/>
        </w:numPr>
        <w:spacing w:before="156" w:after="156" w:line="400" w:lineRule="exac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考评路线要求：由</w:t>
      </w:r>
      <w:r>
        <w:rPr>
          <w:rFonts w:hint="eastAsia" w:ascii="宋体" w:hAnsi="宋体" w:eastAsia="宋体" w:cs="宋体"/>
          <w:sz w:val="24"/>
        </w:rPr>
        <w:t>采购单位</w:t>
      </w:r>
      <w:r>
        <w:rPr>
          <w:rFonts w:hint="eastAsia" w:ascii="宋体" w:hAnsi="宋体" w:eastAsia="宋体" w:cs="宋体"/>
          <w:kern w:val="0"/>
          <w:sz w:val="24"/>
          <w:szCs w:val="24"/>
        </w:rPr>
        <w:t>牵头负责拟定线路和具体方案，其中主要街道不少于5公里，次干道不少于3公里。</w:t>
      </w:r>
    </w:p>
    <w:p>
      <w:pPr>
        <w:pStyle w:val="15"/>
        <w:numPr>
          <w:ilvl w:val="0"/>
          <w:numId w:val="7"/>
        </w:numPr>
        <w:spacing w:before="156" w:after="156" w:line="400" w:lineRule="exact"/>
        <w:textAlignment w:val="baseline"/>
        <w:rPr>
          <w:rFonts w:hint="eastAsia" w:ascii="宋体" w:hAnsi="宋体" w:eastAsia="宋体" w:cs="宋体"/>
          <w:sz w:val="24"/>
          <w:szCs w:val="24"/>
        </w:rPr>
      </w:pPr>
      <w:r>
        <w:rPr>
          <w:rFonts w:hint="eastAsia" w:ascii="宋体" w:hAnsi="宋体" w:eastAsia="宋体" w:cs="宋体"/>
          <w:kern w:val="0"/>
          <w:sz w:val="24"/>
          <w:szCs w:val="24"/>
        </w:rPr>
        <w:t>5、考评要求：抽调人员应服从安排，认真履行职责，对环卫保洁工作逐项打分，并将结果签字确认后，提交考评组负责人汇总。</w:t>
      </w:r>
    </w:p>
    <w:p>
      <w:pPr>
        <w:pStyle w:val="5"/>
        <w:numPr>
          <w:ilvl w:val="0"/>
          <w:numId w:val="6"/>
        </w:numPr>
        <w:spacing w:before="0" w:after="0" w:line="560" w:lineRule="exact"/>
        <w:ind w:firstLineChars="0"/>
        <w:textAlignment w:val="baseline"/>
        <w:rPr>
          <w:rFonts w:hint="eastAsia" w:ascii="宋体" w:hAnsi="宋体" w:eastAsia="宋体" w:cs="宋体"/>
          <w:b w:val="0"/>
          <w:bCs w:val="0"/>
          <w:kern w:val="0"/>
          <w:sz w:val="24"/>
          <w:szCs w:val="24"/>
        </w:rPr>
      </w:pPr>
      <w:bookmarkStart w:id="20" w:name="_Toc18291"/>
      <w:r>
        <w:rPr>
          <w:rFonts w:hint="eastAsia" w:ascii="宋体" w:hAnsi="宋体" w:eastAsia="宋体" w:cs="宋体"/>
          <w:b w:val="0"/>
          <w:bCs w:val="0"/>
          <w:kern w:val="0"/>
          <w:sz w:val="24"/>
          <w:szCs w:val="24"/>
        </w:rPr>
        <w:t>环卫综合服务公共部分细则（10分）</w:t>
      </w:r>
      <w:bookmarkEnd w:id="20"/>
    </w:p>
    <w:tbl>
      <w:tblPr>
        <w:tblStyle w:val="2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264"/>
        <w:gridCol w:w="703"/>
        <w:gridCol w:w="4920"/>
        <w:gridCol w:w="1545"/>
        <w:gridCol w:w="9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5000" w:type="pct"/>
            <w:gridSpan w:val="5"/>
          </w:tcPr>
          <w:p>
            <w:pPr>
              <w:pStyle w:val="46"/>
              <w:spacing w:before="88"/>
              <w:ind w:left="3028" w:right="3026"/>
              <w:jc w:val="center"/>
              <w:textAlignment w:val="baseline"/>
              <w:rPr>
                <w:rFonts w:hint="eastAsia" w:ascii="宋体" w:hAnsi="宋体" w:eastAsia="宋体" w:cs="宋体"/>
                <w:b/>
                <w:sz w:val="21"/>
              </w:rPr>
            </w:pPr>
            <w:r>
              <w:rPr>
                <w:rFonts w:hint="eastAsia" w:ascii="宋体" w:hAnsi="宋体" w:eastAsia="宋体" w:cs="宋体"/>
                <w:b/>
                <w:sz w:val="21"/>
              </w:rPr>
              <w:t>考评环卫综合服务公共部分细则(一)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5000" w:type="pct"/>
            <w:gridSpan w:val="5"/>
          </w:tcPr>
          <w:p>
            <w:pPr>
              <w:pStyle w:val="46"/>
              <w:spacing w:before="90"/>
              <w:ind w:right="115"/>
              <w:jc w:val="right"/>
              <w:textAlignment w:val="baseline"/>
              <w:rPr>
                <w:rFonts w:hint="eastAsia" w:ascii="宋体" w:hAnsi="宋体" w:eastAsia="宋体" w:cs="宋体"/>
                <w:b/>
                <w:sz w:val="21"/>
              </w:rPr>
            </w:pPr>
            <w:r>
              <w:rPr>
                <w:rFonts w:hint="eastAsia" w:ascii="宋体" w:hAnsi="宋体" w:eastAsia="宋体" w:cs="宋体"/>
                <w:b/>
                <w:sz w:val="21"/>
              </w:rPr>
              <w:t>总分：10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671" w:type="pct"/>
          </w:tcPr>
          <w:p>
            <w:pPr>
              <w:pStyle w:val="46"/>
              <w:spacing w:before="89"/>
              <w:ind w:left="216"/>
              <w:textAlignment w:val="baseline"/>
              <w:rPr>
                <w:rFonts w:hint="eastAsia" w:ascii="宋体" w:hAnsi="宋体" w:eastAsia="宋体" w:cs="宋体"/>
                <w:b/>
                <w:sz w:val="21"/>
              </w:rPr>
            </w:pPr>
            <w:r>
              <w:rPr>
                <w:rFonts w:hint="eastAsia" w:ascii="宋体" w:hAnsi="宋体" w:eastAsia="宋体" w:cs="宋体"/>
                <w:b/>
                <w:sz w:val="21"/>
              </w:rPr>
              <w:t>考评项目</w:t>
            </w:r>
          </w:p>
        </w:tc>
        <w:tc>
          <w:tcPr>
            <w:tcW w:w="373" w:type="pct"/>
          </w:tcPr>
          <w:p>
            <w:pPr>
              <w:pStyle w:val="46"/>
              <w:spacing w:before="89"/>
              <w:ind w:left="121" w:right="114"/>
              <w:jc w:val="center"/>
              <w:textAlignment w:val="baseline"/>
              <w:rPr>
                <w:rFonts w:hint="eastAsia" w:ascii="宋体" w:hAnsi="宋体" w:eastAsia="宋体" w:cs="宋体"/>
                <w:b/>
                <w:sz w:val="21"/>
              </w:rPr>
            </w:pPr>
            <w:r>
              <w:rPr>
                <w:rFonts w:hint="eastAsia" w:ascii="宋体" w:hAnsi="宋体" w:eastAsia="宋体" w:cs="宋体"/>
                <w:b/>
                <w:sz w:val="21"/>
              </w:rPr>
              <w:t>序号</w:t>
            </w:r>
          </w:p>
        </w:tc>
        <w:tc>
          <w:tcPr>
            <w:tcW w:w="2611" w:type="pct"/>
          </w:tcPr>
          <w:p>
            <w:pPr>
              <w:pStyle w:val="46"/>
              <w:spacing w:before="89"/>
              <w:ind w:left="2039" w:right="2028"/>
              <w:jc w:val="center"/>
              <w:textAlignment w:val="baseline"/>
              <w:rPr>
                <w:rFonts w:hint="eastAsia" w:ascii="宋体" w:hAnsi="宋体" w:eastAsia="宋体" w:cs="宋体"/>
                <w:b/>
                <w:sz w:val="21"/>
              </w:rPr>
            </w:pPr>
            <w:r>
              <w:rPr>
                <w:rFonts w:hint="eastAsia" w:ascii="宋体" w:hAnsi="宋体" w:eastAsia="宋体" w:cs="宋体"/>
                <w:b/>
                <w:sz w:val="21"/>
              </w:rPr>
              <w:t>考评内容</w:t>
            </w:r>
          </w:p>
        </w:tc>
        <w:tc>
          <w:tcPr>
            <w:tcW w:w="820" w:type="pct"/>
          </w:tcPr>
          <w:p>
            <w:pPr>
              <w:pStyle w:val="46"/>
              <w:spacing w:before="89"/>
              <w:ind w:left="218" w:right="209"/>
              <w:jc w:val="center"/>
              <w:textAlignment w:val="baseline"/>
              <w:rPr>
                <w:rFonts w:hint="eastAsia" w:ascii="宋体" w:hAnsi="宋体" w:eastAsia="宋体" w:cs="宋体"/>
                <w:b/>
                <w:sz w:val="21"/>
              </w:rPr>
            </w:pPr>
            <w:r>
              <w:rPr>
                <w:rFonts w:hint="eastAsia" w:ascii="宋体" w:hAnsi="宋体" w:eastAsia="宋体" w:cs="宋体"/>
                <w:b/>
                <w:sz w:val="21"/>
              </w:rPr>
              <w:t>评分标准</w:t>
            </w:r>
          </w:p>
        </w:tc>
        <w:tc>
          <w:tcPr>
            <w:tcW w:w="523" w:type="pct"/>
          </w:tcPr>
          <w:p>
            <w:pPr>
              <w:pStyle w:val="46"/>
              <w:spacing w:before="89"/>
              <w:ind w:right="276"/>
              <w:jc w:val="right"/>
              <w:textAlignment w:val="baseline"/>
              <w:rPr>
                <w:rFonts w:hint="eastAsia" w:ascii="宋体" w:hAnsi="宋体" w:eastAsia="宋体" w:cs="宋体"/>
                <w:b/>
                <w:sz w:val="21"/>
              </w:rPr>
            </w:pPr>
            <w:r>
              <w:rPr>
                <w:rFonts w:hint="eastAsia" w:ascii="宋体" w:hAnsi="宋体" w:eastAsia="宋体" w:cs="宋体"/>
                <w:b/>
                <w:w w:val="95"/>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671" w:type="pct"/>
            <w:vMerge w:val="restart"/>
          </w:tcPr>
          <w:p>
            <w:pPr>
              <w:pStyle w:val="46"/>
              <w:textAlignment w:val="baseline"/>
              <w:rPr>
                <w:rFonts w:hint="eastAsia" w:ascii="宋体" w:hAnsi="宋体" w:eastAsia="宋体" w:cs="宋体"/>
                <w:b/>
                <w:sz w:val="20"/>
              </w:rPr>
            </w:pPr>
          </w:p>
          <w:p>
            <w:pPr>
              <w:pStyle w:val="46"/>
              <w:textAlignment w:val="baseline"/>
              <w:rPr>
                <w:rFonts w:hint="eastAsia" w:ascii="宋体" w:hAnsi="宋体" w:eastAsia="宋体" w:cs="宋体"/>
                <w:b/>
                <w:sz w:val="20"/>
              </w:rPr>
            </w:pPr>
          </w:p>
          <w:p>
            <w:pPr>
              <w:pStyle w:val="46"/>
              <w:textAlignment w:val="baseline"/>
              <w:rPr>
                <w:rFonts w:hint="eastAsia" w:ascii="宋体" w:hAnsi="宋体" w:eastAsia="宋体" w:cs="宋体"/>
                <w:b/>
                <w:sz w:val="20"/>
              </w:rPr>
            </w:pPr>
          </w:p>
          <w:p>
            <w:pPr>
              <w:pStyle w:val="46"/>
              <w:textAlignment w:val="baseline"/>
              <w:rPr>
                <w:rFonts w:hint="eastAsia" w:ascii="宋体" w:hAnsi="宋体" w:eastAsia="宋体" w:cs="宋体"/>
                <w:b/>
                <w:sz w:val="20"/>
              </w:rPr>
            </w:pPr>
          </w:p>
          <w:p>
            <w:pPr>
              <w:pStyle w:val="46"/>
              <w:textAlignment w:val="baseline"/>
              <w:rPr>
                <w:rFonts w:hint="eastAsia" w:ascii="宋体" w:hAnsi="宋体" w:eastAsia="宋体" w:cs="宋体"/>
                <w:b/>
                <w:sz w:val="20"/>
              </w:rPr>
            </w:pPr>
          </w:p>
          <w:p>
            <w:pPr>
              <w:pStyle w:val="46"/>
              <w:textAlignment w:val="baseline"/>
              <w:rPr>
                <w:rFonts w:hint="eastAsia" w:ascii="宋体" w:hAnsi="宋体" w:eastAsia="宋体" w:cs="宋体"/>
                <w:b/>
                <w:sz w:val="20"/>
              </w:rPr>
            </w:pPr>
          </w:p>
          <w:p>
            <w:pPr>
              <w:pStyle w:val="46"/>
              <w:textAlignment w:val="baseline"/>
              <w:rPr>
                <w:rFonts w:hint="eastAsia" w:ascii="宋体" w:hAnsi="宋体" w:eastAsia="宋体" w:cs="宋体"/>
                <w:b/>
                <w:sz w:val="20"/>
              </w:rPr>
            </w:pPr>
          </w:p>
          <w:p>
            <w:pPr>
              <w:pStyle w:val="46"/>
              <w:spacing w:before="1"/>
              <w:textAlignment w:val="baseline"/>
              <w:rPr>
                <w:rFonts w:hint="eastAsia" w:ascii="宋体" w:hAnsi="宋体" w:eastAsia="宋体" w:cs="宋体"/>
                <w:b/>
                <w:sz w:val="23"/>
              </w:rPr>
            </w:pPr>
          </w:p>
          <w:p>
            <w:pPr>
              <w:pStyle w:val="46"/>
              <w:ind w:left="216"/>
              <w:textAlignment w:val="baseline"/>
              <w:rPr>
                <w:rFonts w:hint="eastAsia" w:ascii="宋体" w:hAnsi="宋体" w:eastAsia="宋体" w:cs="宋体"/>
                <w:b/>
                <w:sz w:val="21"/>
              </w:rPr>
            </w:pPr>
            <w:r>
              <w:rPr>
                <w:rFonts w:hint="eastAsia" w:ascii="宋体" w:hAnsi="宋体" w:eastAsia="宋体" w:cs="宋体"/>
                <w:b/>
                <w:sz w:val="21"/>
              </w:rPr>
              <w:t>迎检工作</w:t>
            </w:r>
          </w:p>
        </w:tc>
        <w:tc>
          <w:tcPr>
            <w:tcW w:w="373" w:type="pct"/>
          </w:tcPr>
          <w:p>
            <w:pPr>
              <w:pStyle w:val="46"/>
              <w:spacing w:before="163"/>
              <w:ind w:left="8"/>
              <w:jc w:val="center"/>
              <w:textAlignment w:val="baseline"/>
              <w:rPr>
                <w:rFonts w:hint="eastAsia" w:ascii="宋体" w:hAnsi="宋体" w:eastAsia="宋体" w:cs="宋体"/>
                <w:b/>
                <w:sz w:val="21"/>
              </w:rPr>
            </w:pPr>
            <w:r>
              <w:rPr>
                <w:rFonts w:hint="eastAsia" w:ascii="宋体" w:hAnsi="宋体" w:eastAsia="宋体" w:cs="宋体"/>
                <w:b/>
                <w:w w:val="98"/>
                <w:sz w:val="21"/>
              </w:rPr>
              <w:t>1</w:t>
            </w:r>
          </w:p>
        </w:tc>
        <w:tc>
          <w:tcPr>
            <w:tcW w:w="2611" w:type="pct"/>
            <w:vAlign w:val="center"/>
          </w:tcPr>
          <w:p>
            <w:pPr>
              <w:pStyle w:val="46"/>
              <w:spacing w:line="300" w:lineRule="atLeast"/>
              <w:ind w:left="108" w:right="97"/>
              <w:jc w:val="both"/>
              <w:textAlignment w:val="baseline"/>
              <w:rPr>
                <w:rFonts w:hint="eastAsia" w:ascii="宋体" w:hAnsi="宋体" w:eastAsia="宋体" w:cs="宋体"/>
                <w:sz w:val="21"/>
              </w:rPr>
            </w:pPr>
            <w:r>
              <w:rPr>
                <w:rFonts w:hint="eastAsia" w:ascii="宋体" w:hAnsi="宋体" w:eastAsia="宋体" w:cs="宋体"/>
                <w:sz w:val="21"/>
              </w:rPr>
              <w:t>不配合环卫部门做好创建卫生城市、文明城市、“两 会”等全面工作开展</w:t>
            </w:r>
          </w:p>
        </w:tc>
        <w:tc>
          <w:tcPr>
            <w:tcW w:w="820" w:type="pct"/>
          </w:tcPr>
          <w:p>
            <w:pPr>
              <w:pStyle w:val="46"/>
              <w:spacing w:before="179"/>
              <w:ind w:left="444"/>
              <w:textAlignment w:val="baseline"/>
              <w:rPr>
                <w:rFonts w:hint="eastAsia" w:ascii="宋体" w:hAnsi="宋体" w:eastAsia="宋体" w:cs="宋体"/>
                <w:sz w:val="21"/>
              </w:rPr>
            </w:pPr>
            <w:r>
              <w:rPr>
                <w:rFonts w:hint="eastAsia" w:ascii="宋体" w:hAnsi="宋体" w:eastAsia="宋体" w:cs="宋体"/>
                <w:sz w:val="21"/>
              </w:rPr>
              <w:t>3 分/次</w:t>
            </w:r>
          </w:p>
        </w:tc>
        <w:tc>
          <w:tcPr>
            <w:tcW w:w="523" w:type="pct"/>
          </w:tcPr>
          <w:p>
            <w:pPr>
              <w:pStyle w:val="46"/>
              <w:textAlignment w:val="baseline"/>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671" w:type="pct"/>
            <w:vMerge w:val="continue"/>
            <w:tcBorders>
              <w:top w:val="nil"/>
            </w:tcBorders>
          </w:tcPr>
          <w:p>
            <w:pPr>
              <w:textAlignment w:val="baseline"/>
              <w:rPr>
                <w:rFonts w:hint="eastAsia" w:ascii="宋体" w:hAnsi="宋体" w:eastAsia="宋体" w:cs="宋体"/>
                <w:sz w:val="2"/>
                <w:szCs w:val="2"/>
              </w:rPr>
            </w:pPr>
          </w:p>
        </w:tc>
        <w:tc>
          <w:tcPr>
            <w:tcW w:w="373" w:type="pct"/>
          </w:tcPr>
          <w:p>
            <w:pPr>
              <w:pStyle w:val="46"/>
              <w:spacing w:before="88"/>
              <w:ind w:left="8"/>
              <w:jc w:val="center"/>
              <w:textAlignment w:val="baseline"/>
              <w:rPr>
                <w:rFonts w:hint="eastAsia" w:ascii="宋体" w:hAnsi="宋体" w:eastAsia="宋体" w:cs="宋体"/>
                <w:b/>
                <w:sz w:val="21"/>
              </w:rPr>
            </w:pPr>
            <w:r>
              <w:rPr>
                <w:rFonts w:hint="eastAsia" w:ascii="宋体" w:hAnsi="宋体" w:eastAsia="宋体" w:cs="宋体"/>
                <w:b/>
                <w:w w:val="98"/>
                <w:sz w:val="21"/>
              </w:rPr>
              <w:t>2</w:t>
            </w:r>
          </w:p>
        </w:tc>
        <w:tc>
          <w:tcPr>
            <w:tcW w:w="2611" w:type="pct"/>
            <w:vAlign w:val="center"/>
          </w:tcPr>
          <w:p>
            <w:pPr>
              <w:pStyle w:val="46"/>
              <w:spacing w:before="107"/>
              <w:ind w:left="108"/>
              <w:jc w:val="both"/>
              <w:textAlignment w:val="baseline"/>
              <w:rPr>
                <w:rFonts w:hint="eastAsia" w:ascii="宋体" w:hAnsi="宋体" w:eastAsia="宋体" w:cs="宋体"/>
                <w:sz w:val="21"/>
              </w:rPr>
            </w:pPr>
            <w:r>
              <w:rPr>
                <w:rFonts w:hint="eastAsia" w:ascii="宋体" w:hAnsi="宋体" w:eastAsia="宋体" w:cs="宋体"/>
                <w:sz w:val="21"/>
              </w:rPr>
              <w:t>不配合乡村办开展各项工作</w:t>
            </w:r>
          </w:p>
        </w:tc>
        <w:tc>
          <w:tcPr>
            <w:tcW w:w="820" w:type="pct"/>
          </w:tcPr>
          <w:p>
            <w:pPr>
              <w:pStyle w:val="46"/>
              <w:spacing w:before="107"/>
              <w:ind w:left="444"/>
              <w:textAlignment w:val="baseline"/>
              <w:rPr>
                <w:rFonts w:hint="eastAsia" w:ascii="宋体" w:hAnsi="宋体" w:eastAsia="宋体" w:cs="宋体"/>
                <w:sz w:val="21"/>
              </w:rPr>
            </w:pPr>
            <w:r>
              <w:rPr>
                <w:rFonts w:hint="eastAsia" w:ascii="宋体" w:hAnsi="宋体" w:eastAsia="宋体" w:cs="宋体"/>
                <w:sz w:val="21"/>
              </w:rPr>
              <w:t>3 分/次</w:t>
            </w:r>
          </w:p>
        </w:tc>
        <w:tc>
          <w:tcPr>
            <w:tcW w:w="523" w:type="pct"/>
          </w:tcPr>
          <w:p>
            <w:pPr>
              <w:pStyle w:val="46"/>
              <w:textAlignment w:val="baseline"/>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671" w:type="pct"/>
            <w:vMerge w:val="continue"/>
            <w:tcBorders>
              <w:top w:val="nil"/>
            </w:tcBorders>
          </w:tcPr>
          <w:p>
            <w:pPr>
              <w:textAlignment w:val="baseline"/>
              <w:rPr>
                <w:rFonts w:hint="eastAsia" w:ascii="宋体" w:hAnsi="宋体" w:eastAsia="宋体" w:cs="宋体"/>
                <w:sz w:val="2"/>
                <w:szCs w:val="2"/>
              </w:rPr>
            </w:pPr>
          </w:p>
        </w:tc>
        <w:tc>
          <w:tcPr>
            <w:tcW w:w="373" w:type="pct"/>
          </w:tcPr>
          <w:p>
            <w:pPr>
              <w:pStyle w:val="46"/>
              <w:spacing w:before="89"/>
              <w:ind w:left="8"/>
              <w:jc w:val="center"/>
              <w:textAlignment w:val="baseline"/>
              <w:rPr>
                <w:rFonts w:hint="eastAsia" w:ascii="宋体" w:hAnsi="宋体" w:eastAsia="宋体" w:cs="宋体"/>
                <w:b/>
                <w:sz w:val="21"/>
              </w:rPr>
            </w:pPr>
            <w:r>
              <w:rPr>
                <w:rFonts w:hint="eastAsia" w:ascii="宋体" w:hAnsi="宋体" w:eastAsia="宋体" w:cs="宋体"/>
                <w:b/>
                <w:w w:val="98"/>
                <w:sz w:val="21"/>
              </w:rPr>
              <w:t>3</w:t>
            </w:r>
          </w:p>
        </w:tc>
        <w:tc>
          <w:tcPr>
            <w:tcW w:w="2611" w:type="pct"/>
            <w:vAlign w:val="center"/>
          </w:tcPr>
          <w:p>
            <w:pPr>
              <w:pStyle w:val="46"/>
              <w:spacing w:before="106"/>
              <w:ind w:left="108"/>
              <w:jc w:val="both"/>
              <w:textAlignment w:val="baseline"/>
              <w:rPr>
                <w:rFonts w:hint="eastAsia" w:ascii="宋体" w:hAnsi="宋体" w:eastAsia="宋体" w:cs="宋体"/>
                <w:sz w:val="21"/>
              </w:rPr>
            </w:pPr>
            <w:r>
              <w:rPr>
                <w:rFonts w:hint="eastAsia" w:ascii="宋体" w:hAnsi="宋体" w:eastAsia="宋体" w:cs="宋体"/>
                <w:sz w:val="21"/>
              </w:rPr>
              <w:t>站级检查:不合格或存在问题的</w:t>
            </w:r>
          </w:p>
        </w:tc>
        <w:tc>
          <w:tcPr>
            <w:tcW w:w="820" w:type="pct"/>
          </w:tcPr>
          <w:p>
            <w:pPr>
              <w:pStyle w:val="46"/>
              <w:spacing w:before="106"/>
              <w:ind w:left="444"/>
              <w:textAlignment w:val="baseline"/>
              <w:rPr>
                <w:rFonts w:hint="eastAsia" w:ascii="宋体" w:hAnsi="宋体" w:eastAsia="宋体" w:cs="宋体"/>
                <w:sz w:val="21"/>
              </w:rPr>
            </w:pPr>
            <w:r>
              <w:rPr>
                <w:rFonts w:hint="eastAsia" w:ascii="宋体" w:hAnsi="宋体" w:eastAsia="宋体" w:cs="宋体"/>
                <w:sz w:val="21"/>
              </w:rPr>
              <w:t>1 分/次</w:t>
            </w:r>
          </w:p>
        </w:tc>
        <w:tc>
          <w:tcPr>
            <w:tcW w:w="523" w:type="pct"/>
          </w:tcPr>
          <w:p>
            <w:pPr>
              <w:pStyle w:val="46"/>
              <w:textAlignment w:val="baseline"/>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671" w:type="pct"/>
            <w:vMerge w:val="continue"/>
            <w:tcBorders>
              <w:top w:val="nil"/>
            </w:tcBorders>
          </w:tcPr>
          <w:p>
            <w:pPr>
              <w:textAlignment w:val="baseline"/>
              <w:rPr>
                <w:rFonts w:hint="eastAsia" w:ascii="宋体" w:hAnsi="宋体" w:eastAsia="宋体" w:cs="宋体"/>
                <w:sz w:val="2"/>
                <w:szCs w:val="2"/>
              </w:rPr>
            </w:pPr>
          </w:p>
        </w:tc>
        <w:tc>
          <w:tcPr>
            <w:tcW w:w="373" w:type="pct"/>
          </w:tcPr>
          <w:p>
            <w:pPr>
              <w:pStyle w:val="46"/>
              <w:spacing w:before="88"/>
              <w:ind w:left="8"/>
              <w:jc w:val="center"/>
              <w:textAlignment w:val="baseline"/>
              <w:rPr>
                <w:rFonts w:hint="eastAsia" w:ascii="宋体" w:hAnsi="宋体" w:eastAsia="宋体" w:cs="宋体"/>
                <w:b/>
                <w:sz w:val="21"/>
              </w:rPr>
            </w:pPr>
            <w:r>
              <w:rPr>
                <w:rFonts w:hint="eastAsia" w:ascii="宋体" w:hAnsi="宋体" w:eastAsia="宋体" w:cs="宋体"/>
                <w:b/>
                <w:w w:val="98"/>
                <w:sz w:val="21"/>
              </w:rPr>
              <w:t>4</w:t>
            </w:r>
          </w:p>
        </w:tc>
        <w:tc>
          <w:tcPr>
            <w:tcW w:w="2611" w:type="pct"/>
            <w:vAlign w:val="center"/>
          </w:tcPr>
          <w:p>
            <w:pPr>
              <w:pStyle w:val="46"/>
              <w:spacing w:before="108"/>
              <w:ind w:left="108"/>
              <w:jc w:val="both"/>
              <w:textAlignment w:val="baseline"/>
              <w:rPr>
                <w:rFonts w:hint="eastAsia" w:ascii="宋体" w:hAnsi="宋体" w:eastAsia="宋体" w:cs="宋体"/>
                <w:sz w:val="21"/>
              </w:rPr>
            </w:pPr>
            <w:r>
              <w:rPr>
                <w:rFonts w:hint="eastAsia" w:ascii="宋体" w:hAnsi="宋体" w:eastAsia="宋体" w:cs="宋体"/>
                <w:sz w:val="21"/>
              </w:rPr>
              <w:t>城区级检查:不合格或存在问题的</w:t>
            </w:r>
          </w:p>
        </w:tc>
        <w:tc>
          <w:tcPr>
            <w:tcW w:w="820" w:type="pct"/>
          </w:tcPr>
          <w:p>
            <w:pPr>
              <w:pStyle w:val="46"/>
              <w:spacing w:before="108"/>
              <w:ind w:left="444"/>
              <w:textAlignment w:val="baseline"/>
              <w:rPr>
                <w:rFonts w:hint="eastAsia" w:ascii="宋体" w:hAnsi="宋体" w:eastAsia="宋体" w:cs="宋体"/>
                <w:sz w:val="21"/>
              </w:rPr>
            </w:pPr>
            <w:r>
              <w:rPr>
                <w:rFonts w:hint="eastAsia" w:ascii="宋体" w:hAnsi="宋体" w:eastAsia="宋体" w:cs="宋体"/>
                <w:sz w:val="21"/>
              </w:rPr>
              <w:t>2 分/次</w:t>
            </w:r>
          </w:p>
        </w:tc>
        <w:tc>
          <w:tcPr>
            <w:tcW w:w="523" w:type="pct"/>
          </w:tcPr>
          <w:p>
            <w:pPr>
              <w:pStyle w:val="46"/>
              <w:textAlignment w:val="baseline"/>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671" w:type="pct"/>
            <w:vMerge w:val="continue"/>
            <w:tcBorders>
              <w:top w:val="nil"/>
            </w:tcBorders>
          </w:tcPr>
          <w:p>
            <w:pPr>
              <w:textAlignment w:val="baseline"/>
              <w:rPr>
                <w:rFonts w:hint="eastAsia" w:ascii="宋体" w:hAnsi="宋体" w:eastAsia="宋体" w:cs="宋体"/>
                <w:sz w:val="2"/>
                <w:szCs w:val="2"/>
              </w:rPr>
            </w:pPr>
          </w:p>
        </w:tc>
        <w:tc>
          <w:tcPr>
            <w:tcW w:w="373" w:type="pct"/>
          </w:tcPr>
          <w:p>
            <w:pPr>
              <w:pStyle w:val="46"/>
              <w:spacing w:before="88"/>
              <w:ind w:left="8"/>
              <w:jc w:val="center"/>
              <w:textAlignment w:val="baseline"/>
              <w:rPr>
                <w:rFonts w:hint="eastAsia" w:ascii="宋体" w:hAnsi="宋体" w:eastAsia="宋体" w:cs="宋体"/>
                <w:b/>
                <w:sz w:val="21"/>
              </w:rPr>
            </w:pPr>
            <w:r>
              <w:rPr>
                <w:rFonts w:hint="eastAsia" w:ascii="宋体" w:hAnsi="宋体" w:eastAsia="宋体" w:cs="宋体"/>
                <w:b/>
                <w:w w:val="98"/>
                <w:sz w:val="21"/>
              </w:rPr>
              <w:t>5</w:t>
            </w:r>
          </w:p>
        </w:tc>
        <w:tc>
          <w:tcPr>
            <w:tcW w:w="2611" w:type="pct"/>
            <w:vAlign w:val="center"/>
          </w:tcPr>
          <w:p>
            <w:pPr>
              <w:pStyle w:val="46"/>
              <w:spacing w:before="107"/>
              <w:ind w:left="108"/>
              <w:jc w:val="both"/>
              <w:textAlignment w:val="baseline"/>
              <w:rPr>
                <w:rFonts w:hint="eastAsia" w:ascii="宋体" w:hAnsi="宋体" w:eastAsia="宋体" w:cs="宋体"/>
                <w:sz w:val="21"/>
              </w:rPr>
            </w:pPr>
            <w:r>
              <w:rPr>
                <w:rFonts w:hint="eastAsia" w:ascii="宋体" w:hAnsi="宋体" w:eastAsia="宋体" w:cs="宋体"/>
                <w:sz w:val="21"/>
              </w:rPr>
              <w:t>县市级检查:不合格或存在问题的</w:t>
            </w:r>
          </w:p>
        </w:tc>
        <w:tc>
          <w:tcPr>
            <w:tcW w:w="820" w:type="pct"/>
          </w:tcPr>
          <w:p>
            <w:pPr>
              <w:pStyle w:val="46"/>
              <w:spacing w:before="107"/>
              <w:ind w:left="444"/>
              <w:textAlignment w:val="baseline"/>
              <w:rPr>
                <w:rFonts w:hint="eastAsia" w:ascii="宋体" w:hAnsi="宋体" w:eastAsia="宋体" w:cs="宋体"/>
                <w:sz w:val="21"/>
              </w:rPr>
            </w:pPr>
            <w:r>
              <w:rPr>
                <w:rFonts w:hint="eastAsia" w:ascii="宋体" w:hAnsi="宋体" w:eastAsia="宋体" w:cs="宋体"/>
                <w:sz w:val="21"/>
              </w:rPr>
              <w:t>3 分/次</w:t>
            </w:r>
          </w:p>
        </w:tc>
        <w:tc>
          <w:tcPr>
            <w:tcW w:w="523" w:type="pct"/>
          </w:tcPr>
          <w:p>
            <w:pPr>
              <w:pStyle w:val="46"/>
              <w:textAlignment w:val="baseline"/>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671" w:type="pct"/>
            <w:vMerge w:val="continue"/>
            <w:tcBorders>
              <w:top w:val="nil"/>
            </w:tcBorders>
          </w:tcPr>
          <w:p>
            <w:pPr>
              <w:textAlignment w:val="baseline"/>
              <w:rPr>
                <w:rFonts w:hint="eastAsia" w:ascii="宋体" w:hAnsi="宋体" w:eastAsia="宋体" w:cs="宋体"/>
                <w:sz w:val="2"/>
                <w:szCs w:val="2"/>
              </w:rPr>
            </w:pPr>
          </w:p>
        </w:tc>
        <w:tc>
          <w:tcPr>
            <w:tcW w:w="373" w:type="pct"/>
          </w:tcPr>
          <w:p>
            <w:pPr>
              <w:pStyle w:val="46"/>
              <w:spacing w:before="89"/>
              <w:ind w:left="8"/>
              <w:jc w:val="center"/>
              <w:textAlignment w:val="baseline"/>
              <w:rPr>
                <w:rFonts w:hint="eastAsia" w:ascii="宋体" w:hAnsi="宋体" w:eastAsia="宋体" w:cs="宋体"/>
                <w:b/>
                <w:sz w:val="21"/>
              </w:rPr>
            </w:pPr>
            <w:r>
              <w:rPr>
                <w:rFonts w:hint="eastAsia" w:ascii="宋体" w:hAnsi="宋体" w:eastAsia="宋体" w:cs="宋体"/>
                <w:b/>
                <w:w w:val="98"/>
                <w:sz w:val="21"/>
              </w:rPr>
              <w:t>6</w:t>
            </w:r>
          </w:p>
        </w:tc>
        <w:tc>
          <w:tcPr>
            <w:tcW w:w="2611" w:type="pct"/>
            <w:vAlign w:val="center"/>
          </w:tcPr>
          <w:p>
            <w:pPr>
              <w:pStyle w:val="46"/>
              <w:spacing w:before="106"/>
              <w:ind w:left="108"/>
              <w:jc w:val="both"/>
              <w:textAlignment w:val="baseline"/>
              <w:rPr>
                <w:rFonts w:hint="eastAsia" w:ascii="宋体" w:hAnsi="宋体" w:eastAsia="宋体" w:cs="宋体"/>
                <w:sz w:val="21"/>
              </w:rPr>
            </w:pPr>
            <w:r>
              <w:rPr>
                <w:rFonts w:hint="eastAsia" w:ascii="宋体" w:hAnsi="宋体" w:eastAsia="宋体" w:cs="宋体"/>
                <w:sz w:val="21"/>
              </w:rPr>
              <w:t>自治区检查：不合格或存在问题的</w:t>
            </w:r>
          </w:p>
        </w:tc>
        <w:tc>
          <w:tcPr>
            <w:tcW w:w="820" w:type="pct"/>
          </w:tcPr>
          <w:p>
            <w:pPr>
              <w:pStyle w:val="46"/>
              <w:spacing w:before="106"/>
              <w:ind w:left="444"/>
              <w:textAlignment w:val="baseline"/>
              <w:rPr>
                <w:rFonts w:hint="eastAsia" w:ascii="宋体" w:hAnsi="宋体" w:eastAsia="宋体" w:cs="宋体"/>
                <w:sz w:val="21"/>
              </w:rPr>
            </w:pPr>
            <w:r>
              <w:rPr>
                <w:rFonts w:hint="eastAsia" w:ascii="宋体" w:hAnsi="宋体" w:eastAsia="宋体" w:cs="宋体"/>
                <w:sz w:val="21"/>
              </w:rPr>
              <w:t>5 分/次</w:t>
            </w:r>
          </w:p>
        </w:tc>
        <w:tc>
          <w:tcPr>
            <w:tcW w:w="523" w:type="pct"/>
          </w:tcPr>
          <w:p>
            <w:pPr>
              <w:pStyle w:val="46"/>
              <w:textAlignment w:val="baseline"/>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671" w:type="pct"/>
            <w:vMerge w:val="continue"/>
            <w:tcBorders>
              <w:top w:val="nil"/>
            </w:tcBorders>
          </w:tcPr>
          <w:p>
            <w:pPr>
              <w:textAlignment w:val="baseline"/>
              <w:rPr>
                <w:rFonts w:hint="eastAsia" w:ascii="宋体" w:hAnsi="宋体" w:eastAsia="宋体" w:cs="宋体"/>
                <w:sz w:val="2"/>
                <w:szCs w:val="2"/>
              </w:rPr>
            </w:pPr>
          </w:p>
        </w:tc>
        <w:tc>
          <w:tcPr>
            <w:tcW w:w="373" w:type="pct"/>
          </w:tcPr>
          <w:p>
            <w:pPr>
              <w:pStyle w:val="46"/>
              <w:spacing w:before="88"/>
              <w:ind w:left="8"/>
              <w:jc w:val="center"/>
              <w:textAlignment w:val="baseline"/>
              <w:rPr>
                <w:rFonts w:hint="eastAsia" w:ascii="宋体" w:hAnsi="宋体" w:eastAsia="宋体" w:cs="宋体"/>
                <w:b/>
                <w:sz w:val="21"/>
              </w:rPr>
            </w:pPr>
            <w:r>
              <w:rPr>
                <w:rFonts w:hint="eastAsia" w:ascii="宋体" w:hAnsi="宋体" w:eastAsia="宋体" w:cs="宋体"/>
                <w:b/>
                <w:w w:val="98"/>
                <w:sz w:val="21"/>
              </w:rPr>
              <w:t>7</w:t>
            </w:r>
          </w:p>
        </w:tc>
        <w:tc>
          <w:tcPr>
            <w:tcW w:w="2611" w:type="pct"/>
            <w:vAlign w:val="center"/>
          </w:tcPr>
          <w:p>
            <w:pPr>
              <w:pStyle w:val="46"/>
              <w:spacing w:before="108"/>
              <w:ind w:left="108"/>
              <w:jc w:val="both"/>
              <w:textAlignment w:val="baseline"/>
              <w:rPr>
                <w:rFonts w:hint="eastAsia" w:ascii="宋体" w:hAnsi="宋体" w:eastAsia="宋体" w:cs="宋体"/>
                <w:sz w:val="21"/>
              </w:rPr>
            </w:pPr>
            <w:r>
              <w:rPr>
                <w:rFonts w:hint="eastAsia" w:ascii="宋体" w:hAnsi="宋体" w:eastAsia="宋体" w:cs="宋体"/>
                <w:sz w:val="21"/>
              </w:rPr>
              <w:t>国家级检查:不合格或存在问题的</w:t>
            </w:r>
          </w:p>
        </w:tc>
        <w:tc>
          <w:tcPr>
            <w:tcW w:w="820" w:type="pct"/>
          </w:tcPr>
          <w:p>
            <w:pPr>
              <w:pStyle w:val="46"/>
              <w:spacing w:before="108"/>
              <w:ind w:left="444"/>
              <w:textAlignment w:val="baseline"/>
              <w:rPr>
                <w:rFonts w:hint="eastAsia" w:ascii="宋体" w:hAnsi="宋体" w:eastAsia="宋体" w:cs="宋体"/>
                <w:sz w:val="21"/>
              </w:rPr>
            </w:pPr>
            <w:r>
              <w:rPr>
                <w:rFonts w:hint="eastAsia" w:ascii="宋体" w:hAnsi="宋体" w:eastAsia="宋体" w:cs="宋体"/>
                <w:sz w:val="21"/>
              </w:rPr>
              <w:t>7 分/次</w:t>
            </w:r>
          </w:p>
        </w:tc>
        <w:tc>
          <w:tcPr>
            <w:tcW w:w="523" w:type="pct"/>
          </w:tcPr>
          <w:p>
            <w:pPr>
              <w:pStyle w:val="46"/>
              <w:textAlignment w:val="baseline"/>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671" w:type="pct"/>
            <w:vMerge w:val="continue"/>
            <w:tcBorders>
              <w:top w:val="nil"/>
            </w:tcBorders>
          </w:tcPr>
          <w:p>
            <w:pPr>
              <w:textAlignment w:val="baseline"/>
              <w:rPr>
                <w:rFonts w:hint="eastAsia" w:ascii="宋体" w:hAnsi="宋体" w:eastAsia="宋体" w:cs="宋体"/>
                <w:sz w:val="2"/>
                <w:szCs w:val="2"/>
              </w:rPr>
            </w:pPr>
          </w:p>
        </w:tc>
        <w:tc>
          <w:tcPr>
            <w:tcW w:w="373" w:type="pct"/>
          </w:tcPr>
          <w:p>
            <w:pPr>
              <w:pStyle w:val="46"/>
              <w:spacing w:before="88"/>
              <w:ind w:left="8"/>
              <w:jc w:val="center"/>
              <w:textAlignment w:val="baseline"/>
              <w:rPr>
                <w:rFonts w:hint="eastAsia" w:ascii="宋体" w:hAnsi="宋体" w:eastAsia="宋体" w:cs="宋体"/>
                <w:b/>
                <w:sz w:val="21"/>
              </w:rPr>
            </w:pPr>
            <w:r>
              <w:rPr>
                <w:rFonts w:hint="eastAsia" w:ascii="宋体" w:hAnsi="宋体" w:eastAsia="宋体" w:cs="宋体"/>
                <w:b/>
                <w:w w:val="98"/>
                <w:sz w:val="21"/>
              </w:rPr>
              <w:t>8</w:t>
            </w:r>
          </w:p>
        </w:tc>
        <w:tc>
          <w:tcPr>
            <w:tcW w:w="2611" w:type="pct"/>
            <w:vAlign w:val="center"/>
          </w:tcPr>
          <w:p>
            <w:pPr>
              <w:pStyle w:val="46"/>
              <w:spacing w:before="107"/>
              <w:ind w:left="108"/>
              <w:jc w:val="both"/>
              <w:textAlignment w:val="baseline"/>
              <w:rPr>
                <w:rFonts w:hint="eastAsia" w:ascii="宋体" w:hAnsi="宋体" w:eastAsia="宋体" w:cs="宋体"/>
                <w:sz w:val="21"/>
              </w:rPr>
            </w:pPr>
            <w:r>
              <w:rPr>
                <w:rFonts w:hint="eastAsia" w:ascii="宋体" w:hAnsi="宋体" w:eastAsia="宋体" w:cs="宋体"/>
                <w:sz w:val="21"/>
              </w:rPr>
              <w:t>“以克论净·深度保洁”检查：不合格或存在问题的</w:t>
            </w:r>
          </w:p>
        </w:tc>
        <w:tc>
          <w:tcPr>
            <w:tcW w:w="820" w:type="pct"/>
          </w:tcPr>
          <w:p>
            <w:pPr>
              <w:pStyle w:val="46"/>
              <w:spacing w:before="107"/>
              <w:ind w:left="444"/>
              <w:textAlignment w:val="baseline"/>
              <w:rPr>
                <w:rFonts w:hint="eastAsia" w:ascii="宋体" w:hAnsi="宋体" w:eastAsia="宋体" w:cs="宋体"/>
                <w:sz w:val="21"/>
              </w:rPr>
            </w:pPr>
            <w:r>
              <w:rPr>
                <w:rFonts w:hint="eastAsia" w:ascii="宋体" w:hAnsi="宋体" w:eastAsia="宋体" w:cs="宋体"/>
                <w:sz w:val="21"/>
              </w:rPr>
              <w:t>4 分/次</w:t>
            </w:r>
          </w:p>
        </w:tc>
        <w:tc>
          <w:tcPr>
            <w:tcW w:w="523" w:type="pct"/>
          </w:tcPr>
          <w:p>
            <w:pPr>
              <w:pStyle w:val="46"/>
              <w:textAlignment w:val="baseline"/>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671" w:type="pct"/>
            <w:vMerge w:val="continue"/>
            <w:tcBorders>
              <w:top w:val="nil"/>
            </w:tcBorders>
          </w:tcPr>
          <w:p>
            <w:pPr>
              <w:textAlignment w:val="baseline"/>
              <w:rPr>
                <w:rFonts w:hint="eastAsia" w:ascii="宋体" w:hAnsi="宋体" w:eastAsia="宋体" w:cs="宋体"/>
                <w:sz w:val="2"/>
                <w:szCs w:val="2"/>
              </w:rPr>
            </w:pPr>
          </w:p>
        </w:tc>
        <w:tc>
          <w:tcPr>
            <w:tcW w:w="373" w:type="pct"/>
          </w:tcPr>
          <w:p>
            <w:pPr>
              <w:pStyle w:val="46"/>
              <w:spacing w:before="161"/>
              <w:ind w:left="8"/>
              <w:jc w:val="center"/>
              <w:textAlignment w:val="baseline"/>
              <w:rPr>
                <w:rFonts w:hint="eastAsia" w:ascii="宋体" w:hAnsi="宋体" w:eastAsia="宋体" w:cs="宋体"/>
                <w:b/>
                <w:sz w:val="21"/>
              </w:rPr>
            </w:pPr>
            <w:r>
              <w:rPr>
                <w:rFonts w:hint="eastAsia" w:ascii="宋体" w:hAnsi="宋体" w:eastAsia="宋体" w:cs="宋体"/>
                <w:b/>
                <w:w w:val="98"/>
                <w:sz w:val="21"/>
              </w:rPr>
              <w:t>9</w:t>
            </w:r>
          </w:p>
        </w:tc>
        <w:tc>
          <w:tcPr>
            <w:tcW w:w="2611" w:type="pct"/>
            <w:vAlign w:val="center"/>
          </w:tcPr>
          <w:p>
            <w:pPr>
              <w:pStyle w:val="46"/>
              <w:spacing w:before="29"/>
              <w:ind w:left="108"/>
              <w:jc w:val="both"/>
              <w:textAlignment w:val="baseline"/>
              <w:rPr>
                <w:rFonts w:hint="eastAsia" w:ascii="宋体" w:hAnsi="宋体" w:eastAsia="宋体" w:cs="宋体"/>
                <w:sz w:val="21"/>
              </w:rPr>
            </w:pPr>
            <w:r>
              <w:rPr>
                <w:rFonts w:hint="eastAsia" w:ascii="宋体" w:hAnsi="宋体" w:eastAsia="宋体" w:cs="宋体"/>
                <w:sz w:val="21"/>
              </w:rPr>
              <w:t>不配合各项迎检工作任务完成，如在保洁力量不加大</w:t>
            </w:r>
          </w:p>
          <w:p>
            <w:pPr>
              <w:pStyle w:val="46"/>
              <w:spacing w:before="31" w:line="250" w:lineRule="exact"/>
              <w:ind w:left="108"/>
              <w:jc w:val="both"/>
              <w:textAlignment w:val="baseline"/>
              <w:rPr>
                <w:rFonts w:hint="eastAsia" w:ascii="宋体" w:hAnsi="宋体" w:eastAsia="宋体" w:cs="宋体"/>
                <w:sz w:val="21"/>
              </w:rPr>
            </w:pPr>
            <w:r>
              <w:rPr>
                <w:rFonts w:hint="eastAsia" w:ascii="宋体" w:hAnsi="宋体" w:eastAsia="宋体" w:cs="宋体"/>
                <w:sz w:val="21"/>
              </w:rPr>
              <w:t>及管理人员不到检查现场巡查有效落实迎检工作的</w:t>
            </w:r>
          </w:p>
        </w:tc>
        <w:tc>
          <w:tcPr>
            <w:tcW w:w="820" w:type="pct"/>
          </w:tcPr>
          <w:p>
            <w:pPr>
              <w:pStyle w:val="46"/>
              <w:spacing w:before="1"/>
              <w:jc w:val="center"/>
              <w:textAlignment w:val="baseline"/>
              <w:rPr>
                <w:rFonts w:hint="eastAsia" w:ascii="宋体" w:hAnsi="宋体" w:eastAsia="宋体" w:cs="宋体"/>
                <w:b/>
                <w:sz w:val="14"/>
              </w:rPr>
            </w:pPr>
          </w:p>
          <w:p>
            <w:pPr>
              <w:pStyle w:val="46"/>
              <w:ind w:left="444"/>
              <w:jc w:val="both"/>
              <w:textAlignment w:val="baseline"/>
              <w:rPr>
                <w:rFonts w:hint="eastAsia" w:ascii="宋体" w:hAnsi="宋体" w:eastAsia="宋体" w:cs="宋体"/>
                <w:sz w:val="21"/>
              </w:rPr>
            </w:pPr>
            <w:r>
              <w:rPr>
                <w:rFonts w:hint="eastAsia" w:ascii="宋体" w:hAnsi="宋体" w:eastAsia="宋体" w:cs="宋体"/>
                <w:sz w:val="21"/>
              </w:rPr>
              <w:t>5 分/次</w:t>
            </w:r>
          </w:p>
        </w:tc>
        <w:tc>
          <w:tcPr>
            <w:tcW w:w="523" w:type="pct"/>
          </w:tcPr>
          <w:p>
            <w:pPr>
              <w:pStyle w:val="46"/>
              <w:textAlignment w:val="baseline"/>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0" w:hRule="atLeast"/>
        </w:trPr>
        <w:tc>
          <w:tcPr>
            <w:tcW w:w="671" w:type="pct"/>
            <w:vMerge w:val="restart"/>
          </w:tcPr>
          <w:p>
            <w:pPr>
              <w:pStyle w:val="46"/>
              <w:jc w:val="center"/>
              <w:textAlignment w:val="baseline"/>
              <w:rPr>
                <w:rFonts w:hint="eastAsia" w:ascii="宋体" w:hAnsi="宋体" w:eastAsia="宋体" w:cs="宋体"/>
                <w:b/>
                <w:sz w:val="20"/>
              </w:rPr>
            </w:pPr>
          </w:p>
          <w:p>
            <w:pPr>
              <w:pStyle w:val="46"/>
              <w:jc w:val="center"/>
              <w:textAlignment w:val="baseline"/>
              <w:rPr>
                <w:rFonts w:hint="eastAsia" w:ascii="宋体" w:hAnsi="宋体" w:eastAsia="宋体" w:cs="宋体"/>
                <w:b/>
                <w:sz w:val="20"/>
              </w:rPr>
            </w:pPr>
          </w:p>
          <w:p>
            <w:pPr>
              <w:pStyle w:val="46"/>
              <w:jc w:val="center"/>
              <w:textAlignment w:val="baseline"/>
              <w:rPr>
                <w:rFonts w:hint="eastAsia" w:ascii="宋体" w:hAnsi="宋体" w:eastAsia="宋体" w:cs="宋体"/>
                <w:b/>
                <w:sz w:val="20"/>
              </w:rPr>
            </w:pPr>
          </w:p>
          <w:p>
            <w:pPr>
              <w:pStyle w:val="46"/>
              <w:jc w:val="center"/>
              <w:textAlignment w:val="baseline"/>
              <w:rPr>
                <w:rFonts w:hint="eastAsia" w:ascii="宋体" w:hAnsi="宋体" w:eastAsia="宋体" w:cs="宋体"/>
                <w:b/>
                <w:sz w:val="20"/>
              </w:rPr>
            </w:pPr>
          </w:p>
          <w:p>
            <w:pPr>
              <w:pStyle w:val="46"/>
              <w:jc w:val="center"/>
              <w:textAlignment w:val="baseline"/>
              <w:rPr>
                <w:rFonts w:hint="eastAsia" w:ascii="宋体" w:hAnsi="宋体" w:eastAsia="宋体" w:cs="宋体"/>
                <w:b/>
                <w:sz w:val="20"/>
              </w:rPr>
            </w:pPr>
          </w:p>
          <w:p>
            <w:pPr>
              <w:pStyle w:val="46"/>
              <w:jc w:val="center"/>
              <w:textAlignment w:val="baseline"/>
              <w:rPr>
                <w:rFonts w:hint="eastAsia" w:ascii="宋体" w:hAnsi="宋体" w:eastAsia="宋体" w:cs="宋体"/>
                <w:b/>
                <w:sz w:val="20"/>
              </w:rPr>
            </w:pPr>
          </w:p>
          <w:p>
            <w:pPr>
              <w:pStyle w:val="46"/>
              <w:jc w:val="center"/>
              <w:textAlignment w:val="baseline"/>
              <w:rPr>
                <w:rFonts w:hint="eastAsia" w:ascii="宋体" w:hAnsi="宋体" w:eastAsia="宋体" w:cs="宋体"/>
                <w:b/>
                <w:sz w:val="20"/>
              </w:rPr>
            </w:pPr>
          </w:p>
          <w:p>
            <w:pPr>
              <w:pStyle w:val="46"/>
              <w:jc w:val="center"/>
              <w:textAlignment w:val="baseline"/>
              <w:rPr>
                <w:rFonts w:hint="eastAsia" w:ascii="宋体" w:hAnsi="宋体" w:eastAsia="宋体" w:cs="宋体"/>
                <w:b/>
                <w:sz w:val="20"/>
              </w:rPr>
            </w:pPr>
          </w:p>
          <w:p>
            <w:pPr>
              <w:pStyle w:val="46"/>
              <w:jc w:val="center"/>
              <w:textAlignment w:val="baseline"/>
              <w:rPr>
                <w:rFonts w:hint="eastAsia" w:ascii="宋体" w:hAnsi="宋体" w:eastAsia="宋体" w:cs="宋体"/>
                <w:b/>
                <w:sz w:val="20"/>
              </w:rPr>
            </w:pPr>
          </w:p>
          <w:p>
            <w:pPr>
              <w:pStyle w:val="46"/>
              <w:jc w:val="center"/>
              <w:textAlignment w:val="baseline"/>
              <w:rPr>
                <w:rFonts w:hint="eastAsia" w:ascii="宋体" w:hAnsi="宋体" w:eastAsia="宋体" w:cs="宋体"/>
                <w:b/>
                <w:sz w:val="20"/>
              </w:rPr>
            </w:pPr>
          </w:p>
          <w:p>
            <w:pPr>
              <w:pStyle w:val="46"/>
              <w:spacing w:before="6"/>
              <w:jc w:val="center"/>
              <w:textAlignment w:val="baseline"/>
              <w:rPr>
                <w:rFonts w:hint="eastAsia" w:ascii="宋体" w:hAnsi="宋体" w:eastAsia="宋体" w:cs="宋体"/>
                <w:b/>
                <w:sz w:val="26"/>
              </w:rPr>
            </w:pPr>
          </w:p>
          <w:p>
            <w:pPr>
              <w:pStyle w:val="46"/>
              <w:ind w:left="216"/>
              <w:jc w:val="center"/>
              <w:textAlignment w:val="baseline"/>
              <w:rPr>
                <w:rFonts w:hint="eastAsia" w:ascii="宋体" w:hAnsi="宋体" w:eastAsia="宋体" w:cs="宋体"/>
                <w:b/>
                <w:sz w:val="21"/>
              </w:rPr>
            </w:pPr>
            <w:r>
              <w:rPr>
                <w:rFonts w:hint="eastAsia" w:ascii="宋体" w:hAnsi="宋体" w:eastAsia="宋体" w:cs="宋体"/>
                <w:b/>
                <w:sz w:val="21"/>
              </w:rPr>
              <w:t>人员管理</w:t>
            </w:r>
          </w:p>
        </w:tc>
        <w:tc>
          <w:tcPr>
            <w:tcW w:w="373" w:type="pct"/>
          </w:tcPr>
          <w:p>
            <w:pPr>
              <w:pStyle w:val="46"/>
              <w:spacing w:before="4"/>
              <w:jc w:val="center"/>
              <w:textAlignment w:val="baseline"/>
              <w:rPr>
                <w:rFonts w:hint="eastAsia" w:ascii="宋体" w:hAnsi="宋体" w:eastAsia="宋体" w:cs="宋体"/>
                <w:b/>
                <w:sz w:val="24"/>
              </w:rPr>
            </w:pPr>
          </w:p>
          <w:p>
            <w:pPr>
              <w:pStyle w:val="46"/>
              <w:spacing w:before="1"/>
              <w:ind w:left="8"/>
              <w:jc w:val="center"/>
              <w:textAlignment w:val="baseline"/>
              <w:rPr>
                <w:rFonts w:hint="eastAsia" w:ascii="宋体" w:hAnsi="宋体" w:eastAsia="宋体" w:cs="宋体"/>
                <w:b/>
                <w:sz w:val="21"/>
              </w:rPr>
            </w:pPr>
            <w:r>
              <w:rPr>
                <w:rFonts w:hint="eastAsia" w:ascii="宋体" w:hAnsi="宋体" w:eastAsia="宋体" w:cs="宋体"/>
                <w:b/>
                <w:w w:val="98"/>
                <w:sz w:val="21"/>
              </w:rPr>
              <w:t>1</w:t>
            </w:r>
          </w:p>
        </w:tc>
        <w:tc>
          <w:tcPr>
            <w:tcW w:w="2611" w:type="pct"/>
            <w:vAlign w:val="center"/>
          </w:tcPr>
          <w:p>
            <w:pPr>
              <w:pStyle w:val="46"/>
              <w:spacing w:before="107"/>
              <w:ind w:left="108"/>
              <w:textAlignment w:val="baseline"/>
              <w:rPr>
                <w:rFonts w:hint="eastAsia" w:ascii="宋体" w:hAnsi="宋体" w:eastAsia="宋体" w:cs="宋体"/>
                <w:sz w:val="21"/>
              </w:rPr>
            </w:pPr>
            <w:r>
              <w:rPr>
                <w:rFonts w:hint="eastAsia" w:ascii="宋体" w:hAnsi="宋体" w:eastAsia="宋体" w:cs="宋体"/>
                <w:sz w:val="21"/>
              </w:rPr>
              <w:t>外包服务方管理人员必须配合环卫部门做好日检、月 检等其他上级保障性工作任务，管理人员不到岗或延</w:t>
            </w:r>
          </w:p>
          <w:p>
            <w:pPr>
              <w:pStyle w:val="46"/>
              <w:spacing w:before="107"/>
              <w:ind w:left="108"/>
              <w:textAlignment w:val="baseline"/>
              <w:rPr>
                <w:rFonts w:hint="eastAsia" w:ascii="宋体" w:hAnsi="宋体" w:eastAsia="宋体" w:cs="宋体"/>
                <w:sz w:val="21"/>
              </w:rPr>
            </w:pPr>
            <w:r>
              <w:rPr>
                <w:rFonts w:hint="eastAsia" w:ascii="宋体" w:hAnsi="宋体" w:eastAsia="宋体" w:cs="宋体"/>
                <w:sz w:val="21"/>
              </w:rPr>
              <w:t>迟到岗（20 分钟以上）的</w:t>
            </w:r>
          </w:p>
        </w:tc>
        <w:tc>
          <w:tcPr>
            <w:tcW w:w="820" w:type="pct"/>
          </w:tcPr>
          <w:p>
            <w:pPr>
              <w:pStyle w:val="46"/>
              <w:spacing w:before="8"/>
              <w:jc w:val="center"/>
              <w:textAlignment w:val="baseline"/>
              <w:rPr>
                <w:rFonts w:hint="eastAsia" w:ascii="宋体" w:hAnsi="宋体" w:eastAsia="宋体" w:cs="宋体"/>
                <w:b/>
                <w:sz w:val="25"/>
              </w:rPr>
            </w:pPr>
          </w:p>
          <w:p>
            <w:pPr>
              <w:pStyle w:val="46"/>
              <w:spacing w:before="1"/>
              <w:ind w:left="444"/>
              <w:jc w:val="both"/>
              <w:textAlignment w:val="baseline"/>
              <w:rPr>
                <w:rFonts w:hint="eastAsia" w:ascii="宋体" w:hAnsi="宋体" w:eastAsia="宋体" w:cs="宋体"/>
                <w:sz w:val="21"/>
              </w:rPr>
            </w:pPr>
            <w:r>
              <w:rPr>
                <w:rFonts w:hint="eastAsia" w:ascii="宋体" w:hAnsi="宋体" w:eastAsia="宋体" w:cs="宋体"/>
                <w:sz w:val="21"/>
              </w:rPr>
              <w:t>5 分/次</w:t>
            </w:r>
          </w:p>
        </w:tc>
        <w:tc>
          <w:tcPr>
            <w:tcW w:w="523" w:type="pct"/>
          </w:tcPr>
          <w:p>
            <w:pPr>
              <w:pStyle w:val="46"/>
              <w:jc w:val="center"/>
              <w:textAlignment w:val="baseline"/>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671" w:type="pct"/>
            <w:vMerge w:val="continue"/>
            <w:tcBorders>
              <w:top w:val="nil"/>
            </w:tcBorders>
          </w:tcPr>
          <w:p>
            <w:pPr>
              <w:jc w:val="center"/>
              <w:textAlignment w:val="baseline"/>
              <w:rPr>
                <w:rFonts w:hint="eastAsia" w:ascii="宋体" w:hAnsi="宋体" w:eastAsia="宋体" w:cs="宋体"/>
                <w:sz w:val="2"/>
                <w:szCs w:val="2"/>
              </w:rPr>
            </w:pPr>
          </w:p>
        </w:tc>
        <w:tc>
          <w:tcPr>
            <w:tcW w:w="373" w:type="pct"/>
          </w:tcPr>
          <w:p>
            <w:pPr>
              <w:pStyle w:val="46"/>
              <w:spacing w:before="163"/>
              <w:ind w:left="8"/>
              <w:jc w:val="center"/>
              <w:textAlignment w:val="baseline"/>
              <w:rPr>
                <w:rFonts w:hint="eastAsia" w:ascii="宋体" w:hAnsi="宋体" w:eastAsia="宋体" w:cs="宋体"/>
                <w:b/>
                <w:sz w:val="21"/>
              </w:rPr>
            </w:pPr>
            <w:r>
              <w:rPr>
                <w:rFonts w:hint="eastAsia" w:ascii="宋体" w:hAnsi="宋体" w:eastAsia="宋体" w:cs="宋体"/>
                <w:b/>
                <w:w w:val="98"/>
                <w:sz w:val="21"/>
              </w:rPr>
              <w:t>2</w:t>
            </w:r>
          </w:p>
        </w:tc>
        <w:tc>
          <w:tcPr>
            <w:tcW w:w="2611" w:type="pct"/>
            <w:vAlign w:val="center"/>
          </w:tcPr>
          <w:p>
            <w:pPr>
              <w:pStyle w:val="46"/>
              <w:spacing w:before="107"/>
              <w:ind w:left="108"/>
              <w:textAlignment w:val="baseline"/>
              <w:rPr>
                <w:rFonts w:hint="eastAsia" w:ascii="宋体" w:hAnsi="宋体" w:eastAsia="宋体" w:cs="宋体"/>
                <w:sz w:val="21"/>
              </w:rPr>
            </w:pPr>
            <w:r>
              <w:rPr>
                <w:rFonts w:hint="eastAsia" w:ascii="宋体" w:hAnsi="宋体" w:eastAsia="宋体" w:cs="宋体"/>
                <w:sz w:val="21"/>
              </w:rPr>
              <w:t>不配合监管部门工作人员做好人员、质量、机械及相 关各项工作指标的全面管理工作的开展</w:t>
            </w:r>
          </w:p>
        </w:tc>
        <w:tc>
          <w:tcPr>
            <w:tcW w:w="820" w:type="pct"/>
          </w:tcPr>
          <w:p>
            <w:pPr>
              <w:pStyle w:val="46"/>
              <w:jc w:val="center"/>
              <w:textAlignment w:val="baseline"/>
              <w:rPr>
                <w:rFonts w:hint="eastAsia" w:ascii="宋体" w:hAnsi="宋体" w:eastAsia="宋体" w:cs="宋体"/>
                <w:b/>
                <w:sz w:val="14"/>
              </w:rPr>
            </w:pPr>
          </w:p>
          <w:p>
            <w:pPr>
              <w:pStyle w:val="46"/>
              <w:ind w:left="444"/>
              <w:jc w:val="both"/>
              <w:textAlignment w:val="baseline"/>
              <w:rPr>
                <w:rFonts w:hint="eastAsia" w:ascii="宋体" w:hAnsi="宋体" w:eastAsia="宋体" w:cs="宋体"/>
                <w:sz w:val="21"/>
              </w:rPr>
            </w:pPr>
            <w:r>
              <w:rPr>
                <w:rFonts w:hint="eastAsia" w:ascii="宋体" w:hAnsi="宋体" w:eastAsia="宋体" w:cs="宋体"/>
                <w:sz w:val="21"/>
              </w:rPr>
              <w:t>2 分/次</w:t>
            </w:r>
          </w:p>
        </w:tc>
        <w:tc>
          <w:tcPr>
            <w:tcW w:w="523" w:type="pct"/>
          </w:tcPr>
          <w:p>
            <w:pPr>
              <w:pStyle w:val="46"/>
              <w:jc w:val="center"/>
              <w:textAlignment w:val="baseline"/>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0" w:hRule="atLeast"/>
        </w:trPr>
        <w:tc>
          <w:tcPr>
            <w:tcW w:w="671" w:type="pct"/>
            <w:vMerge w:val="continue"/>
            <w:tcBorders>
              <w:top w:val="nil"/>
            </w:tcBorders>
          </w:tcPr>
          <w:p>
            <w:pPr>
              <w:jc w:val="center"/>
              <w:textAlignment w:val="baseline"/>
              <w:rPr>
                <w:rFonts w:hint="eastAsia" w:ascii="宋体" w:hAnsi="宋体" w:eastAsia="宋体" w:cs="宋体"/>
                <w:sz w:val="2"/>
                <w:szCs w:val="2"/>
              </w:rPr>
            </w:pPr>
          </w:p>
        </w:tc>
        <w:tc>
          <w:tcPr>
            <w:tcW w:w="373" w:type="pct"/>
          </w:tcPr>
          <w:p>
            <w:pPr>
              <w:pStyle w:val="46"/>
              <w:spacing w:before="4"/>
              <w:jc w:val="center"/>
              <w:textAlignment w:val="baseline"/>
              <w:rPr>
                <w:rFonts w:hint="eastAsia" w:ascii="宋体" w:hAnsi="宋体" w:eastAsia="宋体" w:cs="宋体"/>
                <w:b/>
                <w:sz w:val="24"/>
              </w:rPr>
            </w:pPr>
          </w:p>
          <w:p>
            <w:pPr>
              <w:pStyle w:val="46"/>
              <w:ind w:left="8"/>
              <w:jc w:val="center"/>
              <w:textAlignment w:val="baseline"/>
              <w:rPr>
                <w:rFonts w:hint="eastAsia" w:ascii="宋体" w:hAnsi="宋体" w:eastAsia="宋体" w:cs="宋体"/>
                <w:b/>
                <w:sz w:val="21"/>
              </w:rPr>
            </w:pPr>
            <w:r>
              <w:rPr>
                <w:rFonts w:hint="eastAsia" w:ascii="宋体" w:hAnsi="宋体" w:eastAsia="宋体" w:cs="宋体"/>
                <w:b/>
                <w:w w:val="98"/>
                <w:sz w:val="21"/>
              </w:rPr>
              <w:t>3</w:t>
            </w:r>
          </w:p>
        </w:tc>
        <w:tc>
          <w:tcPr>
            <w:tcW w:w="2611" w:type="pct"/>
            <w:vAlign w:val="center"/>
          </w:tcPr>
          <w:p>
            <w:pPr>
              <w:pStyle w:val="46"/>
              <w:spacing w:before="107"/>
              <w:ind w:left="108"/>
              <w:textAlignment w:val="baseline"/>
              <w:rPr>
                <w:rFonts w:hint="eastAsia" w:ascii="宋体" w:hAnsi="宋体" w:eastAsia="宋体" w:cs="宋体"/>
                <w:sz w:val="21"/>
              </w:rPr>
            </w:pPr>
            <w:r>
              <w:rPr>
                <w:rFonts w:hint="eastAsia" w:ascii="宋体" w:hAnsi="宋体" w:eastAsia="宋体" w:cs="宋体"/>
                <w:sz w:val="21"/>
              </w:rPr>
              <w:t>在职员工，工作时间不按规定穿戴环卫工作服整齐上 岗，存在有不扣纽扣工作服、不戴（扣）安全帽等行 为。</w:t>
            </w:r>
          </w:p>
        </w:tc>
        <w:tc>
          <w:tcPr>
            <w:tcW w:w="820" w:type="pct"/>
          </w:tcPr>
          <w:p>
            <w:pPr>
              <w:pStyle w:val="46"/>
              <w:spacing w:before="10"/>
              <w:jc w:val="center"/>
              <w:textAlignment w:val="baseline"/>
              <w:rPr>
                <w:rFonts w:hint="eastAsia" w:ascii="宋体" w:hAnsi="宋体" w:eastAsia="宋体" w:cs="宋体"/>
                <w:b/>
                <w:sz w:val="25"/>
              </w:rPr>
            </w:pPr>
          </w:p>
          <w:p>
            <w:pPr>
              <w:pStyle w:val="46"/>
              <w:ind w:left="444"/>
              <w:jc w:val="both"/>
              <w:textAlignment w:val="baseline"/>
              <w:rPr>
                <w:rFonts w:hint="eastAsia" w:ascii="宋体" w:hAnsi="宋体" w:eastAsia="宋体" w:cs="宋体"/>
                <w:sz w:val="21"/>
              </w:rPr>
            </w:pPr>
            <w:r>
              <w:rPr>
                <w:rFonts w:hint="eastAsia" w:ascii="宋体" w:hAnsi="宋体" w:eastAsia="宋体" w:cs="宋体"/>
                <w:sz w:val="21"/>
              </w:rPr>
              <w:t>2 分/次</w:t>
            </w:r>
          </w:p>
        </w:tc>
        <w:tc>
          <w:tcPr>
            <w:tcW w:w="523" w:type="pct"/>
          </w:tcPr>
          <w:p>
            <w:pPr>
              <w:pStyle w:val="46"/>
              <w:jc w:val="center"/>
              <w:textAlignment w:val="baseline"/>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671" w:type="pct"/>
            <w:vMerge w:val="continue"/>
            <w:tcBorders>
              <w:top w:val="nil"/>
            </w:tcBorders>
          </w:tcPr>
          <w:p>
            <w:pPr>
              <w:jc w:val="center"/>
              <w:textAlignment w:val="baseline"/>
              <w:rPr>
                <w:rFonts w:hint="eastAsia" w:ascii="宋体" w:hAnsi="宋体" w:eastAsia="宋体" w:cs="宋体"/>
                <w:sz w:val="2"/>
                <w:szCs w:val="2"/>
              </w:rPr>
            </w:pPr>
          </w:p>
        </w:tc>
        <w:tc>
          <w:tcPr>
            <w:tcW w:w="373" w:type="pct"/>
          </w:tcPr>
          <w:p>
            <w:pPr>
              <w:pStyle w:val="46"/>
              <w:spacing w:before="162"/>
              <w:ind w:left="8"/>
              <w:jc w:val="center"/>
              <w:textAlignment w:val="baseline"/>
              <w:rPr>
                <w:rFonts w:hint="eastAsia" w:ascii="宋体" w:hAnsi="宋体" w:eastAsia="宋体" w:cs="宋体"/>
                <w:b/>
                <w:sz w:val="21"/>
              </w:rPr>
            </w:pPr>
            <w:r>
              <w:rPr>
                <w:rFonts w:hint="eastAsia" w:ascii="宋体" w:hAnsi="宋体" w:eastAsia="宋体" w:cs="宋体"/>
                <w:b/>
                <w:w w:val="98"/>
                <w:sz w:val="21"/>
              </w:rPr>
              <w:t>4</w:t>
            </w:r>
          </w:p>
        </w:tc>
        <w:tc>
          <w:tcPr>
            <w:tcW w:w="2611" w:type="pct"/>
            <w:vAlign w:val="center"/>
          </w:tcPr>
          <w:p>
            <w:pPr>
              <w:pStyle w:val="46"/>
              <w:spacing w:before="107"/>
              <w:ind w:left="108"/>
              <w:textAlignment w:val="baseline"/>
              <w:rPr>
                <w:rFonts w:hint="eastAsia" w:ascii="宋体" w:hAnsi="宋体" w:eastAsia="宋体" w:cs="宋体"/>
                <w:sz w:val="21"/>
              </w:rPr>
            </w:pPr>
            <w:r>
              <w:rPr>
                <w:rFonts w:hint="eastAsia" w:ascii="宋体" w:hAnsi="宋体" w:eastAsia="宋体" w:cs="宋体"/>
                <w:sz w:val="21"/>
              </w:rPr>
              <w:t>不配合监管部门工作人员做好各类会议保障、大型活 动、应急保障等处理工作</w:t>
            </w:r>
          </w:p>
        </w:tc>
        <w:tc>
          <w:tcPr>
            <w:tcW w:w="820" w:type="pct"/>
          </w:tcPr>
          <w:p>
            <w:pPr>
              <w:pStyle w:val="46"/>
              <w:spacing w:before="179"/>
              <w:ind w:left="444"/>
              <w:jc w:val="both"/>
              <w:textAlignment w:val="baseline"/>
              <w:rPr>
                <w:rFonts w:hint="eastAsia" w:ascii="宋体" w:hAnsi="宋体" w:eastAsia="宋体" w:cs="宋体"/>
                <w:sz w:val="21"/>
              </w:rPr>
            </w:pPr>
            <w:r>
              <w:rPr>
                <w:rFonts w:hint="eastAsia" w:ascii="宋体" w:hAnsi="宋体" w:eastAsia="宋体" w:cs="宋体"/>
                <w:sz w:val="21"/>
              </w:rPr>
              <w:t>5 分/次</w:t>
            </w:r>
          </w:p>
        </w:tc>
        <w:tc>
          <w:tcPr>
            <w:tcW w:w="523" w:type="pct"/>
          </w:tcPr>
          <w:p>
            <w:pPr>
              <w:pStyle w:val="46"/>
              <w:jc w:val="center"/>
              <w:textAlignment w:val="baseline"/>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671" w:type="pct"/>
            <w:vMerge w:val="continue"/>
            <w:tcBorders>
              <w:top w:val="nil"/>
            </w:tcBorders>
          </w:tcPr>
          <w:p>
            <w:pPr>
              <w:jc w:val="center"/>
              <w:textAlignment w:val="baseline"/>
              <w:rPr>
                <w:rFonts w:hint="eastAsia" w:ascii="宋体" w:hAnsi="宋体" w:eastAsia="宋体" w:cs="宋体"/>
                <w:sz w:val="2"/>
                <w:szCs w:val="2"/>
              </w:rPr>
            </w:pPr>
          </w:p>
        </w:tc>
        <w:tc>
          <w:tcPr>
            <w:tcW w:w="373" w:type="pct"/>
          </w:tcPr>
          <w:p>
            <w:pPr>
              <w:pStyle w:val="46"/>
              <w:spacing w:before="162"/>
              <w:ind w:left="8"/>
              <w:jc w:val="center"/>
              <w:textAlignment w:val="baseline"/>
              <w:rPr>
                <w:rFonts w:hint="eastAsia" w:ascii="宋体" w:hAnsi="宋体" w:eastAsia="宋体" w:cs="宋体"/>
                <w:b/>
                <w:sz w:val="21"/>
              </w:rPr>
            </w:pPr>
            <w:r>
              <w:rPr>
                <w:rFonts w:hint="eastAsia" w:ascii="宋体" w:hAnsi="宋体" w:eastAsia="宋体" w:cs="宋体"/>
                <w:b/>
                <w:w w:val="98"/>
                <w:sz w:val="21"/>
              </w:rPr>
              <w:t>5</w:t>
            </w:r>
          </w:p>
        </w:tc>
        <w:tc>
          <w:tcPr>
            <w:tcW w:w="2611" w:type="pct"/>
            <w:vAlign w:val="center"/>
          </w:tcPr>
          <w:p>
            <w:pPr>
              <w:pStyle w:val="46"/>
              <w:spacing w:line="300" w:lineRule="exact"/>
              <w:ind w:left="108" w:right="97"/>
              <w:textAlignment w:val="baseline"/>
              <w:rPr>
                <w:rFonts w:hint="eastAsia" w:ascii="宋体" w:hAnsi="宋体" w:eastAsia="宋体" w:cs="宋体"/>
                <w:sz w:val="21"/>
              </w:rPr>
            </w:pPr>
            <w:r>
              <w:rPr>
                <w:rFonts w:hint="eastAsia" w:ascii="宋体" w:hAnsi="宋体" w:eastAsia="宋体" w:cs="宋体"/>
                <w:spacing w:val="-1"/>
                <w:sz w:val="21"/>
              </w:rPr>
              <w:t xml:space="preserve">外包服务方管理人员 </w:t>
            </w:r>
            <w:r>
              <w:rPr>
                <w:rFonts w:hint="eastAsia" w:ascii="宋体" w:hAnsi="宋体" w:eastAsia="宋体" w:cs="宋体"/>
                <w:sz w:val="21"/>
              </w:rPr>
              <w:t>24</w:t>
            </w:r>
            <w:r>
              <w:rPr>
                <w:rFonts w:hint="eastAsia" w:ascii="宋体" w:hAnsi="宋体" w:eastAsia="宋体" w:cs="宋体"/>
                <w:spacing w:val="-10"/>
                <w:sz w:val="21"/>
              </w:rPr>
              <w:t xml:space="preserve"> 小时必须保持通讯信息、政令畅通</w:t>
            </w:r>
          </w:p>
        </w:tc>
        <w:tc>
          <w:tcPr>
            <w:tcW w:w="820" w:type="pct"/>
          </w:tcPr>
          <w:p>
            <w:pPr>
              <w:pStyle w:val="46"/>
              <w:spacing w:before="1"/>
              <w:jc w:val="center"/>
              <w:textAlignment w:val="baseline"/>
              <w:rPr>
                <w:rFonts w:hint="eastAsia" w:ascii="宋体" w:hAnsi="宋体" w:eastAsia="宋体" w:cs="宋体"/>
                <w:b/>
                <w:sz w:val="14"/>
              </w:rPr>
            </w:pPr>
          </w:p>
          <w:p>
            <w:pPr>
              <w:pStyle w:val="46"/>
              <w:spacing w:before="1"/>
              <w:ind w:left="444"/>
              <w:jc w:val="both"/>
              <w:textAlignment w:val="baseline"/>
              <w:rPr>
                <w:rFonts w:hint="eastAsia" w:ascii="宋体" w:hAnsi="宋体" w:eastAsia="宋体" w:cs="宋体"/>
                <w:sz w:val="21"/>
              </w:rPr>
            </w:pPr>
            <w:r>
              <w:rPr>
                <w:rFonts w:hint="eastAsia" w:ascii="宋体" w:hAnsi="宋体" w:eastAsia="宋体" w:cs="宋体"/>
                <w:sz w:val="21"/>
              </w:rPr>
              <w:t>2 分/次</w:t>
            </w:r>
          </w:p>
        </w:tc>
        <w:tc>
          <w:tcPr>
            <w:tcW w:w="523" w:type="pct"/>
          </w:tcPr>
          <w:p>
            <w:pPr>
              <w:pStyle w:val="46"/>
              <w:jc w:val="center"/>
              <w:textAlignment w:val="baseline"/>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671" w:type="pct"/>
            <w:vMerge w:val="continue"/>
            <w:tcBorders>
              <w:top w:val="nil"/>
            </w:tcBorders>
          </w:tcPr>
          <w:p>
            <w:pPr>
              <w:jc w:val="center"/>
              <w:textAlignment w:val="baseline"/>
              <w:rPr>
                <w:rFonts w:hint="eastAsia" w:ascii="宋体" w:hAnsi="宋体" w:eastAsia="宋体" w:cs="宋体"/>
                <w:sz w:val="2"/>
                <w:szCs w:val="2"/>
              </w:rPr>
            </w:pPr>
          </w:p>
        </w:tc>
        <w:tc>
          <w:tcPr>
            <w:tcW w:w="373" w:type="pct"/>
          </w:tcPr>
          <w:p>
            <w:pPr>
              <w:pStyle w:val="46"/>
              <w:spacing w:before="161"/>
              <w:ind w:left="8"/>
              <w:jc w:val="center"/>
              <w:textAlignment w:val="baseline"/>
              <w:rPr>
                <w:rFonts w:hint="eastAsia" w:ascii="宋体" w:hAnsi="宋体" w:eastAsia="宋体" w:cs="宋体"/>
                <w:b/>
                <w:sz w:val="21"/>
              </w:rPr>
            </w:pPr>
            <w:r>
              <w:rPr>
                <w:rFonts w:hint="eastAsia" w:ascii="宋体" w:hAnsi="宋体" w:eastAsia="宋体" w:cs="宋体"/>
                <w:b/>
                <w:w w:val="98"/>
                <w:sz w:val="21"/>
              </w:rPr>
              <w:t>6</w:t>
            </w:r>
          </w:p>
        </w:tc>
        <w:tc>
          <w:tcPr>
            <w:tcW w:w="2611" w:type="pct"/>
            <w:vAlign w:val="center"/>
          </w:tcPr>
          <w:p>
            <w:pPr>
              <w:pStyle w:val="46"/>
              <w:spacing w:before="29"/>
              <w:ind w:left="108"/>
              <w:textAlignment w:val="baseline"/>
              <w:rPr>
                <w:rFonts w:hint="eastAsia" w:ascii="宋体" w:hAnsi="宋体" w:eastAsia="宋体" w:cs="宋体"/>
                <w:sz w:val="21"/>
              </w:rPr>
            </w:pPr>
            <w:r>
              <w:rPr>
                <w:rFonts w:hint="eastAsia" w:ascii="宋体" w:hAnsi="宋体" w:eastAsia="宋体" w:cs="宋体"/>
                <w:sz w:val="21"/>
              </w:rPr>
              <w:t>由于外包服务方管理、监督不到位，导致工作质量存</w:t>
            </w:r>
          </w:p>
          <w:p>
            <w:pPr>
              <w:pStyle w:val="46"/>
              <w:spacing w:before="31" w:line="250" w:lineRule="exact"/>
              <w:ind w:left="108"/>
              <w:textAlignment w:val="baseline"/>
              <w:rPr>
                <w:rFonts w:hint="eastAsia" w:ascii="宋体" w:hAnsi="宋体" w:eastAsia="宋体" w:cs="宋体"/>
                <w:sz w:val="21"/>
              </w:rPr>
            </w:pPr>
            <w:r>
              <w:rPr>
                <w:rFonts w:hint="eastAsia" w:ascii="宋体" w:hAnsi="宋体" w:eastAsia="宋体" w:cs="宋体"/>
                <w:sz w:val="21"/>
              </w:rPr>
              <w:t>在问题和工人思想不稳定，负主要责任</w:t>
            </w:r>
          </w:p>
        </w:tc>
        <w:tc>
          <w:tcPr>
            <w:tcW w:w="820" w:type="pct"/>
          </w:tcPr>
          <w:p>
            <w:pPr>
              <w:pStyle w:val="46"/>
              <w:spacing w:before="1"/>
              <w:jc w:val="center"/>
              <w:textAlignment w:val="baseline"/>
              <w:rPr>
                <w:rFonts w:hint="eastAsia" w:ascii="宋体" w:hAnsi="宋体" w:eastAsia="宋体" w:cs="宋体"/>
                <w:b/>
                <w:sz w:val="14"/>
              </w:rPr>
            </w:pPr>
          </w:p>
          <w:p>
            <w:pPr>
              <w:pStyle w:val="46"/>
              <w:ind w:left="444"/>
              <w:jc w:val="both"/>
              <w:textAlignment w:val="baseline"/>
              <w:rPr>
                <w:rFonts w:hint="eastAsia" w:ascii="宋体" w:hAnsi="宋体" w:eastAsia="宋体" w:cs="宋体"/>
                <w:sz w:val="21"/>
              </w:rPr>
            </w:pPr>
            <w:r>
              <w:rPr>
                <w:rFonts w:hint="eastAsia" w:ascii="宋体" w:hAnsi="宋体" w:eastAsia="宋体" w:cs="宋体"/>
                <w:sz w:val="21"/>
              </w:rPr>
              <w:t>4 分/次</w:t>
            </w:r>
          </w:p>
        </w:tc>
        <w:tc>
          <w:tcPr>
            <w:tcW w:w="523" w:type="pct"/>
          </w:tcPr>
          <w:p>
            <w:pPr>
              <w:pStyle w:val="46"/>
              <w:jc w:val="center"/>
              <w:textAlignment w:val="baseline"/>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671" w:type="pct"/>
            <w:vMerge w:val="continue"/>
            <w:tcBorders>
              <w:top w:val="nil"/>
            </w:tcBorders>
          </w:tcPr>
          <w:p>
            <w:pPr>
              <w:jc w:val="center"/>
              <w:textAlignment w:val="baseline"/>
              <w:rPr>
                <w:rFonts w:hint="eastAsia" w:ascii="宋体" w:hAnsi="宋体" w:eastAsia="宋体" w:cs="宋体"/>
                <w:sz w:val="2"/>
                <w:szCs w:val="2"/>
              </w:rPr>
            </w:pPr>
          </w:p>
        </w:tc>
        <w:tc>
          <w:tcPr>
            <w:tcW w:w="373" w:type="pct"/>
          </w:tcPr>
          <w:p>
            <w:pPr>
              <w:pStyle w:val="46"/>
              <w:spacing w:before="161"/>
              <w:ind w:left="8"/>
              <w:jc w:val="center"/>
              <w:textAlignment w:val="baseline"/>
              <w:rPr>
                <w:rFonts w:hint="eastAsia" w:ascii="宋体" w:hAnsi="宋体" w:eastAsia="宋体" w:cs="宋体"/>
                <w:b/>
                <w:sz w:val="21"/>
              </w:rPr>
            </w:pPr>
            <w:r>
              <w:rPr>
                <w:rFonts w:hint="eastAsia" w:ascii="宋体" w:hAnsi="宋体" w:eastAsia="宋体" w:cs="宋体"/>
                <w:b/>
                <w:w w:val="98"/>
                <w:sz w:val="21"/>
              </w:rPr>
              <w:t>7</w:t>
            </w:r>
          </w:p>
        </w:tc>
        <w:tc>
          <w:tcPr>
            <w:tcW w:w="2611" w:type="pct"/>
            <w:vAlign w:val="center"/>
          </w:tcPr>
          <w:p>
            <w:pPr>
              <w:pStyle w:val="46"/>
              <w:spacing w:before="29"/>
              <w:ind w:left="108"/>
              <w:textAlignment w:val="baseline"/>
              <w:rPr>
                <w:rFonts w:hint="eastAsia" w:ascii="宋体" w:hAnsi="宋体" w:eastAsia="宋体" w:cs="宋体"/>
                <w:sz w:val="21"/>
              </w:rPr>
            </w:pPr>
            <w:r>
              <w:rPr>
                <w:rFonts w:hint="eastAsia" w:ascii="宋体" w:hAnsi="宋体" w:eastAsia="宋体" w:cs="宋体"/>
                <w:sz w:val="21"/>
              </w:rPr>
              <w:t>外包服务方员工不按秩序在中转站排队倾倒垃圾，不</w:t>
            </w:r>
          </w:p>
          <w:p>
            <w:pPr>
              <w:pStyle w:val="46"/>
              <w:spacing w:before="31" w:line="251" w:lineRule="exact"/>
              <w:ind w:left="108"/>
              <w:textAlignment w:val="baseline"/>
              <w:rPr>
                <w:rFonts w:hint="eastAsia" w:ascii="宋体" w:hAnsi="宋体" w:eastAsia="宋体" w:cs="宋体"/>
                <w:sz w:val="21"/>
              </w:rPr>
            </w:pPr>
            <w:r>
              <w:rPr>
                <w:rFonts w:hint="eastAsia" w:ascii="宋体" w:hAnsi="宋体" w:eastAsia="宋体" w:cs="宋体"/>
                <w:sz w:val="21"/>
              </w:rPr>
              <w:t>服从中转站管理人员的管理</w:t>
            </w:r>
          </w:p>
        </w:tc>
        <w:tc>
          <w:tcPr>
            <w:tcW w:w="820" w:type="pct"/>
          </w:tcPr>
          <w:p>
            <w:pPr>
              <w:pStyle w:val="46"/>
              <w:spacing w:before="1"/>
              <w:jc w:val="center"/>
              <w:textAlignment w:val="baseline"/>
              <w:rPr>
                <w:rFonts w:hint="eastAsia" w:ascii="宋体" w:hAnsi="宋体" w:eastAsia="宋体" w:cs="宋体"/>
                <w:b/>
                <w:sz w:val="14"/>
              </w:rPr>
            </w:pPr>
          </w:p>
          <w:p>
            <w:pPr>
              <w:pStyle w:val="46"/>
              <w:ind w:left="444"/>
              <w:jc w:val="both"/>
              <w:textAlignment w:val="baseline"/>
              <w:rPr>
                <w:rFonts w:hint="eastAsia" w:ascii="宋体" w:hAnsi="宋体" w:eastAsia="宋体" w:cs="宋体"/>
                <w:sz w:val="21"/>
              </w:rPr>
            </w:pPr>
            <w:r>
              <w:rPr>
                <w:rFonts w:hint="eastAsia" w:ascii="宋体" w:hAnsi="宋体" w:eastAsia="宋体" w:cs="宋体"/>
                <w:sz w:val="21"/>
              </w:rPr>
              <w:t>1 分/次</w:t>
            </w:r>
          </w:p>
        </w:tc>
        <w:tc>
          <w:tcPr>
            <w:tcW w:w="523" w:type="pct"/>
          </w:tcPr>
          <w:p>
            <w:pPr>
              <w:pStyle w:val="46"/>
              <w:jc w:val="center"/>
              <w:textAlignment w:val="baseline"/>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671" w:type="pct"/>
            <w:vMerge w:val="continue"/>
            <w:tcBorders>
              <w:top w:val="nil"/>
            </w:tcBorders>
          </w:tcPr>
          <w:p>
            <w:pPr>
              <w:jc w:val="center"/>
              <w:textAlignment w:val="baseline"/>
              <w:rPr>
                <w:rFonts w:hint="eastAsia" w:ascii="宋体" w:hAnsi="宋体" w:eastAsia="宋体" w:cs="宋体"/>
                <w:sz w:val="2"/>
                <w:szCs w:val="2"/>
              </w:rPr>
            </w:pPr>
          </w:p>
        </w:tc>
        <w:tc>
          <w:tcPr>
            <w:tcW w:w="373" w:type="pct"/>
          </w:tcPr>
          <w:p>
            <w:pPr>
              <w:pStyle w:val="46"/>
              <w:spacing w:before="163"/>
              <w:ind w:left="8"/>
              <w:jc w:val="center"/>
              <w:textAlignment w:val="baseline"/>
              <w:rPr>
                <w:rFonts w:hint="eastAsia" w:ascii="宋体" w:hAnsi="宋体" w:eastAsia="宋体" w:cs="宋体"/>
                <w:b/>
                <w:sz w:val="21"/>
              </w:rPr>
            </w:pPr>
            <w:r>
              <w:rPr>
                <w:rFonts w:hint="eastAsia" w:ascii="宋体" w:hAnsi="宋体" w:eastAsia="宋体" w:cs="宋体"/>
                <w:b/>
                <w:w w:val="98"/>
                <w:sz w:val="21"/>
              </w:rPr>
              <w:t>8</w:t>
            </w:r>
          </w:p>
        </w:tc>
        <w:tc>
          <w:tcPr>
            <w:tcW w:w="2611" w:type="pct"/>
            <w:vAlign w:val="center"/>
          </w:tcPr>
          <w:p>
            <w:pPr>
              <w:pStyle w:val="46"/>
              <w:spacing w:before="107"/>
              <w:ind w:left="108"/>
              <w:textAlignment w:val="baseline"/>
              <w:rPr>
                <w:rFonts w:hint="eastAsia" w:ascii="宋体" w:hAnsi="宋体" w:eastAsia="宋体" w:cs="宋体"/>
                <w:sz w:val="21"/>
              </w:rPr>
            </w:pPr>
            <w:r>
              <w:rPr>
                <w:rFonts w:hint="eastAsia" w:ascii="宋体" w:hAnsi="宋体" w:eastAsia="宋体" w:cs="宋体"/>
                <w:sz w:val="21"/>
              </w:rPr>
              <w:t>在职员工做好人好事受到环卫部门级以上通报表扬 或有拾金不昧行为，情况属实的。</w:t>
            </w:r>
          </w:p>
        </w:tc>
        <w:tc>
          <w:tcPr>
            <w:tcW w:w="820" w:type="pct"/>
          </w:tcPr>
          <w:p>
            <w:pPr>
              <w:pStyle w:val="46"/>
              <w:spacing w:before="180"/>
              <w:ind w:left="221" w:right="209"/>
              <w:jc w:val="center"/>
              <w:textAlignment w:val="baseline"/>
              <w:rPr>
                <w:rFonts w:hint="eastAsia" w:ascii="宋体" w:hAnsi="宋体" w:eastAsia="宋体" w:cs="宋体"/>
                <w:sz w:val="21"/>
              </w:rPr>
            </w:pPr>
            <w:r>
              <w:rPr>
                <w:rFonts w:hint="eastAsia" w:ascii="宋体" w:hAnsi="宋体" w:eastAsia="宋体" w:cs="宋体"/>
                <w:sz w:val="21"/>
              </w:rPr>
              <w:t>0.1/次</w:t>
            </w:r>
          </w:p>
        </w:tc>
        <w:tc>
          <w:tcPr>
            <w:tcW w:w="523" w:type="pct"/>
          </w:tcPr>
          <w:p>
            <w:pPr>
              <w:pStyle w:val="46"/>
              <w:spacing w:before="180"/>
              <w:ind w:right="276"/>
              <w:jc w:val="center"/>
              <w:textAlignment w:val="baseline"/>
              <w:rPr>
                <w:rFonts w:hint="eastAsia" w:ascii="宋体" w:hAnsi="宋体" w:eastAsia="宋体" w:cs="宋体"/>
                <w:b/>
                <w:sz w:val="21"/>
              </w:rPr>
            </w:pPr>
            <w:r>
              <w:rPr>
                <w:rFonts w:hint="eastAsia" w:ascii="宋体" w:hAnsi="宋体" w:eastAsia="宋体" w:cs="宋体"/>
                <w:b/>
                <w:w w:val="95"/>
                <w:sz w:val="21"/>
              </w:rPr>
              <w:t>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671" w:type="pct"/>
            <w:vMerge w:val="continue"/>
            <w:tcBorders>
              <w:top w:val="nil"/>
            </w:tcBorders>
          </w:tcPr>
          <w:p>
            <w:pPr>
              <w:jc w:val="center"/>
              <w:textAlignment w:val="baseline"/>
              <w:rPr>
                <w:rFonts w:hint="eastAsia" w:ascii="宋体" w:hAnsi="宋体" w:eastAsia="宋体" w:cs="宋体"/>
                <w:sz w:val="2"/>
                <w:szCs w:val="2"/>
              </w:rPr>
            </w:pPr>
          </w:p>
        </w:tc>
        <w:tc>
          <w:tcPr>
            <w:tcW w:w="373" w:type="pct"/>
          </w:tcPr>
          <w:p>
            <w:pPr>
              <w:pStyle w:val="46"/>
              <w:spacing w:before="163"/>
              <w:ind w:left="8"/>
              <w:jc w:val="center"/>
              <w:textAlignment w:val="baseline"/>
              <w:rPr>
                <w:rFonts w:hint="eastAsia" w:ascii="宋体" w:hAnsi="宋体" w:eastAsia="宋体" w:cs="宋体"/>
                <w:b/>
                <w:sz w:val="21"/>
              </w:rPr>
            </w:pPr>
            <w:r>
              <w:rPr>
                <w:rFonts w:hint="eastAsia" w:ascii="宋体" w:hAnsi="宋体" w:eastAsia="宋体" w:cs="宋体"/>
                <w:b/>
                <w:w w:val="98"/>
                <w:sz w:val="21"/>
              </w:rPr>
              <w:t>9</w:t>
            </w:r>
          </w:p>
        </w:tc>
        <w:tc>
          <w:tcPr>
            <w:tcW w:w="2611" w:type="pct"/>
            <w:vAlign w:val="center"/>
          </w:tcPr>
          <w:p>
            <w:pPr>
              <w:pStyle w:val="46"/>
              <w:spacing w:before="107"/>
              <w:ind w:left="108"/>
              <w:textAlignment w:val="baseline"/>
              <w:rPr>
                <w:rFonts w:hint="eastAsia" w:ascii="宋体" w:hAnsi="宋体" w:eastAsia="宋体" w:cs="宋体"/>
                <w:sz w:val="21"/>
              </w:rPr>
            </w:pPr>
            <w:r>
              <w:rPr>
                <w:rFonts w:hint="eastAsia" w:ascii="宋体" w:hAnsi="宋体" w:eastAsia="宋体" w:cs="宋体"/>
                <w:sz w:val="21"/>
              </w:rPr>
              <w:t>外包服务方在职员工被市民(群众)、服务单位投诉等 情况，经查属实的</w:t>
            </w:r>
          </w:p>
        </w:tc>
        <w:tc>
          <w:tcPr>
            <w:tcW w:w="820" w:type="pct"/>
          </w:tcPr>
          <w:p>
            <w:pPr>
              <w:pStyle w:val="46"/>
              <w:spacing w:before="179"/>
              <w:ind w:left="444"/>
              <w:jc w:val="both"/>
              <w:textAlignment w:val="baseline"/>
              <w:rPr>
                <w:rFonts w:hint="eastAsia" w:ascii="宋体" w:hAnsi="宋体" w:eastAsia="宋体" w:cs="宋体"/>
                <w:sz w:val="21"/>
              </w:rPr>
            </w:pPr>
            <w:r>
              <w:rPr>
                <w:rFonts w:hint="eastAsia" w:ascii="宋体" w:hAnsi="宋体" w:eastAsia="宋体" w:cs="宋体"/>
                <w:sz w:val="21"/>
              </w:rPr>
              <w:t>2 分/次</w:t>
            </w:r>
          </w:p>
        </w:tc>
        <w:tc>
          <w:tcPr>
            <w:tcW w:w="523" w:type="pct"/>
          </w:tcPr>
          <w:p>
            <w:pPr>
              <w:pStyle w:val="46"/>
              <w:jc w:val="center"/>
              <w:textAlignment w:val="baseline"/>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671" w:type="pct"/>
          </w:tcPr>
          <w:p>
            <w:pPr>
              <w:pStyle w:val="46"/>
              <w:spacing w:before="162"/>
              <w:ind w:left="216"/>
              <w:jc w:val="center"/>
              <w:textAlignment w:val="baseline"/>
              <w:rPr>
                <w:rFonts w:hint="eastAsia" w:ascii="宋体" w:hAnsi="宋体" w:eastAsia="宋体" w:cs="宋体"/>
                <w:b/>
                <w:sz w:val="21"/>
              </w:rPr>
            </w:pPr>
            <w:r>
              <w:rPr>
                <w:rFonts w:hint="eastAsia" w:ascii="宋体" w:hAnsi="宋体" w:eastAsia="宋体" w:cs="宋体"/>
                <w:b/>
                <w:sz w:val="21"/>
              </w:rPr>
              <w:t>安全管理</w:t>
            </w:r>
          </w:p>
        </w:tc>
        <w:tc>
          <w:tcPr>
            <w:tcW w:w="373" w:type="pct"/>
          </w:tcPr>
          <w:p>
            <w:pPr>
              <w:pStyle w:val="46"/>
              <w:spacing w:before="162"/>
              <w:ind w:left="8"/>
              <w:jc w:val="center"/>
              <w:textAlignment w:val="baseline"/>
              <w:rPr>
                <w:rFonts w:hint="eastAsia" w:ascii="宋体" w:hAnsi="宋体" w:eastAsia="宋体" w:cs="宋体"/>
                <w:b/>
                <w:sz w:val="21"/>
              </w:rPr>
            </w:pPr>
            <w:r>
              <w:rPr>
                <w:rFonts w:hint="eastAsia" w:ascii="宋体" w:hAnsi="宋体" w:eastAsia="宋体" w:cs="宋体"/>
                <w:b/>
                <w:w w:val="98"/>
                <w:sz w:val="21"/>
              </w:rPr>
              <w:t>1</w:t>
            </w:r>
          </w:p>
        </w:tc>
        <w:tc>
          <w:tcPr>
            <w:tcW w:w="2611" w:type="pct"/>
            <w:vAlign w:val="center"/>
          </w:tcPr>
          <w:p>
            <w:pPr>
              <w:pStyle w:val="46"/>
              <w:spacing w:before="107"/>
              <w:ind w:left="108"/>
              <w:textAlignment w:val="baseline"/>
              <w:rPr>
                <w:rFonts w:hint="eastAsia" w:ascii="宋体" w:hAnsi="宋体" w:eastAsia="宋体" w:cs="宋体"/>
                <w:sz w:val="21"/>
              </w:rPr>
            </w:pPr>
            <w:r>
              <w:rPr>
                <w:rFonts w:hint="eastAsia" w:ascii="宋体" w:hAnsi="宋体" w:eastAsia="宋体" w:cs="宋体"/>
                <w:sz w:val="21"/>
              </w:rPr>
              <w:t>违反交通规则：逆行、闯红灯、斑马线不礼让行人、 行车时接打电话、抽烟等</w:t>
            </w:r>
          </w:p>
        </w:tc>
        <w:tc>
          <w:tcPr>
            <w:tcW w:w="820" w:type="pct"/>
          </w:tcPr>
          <w:p>
            <w:pPr>
              <w:pStyle w:val="46"/>
              <w:spacing w:before="179"/>
              <w:ind w:left="444"/>
              <w:jc w:val="both"/>
              <w:textAlignment w:val="baseline"/>
              <w:rPr>
                <w:rFonts w:hint="eastAsia" w:ascii="宋体" w:hAnsi="宋体" w:eastAsia="宋体" w:cs="宋体"/>
                <w:sz w:val="21"/>
              </w:rPr>
            </w:pPr>
            <w:r>
              <w:rPr>
                <w:rFonts w:hint="eastAsia" w:ascii="宋体" w:hAnsi="宋体" w:eastAsia="宋体" w:cs="宋体"/>
                <w:sz w:val="21"/>
              </w:rPr>
              <w:t>3 分/次</w:t>
            </w:r>
          </w:p>
        </w:tc>
        <w:tc>
          <w:tcPr>
            <w:tcW w:w="523" w:type="pct"/>
          </w:tcPr>
          <w:p>
            <w:pPr>
              <w:pStyle w:val="46"/>
              <w:jc w:val="center"/>
              <w:textAlignment w:val="baseline"/>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671" w:type="pct"/>
            <w:vMerge w:val="restart"/>
          </w:tcPr>
          <w:p>
            <w:pPr>
              <w:pStyle w:val="46"/>
              <w:spacing w:before="107"/>
              <w:ind w:left="108"/>
              <w:jc w:val="center"/>
              <w:textAlignment w:val="baseline"/>
              <w:rPr>
                <w:rFonts w:hint="eastAsia" w:ascii="宋体" w:hAnsi="宋体" w:eastAsia="宋体" w:cs="宋体"/>
                <w:sz w:val="21"/>
              </w:rPr>
            </w:pPr>
          </w:p>
        </w:tc>
        <w:tc>
          <w:tcPr>
            <w:tcW w:w="373" w:type="pct"/>
          </w:tcPr>
          <w:p>
            <w:pPr>
              <w:pStyle w:val="46"/>
              <w:spacing w:before="107"/>
              <w:ind w:left="108"/>
              <w:jc w:val="center"/>
              <w:textAlignment w:val="baseline"/>
              <w:rPr>
                <w:rFonts w:hint="eastAsia" w:ascii="宋体" w:hAnsi="宋体" w:eastAsia="宋体" w:cs="宋体"/>
                <w:sz w:val="21"/>
              </w:rPr>
            </w:pPr>
            <w:r>
              <w:rPr>
                <w:rFonts w:hint="eastAsia" w:ascii="宋体" w:hAnsi="宋体" w:eastAsia="宋体" w:cs="宋体"/>
                <w:sz w:val="21"/>
              </w:rPr>
              <w:t>2</w:t>
            </w:r>
          </w:p>
        </w:tc>
        <w:tc>
          <w:tcPr>
            <w:tcW w:w="2611" w:type="pct"/>
            <w:vAlign w:val="center"/>
          </w:tcPr>
          <w:p>
            <w:pPr>
              <w:pStyle w:val="46"/>
              <w:spacing w:before="107"/>
              <w:ind w:left="108"/>
              <w:textAlignment w:val="baseline"/>
              <w:rPr>
                <w:rFonts w:hint="eastAsia" w:ascii="宋体" w:hAnsi="宋体" w:eastAsia="宋体" w:cs="宋体"/>
                <w:sz w:val="21"/>
              </w:rPr>
            </w:pPr>
            <w:r>
              <w:rPr>
                <w:rFonts w:hint="eastAsia" w:ascii="宋体" w:hAnsi="宋体" w:eastAsia="宋体" w:cs="宋体"/>
                <w:sz w:val="21"/>
              </w:rPr>
              <w:t>不按监管部门要求停放电动（人力、机动）三轮车、 电动自行车、环卫机械车辆</w:t>
            </w:r>
          </w:p>
        </w:tc>
        <w:tc>
          <w:tcPr>
            <w:tcW w:w="820" w:type="pct"/>
          </w:tcPr>
          <w:p>
            <w:pPr>
              <w:pStyle w:val="46"/>
              <w:spacing w:before="107"/>
              <w:ind w:left="108"/>
              <w:jc w:val="center"/>
              <w:textAlignment w:val="baseline"/>
              <w:rPr>
                <w:rFonts w:hint="eastAsia" w:ascii="宋体" w:hAnsi="宋体" w:eastAsia="宋体" w:cs="宋体"/>
                <w:sz w:val="21"/>
              </w:rPr>
            </w:pPr>
            <w:r>
              <w:rPr>
                <w:rFonts w:hint="eastAsia" w:ascii="宋体" w:hAnsi="宋体" w:eastAsia="宋体" w:cs="宋体"/>
                <w:sz w:val="21"/>
              </w:rPr>
              <w:t>1 分/次</w:t>
            </w:r>
          </w:p>
        </w:tc>
        <w:tc>
          <w:tcPr>
            <w:tcW w:w="523" w:type="pct"/>
          </w:tcPr>
          <w:p>
            <w:pPr>
              <w:pStyle w:val="46"/>
              <w:spacing w:before="107"/>
              <w:ind w:left="108"/>
              <w:jc w:val="center"/>
              <w:textAlignment w:val="baseline"/>
              <w:rPr>
                <w:rFonts w:hint="eastAsia" w:ascii="宋体" w:hAnsi="宋体" w:eastAsia="宋体" w:cs="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0" w:hRule="atLeast"/>
        </w:trPr>
        <w:tc>
          <w:tcPr>
            <w:tcW w:w="671" w:type="pct"/>
            <w:vMerge w:val="continue"/>
            <w:tcBorders>
              <w:top w:val="nil"/>
            </w:tcBorders>
          </w:tcPr>
          <w:p>
            <w:pPr>
              <w:pStyle w:val="46"/>
              <w:spacing w:before="107"/>
              <w:ind w:left="108"/>
              <w:jc w:val="center"/>
              <w:textAlignment w:val="baseline"/>
              <w:rPr>
                <w:rFonts w:hint="eastAsia" w:ascii="宋体" w:hAnsi="宋体" w:eastAsia="宋体" w:cs="宋体"/>
                <w:sz w:val="21"/>
              </w:rPr>
            </w:pPr>
          </w:p>
        </w:tc>
        <w:tc>
          <w:tcPr>
            <w:tcW w:w="373" w:type="pct"/>
          </w:tcPr>
          <w:p>
            <w:pPr>
              <w:pStyle w:val="46"/>
              <w:spacing w:before="107"/>
              <w:ind w:left="108"/>
              <w:jc w:val="center"/>
              <w:textAlignment w:val="baseline"/>
              <w:rPr>
                <w:rFonts w:hint="eastAsia" w:ascii="宋体" w:hAnsi="宋体" w:eastAsia="宋体" w:cs="宋体"/>
                <w:sz w:val="21"/>
              </w:rPr>
            </w:pPr>
          </w:p>
          <w:p>
            <w:pPr>
              <w:pStyle w:val="46"/>
              <w:spacing w:before="107"/>
              <w:ind w:left="108"/>
              <w:jc w:val="center"/>
              <w:textAlignment w:val="baseline"/>
              <w:rPr>
                <w:rFonts w:hint="eastAsia" w:ascii="宋体" w:hAnsi="宋体" w:eastAsia="宋体" w:cs="宋体"/>
                <w:sz w:val="21"/>
              </w:rPr>
            </w:pPr>
            <w:r>
              <w:rPr>
                <w:rFonts w:hint="eastAsia" w:ascii="宋体" w:hAnsi="宋体" w:eastAsia="宋体" w:cs="宋体"/>
                <w:sz w:val="21"/>
              </w:rPr>
              <w:t>3</w:t>
            </w:r>
          </w:p>
        </w:tc>
        <w:tc>
          <w:tcPr>
            <w:tcW w:w="2611" w:type="pct"/>
            <w:vAlign w:val="center"/>
          </w:tcPr>
          <w:p>
            <w:pPr>
              <w:pStyle w:val="46"/>
              <w:spacing w:before="107"/>
              <w:ind w:left="108"/>
              <w:textAlignment w:val="baseline"/>
              <w:rPr>
                <w:rFonts w:hint="eastAsia" w:ascii="宋体" w:hAnsi="宋体" w:eastAsia="宋体" w:cs="宋体"/>
                <w:sz w:val="21"/>
              </w:rPr>
            </w:pPr>
            <w:r>
              <w:rPr>
                <w:rFonts w:hint="eastAsia" w:ascii="宋体" w:hAnsi="宋体" w:eastAsia="宋体" w:cs="宋体"/>
                <w:sz w:val="21"/>
              </w:rPr>
              <w:t>按安全生产要求上岗，作业人员着标志服；道路作业 时不按来车方向正确设置安全锥筒和安全标志进行安全作业的</w:t>
            </w:r>
          </w:p>
        </w:tc>
        <w:tc>
          <w:tcPr>
            <w:tcW w:w="820" w:type="pct"/>
          </w:tcPr>
          <w:p>
            <w:pPr>
              <w:pStyle w:val="46"/>
              <w:spacing w:before="107"/>
              <w:ind w:left="108"/>
              <w:jc w:val="center"/>
              <w:textAlignment w:val="baseline"/>
              <w:rPr>
                <w:rFonts w:hint="eastAsia" w:ascii="宋体" w:hAnsi="宋体" w:eastAsia="宋体" w:cs="宋体"/>
                <w:sz w:val="21"/>
              </w:rPr>
            </w:pPr>
          </w:p>
          <w:p>
            <w:pPr>
              <w:pStyle w:val="46"/>
              <w:spacing w:before="107"/>
              <w:ind w:left="108"/>
              <w:jc w:val="center"/>
              <w:textAlignment w:val="baseline"/>
              <w:rPr>
                <w:rFonts w:hint="eastAsia" w:ascii="宋体" w:hAnsi="宋体" w:eastAsia="宋体" w:cs="宋体"/>
                <w:sz w:val="21"/>
              </w:rPr>
            </w:pPr>
            <w:r>
              <w:rPr>
                <w:rFonts w:hint="eastAsia" w:ascii="宋体" w:hAnsi="宋体" w:eastAsia="宋体" w:cs="宋体"/>
                <w:sz w:val="21"/>
              </w:rPr>
              <w:t>1 分/次</w:t>
            </w:r>
          </w:p>
        </w:tc>
        <w:tc>
          <w:tcPr>
            <w:tcW w:w="523" w:type="pct"/>
          </w:tcPr>
          <w:p>
            <w:pPr>
              <w:pStyle w:val="46"/>
              <w:spacing w:before="107"/>
              <w:ind w:left="108"/>
              <w:jc w:val="center"/>
              <w:textAlignment w:val="baseline"/>
              <w:rPr>
                <w:rFonts w:hint="eastAsia" w:ascii="宋体" w:hAnsi="宋体" w:eastAsia="宋体" w:cs="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0" w:hRule="atLeast"/>
        </w:trPr>
        <w:tc>
          <w:tcPr>
            <w:tcW w:w="671" w:type="pct"/>
            <w:vMerge w:val="continue"/>
            <w:tcBorders>
              <w:top w:val="nil"/>
            </w:tcBorders>
          </w:tcPr>
          <w:p>
            <w:pPr>
              <w:pStyle w:val="46"/>
              <w:spacing w:before="107"/>
              <w:ind w:left="108"/>
              <w:jc w:val="center"/>
              <w:textAlignment w:val="baseline"/>
              <w:rPr>
                <w:rFonts w:hint="eastAsia" w:ascii="宋体" w:hAnsi="宋体" w:eastAsia="宋体" w:cs="宋体"/>
                <w:sz w:val="21"/>
              </w:rPr>
            </w:pPr>
          </w:p>
        </w:tc>
        <w:tc>
          <w:tcPr>
            <w:tcW w:w="373" w:type="pct"/>
          </w:tcPr>
          <w:p>
            <w:pPr>
              <w:pStyle w:val="46"/>
              <w:spacing w:before="107"/>
              <w:ind w:left="108"/>
              <w:jc w:val="center"/>
              <w:textAlignment w:val="baseline"/>
              <w:rPr>
                <w:rFonts w:hint="eastAsia" w:ascii="宋体" w:hAnsi="宋体" w:eastAsia="宋体" w:cs="宋体"/>
                <w:sz w:val="21"/>
              </w:rPr>
            </w:pPr>
          </w:p>
          <w:p>
            <w:pPr>
              <w:pStyle w:val="46"/>
              <w:spacing w:before="107"/>
              <w:ind w:left="108"/>
              <w:jc w:val="center"/>
              <w:textAlignment w:val="baseline"/>
              <w:rPr>
                <w:rFonts w:hint="eastAsia" w:ascii="宋体" w:hAnsi="宋体" w:eastAsia="宋体" w:cs="宋体"/>
                <w:sz w:val="21"/>
              </w:rPr>
            </w:pPr>
            <w:r>
              <w:rPr>
                <w:rFonts w:hint="eastAsia" w:ascii="宋体" w:hAnsi="宋体" w:eastAsia="宋体" w:cs="宋体"/>
                <w:sz w:val="21"/>
              </w:rPr>
              <w:t>4</w:t>
            </w:r>
          </w:p>
        </w:tc>
        <w:tc>
          <w:tcPr>
            <w:tcW w:w="2611" w:type="pct"/>
            <w:vAlign w:val="center"/>
          </w:tcPr>
          <w:p>
            <w:pPr>
              <w:pStyle w:val="46"/>
              <w:spacing w:before="107"/>
              <w:ind w:left="108"/>
              <w:textAlignment w:val="baseline"/>
              <w:rPr>
                <w:rFonts w:hint="eastAsia" w:ascii="宋体" w:hAnsi="宋体" w:eastAsia="宋体" w:cs="宋体"/>
                <w:sz w:val="21"/>
              </w:rPr>
            </w:pPr>
            <w:r>
              <w:rPr>
                <w:rFonts w:hint="eastAsia" w:ascii="宋体" w:hAnsi="宋体" w:eastAsia="宋体" w:cs="宋体"/>
                <w:sz w:val="21"/>
              </w:rPr>
              <w:t>环卫机械车辆、电动（人力、机动）三轮车不按环卫 部门统一喷字（如：保洁公司、班名、电话）、油漆 车身的</w:t>
            </w:r>
          </w:p>
        </w:tc>
        <w:tc>
          <w:tcPr>
            <w:tcW w:w="820" w:type="pct"/>
          </w:tcPr>
          <w:p>
            <w:pPr>
              <w:pStyle w:val="46"/>
              <w:spacing w:before="107"/>
              <w:ind w:left="108"/>
              <w:jc w:val="center"/>
              <w:textAlignment w:val="baseline"/>
              <w:rPr>
                <w:rFonts w:hint="eastAsia" w:ascii="宋体" w:hAnsi="宋体" w:eastAsia="宋体" w:cs="宋体"/>
                <w:sz w:val="21"/>
              </w:rPr>
            </w:pPr>
          </w:p>
          <w:p>
            <w:pPr>
              <w:pStyle w:val="46"/>
              <w:spacing w:before="107"/>
              <w:ind w:left="108"/>
              <w:jc w:val="center"/>
              <w:textAlignment w:val="baseline"/>
              <w:rPr>
                <w:rFonts w:hint="eastAsia" w:ascii="宋体" w:hAnsi="宋体" w:eastAsia="宋体" w:cs="宋体"/>
                <w:sz w:val="21"/>
              </w:rPr>
            </w:pPr>
            <w:r>
              <w:rPr>
                <w:rFonts w:hint="eastAsia" w:ascii="宋体" w:hAnsi="宋体" w:eastAsia="宋体" w:cs="宋体"/>
                <w:sz w:val="21"/>
              </w:rPr>
              <w:t>1 分/次</w:t>
            </w:r>
          </w:p>
        </w:tc>
        <w:tc>
          <w:tcPr>
            <w:tcW w:w="523" w:type="pct"/>
          </w:tcPr>
          <w:p>
            <w:pPr>
              <w:pStyle w:val="46"/>
              <w:spacing w:before="107"/>
              <w:ind w:left="108"/>
              <w:jc w:val="center"/>
              <w:textAlignment w:val="baseline"/>
              <w:rPr>
                <w:rFonts w:hint="eastAsia" w:ascii="宋体" w:hAnsi="宋体" w:eastAsia="宋体" w:cs="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0" w:hRule="atLeast"/>
        </w:trPr>
        <w:tc>
          <w:tcPr>
            <w:tcW w:w="671" w:type="pct"/>
            <w:vMerge w:val="continue"/>
            <w:tcBorders>
              <w:top w:val="nil"/>
            </w:tcBorders>
          </w:tcPr>
          <w:p>
            <w:pPr>
              <w:pStyle w:val="46"/>
              <w:spacing w:before="107"/>
              <w:ind w:left="108"/>
              <w:jc w:val="center"/>
              <w:textAlignment w:val="baseline"/>
              <w:rPr>
                <w:rFonts w:hint="eastAsia" w:ascii="宋体" w:hAnsi="宋体" w:eastAsia="宋体" w:cs="宋体"/>
                <w:sz w:val="21"/>
              </w:rPr>
            </w:pPr>
          </w:p>
        </w:tc>
        <w:tc>
          <w:tcPr>
            <w:tcW w:w="373" w:type="pct"/>
          </w:tcPr>
          <w:p>
            <w:pPr>
              <w:pStyle w:val="46"/>
              <w:spacing w:before="107"/>
              <w:ind w:left="108"/>
              <w:jc w:val="center"/>
              <w:textAlignment w:val="baseline"/>
              <w:rPr>
                <w:rFonts w:hint="eastAsia" w:ascii="宋体" w:hAnsi="宋体" w:eastAsia="宋体" w:cs="宋体"/>
                <w:sz w:val="21"/>
              </w:rPr>
            </w:pPr>
          </w:p>
          <w:p>
            <w:pPr>
              <w:pStyle w:val="46"/>
              <w:spacing w:before="107"/>
              <w:ind w:left="108"/>
              <w:jc w:val="center"/>
              <w:textAlignment w:val="baseline"/>
              <w:rPr>
                <w:rFonts w:hint="eastAsia" w:ascii="宋体" w:hAnsi="宋体" w:eastAsia="宋体" w:cs="宋体"/>
                <w:sz w:val="21"/>
              </w:rPr>
            </w:pPr>
            <w:r>
              <w:rPr>
                <w:rFonts w:hint="eastAsia" w:ascii="宋体" w:hAnsi="宋体" w:eastAsia="宋体" w:cs="宋体"/>
                <w:sz w:val="21"/>
              </w:rPr>
              <w:t>5</w:t>
            </w:r>
          </w:p>
        </w:tc>
        <w:tc>
          <w:tcPr>
            <w:tcW w:w="2611" w:type="pct"/>
            <w:vAlign w:val="center"/>
          </w:tcPr>
          <w:p>
            <w:pPr>
              <w:pStyle w:val="46"/>
              <w:spacing w:before="107"/>
              <w:ind w:left="108"/>
              <w:textAlignment w:val="baseline"/>
              <w:rPr>
                <w:rFonts w:hint="eastAsia" w:ascii="宋体" w:hAnsi="宋体" w:eastAsia="宋体" w:cs="宋体"/>
                <w:sz w:val="21"/>
              </w:rPr>
            </w:pPr>
            <w:r>
              <w:rPr>
                <w:rFonts w:hint="eastAsia" w:ascii="宋体" w:hAnsi="宋体" w:eastAsia="宋体" w:cs="宋体"/>
                <w:sz w:val="21"/>
              </w:rPr>
              <w:t>环卫机械车辆、电动（人力、机动）三轮车不按监管部门统一要求喷字（如：保洁公司、班名、电话）、</w:t>
            </w:r>
          </w:p>
          <w:p>
            <w:pPr>
              <w:pStyle w:val="46"/>
              <w:spacing w:before="107"/>
              <w:ind w:left="108"/>
              <w:textAlignment w:val="baseline"/>
              <w:rPr>
                <w:rFonts w:hint="eastAsia" w:ascii="宋体" w:hAnsi="宋体" w:eastAsia="宋体" w:cs="宋体"/>
                <w:sz w:val="21"/>
              </w:rPr>
            </w:pPr>
            <w:r>
              <w:rPr>
                <w:rFonts w:hint="eastAsia" w:ascii="宋体" w:hAnsi="宋体" w:eastAsia="宋体" w:cs="宋体"/>
                <w:sz w:val="21"/>
              </w:rPr>
              <w:t>油漆车身，责令限期内不整改落实的</w:t>
            </w:r>
          </w:p>
        </w:tc>
        <w:tc>
          <w:tcPr>
            <w:tcW w:w="820" w:type="pct"/>
          </w:tcPr>
          <w:p>
            <w:pPr>
              <w:pStyle w:val="46"/>
              <w:spacing w:before="107"/>
              <w:ind w:left="108"/>
              <w:jc w:val="center"/>
              <w:textAlignment w:val="baseline"/>
              <w:rPr>
                <w:rFonts w:hint="eastAsia" w:ascii="宋体" w:hAnsi="宋体" w:eastAsia="宋体" w:cs="宋体"/>
                <w:sz w:val="21"/>
              </w:rPr>
            </w:pPr>
          </w:p>
          <w:p>
            <w:pPr>
              <w:pStyle w:val="46"/>
              <w:spacing w:before="107"/>
              <w:ind w:left="108"/>
              <w:jc w:val="center"/>
              <w:textAlignment w:val="baseline"/>
              <w:rPr>
                <w:rFonts w:hint="eastAsia" w:ascii="宋体" w:hAnsi="宋体" w:eastAsia="宋体" w:cs="宋体"/>
                <w:sz w:val="21"/>
              </w:rPr>
            </w:pPr>
            <w:r>
              <w:rPr>
                <w:rFonts w:hint="eastAsia" w:ascii="宋体" w:hAnsi="宋体" w:eastAsia="宋体" w:cs="宋体"/>
                <w:sz w:val="21"/>
              </w:rPr>
              <w:t>2 分/次</w:t>
            </w:r>
          </w:p>
        </w:tc>
        <w:tc>
          <w:tcPr>
            <w:tcW w:w="523" w:type="pct"/>
          </w:tcPr>
          <w:p>
            <w:pPr>
              <w:pStyle w:val="46"/>
              <w:spacing w:before="107"/>
              <w:ind w:left="108"/>
              <w:jc w:val="center"/>
              <w:textAlignment w:val="baseline"/>
              <w:rPr>
                <w:rFonts w:hint="eastAsia" w:ascii="宋体" w:hAnsi="宋体" w:eastAsia="宋体" w:cs="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671" w:type="pct"/>
            <w:vMerge w:val="continue"/>
            <w:tcBorders>
              <w:top w:val="nil"/>
            </w:tcBorders>
          </w:tcPr>
          <w:p>
            <w:pPr>
              <w:pStyle w:val="46"/>
              <w:spacing w:before="107"/>
              <w:ind w:left="108"/>
              <w:jc w:val="center"/>
              <w:textAlignment w:val="baseline"/>
              <w:rPr>
                <w:rFonts w:hint="eastAsia" w:ascii="宋体" w:hAnsi="宋体" w:eastAsia="宋体" w:cs="宋体"/>
                <w:sz w:val="21"/>
              </w:rPr>
            </w:pPr>
          </w:p>
        </w:tc>
        <w:tc>
          <w:tcPr>
            <w:tcW w:w="373" w:type="pct"/>
          </w:tcPr>
          <w:p>
            <w:pPr>
              <w:pStyle w:val="46"/>
              <w:spacing w:before="107"/>
              <w:ind w:left="108"/>
              <w:jc w:val="center"/>
              <w:textAlignment w:val="baseline"/>
              <w:rPr>
                <w:rFonts w:hint="eastAsia" w:ascii="宋体" w:hAnsi="宋体" w:eastAsia="宋体" w:cs="宋体"/>
                <w:sz w:val="21"/>
              </w:rPr>
            </w:pPr>
            <w:r>
              <w:rPr>
                <w:rFonts w:hint="eastAsia" w:ascii="宋体" w:hAnsi="宋体" w:eastAsia="宋体" w:cs="宋体"/>
                <w:sz w:val="21"/>
              </w:rPr>
              <w:t>6</w:t>
            </w:r>
          </w:p>
        </w:tc>
        <w:tc>
          <w:tcPr>
            <w:tcW w:w="2611" w:type="pct"/>
            <w:vAlign w:val="center"/>
          </w:tcPr>
          <w:p>
            <w:pPr>
              <w:pStyle w:val="46"/>
              <w:spacing w:before="107"/>
              <w:ind w:left="108"/>
              <w:textAlignment w:val="baseline"/>
              <w:rPr>
                <w:rFonts w:hint="eastAsia" w:ascii="宋体" w:hAnsi="宋体" w:eastAsia="宋体" w:cs="宋体"/>
                <w:sz w:val="21"/>
              </w:rPr>
            </w:pPr>
            <w:r>
              <w:rPr>
                <w:rFonts w:hint="eastAsia" w:ascii="宋体" w:hAnsi="宋体" w:eastAsia="宋体" w:cs="宋体"/>
                <w:sz w:val="21"/>
              </w:rPr>
              <w:t>环卫机械车辆、电动（人力、机动）、电动自行车，</w:t>
            </w:r>
          </w:p>
          <w:p>
            <w:pPr>
              <w:pStyle w:val="46"/>
              <w:spacing w:before="107"/>
              <w:ind w:left="108"/>
              <w:textAlignment w:val="baseline"/>
              <w:rPr>
                <w:rFonts w:hint="eastAsia" w:ascii="宋体" w:hAnsi="宋体" w:eastAsia="宋体" w:cs="宋体"/>
                <w:sz w:val="21"/>
              </w:rPr>
            </w:pPr>
            <w:r>
              <w:rPr>
                <w:rFonts w:hint="eastAsia" w:ascii="宋体" w:hAnsi="宋体" w:eastAsia="宋体" w:cs="宋体"/>
                <w:sz w:val="21"/>
              </w:rPr>
              <w:t>不能载人超载、超高、超车身运输。</w:t>
            </w:r>
          </w:p>
        </w:tc>
        <w:tc>
          <w:tcPr>
            <w:tcW w:w="820" w:type="pct"/>
          </w:tcPr>
          <w:p>
            <w:pPr>
              <w:pStyle w:val="46"/>
              <w:spacing w:before="107"/>
              <w:ind w:left="108"/>
              <w:jc w:val="center"/>
              <w:textAlignment w:val="baseline"/>
              <w:rPr>
                <w:rFonts w:hint="eastAsia" w:ascii="宋体" w:hAnsi="宋体" w:eastAsia="宋体" w:cs="宋体"/>
                <w:sz w:val="21"/>
              </w:rPr>
            </w:pPr>
          </w:p>
          <w:p>
            <w:pPr>
              <w:pStyle w:val="46"/>
              <w:spacing w:before="107"/>
              <w:ind w:left="108"/>
              <w:jc w:val="center"/>
              <w:textAlignment w:val="baseline"/>
              <w:rPr>
                <w:rFonts w:hint="eastAsia" w:ascii="宋体" w:hAnsi="宋体" w:eastAsia="宋体" w:cs="宋体"/>
                <w:sz w:val="21"/>
              </w:rPr>
            </w:pPr>
            <w:r>
              <w:rPr>
                <w:rFonts w:hint="eastAsia" w:ascii="宋体" w:hAnsi="宋体" w:eastAsia="宋体" w:cs="宋体"/>
                <w:sz w:val="21"/>
              </w:rPr>
              <w:t>1 分/次</w:t>
            </w:r>
          </w:p>
        </w:tc>
        <w:tc>
          <w:tcPr>
            <w:tcW w:w="523" w:type="pct"/>
          </w:tcPr>
          <w:p>
            <w:pPr>
              <w:pStyle w:val="46"/>
              <w:spacing w:before="107"/>
              <w:ind w:left="108"/>
              <w:jc w:val="center"/>
              <w:textAlignment w:val="baseline"/>
              <w:rPr>
                <w:rFonts w:hint="eastAsia" w:ascii="宋体" w:hAnsi="宋体" w:eastAsia="宋体" w:cs="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671" w:type="pct"/>
            <w:vMerge w:val="continue"/>
            <w:tcBorders>
              <w:top w:val="nil"/>
            </w:tcBorders>
          </w:tcPr>
          <w:p>
            <w:pPr>
              <w:pStyle w:val="46"/>
              <w:spacing w:before="107"/>
              <w:ind w:left="108"/>
              <w:jc w:val="center"/>
              <w:textAlignment w:val="baseline"/>
              <w:rPr>
                <w:rFonts w:hint="eastAsia" w:ascii="宋体" w:hAnsi="宋体" w:eastAsia="宋体" w:cs="宋体"/>
                <w:sz w:val="21"/>
              </w:rPr>
            </w:pPr>
          </w:p>
        </w:tc>
        <w:tc>
          <w:tcPr>
            <w:tcW w:w="373" w:type="pct"/>
          </w:tcPr>
          <w:p>
            <w:pPr>
              <w:pStyle w:val="46"/>
              <w:spacing w:before="107"/>
              <w:ind w:left="108"/>
              <w:jc w:val="center"/>
              <w:textAlignment w:val="baseline"/>
              <w:rPr>
                <w:rFonts w:hint="eastAsia" w:ascii="宋体" w:hAnsi="宋体" w:eastAsia="宋体" w:cs="宋体"/>
                <w:sz w:val="21"/>
              </w:rPr>
            </w:pPr>
            <w:r>
              <w:rPr>
                <w:rFonts w:hint="eastAsia" w:ascii="宋体" w:hAnsi="宋体" w:eastAsia="宋体" w:cs="宋体"/>
                <w:sz w:val="21"/>
              </w:rPr>
              <w:t>7</w:t>
            </w:r>
          </w:p>
        </w:tc>
        <w:tc>
          <w:tcPr>
            <w:tcW w:w="2611" w:type="pct"/>
            <w:vAlign w:val="center"/>
          </w:tcPr>
          <w:p>
            <w:pPr>
              <w:pStyle w:val="46"/>
              <w:spacing w:before="107"/>
              <w:ind w:left="108"/>
              <w:textAlignment w:val="baseline"/>
              <w:rPr>
                <w:rFonts w:hint="eastAsia" w:ascii="宋体" w:hAnsi="宋体" w:eastAsia="宋体" w:cs="宋体"/>
                <w:sz w:val="21"/>
              </w:rPr>
            </w:pPr>
            <w:r>
              <w:rPr>
                <w:rFonts w:hint="eastAsia" w:ascii="宋体" w:hAnsi="宋体" w:eastAsia="宋体" w:cs="宋体"/>
                <w:sz w:val="21"/>
              </w:rPr>
              <w:t>在职员工不按规定佩戴安全头盔，穿拖鞋驾驶环卫机 械车辆、电动（人力、机动）三轮车、电动自行车</w:t>
            </w:r>
          </w:p>
        </w:tc>
        <w:tc>
          <w:tcPr>
            <w:tcW w:w="820" w:type="pct"/>
          </w:tcPr>
          <w:p>
            <w:pPr>
              <w:pStyle w:val="46"/>
              <w:spacing w:before="107"/>
              <w:ind w:left="108"/>
              <w:jc w:val="center"/>
              <w:textAlignment w:val="baseline"/>
              <w:rPr>
                <w:rFonts w:hint="eastAsia" w:ascii="宋体" w:hAnsi="宋体" w:eastAsia="宋体" w:cs="宋体"/>
                <w:sz w:val="21"/>
              </w:rPr>
            </w:pPr>
          </w:p>
          <w:p>
            <w:pPr>
              <w:pStyle w:val="46"/>
              <w:spacing w:before="107"/>
              <w:ind w:left="108"/>
              <w:jc w:val="center"/>
              <w:textAlignment w:val="baseline"/>
              <w:rPr>
                <w:rFonts w:hint="eastAsia" w:ascii="宋体" w:hAnsi="宋体" w:eastAsia="宋体" w:cs="宋体"/>
                <w:sz w:val="21"/>
              </w:rPr>
            </w:pPr>
            <w:r>
              <w:rPr>
                <w:rFonts w:hint="eastAsia" w:ascii="宋体" w:hAnsi="宋体" w:eastAsia="宋体" w:cs="宋体"/>
                <w:sz w:val="21"/>
              </w:rPr>
              <w:t>1 分/次</w:t>
            </w:r>
          </w:p>
        </w:tc>
        <w:tc>
          <w:tcPr>
            <w:tcW w:w="523" w:type="pct"/>
          </w:tcPr>
          <w:p>
            <w:pPr>
              <w:pStyle w:val="46"/>
              <w:spacing w:before="107"/>
              <w:ind w:left="108"/>
              <w:jc w:val="center"/>
              <w:textAlignment w:val="baseline"/>
              <w:rPr>
                <w:rFonts w:hint="eastAsia" w:ascii="宋体" w:hAnsi="宋体" w:eastAsia="宋体" w:cs="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671" w:type="pct"/>
            <w:vMerge w:val="continue"/>
            <w:tcBorders>
              <w:top w:val="nil"/>
            </w:tcBorders>
          </w:tcPr>
          <w:p>
            <w:pPr>
              <w:pStyle w:val="46"/>
              <w:spacing w:before="107"/>
              <w:ind w:left="108"/>
              <w:jc w:val="center"/>
              <w:textAlignment w:val="baseline"/>
              <w:rPr>
                <w:rFonts w:hint="eastAsia" w:ascii="宋体" w:hAnsi="宋体" w:eastAsia="宋体" w:cs="宋体"/>
                <w:sz w:val="21"/>
              </w:rPr>
            </w:pPr>
          </w:p>
        </w:tc>
        <w:tc>
          <w:tcPr>
            <w:tcW w:w="373" w:type="pct"/>
          </w:tcPr>
          <w:p>
            <w:pPr>
              <w:pStyle w:val="46"/>
              <w:spacing w:before="107"/>
              <w:ind w:left="108"/>
              <w:jc w:val="center"/>
              <w:textAlignment w:val="baseline"/>
              <w:rPr>
                <w:rFonts w:hint="eastAsia" w:ascii="宋体" w:hAnsi="宋体" w:eastAsia="宋体" w:cs="宋体"/>
                <w:sz w:val="21"/>
              </w:rPr>
            </w:pPr>
            <w:r>
              <w:rPr>
                <w:rFonts w:hint="eastAsia" w:ascii="宋体" w:hAnsi="宋体" w:eastAsia="宋体" w:cs="宋体"/>
                <w:sz w:val="21"/>
              </w:rPr>
              <w:t>8</w:t>
            </w:r>
          </w:p>
        </w:tc>
        <w:tc>
          <w:tcPr>
            <w:tcW w:w="2611" w:type="pct"/>
            <w:vAlign w:val="center"/>
          </w:tcPr>
          <w:p>
            <w:pPr>
              <w:pStyle w:val="46"/>
              <w:spacing w:before="107"/>
              <w:ind w:left="108"/>
              <w:textAlignment w:val="baseline"/>
              <w:rPr>
                <w:rFonts w:hint="eastAsia" w:ascii="宋体" w:hAnsi="宋体" w:eastAsia="宋体" w:cs="宋体"/>
                <w:sz w:val="21"/>
              </w:rPr>
            </w:pPr>
            <w:r>
              <w:rPr>
                <w:rFonts w:hint="eastAsia" w:ascii="宋体" w:hAnsi="宋体" w:eastAsia="宋体" w:cs="宋体"/>
                <w:sz w:val="21"/>
              </w:rPr>
              <w:t>外包服务方每月发生任何安全生产事故、在职员工上 访、投诉等事件</w:t>
            </w:r>
          </w:p>
        </w:tc>
        <w:tc>
          <w:tcPr>
            <w:tcW w:w="820" w:type="pct"/>
          </w:tcPr>
          <w:p>
            <w:pPr>
              <w:pStyle w:val="46"/>
              <w:spacing w:before="107"/>
              <w:ind w:left="108"/>
              <w:jc w:val="center"/>
              <w:textAlignment w:val="baseline"/>
              <w:rPr>
                <w:rFonts w:hint="eastAsia" w:ascii="宋体" w:hAnsi="宋体" w:eastAsia="宋体" w:cs="宋体"/>
                <w:sz w:val="21"/>
              </w:rPr>
            </w:pPr>
            <w:r>
              <w:rPr>
                <w:rFonts w:hint="eastAsia" w:ascii="宋体" w:hAnsi="宋体" w:eastAsia="宋体" w:cs="宋体"/>
                <w:sz w:val="21"/>
              </w:rPr>
              <w:t>2 分/次</w:t>
            </w:r>
          </w:p>
        </w:tc>
        <w:tc>
          <w:tcPr>
            <w:tcW w:w="523" w:type="pct"/>
          </w:tcPr>
          <w:p>
            <w:pPr>
              <w:pStyle w:val="46"/>
              <w:spacing w:before="107"/>
              <w:ind w:left="108"/>
              <w:jc w:val="center"/>
              <w:textAlignment w:val="baseline"/>
              <w:rPr>
                <w:rFonts w:hint="eastAsia" w:ascii="宋体" w:hAnsi="宋体" w:eastAsia="宋体" w:cs="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671" w:type="pct"/>
            <w:vMerge w:val="continue"/>
            <w:tcBorders>
              <w:top w:val="nil"/>
            </w:tcBorders>
          </w:tcPr>
          <w:p>
            <w:pPr>
              <w:pStyle w:val="46"/>
              <w:spacing w:before="107"/>
              <w:ind w:left="108"/>
              <w:jc w:val="center"/>
              <w:textAlignment w:val="baseline"/>
              <w:rPr>
                <w:rFonts w:hint="eastAsia" w:ascii="宋体" w:hAnsi="宋体" w:eastAsia="宋体" w:cs="宋体"/>
                <w:sz w:val="21"/>
              </w:rPr>
            </w:pPr>
          </w:p>
        </w:tc>
        <w:tc>
          <w:tcPr>
            <w:tcW w:w="373" w:type="pct"/>
          </w:tcPr>
          <w:p>
            <w:pPr>
              <w:pStyle w:val="46"/>
              <w:spacing w:before="107"/>
              <w:ind w:left="108"/>
              <w:jc w:val="center"/>
              <w:textAlignment w:val="baseline"/>
              <w:rPr>
                <w:rFonts w:hint="eastAsia" w:ascii="宋体" w:hAnsi="宋体" w:eastAsia="宋体" w:cs="宋体"/>
                <w:sz w:val="21"/>
              </w:rPr>
            </w:pPr>
            <w:r>
              <w:rPr>
                <w:rFonts w:hint="eastAsia" w:ascii="宋体" w:hAnsi="宋体" w:eastAsia="宋体" w:cs="宋体"/>
                <w:sz w:val="21"/>
              </w:rPr>
              <w:t>9</w:t>
            </w:r>
          </w:p>
        </w:tc>
        <w:tc>
          <w:tcPr>
            <w:tcW w:w="2611" w:type="pct"/>
            <w:vAlign w:val="center"/>
          </w:tcPr>
          <w:p>
            <w:pPr>
              <w:pStyle w:val="46"/>
              <w:spacing w:line="237" w:lineRule="exact"/>
              <w:ind w:left="108"/>
              <w:textAlignment w:val="baseline"/>
              <w:rPr>
                <w:rFonts w:hint="eastAsia" w:ascii="宋体" w:hAnsi="宋体" w:eastAsia="宋体" w:cs="宋体"/>
                <w:sz w:val="21"/>
              </w:rPr>
            </w:pPr>
            <w:r>
              <w:rPr>
                <w:rFonts w:hint="eastAsia" w:ascii="宋体" w:hAnsi="宋体" w:eastAsia="宋体" w:cs="宋体"/>
                <w:sz w:val="21"/>
              </w:rPr>
              <w:t>外包服务方每月不发生任何安全生产事故、在职员工 上访、投诉等事件</w:t>
            </w:r>
          </w:p>
        </w:tc>
        <w:tc>
          <w:tcPr>
            <w:tcW w:w="820" w:type="pct"/>
          </w:tcPr>
          <w:p>
            <w:pPr>
              <w:pStyle w:val="46"/>
              <w:spacing w:before="107"/>
              <w:ind w:left="108"/>
              <w:jc w:val="center"/>
              <w:textAlignment w:val="baseline"/>
              <w:rPr>
                <w:rFonts w:hint="eastAsia" w:ascii="宋体" w:hAnsi="宋体" w:eastAsia="宋体" w:cs="宋体"/>
                <w:sz w:val="21"/>
              </w:rPr>
            </w:pPr>
            <w:r>
              <w:rPr>
                <w:rFonts w:hint="eastAsia" w:ascii="宋体" w:hAnsi="宋体" w:eastAsia="宋体" w:cs="宋体"/>
                <w:sz w:val="21"/>
              </w:rPr>
              <w:t>2 分/月</w:t>
            </w:r>
          </w:p>
        </w:tc>
        <w:tc>
          <w:tcPr>
            <w:tcW w:w="523" w:type="pct"/>
          </w:tcPr>
          <w:p>
            <w:pPr>
              <w:pStyle w:val="46"/>
              <w:spacing w:before="107"/>
              <w:ind w:left="108"/>
              <w:jc w:val="center"/>
              <w:textAlignment w:val="baseline"/>
              <w:rPr>
                <w:rFonts w:hint="eastAsia" w:ascii="宋体" w:hAnsi="宋体" w:eastAsia="宋体" w:cs="宋体"/>
                <w:sz w:val="21"/>
              </w:rPr>
            </w:pPr>
            <w:r>
              <w:rPr>
                <w:rFonts w:hint="eastAsia" w:ascii="宋体" w:hAnsi="宋体" w:eastAsia="宋体" w:cs="宋体"/>
                <w:sz w:val="21"/>
              </w:rPr>
              <w:t>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671" w:type="pct"/>
            <w:vMerge w:val="restart"/>
          </w:tcPr>
          <w:p>
            <w:pPr>
              <w:pStyle w:val="46"/>
              <w:spacing w:before="107"/>
              <w:ind w:left="108"/>
              <w:jc w:val="center"/>
              <w:textAlignment w:val="baseline"/>
              <w:rPr>
                <w:rFonts w:hint="eastAsia" w:ascii="宋体" w:hAnsi="宋体" w:eastAsia="宋体" w:cs="宋体"/>
                <w:sz w:val="21"/>
              </w:rPr>
            </w:pPr>
          </w:p>
          <w:p>
            <w:pPr>
              <w:pStyle w:val="46"/>
              <w:spacing w:before="107"/>
              <w:ind w:left="108"/>
              <w:jc w:val="center"/>
              <w:textAlignment w:val="baseline"/>
              <w:rPr>
                <w:rFonts w:hint="eastAsia" w:ascii="宋体" w:hAnsi="宋体" w:eastAsia="宋体" w:cs="宋体"/>
                <w:sz w:val="21"/>
              </w:rPr>
            </w:pPr>
          </w:p>
          <w:p>
            <w:pPr>
              <w:pStyle w:val="46"/>
              <w:spacing w:before="107"/>
              <w:ind w:left="108"/>
              <w:jc w:val="center"/>
              <w:textAlignment w:val="baseline"/>
              <w:rPr>
                <w:rFonts w:hint="eastAsia" w:ascii="宋体" w:hAnsi="宋体" w:eastAsia="宋体" w:cs="宋体"/>
                <w:sz w:val="21"/>
              </w:rPr>
            </w:pPr>
          </w:p>
          <w:p>
            <w:pPr>
              <w:pStyle w:val="46"/>
              <w:spacing w:before="107"/>
              <w:ind w:left="108"/>
              <w:jc w:val="center"/>
              <w:textAlignment w:val="baseline"/>
              <w:rPr>
                <w:rFonts w:hint="eastAsia" w:ascii="宋体" w:hAnsi="宋体" w:eastAsia="宋体" w:cs="宋体"/>
                <w:sz w:val="21"/>
              </w:rPr>
            </w:pPr>
          </w:p>
          <w:p>
            <w:pPr>
              <w:pStyle w:val="46"/>
              <w:spacing w:before="107"/>
              <w:ind w:left="108"/>
              <w:jc w:val="center"/>
              <w:textAlignment w:val="baseline"/>
              <w:rPr>
                <w:rFonts w:hint="eastAsia" w:ascii="宋体" w:hAnsi="宋体" w:eastAsia="宋体" w:cs="宋体"/>
                <w:sz w:val="21"/>
              </w:rPr>
            </w:pPr>
          </w:p>
          <w:p>
            <w:pPr>
              <w:pStyle w:val="46"/>
              <w:spacing w:before="107"/>
              <w:ind w:left="108"/>
              <w:jc w:val="center"/>
              <w:textAlignment w:val="baseline"/>
              <w:rPr>
                <w:rFonts w:hint="eastAsia" w:ascii="宋体" w:hAnsi="宋体" w:eastAsia="宋体" w:cs="宋体"/>
                <w:sz w:val="21"/>
              </w:rPr>
            </w:pPr>
          </w:p>
          <w:p>
            <w:pPr>
              <w:pStyle w:val="46"/>
              <w:spacing w:before="107"/>
              <w:ind w:left="108"/>
              <w:jc w:val="center"/>
              <w:textAlignment w:val="baseline"/>
              <w:rPr>
                <w:rFonts w:hint="eastAsia" w:ascii="宋体" w:hAnsi="宋体" w:eastAsia="宋体" w:cs="宋体"/>
                <w:sz w:val="21"/>
              </w:rPr>
            </w:pPr>
            <w:r>
              <w:rPr>
                <w:rFonts w:hint="eastAsia" w:ascii="宋体" w:hAnsi="宋体" w:eastAsia="宋体" w:cs="宋体"/>
                <w:sz w:val="21"/>
              </w:rPr>
              <w:t>案件管理</w:t>
            </w:r>
          </w:p>
        </w:tc>
        <w:tc>
          <w:tcPr>
            <w:tcW w:w="373" w:type="pct"/>
          </w:tcPr>
          <w:p>
            <w:pPr>
              <w:pStyle w:val="46"/>
              <w:spacing w:before="107"/>
              <w:ind w:left="108"/>
              <w:jc w:val="center"/>
              <w:textAlignment w:val="baseline"/>
              <w:rPr>
                <w:rFonts w:hint="eastAsia" w:ascii="宋体" w:hAnsi="宋体" w:eastAsia="宋体" w:cs="宋体"/>
                <w:sz w:val="21"/>
              </w:rPr>
            </w:pPr>
            <w:r>
              <w:rPr>
                <w:rFonts w:hint="eastAsia" w:ascii="宋体" w:hAnsi="宋体" w:eastAsia="宋体" w:cs="宋体"/>
                <w:sz w:val="21"/>
              </w:rPr>
              <w:t>1</w:t>
            </w:r>
          </w:p>
        </w:tc>
        <w:tc>
          <w:tcPr>
            <w:tcW w:w="2611" w:type="pct"/>
            <w:vAlign w:val="center"/>
          </w:tcPr>
          <w:p>
            <w:pPr>
              <w:pStyle w:val="46"/>
              <w:spacing w:line="237" w:lineRule="exact"/>
              <w:ind w:left="108"/>
              <w:textAlignment w:val="baseline"/>
              <w:rPr>
                <w:rFonts w:hint="eastAsia" w:ascii="宋体" w:hAnsi="宋体" w:eastAsia="宋体" w:cs="宋体"/>
                <w:sz w:val="21"/>
              </w:rPr>
            </w:pPr>
            <w:r>
              <w:rPr>
                <w:rFonts w:hint="eastAsia" w:ascii="宋体" w:hAnsi="宋体" w:eastAsia="宋体" w:cs="宋体"/>
                <w:sz w:val="21"/>
              </w:rPr>
              <w:t>数管案件:外包服务方承包区域发生案件数。</w:t>
            </w:r>
          </w:p>
        </w:tc>
        <w:tc>
          <w:tcPr>
            <w:tcW w:w="820" w:type="pct"/>
          </w:tcPr>
          <w:p>
            <w:pPr>
              <w:pStyle w:val="46"/>
              <w:spacing w:before="107"/>
              <w:ind w:left="108"/>
              <w:jc w:val="center"/>
              <w:textAlignment w:val="baseline"/>
              <w:rPr>
                <w:rFonts w:hint="eastAsia" w:ascii="宋体" w:hAnsi="宋体" w:eastAsia="宋体" w:cs="宋体"/>
                <w:sz w:val="21"/>
              </w:rPr>
            </w:pPr>
            <w:r>
              <w:rPr>
                <w:rFonts w:hint="eastAsia" w:ascii="宋体" w:hAnsi="宋体" w:eastAsia="宋体" w:cs="宋体"/>
                <w:sz w:val="21"/>
              </w:rPr>
              <w:t>0.2/件</w:t>
            </w:r>
          </w:p>
        </w:tc>
        <w:tc>
          <w:tcPr>
            <w:tcW w:w="523" w:type="pct"/>
          </w:tcPr>
          <w:p>
            <w:pPr>
              <w:pStyle w:val="46"/>
              <w:spacing w:before="107"/>
              <w:ind w:left="108"/>
              <w:jc w:val="center"/>
              <w:textAlignment w:val="baseline"/>
              <w:rPr>
                <w:rFonts w:hint="eastAsia" w:ascii="宋体" w:hAnsi="宋体" w:eastAsia="宋体" w:cs="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671" w:type="pct"/>
            <w:vMerge w:val="continue"/>
            <w:tcBorders>
              <w:top w:val="nil"/>
            </w:tcBorders>
          </w:tcPr>
          <w:p>
            <w:pPr>
              <w:pStyle w:val="46"/>
              <w:spacing w:before="107"/>
              <w:ind w:left="108"/>
              <w:jc w:val="center"/>
              <w:textAlignment w:val="baseline"/>
              <w:rPr>
                <w:rFonts w:hint="eastAsia" w:ascii="宋体" w:hAnsi="宋体" w:eastAsia="宋体" w:cs="宋体"/>
                <w:sz w:val="21"/>
              </w:rPr>
            </w:pPr>
          </w:p>
        </w:tc>
        <w:tc>
          <w:tcPr>
            <w:tcW w:w="373" w:type="pct"/>
          </w:tcPr>
          <w:p>
            <w:pPr>
              <w:pStyle w:val="46"/>
              <w:spacing w:before="107"/>
              <w:ind w:left="108"/>
              <w:jc w:val="center"/>
              <w:textAlignment w:val="baseline"/>
              <w:rPr>
                <w:rFonts w:hint="eastAsia" w:ascii="宋体" w:hAnsi="宋体" w:eastAsia="宋体" w:cs="宋体"/>
                <w:sz w:val="21"/>
              </w:rPr>
            </w:pPr>
            <w:r>
              <w:rPr>
                <w:rFonts w:hint="eastAsia" w:ascii="宋体" w:hAnsi="宋体" w:eastAsia="宋体" w:cs="宋体"/>
                <w:sz w:val="21"/>
              </w:rPr>
              <w:t>2</w:t>
            </w:r>
          </w:p>
        </w:tc>
        <w:tc>
          <w:tcPr>
            <w:tcW w:w="2611" w:type="pct"/>
            <w:vAlign w:val="center"/>
          </w:tcPr>
          <w:p>
            <w:pPr>
              <w:pStyle w:val="46"/>
              <w:spacing w:line="237" w:lineRule="exact"/>
              <w:ind w:left="108"/>
              <w:textAlignment w:val="baseline"/>
              <w:rPr>
                <w:rFonts w:hint="eastAsia" w:ascii="宋体" w:hAnsi="宋体" w:eastAsia="宋体" w:cs="宋体"/>
                <w:sz w:val="21"/>
              </w:rPr>
            </w:pPr>
            <w:r>
              <w:rPr>
                <w:rFonts w:hint="eastAsia" w:ascii="宋体" w:hAnsi="宋体" w:eastAsia="宋体" w:cs="宋体"/>
                <w:sz w:val="21"/>
              </w:rPr>
              <w:t>数管案件:不配合数字案件的限时整改及结案。</w:t>
            </w:r>
          </w:p>
        </w:tc>
        <w:tc>
          <w:tcPr>
            <w:tcW w:w="820" w:type="pct"/>
          </w:tcPr>
          <w:p>
            <w:pPr>
              <w:pStyle w:val="46"/>
              <w:spacing w:before="107"/>
              <w:ind w:left="108"/>
              <w:jc w:val="center"/>
              <w:textAlignment w:val="baseline"/>
              <w:rPr>
                <w:rFonts w:hint="eastAsia" w:ascii="宋体" w:hAnsi="宋体" w:eastAsia="宋体" w:cs="宋体"/>
                <w:sz w:val="21"/>
              </w:rPr>
            </w:pPr>
            <w:r>
              <w:rPr>
                <w:rFonts w:hint="eastAsia" w:ascii="宋体" w:hAnsi="宋体" w:eastAsia="宋体" w:cs="宋体"/>
                <w:sz w:val="21"/>
              </w:rPr>
              <w:t>1/件</w:t>
            </w:r>
          </w:p>
        </w:tc>
        <w:tc>
          <w:tcPr>
            <w:tcW w:w="523" w:type="pct"/>
          </w:tcPr>
          <w:p>
            <w:pPr>
              <w:pStyle w:val="46"/>
              <w:spacing w:before="107"/>
              <w:ind w:left="108"/>
              <w:jc w:val="center"/>
              <w:textAlignment w:val="baseline"/>
              <w:rPr>
                <w:rFonts w:hint="eastAsia" w:ascii="宋体" w:hAnsi="宋体" w:eastAsia="宋体" w:cs="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671" w:type="pct"/>
            <w:vMerge w:val="continue"/>
            <w:tcBorders>
              <w:top w:val="nil"/>
            </w:tcBorders>
          </w:tcPr>
          <w:p>
            <w:pPr>
              <w:pStyle w:val="46"/>
              <w:spacing w:before="107"/>
              <w:ind w:left="108"/>
              <w:jc w:val="center"/>
              <w:textAlignment w:val="baseline"/>
              <w:rPr>
                <w:rFonts w:hint="eastAsia" w:ascii="宋体" w:hAnsi="宋体" w:eastAsia="宋体" w:cs="宋体"/>
                <w:sz w:val="21"/>
              </w:rPr>
            </w:pPr>
          </w:p>
        </w:tc>
        <w:tc>
          <w:tcPr>
            <w:tcW w:w="373" w:type="pct"/>
          </w:tcPr>
          <w:p>
            <w:pPr>
              <w:pStyle w:val="46"/>
              <w:spacing w:before="107"/>
              <w:ind w:left="108"/>
              <w:jc w:val="center"/>
              <w:textAlignment w:val="baseline"/>
              <w:rPr>
                <w:rFonts w:hint="eastAsia" w:ascii="宋体" w:hAnsi="宋体" w:eastAsia="宋体" w:cs="宋体"/>
                <w:sz w:val="21"/>
              </w:rPr>
            </w:pPr>
            <w:r>
              <w:rPr>
                <w:rFonts w:hint="eastAsia" w:ascii="宋体" w:hAnsi="宋体" w:eastAsia="宋体" w:cs="宋体"/>
                <w:sz w:val="21"/>
              </w:rPr>
              <w:t>3</w:t>
            </w:r>
          </w:p>
        </w:tc>
        <w:tc>
          <w:tcPr>
            <w:tcW w:w="2611" w:type="pct"/>
            <w:vAlign w:val="center"/>
          </w:tcPr>
          <w:p>
            <w:pPr>
              <w:pStyle w:val="46"/>
              <w:spacing w:line="237" w:lineRule="exact"/>
              <w:ind w:left="108"/>
              <w:textAlignment w:val="baseline"/>
              <w:rPr>
                <w:rFonts w:hint="eastAsia" w:ascii="宋体" w:hAnsi="宋体" w:eastAsia="宋体" w:cs="宋体"/>
                <w:sz w:val="21"/>
              </w:rPr>
            </w:pPr>
            <w:r>
              <w:rPr>
                <w:rFonts w:hint="eastAsia" w:ascii="宋体" w:hAnsi="宋体" w:eastAsia="宋体" w:cs="宋体"/>
                <w:sz w:val="21"/>
              </w:rPr>
              <w:t>外包服务方被媒体曝光或被问责：不配合事件的马上整改处理的。承包区域内发生被曝光、被问责事件。</w:t>
            </w:r>
          </w:p>
        </w:tc>
        <w:tc>
          <w:tcPr>
            <w:tcW w:w="820" w:type="pct"/>
          </w:tcPr>
          <w:p>
            <w:pPr>
              <w:pStyle w:val="46"/>
              <w:spacing w:before="107"/>
              <w:ind w:left="108"/>
              <w:jc w:val="center"/>
              <w:textAlignment w:val="baseline"/>
              <w:rPr>
                <w:rFonts w:hint="eastAsia" w:ascii="宋体" w:hAnsi="宋体" w:eastAsia="宋体" w:cs="宋体"/>
                <w:sz w:val="21"/>
              </w:rPr>
            </w:pPr>
            <w:r>
              <w:rPr>
                <w:rFonts w:hint="eastAsia" w:ascii="宋体" w:hAnsi="宋体" w:eastAsia="宋体" w:cs="宋体"/>
                <w:sz w:val="21"/>
              </w:rPr>
              <w:t>4 分/次</w:t>
            </w:r>
          </w:p>
        </w:tc>
        <w:tc>
          <w:tcPr>
            <w:tcW w:w="523" w:type="pct"/>
          </w:tcPr>
          <w:p>
            <w:pPr>
              <w:pStyle w:val="46"/>
              <w:spacing w:before="107"/>
              <w:ind w:left="108"/>
              <w:jc w:val="center"/>
              <w:textAlignment w:val="baseline"/>
              <w:rPr>
                <w:rFonts w:hint="eastAsia" w:ascii="宋体" w:hAnsi="宋体" w:eastAsia="宋体" w:cs="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0" w:hRule="atLeast"/>
        </w:trPr>
        <w:tc>
          <w:tcPr>
            <w:tcW w:w="671" w:type="pct"/>
            <w:vMerge w:val="continue"/>
            <w:tcBorders>
              <w:top w:val="nil"/>
            </w:tcBorders>
          </w:tcPr>
          <w:p>
            <w:pPr>
              <w:pStyle w:val="46"/>
              <w:spacing w:before="107"/>
              <w:ind w:left="108"/>
              <w:jc w:val="center"/>
              <w:textAlignment w:val="baseline"/>
              <w:rPr>
                <w:rFonts w:hint="eastAsia" w:ascii="宋体" w:hAnsi="宋体" w:eastAsia="宋体" w:cs="宋体"/>
                <w:sz w:val="21"/>
              </w:rPr>
            </w:pPr>
          </w:p>
        </w:tc>
        <w:tc>
          <w:tcPr>
            <w:tcW w:w="373" w:type="pct"/>
          </w:tcPr>
          <w:p>
            <w:pPr>
              <w:pStyle w:val="46"/>
              <w:spacing w:before="107"/>
              <w:ind w:left="108"/>
              <w:jc w:val="center"/>
              <w:textAlignment w:val="baseline"/>
              <w:rPr>
                <w:rFonts w:hint="eastAsia" w:ascii="宋体" w:hAnsi="宋体" w:eastAsia="宋体" w:cs="宋体"/>
                <w:sz w:val="21"/>
              </w:rPr>
            </w:pPr>
          </w:p>
          <w:p>
            <w:pPr>
              <w:pStyle w:val="46"/>
              <w:spacing w:before="107"/>
              <w:ind w:left="108"/>
              <w:jc w:val="center"/>
              <w:textAlignment w:val="baseline"/>
              <w:rPr>
                <w:rFonts w:hint="eastAsia" w:ascii="宋体" w:hAnsi="宋体" w:eastAsia="宋体" w:cs="宋体"/>
                <w:sz w:val="21"/>
              </w:rPr>
            </w:pPr>
            <w:r>
              <w:rPr>
                <w:rFonts w:hint="eastAsia" w:ascii="宋体" w:hAnsi="宋体" w:eastAsia="宋体" w:cs="宋体"/>
                <w:sz w:val="21"/>
              </w:rPr>
              <w:t>4</w:t>
            </w:r>
          </w:p>
        </w:tc>
        <w:tc>
          <w:tcPr>
            <w:tcW w:w="2611" w:type="pct"/>
            <w:vAlign w:val="center"/>
          </w:tcPr>
          <w:p>
            <w:pPr>
              <w:pStyle w:val="46"/>
              <w:spacing w:line="237" w:lineRule="exact"/>
              <w:ind w:left="108"/>
              <w:textAlignment w:val="baseline"/>
              <w:rPr>
                <w:rFonts w:hint="eastAsia" w:ascii="宋体" w:hAnsi="宋体" w:eastAsia="宋体" w:cs="宋体"/>
                <w:sz w:val="21"/>
              </w:rPr>
            </w:pPr>
            <w:r>
              <w:rPr>
                <w:rFonts w:hint="eastAsia" w:ascii="宋体" w:hAnsi="宋体" w:eastAsia="宋体" w:cs="宋体"/>
                <w:sz w:val="21"/>
              </w:rPr>
              <w:t>区环卫部门级以上单位下发各类检查督办函或市长、 区长热线:①不配合督办案件马上整改及结案。②承包区域内发生的市长及区长热线和督办案件。</w:t>
            </w:r>
          </w:p>
        </w:tc>
        <w:tc>
          <w:tcPr>
            <w:tcW w:w="820" w:type="pct"/>
          </w:tcPr>
          <w:p>
            <w:pPr>
              <w:pStyle w:val="46"/>
              <w:spacing w:before="107"/>
              <w:ind w:left="108"/>
              <w:jc w:val="center"/>
              <w:textAlignment w:val="baseline"/>
              <w:rPr>
                <w:rFonts w:hint="eastAsia" w:ascii="宋体" w:hAnsi="宋体" w:eastAsia="宋体" w:cs="宋体"/>
                <w:sz w:val="21"/>
              </w:rPr>
            </w:pPr>
          </w:p>
          <w:p>
            <w:pPr>
              <w:pStyle w:val="46"/>
              <w:spacing w:before="107"/>
              <w:ind w:left="108"/>
              <w:jc w:val="center"/>
              <w:textAlignment w:val="baseline"/>
              <w:rPr>
                <w:rFonts w:hint="eastAsia" w:ascii="宋体" w:hAnsi="宋体" w:eastAsia="宋体" w:cs="宋体"/>
                <w:sz w:val="21"/>
              </w:rPr>
            </w:pPr>
            <w:r>
              <w:rPr>
                <w:rFonts w:hint="eastAsia" w:ascii="宋体" w:hAnsi="宋体" w:eastAsia="宋体" w:cs="宋体"/>
                <w:sz w:val="21"/>
              </w:rPr>
              <w:t>2 分/件</w:t>
            </w:r>
          </w:p>
        </w:tc>
        <w:tc>
          <w:tcPr>
            <w:tcW w:w="523" w:type="pct"/>
          </w:tcPr>
          <w:p>
            <w:pPr>
              <w:pStyle w:val="46"/>
              <w:spacing w:before="107"/>
              <w:ind w:left="108"/>
              <w:jc w:val="center"/>
              <w:textAlignment w:val="baseline"/>
              <w:rPr>
                <w:rFonts w:hint="eastAsia" w:ascii="宋体" w:hAnsi="宋体" w:eastAsia="宋体" w:cs="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671" w:type="pct"/>
            <w:vMerge w:val="continue"/>
            <w:tcBorders>
              <w:top w:val="nil"/>
            </w:tcBorders>
          </w:tcPr>
          <w:p>
            <w:pPr>
              <w:pStyle w:val="46"/>
              <w:spacing w:before="107"/>
              <w:ind w:left="108"/>
              <w:jc w:val="center"/>
              <w:textAlignment w:val="baseline"/>
              <w:rPr>
                <w:rFonts w:hint="eastAsia" w:ascii="宋体" w:hAnsi="宋体" w:eastAsia="宋体" w:cs="宋体"/>
                <w:sz w:val="21"/>
              </w:rPr>
            </w:pPr>
          </w:p>
        </w:tc>
        <w:tc>
          <w:tcPr>
            <w:tcW w:w="373" w:type="pct"/>
          </w:tcPr>
          <w:p>
            <w:pPr>
              <w:pStyle w:val="46"/>
              <w:spacing w:before="107"/>
              <w:ind w:left="108"/>
              <w:jc w:val="center"/>
              <w:textAlignment w:val="baseline"/>
              <w:rPr>
                <w:rFonts w:hint="eastAsia" w:ascii="宋体" w:hAnsi="宋体" w:eastAsia="宋体" w:cs="宋体"/>
                <w:sz w:val="21"/>
              </w:rPr>
            </w:pPr>
            <w:r>
              <w:rPr>
                <w:rFonts w:hint="eastAsia" w:ascii="宋体" w:hAnsi="宋体" w:eastAsia="宋体" w:cs="宋体"/>
                <w:sz w:val="21"/>
              </w:rPr>
              <w:t>5</w:t>
            </w:r>
          </w:p>
        </w:tc>
        <w:tc>
          <w:tcPr>
            <w:tcW w:w="2611" w:type="pct"/>
            <w:vAlign w:val="center"/>
          </w:tcPr>
          <w:p>
            <w:pPr>
              <w:pStyle w:val="46"/>
              <w:spacing w:line="237" w:lineRule="exact"/>
              <w:ind w:left="108"/>
              <w:textAlignment w:val="baseline"/>
              <w:rPr>
                <w:rFonts w:hint="eastAsia" w:ascii="宋体" w:hAnsi="宋体" w:eastAsia="宋体" w:cs="宋体"/>
                <w:sz w:val="21"/>
              </w:rPr>
            </w:pPr>
            <w:r>
              <w:rPr>
                <w:rFonts w:hint="eastAsia" w:ascii="宋体" w:hAnsi="宋体" w:eastAsia="宋体" w:cs="宋体"/>
                <w:sz w:val="21"/>
              </w:rPr>
              <w:t>外包服务方被市民(群众)、服务单位投诉作业质量、 噪音扰民等情况，经核属实的</w:t>
            </w:r>
          </w:p>
        </w:tc>
        <w:tc>
          <w:tcPr>
            <w:tcW w:w="820" w:type="pct"/>
          </w:tcPr>
          <w:p>
            <w:pPr>
              <w:pStyle w:val="46"/>
              <w:spacing w:before="107"/>
              <w:ind w:left="108"/>
              <w:jc w:val="center"/>
              <w:textAlignment w:val="baseline"/>
              <w:rPr>
                <w:rFonts w:hint="eastAsia" w:ascii="宋体" w:hAnsi="宋体" w:eastAsia="宋体" w:cs="宋体"/>
                <w:sz w:val="21"/>
              </w:rPr>
            </w:pPr>
          </w:p>
          <w:p>
            <w:pPr>
              <w:pStyle w:val="46"/>
              <w:spacing w:before="107"/>
              <w:ind w:left="108"/>
              <w:jc w:val="center"/>
              <w:textAlignment w:val="baseline"/>
              <w:rPr>
                <w:rFonts w:hint="eastAsia" w:ascii="宋体" w:hAnsi="宋体" w:eastAsia="宋体" w:cs="宋体"/>
                <w:sz w:val="21"/>
              </w:rPr>
            </w:pPr>
            <w:r>
              <w:rPr>
                <w:rFonts w:hint="eastAsia" w:ascii="宋体" w:hAnsi="宋体" w:eastAsia="宋体" w:cs="宋体"/>
                <w:sz w:val="21"/>
              </w:rPr>
              <w:t>2 分/次</w:t>
            </w:r>
          </w:p>
        </w:tc>
        <w:tc>
          <w:tcPr>
            <w:tcW w:w="523" w:type="pct"/>
          </w:tcPr>
          <w:p>
            <w:pPr>
              <w:pStyle w:val="46"/>
              <w:spacing w:before="107"/>
              <w:ind w:left="108"/>
              <w:jc w:val="center"/>
              <w:textAlignment w:val="baseline"/>
              <w:rPr>
                <w:rFonts w:hint="eastAsia" w:ascii="宋体" w:hAnsi="宋体" w:eastAsia="宋体" w:cs="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671" w:type="pct"/>
            <w:vMerge w:val="restart"/>
          </w:tcPr>
          <w:p>
            <w:pPr>
              <w:pStyle w:val="46"/>
              <w:spacing w:before="107"/>
              <w:ind w:left="108"/>
              <w:jc w:val="center"/>
              <w:textAlignment w:val="baseline"/>
              <w:rPr>
                <w:rFonts w:hint="eastAsia" w:ascii="宋体" w:hAnsi="宋体" w:eastAsia="宋体" w:cs="宋体"/>
                <w:sz w:val="21"/>
              </w:rPr>
            </w:pPr>
          </w:p>
          <w:p>
            <w:pPr>
              <w:pStyle w:val="46"/>
              <w:spacing w:before="107"/>
              <w:ind w:left="108"/>
              <w:jc w:val="center"/>
              <w:textAlignment w:val="baseline"/>
              <w:rPr>
                <w:rFonts w:hint="eastAsia" w:ascii="宋体" w:hAnsi="宋体" w:eastAsia="宋体" w:cs="宋体"/>
                <w:sz w:val="21"/>
              </w:rPr>
            </w:pPr>
            <w:r>
              <w:rPr>
                <w:rFonts w:hint="eastAsia" w:ascii="宋体" w:hAnsi="宋体" w:eastAsia="宋体" w:cs="宋体"/>
                <w:sz w:val="21"/>
              </w:rPr>
              <w:t>其他</w:t>
            </w:r>
          </w:p>
        </w:tc>
        <w:tc>
          <w:tcPr>
            <w:tcW w:w="373" w:type="pct"/>
          </w:tcPr>
          <w:p>
            <w:pPr>
              <w:pStyle w:val="46"/>
              <w:spacing w:before="107"/>
              <w:ind w:left="108"/>
              <w:jc w:val="center"/>
              <w:textAlignment w:val="baseline"/>
              <w:rPr>
                <w:rFonts w:hint="eastAsia" w:ascii="宋体" w:hAnsi="宋体" w:eastAsia="宋体" w:cs="宋体"/>
                <w:sz w:val="21"/>
              </w:rPr>
            </w:pPr>
            <w:r>
              <w:rPr>
                <w:rFonts w:hint="eastAsia" w:ascii="宋体" w:hAnsi="宋体" w:eastAsia="宋体" w:cs="宋体"/>
                <w:sz w:val="21"/>
              </w:rPr>
              <w:t>1</w:t>
            </w:r>
          </w:p>
        </w:tc>
        <w:tc>
          <w:tcPr>
            <w:tcW w:w="2611" w:type="pct"/>
            <w:vAlign w:val="center"/>
          </w:tcPr>
          <w:p>
            <w:pPr>
              <w:pStyle w:val="46"/>
              <w:spacing w:line="237" w:lineRule="exact"/>
              <w:ind w:left="108"/>
              <w:textAlignment w:val="baseline"/>
              <w:rPr>
                <w:rFonts w:hint="eastAsia" w:ascii="宋体" w:hAnsi="宋体" w:eastAsia="宋体" w:cs="宋体"/>
                <w:sz w:val="21"/>
              </w:rPr>
            </w:pPr>
            <w:r>
              <w:rPr>
                <w:rFonts w:hint="eastAsia" w:ascii="宋体" w:hAnsi="宋体" w:eastAsia="宋体" w:cs="宋体"/>
                <w:sz w:val="21"/>
              </w:rPr>
              <w:t>获主流媒体及报刊表扬或区级以上领导表扬的</w:t>
            </w:r>
          </w:p>
        </w:tc>
        <w:tc>
          <w:tcPr>
            <w:tcW w:w="820" w:type="pct"/>
          </w:tcPr>
          <w:p>
            <w:pPr>
              <w:pStyle w:val="46"/>
              <w:spacing w:before="107"/>
              <w:ind w:left="108"/>
              <w:jc w:val="center"/>
              <w:textAlignment w:val="baseline"/>
              <w:rPr>
                <w:rFonts w:hint="eastAsia" w:ascii="宋体" w:hAnsi="宋体" w:eastAsia="宋体" w:cs="宋体"/>
                <w:sz w:val="21"/>
              </w:rPr>
            </w:pPr>
            <w:r>
              <w:rPr>
                <w:rFonts w:hint="eastAsia" w:ascii="宋体" w:hAnsi="宋体" w:eastAsia="宋体" w:cs="宋体"/>
                <w:sz w:val="21"/>
              </w:rPr>
              <w:t>2 分/次</w:t>
            </w:r>
          </w:p>
        </w:tc>
        <w:tc>
          <w:tcPr>
            <w:tcW w:w="523" w:type="pct"/>
          </w:tcPr>
          <w:p>
            <w:pPr>
              <w:pStyle w:val="46"/>
              <w:spacing w:before="107"/>
              <w:ind w:left="108"/>
              <w:jc w:val="center"/>
              <w:textAlignment w:val="baseline"/>
              <w:rPr>
                <w:rFonts w:hint="eastAsia" w:ascii="宋体" w:hAnsi="宋体" w:eastAsia="宋体" w:cs="宋体"/>
                <w:sz w:val="21"/>
              </w:rPr>
            </w:pPr>
            <w:r>
              <w:rPr>
                <w:rFonts w:hint="eastAsia" w:ascii="宋体" w:hAnsi="宋体" w:eastAsia="宋体" w:cs="宋体"/>
                <w:sz w:val="21"/>
              </w:rPr>
              <w:t>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671" w:type="pct"/>
            <w:vMerge w:val="continue"/>
            <w:tcBorders>
              <w:top w:val="nil"/>
            </w:tcBorders>
          </w:tcPr>
          <w:p>
            <w:pPr>
              <w:pStyle w:val="46"/>
              <w:spacing w:before="107"/>
              <w:ind w:left="108"/>
              <w:jc w:val="center"/>
              <w:textAlignment w:val="baseline"/>
              <w:rPr>
                <w:rFonts w:hint="eastAsia" w:ascii="宋体" w:hAnsi="宋体" w:eastAsia="宋体" w:cs="宋体"/>
                <w:sz w:val="21"/>
              </w:rPr>
            </w:pPr>
          </w:p>
        </w:tc>
        <w:tc>
          <w:tcPr>
            <w:tcW w:w="373" w:type="pct"/>
          </w:tcPr>
          <w:p>
            <w:pPr>
              <w:pStyle w:val="46"/>
              <w:spacing w:before="107"/>
              <w:ind w:left="108"/>
              <w:jc w:val="center"/>
              <w:textAlignment w:val="baseline"/>
              <w:rPr>
                <w:rFonts w:hint="eastAsia" w:ascii="宋体" w:hAnsi="宋体" w:eastAsia="宋体" w:cs="宋体"/>
                <w:sz w:val="21"/>
              </w:rPr>
            </w:pPr>
            <w:r>
              <w:rPr>
                <w:rFonts w:hint="eastAsia" w:ascii="宋体" w:hAnsi="宋体" w:eastAsia="宋体" w:cs="宋体"/>
                <w:sz w:val="21"/>
              </w:rPr>
              <w:t>2</w:t>
            </w:r>
          </w:p>
        </w:tc>
        <w:tc>
          <w:tcPr>
            <w:tcW w:w="2611" w:type="pct"/>
            <w:vAlign w:val="center"/>
          </w:tcPr>
          <w:p>
            <w:pPr>
              <w:pStyle w:val="46"/>
              <w:spacing w:line="237" w:lineRule="exact"/>
              <w:ind w:left="108"/>
              <w:textAlignment w:val="baseline"/>
              <w:rPr>
                <w:rFonts w:hint="eastAsia" w:ascii="宋体" w:hAnsi="宋体" w:eastAsia="宋体" w:cs="宋体"/>
                <w:sz w:val="21"/>
              </w:rPr>
            </w:pPr>
            <w:r>
              <w:rPr>
                <w:rFonts w:hint="eastAsia" w:ascii="宋体" w:hAnsi="宋体" w:eastAsia="宋体" w:cs="宋体"/>
                <w:sz w:val="21"/>
              </w:rPr>
              <w:t>应急机动组人数不少于总人数的 10%，出现工作不到位、不作为、乱作为等行为</w:t>
            </w:r>
          </w:p>
        </w:tc>
        <w:tc>
          <w:tcPr>
            <w:tcW w:w="820" w:type="pct"/>
          </w:tcPr>
          <w:p>
            <w:pPr>
              <w:pStyle w:val="46"/>
              <w:spacing w:before="107"/>
              <w:ind w:left="108"/>
              <w:jc w:val="center"/>
              <w:textAlignment w:val="baseline"/>
              <w:rPr>
                <w:rFonts w:hint="eastAsia" w:ascii="宋体" w:hAnsi="宋体" w:eastAsia="宋体" w:cs="宋体"/>
                <w:sz w:val="21"/>
              </w:rPr>
            </w:pPr>
          </w:p>
          <w:p>
            <w:pPr>
              <w:pStyle w:val="46"/>
              <w:spacing w:before="107"/>
              <w:ind w:left="108"/>
              <w:jc w:val="center"/>
              <w:textAlignment w:val="baseline"/>
              <w:rPr>
                <w:rFonts w:hint="eastAsia" w:ascii="宋体" w:hAnsi="宋体" w:eastAsia="宋体" w:cs="宋体"/>
                <w:sz w:val="21"/>
              </w:rPr>
            </w:pPr>
            <w:r>
              <w:rPr>
                <w:rFonts w:hint="eastAsia" w:ascii="宋体" w:hAnsi="宋体" w:eastAsia="宋体" w:cs="宋体"/>
                <w:sz w:val="21"/>
              </w:rPr>
              <w:t>6 分/次</w:t>
            </w:r>
          </w:p>
        </w:tc>
        <w:tc>
          <w:tcPr>
            <w:tcW w:w="523" w:type="pct"/>
          </w:tcPr>
          <w:p>
            <w:pPr>
              <w:pStyle w:val="46"/>
              <w:spacing w:before="107"/>
              <w:ind w:left="108"/>
              <w:jc w:val="center"/>
              <w:textAlignment w:val="baseline"/>
              <w:rPr>
                <w:rFonts w:hint="eastAsia" w:ascii="宋体" w:hAnsi="宋体" w:eastAsia="宋体" w:cs="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5000" w:type="pct"/>
            <w:gridSpan w:val="5"/>
          </w:tcPr>
          <w:p>
            <w:pPr>
              <w:pStyle w:val="46"/>
              <w:spacing w:before="107"/>
              <w:ind w:left="108"/>
              <w:textAlignment w:val="baseline"/>
              <w:rPr>
                <w:rFonts w:hint="eastAsia" w:ascii="宋体" w:hAnsi="宋体" w:eastAsia="宋体" w:cs="宋体"/>
                <w:sz w:val="21"/>
              </w:rPr>
            </w:pPr>
          </w:p>
          <w:p>
            <w:pPr>
              <w:pStyle w:val="46"/>
              <w:spacing w:before="107"/>
              <w:ind w:left="108"/>
              <w:textAlignment w:val="baseline"/>
              <w:rPr>
                <w:rFonts w:hint="eastAsia" w:ascii="宋体" w:hAnsi="宋体" w:eastAsia="宋体" w:cs="宋体"/>
                <w:sz w:val="21"/>
              </w:rPr>
            </w:pPr>
            <w:r>
              <w:rPr>
                <w:rFonts w:hint="eastAsia" w:ascii="宋体" w:hAnsi="宋体" w:eastAsia="宋体" w:cs="宋体"/>
                <w:sz w:val="21"/>
              </w:rPr>
              <w:t>备注：1.每个考核项目内容按扣分标准进行扣分，扣完当项考核分值为止。</w:t>
            </w:r>
            <w:r>
              <w:rPr>
                <w:rFonts w:hint="eastAsia" w:ascii="宋体" w:hAnsi="宋体" w:eastAsia="宋体" w:cs="宋体"/>
                <w:sz w:val="21"/>
              </w:rPr>
              <w:tab/>
            </w:r>
            <w:r>
              <w:rPr>
                <w:rFonts w:hint="eastAsia" w:ascii="宋体" w:hAnsi="宋体" w:eastAsia="宋体" w:cs="宋体"/>
                <w:sz w:val="21"/>
              </w:rPr>
              <w:t>2.考评得分≦10 分。</w:t>
            </w:r>
          </w:p>
        </w:tc>
      </w:tr>
    </w:tbl>
    <w:p>
      <w:pPr>
        <w:textAlignment w:val="baseline"/>
        <w:rPr>
          <w:rFonts w:hint="eastAsia" w:ascii="宋体" w:hAnsi="宋体" w:eastAsia="宋体" w:cs="宋体"/>
          <w:sz w:val="20"/>
        </w:rPr>
      </w:pPr>
    </w:p>
    <w:p>
      <w:pPr>
        <w:pStyle w:val="5"/>
        <w:spacing w:before="0" w:after="0" w:line="560" w:lineRule="exact"/>
        <w:ind w:firstLine="480"/>
        <w:textAlignment w:val="baseline"/>
        <w:rPr>
          <w:rFonts w:hint="eastAsia" w:ascii="宋体" w:hAnsi="宋体" w:eastAsia="宋体" w:cs="宋体"/>
          <w:b w:val="0"/>
          <w:bCs w:val="0"/>
          <w:kern w:val="0"/>
          <w:sz w:val="24"/>
          <w:szCs w:val="24"/>
        </w:rPr>
      </w:pPr>
      <w:bookmarkStart w:id="21" w:name="_Toc20340"/>
      <w:r>
        <w:rPr>
          <w:rFonts w:hint="eastAsia" w:ascii="宋体" w:hAnsi="宋体" w:eastAsia="宋体" w:cs="宋体"/>
          <w:b w:val="0"/>
          <w:bCs w:val="0"/>
          <w:kern w:val="0"/>
          <w:sz w:val="24"/>
          <w:szCs w:val="24"/>
        </w:rPr>
        <w:t>（三）道路清扫保洁质量细则（30分）</w:t>
      </w:r>
      <w:bookmarkEnd w:id="21"/>
    </w:p>
    <w:tbl>
      <w:tblPr>
        <w:tblStyle w:val="2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123"/>
        <w:gridCol w:w="703"/>
        <w:gridCol w:w="1406"/>
        <w:gridCol w:w="3514"/>
        <w:gridCol w:w="1123"/>
        <w:gridCol w:w="15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5000" w:type="pct"/>
            <w:gridSpan w:val="6"/>
          </w:tcPr>
          <w:p>
            <w:pPr>
              <w:pStyle w:val="46"/>
              <w:spacing w:before="88"/>
              <w:ind w:left="2709" w:right="3026"/>
              <w:jc w:val="center"/>
              <w:textAlignment w:val="baseline"/>
              <w:rPr>
                <w:rFonts w:hint="eastAsia" w:ascii="宋体" w:hAnsi="宋体" w:eastAsia="宋体" w:cs="宋体"/>
                <w:b/>
                <w:sz w:val="21"/>
                <w:szCs w:val="21"/>
              </w:rPr>
            </w:pPr>
            <w:r>
              <w:rPr>
                <w:rFonts w:hint="eastAsia" w:ascii="宋体" w:hAnsi="宋体" w:eastAsia="宋体" w:cs="宋体"/>
                <w:b/>
                <w:sz w:val="21"/>
                <w:szCs w:val="21"/>
              </w:rPr>
              <w:t>考评道路清扫保洁质量细则(二)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5000" w:type="pct"/>
            <w:gridSpan w:val="6"/>
          </w:tcPr>
          <w:p>
            <w:pPr>
              <w:pStyle w:val="46"/>
              <w:spacing w:before="90"/>
              <w:ind w:right="432"/>
              <w:jc w:val="right"/>
              <w:textAlignment w:val="baseline"/>
              <w:rPr>
                <w:rFonts w:hint="eastAsia" w:ascii="宋体" w:hAnsi="宋体" w:eastAsia="宋体" w:cs="宋体"/>
                <w:b/>
                <w:sz w:val="21"/>
                <w:szCs w:val="21"/>
              </w:rPr>
            </w:pPr>
            <w:r>
              <w:rPr>
                <w:rFonts w:hint="eastAsia" w:ascii="宋体" w:hAnsi="宋体" w:eastAsia="宋体" w:cs="宋体"/>
                <w:b/>
                <w:sz w:val="21"/>
                <w:szCs w:val="21"/>
              </w:rPr>
              <w:t>总分：30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596" w:type="pct"/>
          </w:tcPr>
          <w:p>
            <w:pPr>
              <w:pStyle w:val="46"/>
              <w:spacing w:before="91"/>
              <w:ind w:left="147"/>
              <w:textAlignment w:val="baseline"/>
              <w:rPr>
                <w:rFonts w:hint="eastAsia" w:ascii="宋体" w:hAnsi="宋体" w:eastAsia="宋体" w:cs="宋体"/>
                <w:b/>
                <w:sz w:val="21"/>
                <w:szCs w:val="21"/>
              </w:rPr>
            </w:pPr>
            <w:r>
              <w:rPr>
                <w:rFonts w:hint="eastAsia" w:ascii="宋体" w:hAnsi="宋体" w:eastAsia="宋体" w:cs="宋体"/>
                <w:b/>
                <w:sz w:val="21"/>
                <w:szCs w:val="21"/>
              </w:rPr>
              <w:t>考评项目</w:t>
            </w:r>
          </w:p>
        </w:tc>
        <w:tc>
          <w:tcPr>
            <w:tcW w:w="373" w:type="pct"/>
          </w:tcPr>
          <w:p>
            <w:pPr>
              <w:pStyle w:val="46"/>
              <w:spacing w:before="91"/>
              <w:ind w:left="122" w:right="114"/>
              <w:jc w:val="center"/>
              <w:textAlignment w:val="baseline"/>
              <w:rPr>
                <w:rFonts w:hint="eastAsia" w:ascii="宋体" w:hAnsi="宋体" w:eastAsia="宋体" w:cs="宋体"/>
                <w:b/>
                <w:sz w:val="21"/>
                <w:szCs w:val="21"/>
              </w:rPr>
            </w:pPr>
            <w:r>
              <w:rPr>
                <w:rFonts w:hint="eastAsia" w:ascii="宋体" w:hAnsi="宋体" w:eastAsia="宋体" w:cs="宋体"/>
                <w:b/>
                <w:sz w:val="21"/>
                <w:szCs w:val="21"/>
              </w:rPr>
              <w:t>序号</w:t>
            </w:r>
          </w:p>
        </w:tc>
        <w:tc>
          <w:tcPr>
            <w:tcW w:w="2611" w:type="pct"/>
            <w:gridSpan w:val="2"/>
          </w:tcPr>
          <w:p>
            <w:pPr>
              <w:pStyle w:val="46"/>
              <w:spacing w:before="91"/>
              <w:ind w:left="2039" w:right="2028"/>
              <w:jc w:val="center"/>
              <w:textAlignment w:val="baseline"/>
              <w:rPr>
                <w:rFonts w:hint="eastAsia" w:ascii="宋体" w:hAnsi="宋体" w:eastAsia="宋体" w:cs="宋体"/>
                <w:b/>
                <w:sz w:val="21"/>
                <w:szCs w:val="21"/>
              </w:rPr>
            </w:pPr>
            <w:r>
              <w:rPr>
                <w:rFonts w:hint="eastAsia" w:ascii="宋体" w:hAnsi="宋体" w:eastAsia="宋体" w:cs="宋体"/>
                <w:b/>
                <w:sz w:val="21"/>
                <w:szCs w:val="21"/>
              </w:rPr>
              <w:t>考评内容</w:t>
            </w:r>
          </w:p>
        </w:tc>
        <w:tc>
          <w:tcPr>
            <w:tcW w:w="596" w:type="pct"/>
          </w:tcPr>
          <w:p>
            <w:pPr>
              <w:pStyle w:val="46"/>
              <w:spacing w:before="91"/>
              <w:ind w:left="48" w:right="36"/>
              <w:jc w:val="center"/>
              <w:textAlignment w:val="baseline"/>
              <w:rPr>
                <w:rFonts w:hint="eastAsia" w:ascii="宋体" w:hAnsi="宋体" w:eastAsia="宋体" w:cs="宋体"/>
                <w:b/>
                <w:sz w:val="21"/>
                <w:szCs w:val="21"/>
              </w:rPr>
            </w:pPr>
            <w:r>
              <w:rPr>
                <w:rFonts w:hint="eastAsia" w:ascii="宋体" w:hAnsi="宋体" w:eastAsia="宋体" w:cs="宋体"/>
                <w:b/>
                <w:sz w:val="21"/>
                <w:szCs w:val="21"/>
              </w:rPr>
              <w:t>评分标准</w:t>
            </w:r>
          </w:p>
        </w:tc>
        <w:tc>
          <w:tcPr>
            <w:tcW w:w="822" w:type="pct"/>
          </w:tcPr>
          <w:p>
            <w:pPr>
              <w:pStyle w:val="46"/>
              <w:spacing w:before="91"/>
              <w:ind w:left="359"/>
              <w:textAlignment w:val="baseline"/>
              <w:rPr>
                <w:rFonts w:hint="eastAsia" w:ascii="宋体" w:hAnsi="宋体" w:eastAsia="宋体" w:cs="宋体"/>
                <w:b/>
                <w:sz w:val="21"/>
                <w:szCs w:val="21"/>
              </w:rPr>
            </w:pPr>
            <w:r>
              <w:rPr>
                <w:rFonts w:hint="eastAsia" w:ascii="宋体" w:hAnsi="宋体" w:eastAsia="宋体" w:cs="宋体"/>
                <w:b/>
                <w:sz w:val="21"/>
                <w:szCs w:val="21"/>
              </w:rPr>
              <w:t>考评补充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96" w:type="pct"/>
            <w:vMerge w:val="restart"/>
          </w:tcPr>
          <w:p>
            <w:pPr>
              <w:pStyle w:val="46"/>
              <w:textAlignment w:val="baseline"/>
              <w:rPr>
                <w:rFonts w:hint="eastAsia" w:ascii="宋体" w:hAnsi="宋体" w:eastAsia="宋体" w:cs="宋体"/>
                <w:b/>
                <w:sz w:val="21"/>
                <w:szCs w:val="21"/>
              </w:rPr>
            </w:pPr>
          </w:p>
          <w:p>
            <w:pPr>
              <w:pStyle w:val="46"/>
              <w:textAlignment w:val="baseline"/>
              <w:rPr>
                <w:rFonts w:hint="eastAsia" w:ascii="宋体" w:hAnsi="宋体" w:eastAsia="宋体" w:cs="宋体"/>
                <w:b/>
                <w:sz w:val="21"/>
                <w:szCs w:val="21"/>
              </w:rPr>
            </w:pPr>
          </w:p>
          <w:p>
            <w:pPr>
              <w:pStyle w:val="46"/>
              <w:textAlignment w:val="baseline"/>
              <w:rPr>
                <w:rFonts w:hint="eastAsia" w:ascii="宋体" w:hAnsi="宋体" w:eastAsia="宋体" w:cs="宋体"/>
                <w:b/>
                <w:sz w:val="21"/>
                <w:szCs w:val="21"/>
              </w:rPr>
            </w:pPr>
          </w:p>
          <w:p>
            <w:pPr>
              <w:pStyle w:val="46"/>
              <w:textAlignment w:val="baseline"/>
              <w:rPr>
                <w:rFonts w:hint="eastAsia" w:ascii="宋体" w:hAnsi="宋体" w:eastAsia="宋体" w:cs="宋体"/>
                <w:b/>
                <w:sz w:val="21"/>
                <w:szCs w:val="21"/>
              </w:rPr>
            </w:pPr>
          </w:p>
          <w:p>
            <w:pPr>
              <w:pStyle w:val="46"/>
              <w:textAlignment w:val="baseline"/>
              <w:rPr>
                <w:rFonts w:hint="eastAsia" w:ascii="宋体" w:hAnsi="宋体" w:eastAsia="宋体" w:cs="宋体"/>
                <w:b/>
                <w:sz w:val="21"/>
                <w:szCs w:val="21"/>
              </w:rPr>
            </w:pPr>
          </w:p>
          <w:p>
            <w:pPr>
              <w:pStyle w:val="46"/>
              <w:textAlignment w:val="baseline"/>
              <w:rPr>
                <w:rFonts w:hint="eastAsia" w:ascii="宋体" w:hAnsi="宋体" w:eastAsia="宋体" w:cs="宋体"/>
                <w:b/>
                <w:sz w:val="21"/>
                <w:szCs w:val="21"/>
              </w:rPr>
            </w:pPr>
          </w:p>
          <w:p>
            <w:pPr>
              <w:pStyle w:val="46"/>
              <w:textAlignment w:val="baseline"/>
              <w:rPr>
                <w:rFonts w:hint="eastAsia" w:ascii="宋体" w:hAnsi="宋体" w:eastAsia="宋体" w:cs="宋体"/>
                <w:b/>
                <w:sz w:val="21"/>
                <w:szCs w:val="21"/>
              </w:rPr>
            </w:pPr>
          </w:p>
          <w:p>
            <w:pPr>
              <w:pStyle w:val="46"/>
              <w:textAlignment w:val="baseline"/>
              <w:rPr>
                <w:rFonts w:hint="eastAsia" w:ascii="宋体" w:hAnsi="宋体" w:eastAsia="宋体" w:cs="宋体"/>
                <w:b/>
                <w:sz w:val="21"/>
                <w:szCs w:val="21"/>
              </w:rPr>
            </w:pPr>
          </w:p>
          <w:p>
            <w:pPr>
              <w:pStyle w:val="46"/>
              <w:textAlignment w:val="baseline"/>
              <w:rPr>
                <w:rFonts w:hint="eastAsia" w:ascii="宋体" w:hAnsi="宋体" w:eastAsia="宋体" w:cs="宋体"/>
                <w:b/>
                <w:sz w:val="21"/>
                <w:szCs w:val="21"/>
              </w:rPr>
            </w:pPr>
          </w:p>
          <w:p>
            <w:pPr>
              <w:pStyle w:val="46"/>
              <w:textAlignment w:val="baseline"/>
              <w:rPr>
                <w:rFonts w:hint="eastAsia" w:ascii="宋体" w:hAnsi="宋体" w:eastAsia="宋体" w:cs="宋体"/>
                <w:b/>
                <w:sz w:val="21"/>
                <w:szCs w:val="21"/>
              </w:rPr>
            </w:pPr>
          </w:p>
          <w:p>
            <w:pPr>
              <w:pStyle w:val="46"/>
              <w:textAlignment w:val="baseline"/>
              <w:rPr>
                <w:rFonts w:hint="eastAsia" w:ascii="宋体" w:hAnsi="宋体" w:eastAsia="宋体" w:cs="宋体"/>
                <w:b/>
                <w:sz w:val="21"/>
                <w:szCs w:val="21"/>
              </w:rPr>
            </w:pPr>
          </w:p>
          <w:p>
            <w:pPr>
              <w:pStyle w:val="46"/>
              <w:textAlignment w:val="baseline"/>
              <w:rPr>
                <w:rFonts w:hint="eastAsia" w:ascii="宋体" w:hAnsi="宋体" w:eastAsia="宋体" w:cs="宋体"/>
                <w:b/>
                <w:sz w:val="21"/>
                <w:szCs w:val="21"/>
              </w:rPr>
            </w:pPr>
          </w:p>
          <w:p>
            <w:pPr>
              <w:pStyle w:val="46"/>
              <w:textAlignment w:val="baseline"/>
              <w:rPr>
                <w:rFonts w:hint="eastAsia" w:ascii="宋体" w:hAnsi="宋体" w:eastAsia="宋体" w:cs="宋体"/>
                <w:b/>
                <w:sz w:val="21"/>
                <w:szCs w:val="21"/>
              </w:rPr>
            </w:pPr>
          </w:p>
          <w:p>
            <w:pPr>
              <w:pStyle w:val="46"/>
              <w:textAlignment w:val="baseline"/>
              <w:rPr>
                <w:rFonts w:hint="eastAsia" w:ascii="宋体" w:hAnsi="宋体" w:eastAsia="宋体" w:cs="宋体"/>
                <w:b/>
                <w:sz w:val="21"/>
                <w:szCs w:val="21"/>
              </w:rPr>
            </w:pPr>
          </w:p>
          <w:p>
            <w:pPr>
              <w:pStyle w:val="46"/>
              <w:textAlignment w:val="baseline"/>
              <w:rPr>
                <w:rFonts w:hint="eastAsia" w:ascii="宋体" w:hAnsi="宋体" w:eastAsia="宋体" w:cs="宋体"/>
                <w:b/>
                <w:sz w:val="21"/>
                <w:szCs w:val="21"/>
              </w:rPr>
            </w:pPr>
          </w:p>
          <w:p>
            <w:pPr>
              <w:pStyle w:val="46"/>
              <w:textAlignment w:val="baseline"/>
              <w:rPr>
                <w:rFonts w:hint="eastAsia" w:ascii="宋体" w:hAnsi="宋体" w:eastAsia="宋体" w:cs="宋体"/>
                <w:b/>
                <w:sz w:val="21"/>
                <w:szCs w:val="21"/>
              </w:rPr>
            </w:pPr>
          </w:p>
          <w:p>
            <w:pPr>
              <w:pStyle w:val="46"/>
              <w:textAlignment w:val="baseline"/>
              <w:rPr>
                <w:rFonts w:hint="eastAsia" w:ascii="宋体" w:hAnsi="宋体" w:eastAsia="宋体" w:cs="宋体"/>
                <w:b/>
                <w:sz w:val="21"/>
                <w:szCs w:val="21"/>
              </w:rPr>
            </w:pPr>
          </w:p>
          <w:p>
            <w:pPr>
              <w:pStyle w:val="46"/>
              <w:textAlignment w:val="baseline"/>
              <w:rPr>
                <w:rFonts w:hint="eastAsia" w:ascii="宋体" w:hAnsi="宋体" w:eastAsia="宋体" w:cs="宋体"/>
                <w:b/>
                <w:sz w:val="21"/>
                <w:szCs w:val="21"/>
              </w:rPr>
            </w:pPr>
          </w:p>
          <w:p>
            <w:pPr>
              <w:pStyle w:val="46"/>
              <w:textAlignment w:val="baseline"/>
              <w:rPr>
                <w:rFonts w:hint="eastAsia" w:ascii="宋体" w:hAnsi="宋体" w:eastAsia="宋体" w:cs="宋体"/>
                <w:b/>
                <w:sz w:val="21"/>
                <w:szCs w:val="21"/>
              </w:rPr>
            </w:pPr>
          </w:p>
          <w:p>
            <w:pPr>
              <w:pStyle w:val="46"/>
              <w:textAlignment w:val="baseline"/>
              <w:rPr>
                <w:rFonts w:hint="eastAsia" w:ascii="宋体" w:hAnsi="宋体" w:eastAsia="宋体" w:cs="宋体"/>
                <w:b/>
                <w:sz w:val="21"/>
                <w:szCs w:val="21"/>
              </w:rPr>
            </w:pPr>
          </w:p>
          <w:p>
            <w:pPr>
              <w:pStyle w:val="46"/>
              <w:textAlignment w:val="baseline"/>
              <w:rPr>
                <w:rFonts w:hint="eastAsia" w:ascii="宋体" w:hAnsi="宋体" w:eastAsia="宋体" w:cs="宋体"/>
                <w:b/>
                <w:sz w:val="21"/>
                <w:szCs w:val="21"/>
              </w:rPr>
            </w:pPr>
          </w:p>
          <w:p>
            <w:pPr>
              <w:pStyle w:val="46"/>
              <w:textAlignment w:val="baseline"/>
              <w:rPr>
                <w:rFonts w:hint="eastAsia" w:ascii="宋体" w:hAnsi="宋体" w:eastAsia="宋体" w:cs="宋体"/>
                <w:b/>
                <w:sz w:val="21"/>
                <w:szCs w:val="21"/>
              </w:rPr>
            </w:pPr>
          </w:p>
          <w:p>
            <w:pPr>
              <w:pStyle w:val="46"/>
              <w:spacing w:before="10"/>
              <w:textAlignment w:val="baseline"/>
              <w:rPr>
                <w:rFonts w:hint="eastAsia" w:ascii="宋体" w:hAnsi="宋体" w:eastAsia="宋体" w:cs="宋体"/>
                <w:b/>
                <w:sz w:val="21"/>
                <w:szCs w:val="21"/>
              </w:rPr>
            </w:pPr>
          </w:p>
          <w:p>
            <w:pPr>
              <w:pStyle w:val="46"/>
              <w:ind w:left="147"/>
              <w:textAlignment w:val="baseline"/>
              <w:rPr>
                <w:rFonts w:hint="eastAsia" w:ascii="宋体" w:hAnsi="宋体" w:eastAsia="宋体" w:cs="宋体"/>
                <w:b/>
                <w:sz w:val="21"/>
                <w:szCs w:val="21"/>
              </w:rPr>
            </w:pPr>
            <w:r>
              <w:rPr>
                <w:rFonts w:hint="eastAsia" w:ascii="宋体" w:hAnsi="宋体" w:eastAsia="宋体" w:cs="宋体"/>
                <w:b/>
                <w:sz w:val="21"/>
                <w:szCs w:val="21"/>
              </w:rPr>
              <w:t>作业质量</w:t>
            </w:r>
          </w:p>
        </w:tc>
        <w:tc>
          <w:tcPr>
            <w:tcW w:w="373" w:type="pct"/>
          </w:tcPr>
          <w:p>
            <w:pPr>
              <w:pStyle w:val="46"/>
              <w:textAlignment w:val="baseline"/>
              <w:rPr>
                <w:rFonts w:hint="eastAsia" w:ascii="宋体" w:hAnsi="宋体" w:eastAsia="宋体" w:cs="宋体"/>
                <w:b/>
                <w:sz w:val="21"/>
                <w:szCs w:val="21"/>
              </w:rPr>
            </w:pPr>
          </w:p>
          <w:p>
            <w:pPr>
              <w:pStyle w:val="46"/>
              <w:spacing w:before="2"/>
              <w:textAlignment w:val="baseline"/>
              <w:rPr>
                <w:rFonts w:hint="eastAsia" w:ascii="宋体" w:hAnsi="宋体" w:eastAsia="宋体" w:cs="宋体"/>
                <w:b/>
                <w:sz w:val="21"/>
                <w:szCs w:val="21"/>
              </w:rPr>
            </w:pPr>
          </w:p>
          <w:p>
            <w:pPr>
              <w:pStyle w:val="46"/>
              <w:ind w:left="9"/>
              <w:jc w:val="center"/>
              <w:textAlignment w:val="baseline"/>
              <w:rPr>
                <w:rFonts w:hint="eastAsia" w:ascii="宋体" w:hAnsi="宋体" w:eastAsia="宋体" w:cs="宋体"/>
                <w:sz w:val="21"/>
                <w:szCs w:val="21"/>
              </w:rPr>
            </w:pPr>
            <w:r>
              <w:rPr>
                <w:rFonts w:hint="eastAsia" w:ascii="宋体" w:hAnsi="宋体" w:eastAsia="宋体" w:cs="宋体"/>
                <w:w w:val="99"/>
                <w:sz w:val="21"/>
                <w:szCs w:val="21"/>
              </w:rPr>
              <w:t>1</w:t>
            </w:r>
          </w:p>
        </w:tc>
        <w:tc>
          <w:tcPr>
            <w:tcW w:w="746" w:type="pct"/>
          </w:tcPr>
          <w:p>
            <w:pPr>
              <w:pStyle w:val="46"/>
              <w:textAlignment w:val="baseline"/>
              <w:rPr>
                <w:rFonts w:hint="eastAsia" w:ascii="宋体" w:hAnsi="宋体" w:eastAsia="宋体" w:cs="宋体"/>
                <w:b/>
                <w:sz w:val="21"/>
                <w:szCs w:val="21"/>
              </w:rPr>
            </w:pPr>
          </w:p>
          <w:p>
            <w:pPr>
              <w:pStyle w:val="46"/>
              <w:spacing w:line="278" w:lineRule="auto"/>
              <w:ind w:left="603" w:right="173" w:hanging="420"/>
              <w:textAlignment w:val="baseline"/>
              <w:rPr>
                <w:rFonts w:hint="eastAsia" w:ascii="宋体" w:hAnsi="宋体" w:eastAsia="宋体" w:cs="宋体"/>
                <w:sz w:val="21"/>
                <w:szCs w:val="21"/>
              </w:rPr>
            </w:pPr>
            <w:r>
              <w:rPr>
                <w:rFonts w:hint="eastAsia" w:ascii="宋体" w:hAnsi="宋体" w:eastAsia="宋体" w:cs="宋体"/>
                <w:sz w:val="21"/>
                <w:szCs w:val="21"/>
              </w:rPr>
              <w:t>路面或人行道</w:t>
            </w:r>
          </w:p>
        </w:tc>
        <w:tc>
          <w:tcPr>
            <w:tcW w:w="1864"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砖（石)头人畜粪便、垃圾、杂草(1 ㎡为单位)、积水（泥、沙）、积土、尿渍、动物尸体、呕吐物、纸张、塑料</w:t>
            </w:r>
          </w:p>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袋、烟头、七无六净(或五无四净)等</w:t>
            </w:r>
          </w:p>
        </w:tc>
        <w:tc>
          <w:tcPr>
            <w:tcW w:w="596" w:type="pct"/>
          </w:tcPr>
          <w:p>
            <w:pPr>
              <w:pStyle w:val="46"/>
              <w:textAlignment w:val="baseline"/>
              <w:rPr>
                <w:rFonts w:hint="eastAsia" w:ascii="宋体" w:hAnsi="宋体" w:eastAsia="宋体" w:cs="宋体"/>
                <w:b/>
                <w:sz w:val="21"/>
                <w:szCs w:val="21"/>
              </w:rPr>
            </w:pPr>
          </w:p>
          <w:p>
            <w:pPr>
              <w:pStyle w:val="46"/>
              <w:spacing w:line="278" w:lineRule="auto"/>
              <w:ind w:left="461" w:right="188" w:hanging="264"/>
              <w:textAlignment w:val="baseline"/>
              <w:rPr>
                <w:rFonts w:hint="eastAsia" w:ascii="宋体" w:hAnsi="宋体" w:eastAsia="宋体" w:cs="宋体"/>
                <w:sz w:val="21"/>
                <w:szCs w:val="21"/>
              </w:rPr>
            </w:pPr>
            <w:r>
              <w:rPr>
                <w:rFonts w:hint="eastAsia" w:ascii="宋体" w:hAnsi="宋体" w:eastAsia="宋体" w:cs="宋体"/>
                <w:sz w:val="21"/>
                <w:szCs w:val="21"/>
              </w:rPr>
              <w:t>0.5 分/ 处</w:t>
            </w:r>
          </w:p>
        </w:tc>
        <w:tc>
          <w:tcPr>
            <w:tcW w:w="822" w:type="pct"/>
            <w:vMerge w:val="restart"/>
          </w:tcPr>
          <w:p>
            <w:pPr>
              <w:pStyle w:val="46"/>
              <w:spacing w:before="81"/>
              <w:ind w:left="201"/>
              <w:textAlignment w:val="baseline"/>
              <w:rPr>
                <w:rFonts w:hint="eastAsia" w:ascii="宋体" w:hAnsi="宋体" w:eastAsia="宋体" w:cs="宋体"/>
                <w:sz w:val="21"/>
                <w:szCs w:val="21"/>
              </w:rPr>
            </w:pPr>
            <w:r>
              <w:rPr>
                <w:rFonts w:hint="eastAsia" w:ascii="宋体" w:hAnsi="宋体" w:eastAsia="宋体" w:cs="宋体"/>
                <w:sz w:val="21"/>
                <w:szCs w:val="21"/>
              </w:rPr>
              <w:t>1、道路积泥</w:t>
            </w:r>
          </w:p>
          <w:p>
            <w:pPr>
              <w:pStyle w:val="46"/>
              <w:spacing w:before="43"/>
              <w:ind w:left="150"/>
              <w:textAlignment w:val="baseline"/>
              <w:rPr>
                <w:rFonts w:hint="eastAsia" w:ascii="宋体" w:hAnsi="宋体" w:eastAsia="宋体" w:cs="宋体"/>
                <w:sz w:val="21"/>
                <w:szCs w:val="21"/>
              </w:rPr>
            </w:pPr>
            <w:r>
              <w:rPr>
                <w:rFonts w:hint="eastAsia" w:ascii="宋体" w:hAnsi="宋体" w:eastAsia="宋体" w:cs="宋体"/>
                <w:w w:val="95"/>
                <w:sz w:val="21"/>
                <w:szCs w:val="21"/>
              </w:rPr>
              <w:t>（沙石）长度</w:t>
            </w:r>
          </w:p>
          <w:p>
            <w:pPr>
              <w:pStyle w:val="46"/>
              <w:spacing w:before="43" w:line="278" w:lineRule="auto"/>
              <w:ind w:left="107" w:right="97" w:firstLine="43"/>
              <w:jc w:val="both"/>
              <w:textAlignment w:val="baseline"/>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pacing w:val="-2"/>
                <w:sz w:val="21"/>
                <w:szCs w:val="21"/>
              </w:rPr>
              <w:t xml:space="preserve"> 米的每处扣 </w:t>
            </w:r>
            <w:r>
              <w:rPr>
                <w:rFonts w:hint="eastAsia" w:ascii="宋体" w:hAnsi="宋体" w:eastAsia="宋体" w:cs="宋体"/>
                <w:sz w:val="21"/>
                <w:szCs w:val="21"/>
              </w:rPr>
              <w:t>2</w:t>
            </w:r>
            <w:r>
              <w:rPr>
                <w:rFonts w:hint="eastAsia" w:ascii="宋体" w:hAnsi="宋体" w:eastAsia="宋体" w:cs="宋体"/>
                <w:spacing w:val="-6"/>
                <w:sz w:val="21"/>
                <w:szCs w:val="21"/>
              </w:rPr>
              <w:t xml:space="preserve"> 分，＜</w:t>
            </w:r>
            <w:r>
              <w:rPr>
                <w:rFonts w:hint="eastAsia" w:ascii="宋体" w:hAnsi="宋体" w:eastAsia="宋体" w:cs="宋体"/>
                <w:spacing w:val="-9"/>
                <w:sz w:val="21"/>
                <w:szCs w:val="21"/>
              </w:rPr>
              <w:t>10</w:t>
            </w:r>
          </w:p>
          <w:p>
            <w:pPr>
              <w:pStyle w:val="46"/>
              <w:spacing w:line="278" w:lineRule="auto"/>
              <w:ind w:left="107" w:right="77" w:firstLine="43"/>
              <w:jc w:val="both"/>
              <w:textAlignment w:val="baseline"/>
              <w:rPr>
                <w:rFonts w:hint="eastAsia" w:ascii="宋体" w:hAnsi="宋体" w:eastAsia="宋体" w:cs="宋体"/>
                <w:sz w:val="21"/>
                <w:szCs w:val="21"/>
              </w:rPr>
            </w:pPr>
            <w:r>
              <w:rPr>
                <w:rFonts w:hint="eastAsia" w:ascii="宋体" w:hAnsi="宋体" w:eastAsia="宋体" w:cs="宋体"/>
                <w:spacing w:val="-1"/>
                <w:sz w:val="21"/>
                <w:szCs w:val="21"/>
              </w:rPr>
              <w:t xml:space="preserve">米的每处扣 </w:t>
            </w:r>
            <w:r>
              <w:rPr>
                <w:rFonts w:hint="eastAsia" w:ascii="宋体" w:hAnsi="宋体" w:eastAsia="宋体" w:cs="宋体"/>
                <w:sz w:val="21"/>
                <w:szCs w:val="21"/>
              </w:rPr>
              <w:t xml:space="preserve">3 </w:t>
            </w:r>
            <w:r>
              <w:rPr>
                <w:rFonts w:hint="eastAsia" w:ascii="宋体" w:hAnsi="宋体" w:eastAsia="宋体" w:cs="宋体"/>
                <w:spacing w:val="-4"/>
                <w:sz w:val="21"/>
                <w:szCs w:val="21"/>
              </w:rPr>
              <w:t>分，＜</w:t>
            </w:r>
            <w:r>
              <w:rPr>
                <w:rFonts w:hint="eastAsia" w:ascii="宋体" w:hAnsi="宋体" w:eastAsia="宋体" w:cs="宋体"/>
                <w:spacing w:val="-5"/>
                <w:sz w:val="21"/>
                <w:szCs w:val="21"/>
              </w:rPr>
              <w:t>20</w:t>
            </w:r>
            <w:r>
              <w:rPr>
                <w:rFonts w:hint="eastAsia" w:ascii="宋体" w:hAnsi="宋体" w:eastAsia="宋体" w:cs="宋体"/>
                <w:spacing w:val="-2"/>
                <w:sz w:val="21"/>
                <w:szCs w:val="21"/>
              </w:rPr>
              <w:t xml:space="preserve"> 米的</w:t>
            </w:r>
            <w:r>
              <w:rPr>
                <w:rFonts w:hint="eastAsia" w:ascii="宋体" w:hAnsi="宋体" w:eastAsia="宋体" w:cs="宋体"/>
                <w:spacing w:val="-3"/>
                <w:sz w:val="21"/>
                <w:szCs w:val="21"/>
              </w:rPr>
              <w:t xml:space="preserve">每处扣 </w:t>
            </w:r>
            <w:r>
              <w:rPr>
                <w:rFonts w:hint="eastAsia" w:ascii="宋体" w:hAnsi="宋体" w:eastAsia="宋体" w:cs="宋体"/>
                <w:sz w:val="21"/>
                <w:szCs w:val="21"/>
              </w:rPr>
              <w:t>4</w:t>
            </w:r>
            <w:r>
              <w:rPr>
                <w:rFonts w:hint="eastAsia" w:ascii="宋体" w:hAnsi="宋体" w:eastAsia="宋体" w:cs="宋体"/>
                <w:spacing w:val="-6"/>
                <w:sz w:val="21"/>
                <w:szCs w:val="21"/>
              </w:rPr>
              <w:t xml:space="preserve"> 分，</w:t>
            </w:r>
          </w:p>
          <w:p>
            <w:pPr>
              <w:pStyle w:val="46"/>
              <w:spacing w:line="278" w:lineRule="auto"/>
              <w:ind w:left="107" w:right="-15" w:firstLine="93"/>
              <w:textAlignment w:val="baseline"/>
              <w:rPr>
                <w:rFonts w:hint="eastAsia" w:ascii="宋体" w:hAnsi="宋体" w:eastAsia="宋体" w:cs="宋体"/>
                <w:sz w:val="21"/>
                <w:szCs w:val="21"/>
              </w:rPr>
            </w:pPr>
            <w:r>
              <w:rPr>
                <w:rFonts w:hint="eastAsia" w:ascii="宋体" w:hAnsi="宋体" w:eastAsia="宋体" w:cs="宋体"/>
                <w:sz w:val="21"/>
                <w:szCs w:val="21"/>
              </w:rPr>
              <w:t>≥20 米的每处扣 5</w:t>
            </w:r>
            <w:r>
              <w:rPr>
                <w:rFonts w:hint="eastAsia" w:ascii="宋体" w:hAnsi="宋体" w:eastAsia="宋体" w:cs="宋体"/>
                <w:spacing w:val="-6"/>
                <w:sz w:val="21"/>
                <w:szCs w:val="21"/>
              </w:rPr>
              <w:t xml:space="preserve"> 分。路</w:t>
            </w:r>
            <w:r>
              <w:rPr>
                <w:rFonts w:hint="eastAsia" w:ascii="宋体" w:hAnsi="宋体" w:eastAsia="宋体" w:cs="宋体"/>
                <w:spacing w:val="-11"/>
                <w:w w:val="95"/>
                <w:sz w:val="21"/>
                <w:szCs w:val="21"/>
              </w:rPr>
              <w:t>面垃圾</w:t>
            </w:r>
            <w:r>
              <w:rPr>
                <w:rFonts w:hint="eastAsia" w:ascii="宋体" w:hAnsi="宋体" w:eastAsia="宋体" w:cs="宋体"/>
                <w:w w:val="95"/>
                <w:sz w:val="21"/>
                <w:szCs w:val="21"/>
              </w:rPr>
              <w:t>（杂物）</w:t>
            </w:r>
          </w:p>
          <w:p>
            <w:pPr>
              <w:pStyle w:val="46"/>
              <w:spacing w:line="278" w:lineRule="auto"/>
              <w:ind w:left="107" w:right="77" w:firstLine="43"/>
              <w:textAlignment w:val="baseline"/>
              <w:rPr>
                <w:rFonts w:hint="eastAsia" w:ascii="宋体" w:hAnsi="宋体" w:eastAsia="宋体" w:cs="宋体"/>
                <w:sz w:val="21"/>
                <w:szCs w:val="21"/>
              </w:rPr>
            </w:pPr>
            <w:r>
              <w:rPr>
                <w:rFonts w:hint="eastAsia" w:ascii="宋体" w:hAnsi="宋体" w:eastAsia="宋体" w:cs="宋体"/>
                <w:sz w:val="21"/>
                <w:szCs w:val="21"/>
              </w:rPr>
              <w:t>＜0.5</w:t>
            </w:r>
            <w:r>
              <w:rPr>
                <w:rFonts w:hint="eastAsia" w:ascii="宋体" w:hAnsi="宋体" w:eastAsia="宋体" w:cs="宋体"/>
                <w:spacing w:val="-2"/>
                <w:sz w:val="21"/>
                <w:szCs w:val="21"/>
              </w:rPr>
              <w:t xml:space="preserve"> ㎡的每处扣 </w:t>
            </w:r>
            <w:r>
              <w:rPr>
                <w:rFonts w:hint="eastAsia" w:ascii="宋体" w:hAnsi="宋体" w:eastAsia="宋体" w:cs="宋体"/>
                <w:sz w:val="21"/>
                <w:szCs w:val="21"/>
              </w:rPr>
              <w:t>0.5</w:t>
            </w:r>
            <w:r>
              <w:rPr>
                <w:rFonts w:hint="eastAsia" w:ascii="宋体" w:hAnsi="宋体" w:eastAsia="宋体" w:cs="宋体"/>
                <w:spacing w:val="-7"/>
                <w:sz w:val="21"/>
                <w:szCs w:val="21"/>
              </w:rPr>
              <w:t xml:space="preserve"> 分，</w:t>
            </w:r>
          </w:p>
          <w:p>
            <w:pPr>
              <w:pStyle w:val="46"/>
              <w:spacing w:line="278" w:lineRule="auto"/>
              <w:ind w:left="174" w:right="139" w:hanging="24"/>
              <w:textAlignment w:val="baseline"/>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pacing w:val="-5"/>
                <w:sz w:val="21"/>
                <w:szCs w:val="21"/>
              </w:rPr>
              <w:t xml:space="preserve"> ㎡的每处</w:t>
            </w:r>
            <w:r>
              <w:rPr>
                <w:rFonts w:hint="eastAsia" w:ascii="宋体" w:hAnsi="宋体" w:eastAsia="宋体" w:cs="宋体"/>
                <w:spacing w:val="-26"/>
                <w:sz w:val="21"/>
                <w:szCs w:val="21"/>
              </w:rPr>
              <w:t xml:space="preserve">扣 </w:t>
            </w:r>
            <w:r>
              <w:rPr>
                <w:rFonts w:hint="eastAsia" w:ascii="宋体" w:hAnsi="宋体" w:eastAsia="宋体" w:cs="宋体"/>
                <w:sz w:val="21"/>
                <w:szCs w:val="21"/>
              </w:rPr>
              <w:t>1</w:t>
            </w:r>
            <w:r>
              <w:rPr>
                <w:rFonts w:hint="eastAsia" w:ascii="宋体" w:hAnsi="宋体" w:eastAsia="宋体" w:cs="宋体"/>
                <w:spacing w:val="-1"/>
                <w:sz w:val="21"/>
                <w:szCs w:val="21"/>
              </w:rPr>
              <w:t xml:space="preserve"> 分，≥</w:t>
            </w:r>
            <w:r>
              <w:rPr>
                <w:rFonts w:hint="eastAsia" w:ascii="宋体" w:hAnsi="宋体" w:eastAsia="宋体" w:cs="宋体"/>
                <w:sz w:val="21"/>
                <w:szCs w:val="21"/>
              </w:rPr>
              <w:t>2</w:t>
            </w:r>
          </w:p>
          <w:p>
            <w:pPr>
              <w:pStyle w:val="46"/>
              <w:spacing w:line="278" w:lineRule="auto"/>
              <w:ind w:left="150" w:right="138"/>
              <w:jc w:val="both"/>
              <w:textAlignment w:val="baseline"/>
              <w:rPr>
                <w:rFonts w:hint="eastAsia" w:ascii="宋体" w:hAnsi="宋体" w:eastAsia="宋体" w:cs="宋体"/>
                <w:sz w:val="21"/>
                <w:szCs w:val="21"/>
              </w:rPr>
            </w:pPr>
            <w:r>
              <w:rPr>
                <w:rFonts w:hint="eastAsia" w:ascii="宋体" w:hAnsi="宋体" w:eastAsia="宋体" w:cs="宋体"/>
                <w:spacing w:val="-1"/>
                <w:sz w:val="21"/>
                <w:szCs w:val="21"/>
              </w:rPr>
              <w:t xml:space="preserve">㎡的每处扣 </w:t>
            </w:r>
            <w:r>
              <w:rPr>
                <w:rFonts w:hint="eastAsia" w:ascii="宋体" w:hAnsi="宋体" w:eastAsia="宋体" w:cs="宋体"/>
                <w:spacing w:val="-15"/>
                <w:sz w:val="21"/>
                <w:szCs w:val="21"/>
              </w:rPr>
              <w:t xml:space="preserve">2 </w:t>
            </w:r>
            <w:r>
              <w:rPr>
                <w:rFonts w:hint="eastAsia" w:ascii="宋体" w:hAnsi="宋体" w:eastAsia="宋体" w:cs="宋体"/>
                <w:spacing w:val="-3"/>
                <w:sz w:val="21"/>
                <w:szCs w:val="21"/>
              </w:rPr>
              <w:t>分，有暴露垃圾堆的每处扣</w:t>
            </w:r>
            <w:r>
              <w:rPr>
                <w:rFonts w:hint="eastAsia" w:ascii="宋体" w:hAnsi="宋体" w:eastAsia="宋体" w:cs="宋体"/>
                <w:sz w:val="21"/>
                <w:szCs w:val="21"/>
              </w:rPr>
              <w:t>4</w:t>
            </w:r>
            <w:r>
              <w:rPr>
                <w:rFonts w:hint="eastAsia" w:ascii="宋体" w:hAnsi="宋体" w:eastAsia="宋体" w:cs="宋体"/>
                <w:spacing w:val="-4"/>
                <w:sz w:val="21"/>
                <w:szCs w:val="21"/>
              </w:rPr>
              <w:t xml:space="preserve"> 分。道路晴</w:t>
            </w:r>
          </w:p>
          <w:p>
            <w:pPr>
              <w:pStyle w:val="46"/>
              <w:spacing w:line="269" w:lineRule="exact"/>
              <w:ind w:left="253"/>
              <w:jc w:val="both"/>
              <w:textAlignment w:val="baseline"/>
              <w:rPr>
                <w:rFonts w:hint="eastAsia" w:ascii="宋体" w:hAnsi="宋体" w:eastAsia="宋体" w:cs="宋体"/>
                <w:sz w:val="21"/>
                <w:szCs w:val="21"/>
              </w:rPr>
            </w:pPr>
            <w:r>
              <w:rPr>
                <w:rFonts w:hint="eastAsia" w:ascii="宋体" w:hAnsi="宋体" w:eastAsia="宋体" w:cs="宋体"/>
                <w:spacing w:val="-1"/>
                <w:sz w:val="21"/>
                <w:szCs w:val="21"/>
              </w:rPr>
              <w:t xml:space="preserve">天积水＜ </w:t>
            </w:r>
            <w:r>
              <w:rPr>
                <w:rFonts w:hint="eastAsia" w:ascii="宋体" w:hAnsi="宋体" w:eastAsia="宋体" w:cs="宋体"/>
                <w:sz w:val="21"/>
                <w:szCs w:val="21"/>
              </w:rPr>
              <w:t>3</w:t>
            </w:r>
          </w:p>
          <w:p>
            <w:pPr>
              <w:pStyle w:val="46"/>
              <w:spacing w:before="41" w:line="278" w:lineRule="auto"/>
              <w:ind w:left="107" w:right="77" w:firstLine="43"/>
              <w:jc w:val="both"/>
              <w:textAlignment w:val="baseline"/>
              <w:rPr>
                <w:rFonts w:hint="eastAsia" w:ascii="宋体" w:hAnsi="宋体" w:eastAsia="宋体" w:cs="宋体"/>
                <w:sz w:val="21"/>
                <w:szCs w:val="21"/>
              </w:rPr>
            </w:pPr>
            <w:r>
              <w:rPr>
                <w:rFonts w:hint="eastAsia" w:ascii="宋体" w:hAnsi="宋体" w:eastAsia="宋体" w:cs="宋体"/>
                <w:spacing w:val="-1"/>
                <w:sz w:val="21"/>
                <w:szCs w:val="21"/>
              </w:rPr>
              <w:t xml:space="preserve">㎡的每处扣 </w:t>
            </w:r>
            <w:r>
              <w:rPr>
                <w:rFonts w:hint="eastAsia" w:ascii="宋体" w:hAnsi="宋体" w:eastAsia="宋体" w:cs="宋体"/>
                <w:sz w:val="21"/>
                <w:szCs w:val="21"/>
              </w:rPr>
              <w:t>1 分，≥3</w:t>
            </w:r>
            <w:r>
              <w:rPr>
                <w:rFonts w:hint="eastAsia" w:ascii="宋体" w:hAnsi="宋体" w:eastAsia="宋体" w:cs="宋体"/>
                <w:spacing w:val="-2"/>
                <w:sz w:val="21"/>
                <w:szCs w:val="21"/>
              </w:rPr>
              <w:t xml:space="preserve"> ㎡的</w:t>
            </w:r>
            <w:r>
              <w:rPr>
                <w:rFonts w:hint="eastAsia" w:ascii="宋体" w:hAnsi="宋体" w:eastAsia="宋体" w:cs="宋体"/>
                <w:spacing w:val="-3"/>
                <w:sz w:val="21"/>
                <w:szCs w:val="21"/>
              </w:rPr>
              <w:t xml:space="preserve">每处扣 </w:t>
            </w:r>
            <w:r>
              <w:rPr>
                <w:rFonts w:hint="eastAsia" w:ascii="宋体" w:hAnsi="宋体" w:eastAsia="宋体" w:cs="宋体"/>
                <w:sz w:val="21"/>
                <w:szCs w:val="21"/>
              </w:rPr>
              <w:t>2</w:t>
            </w:r>
            <w:r>
              <w:rPr>
                <w:rFonts w:hint="eastAsia" w:ascii="宋体" w:hAnsi="宋体" w:eastAsia="宋体" w:cs="宋体"/>
                <w:spacing w:val="-6"/>
                <w:sz w:val="21"/>
                <w:szCs w:val="21"/>
              </w:rPr>
              <w:t xml:space="preserve"> 分。</w:t>
            </w:r>
            <w:r>
              <w:rPr>
                <w:rFonts w:hint="eastAsia" w:ascii="宋体" w:hAnsi="宋体" w:eastAsia="宋体" w:cs="宋体"/>
                <w:sz w:val="21"/>
                <w:szCs w:val="21"/>
              </w:rPr>
              <w:t>发现路面垃圾停留时间超过 5</w:t>
            </w:r>
            <w:r>
              <w:rPr>
                <w:rFonts w:hint="eastAsia" w:ascii="宋体" w:hAnsi="宋体" w:eastAsia="宋体" w:cs="宋体"/>
                <w:spacing w:val="-2"/>
                <w:sz w:val="21"/>
                <w:szCs w:val="21"/>
              </w:rPr>
              <w:t xml:space="preserve"> 分钟未清理</w:t>
            </w:r>
          </w:p>
          <w:p>
            <w:pPr>
              <w:pStyle w:val="46"/>
              <w:spacing w:line="268" w:lineRule="exact"/>
              <w:ind w:left="107"/>
              <w:jc w:val="both"/>
              <w:textAlignment w:val="baseline"/>
              <w:rPr>
                <w:rFonts w:hint="eastAsia" w:ascii="宋体" w:hAnsi="宋体" w:eastAsia="宋体" w:cs="宋体"/>
                <w:sz w:val="21"/>
                <w:szCs w:val="21"/>
              </w:rPr>
            </w:pPr>
            <w:r>
              <w:rPr>
                <w:rFonts w:hint="eastAsia" w:ascii="宋体" w:hAnsi="宋体" w:eastAsia="宋体" w:cs="宋体"/>
                <w:spacing w:val="-13"/>
                <w:sz w:val="21"/>
                <w:szCs w:val="21"/>
              </w:rPr>
              <w:t xml:space="preserve">的每处扣 </w:t>
            </w:r>
            <w:r>
              <w:rPr>
                <w:rFonts w:hint="eastAsia" w:ascii="宋体" w:hAnsi="宋体" w:eastAsia="宋体" w:cs="宋体"/>
                <w:sz w:val="21"/>
                <w:szCs w:val="21"/>
              </w:rPr>
              <w:t>2</w:t>
            </w:r>
            <w:r>
              <w:rPr>
                <w:rFonts w:hint="eastAsia" w:ascii="宋体" w:hAnsi="宋体" w:eastAsia="宋体" w:cs="宋体"/>
                <w:spacing w:val="-30"/>
                <w:sz w:val="21"/>
                <w:szCs w:val="21"/>
              </w:rPr>
              <w:t xml:space="preserve"> 分，</w:t>
            </w:r>
          </w:p>
          <w:p>
            <w:pPr>
              <w:pStyle w:val="46"/>
              <w:spacing w:before="43" w:line="278" w:lineRule="auto"/>
              <w:ind w:left="107" w:right="98" w:firstLine="43"/>
              <w:jc w:val="both"/>
              <w:textAlignment w:val="baseline"/>
              <w:rPr>
                <w:rFonts w:hint="eastAsia" w:ascii="宋体" w:hAnsi="宋体" w:eastAsia="宋体" w:cs="宋体"/>
                <w:sz w:val="21"/>
                <w:szCs w:val="21"/>
              </w:rPr>
            </w:pPr>
            <w:r>
              <w:rPr>
                <w:rFonts w:hint="eastAsia" w:ascii="宋体" w:hAnsi="宋体" w:eastAsia="宋体" w:cs="宋体"/>
                <w:spacing w:val="-1"/>
                <w:sz w:val="21"/>
                <w:szCs w:val="21"/>
              </w:rPr>
              <w:t xml:space="preserve">超过 </w:t>
            </w:r>
            <w:r>
              <w:rPr>
                <w:rFonts w:hint="eastAsia" w:ascii="宋体" w:hAnsi="宋体" w:eastAsia="宋体" w:cs="宋体"/>
                <w:sz w:val="21"/>
                <w:szCs w:val="21"/>
              </w:rPr>
              <w:t>30</w:t>
            </w:r>
            <w:r>
              <w:rPr>
                <w:rFonts w:hint="eastAsia" w:ascii="宋体" w:hAnsi="宋体" w:eastAsia="宋体" w:cs="宋体"/>
                <w:spacing w:val="-1"/>
                <w:sz w:val="21"/>
                <w:szCs w:val="21"/>
              </w:rPr>
              <w:t xml:space="preserve"> 分钟未清理的每处</w:t>
            </w:r>
            <w:r>
              <w:rPr>
                <w:rFonts w:hint="eastAsia" w:ascii="宋体" w:hAnsi="宋体" w:eastAsia="宋体" w:cs="宋体"/>
                <w:spacing w:val="-3"/>
                <w:sz w:val="21"/>
                <w:szCs w:val="21"/>
              </w:rPr>
              <w:t xml:space="preserve">扣 </w:t>
            </w:r>
            <w:r>
              <w:rPr>
                <w:rFonts w:hint="eastAsia" w:ascii="宋体" w:hAnsi="宋体" w:eastAsia="宋体" w:cs="宋体"/>
                <w:sz w:val="21"/>
                <w:szCs w:val="21"/>
              </w:rPr>
              <w:t>3</w:t>
            </w:r>
            <w:r>
              <w:rPr>
                <w:rFonts w:hint="eastAsia" w:ascii="宋体" w:hAnsi="宋体" w:eastAsia="宋体" w:cs="宋体"/>
                <w:spacing w:val="-8"/>
                <w:sz w:val="21"/>
                <w:szCs w:val="21"/>
              </w:rPr>
              <w:t xml:space="preserve"> 分，超过</w:t>
            </w:r>
          </w:p>
          <w:p>
            <w:pPr>
              <w:pStyle w:val="46"/>
              <w:spacing w:line="269" w:lineRule="exact"/>
              <w:ind w:left="150"/>
              <w:jc w:val="both"/>
              <w:textAlignment w:val="baseline"/>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pacing w:val="-2"/>
                <w:sz w:val="21"/>
                <w:szCs w:val="21"/>
              </w:rPr>
              <w:t xml:space="preserve"> 小时未清理</w:t>
            </w:r>
          </w:p>
          <w:p>
            <w:pPr>
              <w:pStyle w:val="46"/>
              <w:spacing w:before="43" w:line="278" w:lineRule="auto"/>
              <w:ind w:left="570" w:right="243" w:hanging="317"/>
              <w:jc w:val="both"/>
              <w:textAlignment w:val="baseline"/>
              <w:rPr>
                <w:rFonts w:hint="eastAsia" w:ascii="宋体" w:hAnsi="宋体" w:eastAsia="宋体" w:cs="宋体"/>
                <w:sz w:val="21"/>
                <w:szCs w:val="21"/>
              </w:rPr>
            </w:pPr>
            <w:r>
              <w:rPr>
                <w:rFonts w:hint="eastAsia" w:ascii="宋体" w:hAnsi="宋体" w:eastAsia="宋体" w:cs="宋体"/>
                <w:sz w:val="21"/>
                <w:szCs w:val="21"/>
              </w:rPr>
              <w:t>的每处扣 5 分。</w:t>
            </w:r>
          </w:p>
          <w:p>
            <w:pPr>
              <w:pStyle w:val="46"/>
              <w:spacing w:line="278" w:lineRule="auto"/>
              <w:ind w:left="107" w:right="96"/>
              <w:jc w:val="both"/>
              <w:textAlignment w:val="baseline"/>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pacing w:val="-7"/>
                <w:sz w:val="21"/>
                <w:szCs w:val="21"/>
              </w:rPr>
              <w:t>、路缘石有泥</w:t>
            </w:r>
            <w:r>
              <w:rPr>
                <w:rFonts w:hint="eastAsia" w:ascii="宋体" w:hAnsi="宋体" w:eastAsia="宋体" w:cs="宋体"/>
                <w:sz w:val="21"/>
                <w:szCs w:val="21"/>
              </w:rPr>
              <w:t>沙＜1</w:t>
            </w:r>
            <w:r>
              <w:rPr>
                <w:rFonts w:hint="eastAsia" w:ascii="宋体" w:hAnsi="宋体" w:eastAsia="宋体" w:cs="宋体"/>
                <w:spacing w:val="-2"/>
                <w:sz w:val="21"/>
                <w:szCs w:val="21"/>
              </w:rPr>
              <w:t xml:space="preserve"> ㎡的每处扣 1</w:t>
            </w:r>
            <w:r>
              <w:rPr>
                <w:rFonts w:hint="eastAsia" w:ascii="宋体" w:hAnsi="宋体" w:eastAsia="宋体" w:cs="宋体"/>
                <w:spacing w:val="-10"/>
                <w:sz w:val="21"/>
                <w:szCs w:val="21"/>
              </w:rPr>
              <w:t xml:space="preserve"> 分，≥</w:t>
            </w:r>
          </w:p>
          <w:p>
            <w:pPr>
              <w:pStyle w:val="46"/>
              <w:numPr>
                <w:ilvl w:val="0"/>
                <w:numId w:val="8"/>
              </w:numPr>
              <w:tabs>
                <w:tab w:val="left" w:pos="360"/>
              </w:tabs>
              <w:spacing w:line="269" w:lineRule="exact"/>
              <w:ind w:hanging="210"/>
              <w:jc w:val="both"/>
              <w:textAlignment w:val="baseline"/>
              <w:rPr>
                <w:rFonts w:hint="eastAsia" w:ascii="宋体" w:hAnsi="宋体" w:eastAsia="宋体" w:cs="宋体"/>
                <w:sz w:val="21"/>
                <w:szCs w:val="21"/>
              </w:rPr>
            </w:pPr>
            <w:r>
              <w:rPr>
                <w:rFonts w:hint="eastAsia" w:ascii="宋体" w:hAnsi="宋体" w:eastAsia="宋体" w:cs="宋体"/>
                <w:sz w:val="21"/>
                <w:szCs w:val="21"/>
              </w:rPr>
              <w:t>㎡的每处扣</w:t>
            </w:r>
          </w:p>
          <w:p>
            <w:pPr>
              <w:pStyle w:val="46"/>
              <w:numPr>
                <w:ilvl w:val="0"/>
                <w:numId w:val="8"/>
              </w:numPr>
              <w:tabs>
                <w:tab w:val="left" w:pos="264"/>
              </w:tabs>
              <w:spacing w:before="43" w:line="278" w:lineRule="auto"/>
              <w:ind w:left="150" w:right="98" w:hanging="44"/>
              <w:jc w:val="both"/>
              <w:textAlignment w:val="baseline"/>
              <w:rPr>
                <w:rFonts w:hint="eastAsia" w:ascii="宋体" w:hAnsi="宋体" w:eastAsia="宋体" w:cs="宋体"/>
                <w:sz w:val="21"/>
                <w:szCs w:val="21"/>
              </w:rPr>
            </w:pPr>
            <w:r>
              <w:rPr>
                <w:rFonts w:hint="eastAsia" w:ascii="宋体" w:hAnsi="宋体" w:eastAsia="宋体" w:cs="宋体"/>
                <w:spacing w:val="-16"/>
                <w:sz w:val="21"/>
                <w:szCs w:val="21"/>
              </w:rPr>
              <w:t>分。人字沟有</w:t>
            </w:r>
            <w:r>
              <w:rPr>
                <w:rFonts w:hint="eastAsia" w:ascii="宋体" w:hAnsi="宋体" w:eastAsia="宋体" w:cs="宋体"/>
                <w:sz w:val="21"/>
                <w:szCs w:val="21"/>
              </w:rPr>
              <w:t>垃圾（杂物）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96" w:type="pct"/>
            <w:vMerge w:val="continue"/>
            <w:tcBorders>
              <w:top w:val="nil"/>
            </w:tcBorders>
          </w:tcPr>
          <w:p>
            <w:pPr>
              <w:textAlignment w:val="baseline"/>
              <w:rPr>
                <w:rFonts w:hint="eastAsia" w:ascii="宋体" w:hAnsi="宋体" w:eastAsia="宋体" w:cs="宋体"/>
                <w:szCs w:val="21"/>
              </w:rPr>
            </w:pPr>
          </w:p>
        </w:tc>
        <w:tc>
          <w:tcPr>
            <w:tcW w:w="373" w:type="pct"/>
            <w:vMerge w:val="restart"/>
          </w:tcPr>
          <w:p>
            <w:pPr>
              <w:pStyle w:val="46"/>
              <w:textAlignment w:val="baseline"/>
              <w:rPr>
                <w:rFonts w:hint="eastAsia" w:ascii="宋体" w:hAnsi="宋体" w:eastAsia="宋体" w:cs="宋体"/>
                <w:b/>
                <w:sz w:val="21"/>
                <w:szCs w:val="21"/>
              </w:rPr>
            </w:pPr>
          </w:p>
          <w:p>
            <w:pPr>
              <w:pStyle w:val="46"/>
              <w:textAlignment w:val="baseline"/>
              <w:rPr>
                <w:rFonts w:hint="eastAsia" w:ascii="宋体" w:hAnsi="宋体" w:eastAsia="宋体" w:cs="宋体"/>
                <w:b/>
                <w:sz w:val="21"/>
                <w:szCs w:val="21"/>
              </w:rPr>
            </w:pPr>
          </w:p>
          <w:p>
            <w:pPr>
              <w:pStyle w:val="46"/>
              <w:textAlignment w:val="baseline"/>
              <w:rPr>
                <w:rFonts w:hint="eastAsia" w:ascii="宋体" w:hAnsi="宋体" w:eastAsia="宋体" w:cs="宋体"/>
                <w:b/>
                <w:sz w:val="21"/>
                <w:szCs w:val="21"/>
              </w:rPr>
            </w:pPr>
          </w:p>
          <w:p>
            <w:pPr>
              <w:pStyle w:val="46"/>
              <w:textAlignment w:val="baseline"/>
              <w:rPr>
                <w:rFonts w:hint="eastAsia" w:ascii="宋体" w:hAnsi="宋体" w:eastAsia="宋体" w:cs="宋体"/>
                <w:b/>
                <w:sz w:val="21"/>
                <w:szCs w:val="21"/>
              </w:rPr>
            </w:pPr>
          </w:p>
          <w:p>
            <w:pPr>
              <w:pStyle w:val="46"/>
              <w:spacing w:before="7"/>
              <w:textAlignment w:val="baseline"/>
              <w:rPr>
                <w:rFonts w:hint="eastAsia" w:ascii="宋体" w:hAnsi="宋体" w:eastAsia="宋体" w:cs="宋体"/>
                <w:b/>
                <w:sz w:val="21"/>
                <w:szCs w:val="21"/>
              </w:rPr>
            </w:pPr>
          </w:p>
          <w:p>
            <w:pPr>
              <w:pStyle w:val="46"/>
              <w:ind w:left="9"/>
              <w:jc w:val="center"/>
              <w:textAlignment w:val="baseline"/>
              <w:rPr>
                <w:rFonts w:hint="eastAsia" w:ascii="宋体" w:hAnsi="宋体" w:eastAsia="宋体" w:cs="宋体"/>
                <w:sz w:val="21"/>
                <w:szCs w:val="21"/>
              </w:rPr>
            </w:pPr>
            <w:r>
              <w:rPr>
                <w:rFonts w:hint="eastAsia" w:ascii="宋体" w:hAnsi="宋体" w:eastAsia="宋体" w:cs="宋体"/>
                <w:w w:val="99"/>
                <w:sz w:val="21"/>
                <w:szCs w:val="21"/>
              </w:rPr>
              <w:t>2</w:t>
            </w:r>
          </w:p>
        </w:tc>
        <w:tc>
          <w:tcPr>
            <w:tcW w:w="746" w:type="pct"/>
            <w:vMerge w:val="restart"/>
          </w:tcPr>
          <w:p>
            <w:pPr>
              <w:pStyle w:val="46"/>
              <w:textAlignment w:val="baseline"/>
              <w:rPr>
                <w:rFonts w:hint="eastAsia" w:ascii="宋体" w:hAnsi="宋体" w:eastAsia="宋体" w:cs="宋体"/>
                <w:b/>
                <w:sz w:val="21"/>
                <w:szCs w:val="21"/>
              </w:rPr>
            </w:pPr>
          </w:p>
          <w:p>
            <w:pPr>
              <w:pStyle w:val="46"/>
              <w:textAlignment w:val="baseline"/>
              <w:rPr>
                <w:rFonts w:hint="eastAsia" w:ascii="宋体" w:hAnsi="宋体" w:eastAsia="宋体" w:cs="宋体"/>
                <w:b/>
                <w:sz w:val="21"/>
                <w:szCs w:val="21"/>
              </w:rPr>
            </w:pPr>
          </w:p>
          <w:p>
            <w:pPr>
              <w:pStyle w:val="46"/>
              <w:textAlignment w:val="baseline"/>
              <w:rPr>
                <w:rFonts w:hint="eastAsia" w:ascii="宋体" w:hAnsi="宋体" w:eastAsia="宋体" w:cs="宋体"/>
                <w:b/>
                <w:sz w:val="21"/>
                <w:szCs w:val="21"/>
              </w:rPr>
            </w:pPr>
          </w:p>
          <w:p>
            <w:pPr>
              <w:pStyle w:val="46"/>
              <w:spacing w:before="5"/>
              <w:textAlignment w:val="baseline"/>
              <w:rPr>
                <w:rFonts w:hint="eastAsia" w:ascii="宋体" w:hAnsi="宋体" w:eastAsia="宋体" w:cs="宋体"/>
                <w:b/>
                <w:sz w:val="21"/>
                <w:szCs w:val="21"/>
              </w:rPr>
            </w:pPr>
          </w:p>
          <w:p>
            <w:pPr>
              <w:pStyle w:val="46"/>
              <w:spacing w:line="278" w:lineRule="auto"/>
              <w:ind w:left="497" w:right="173" w:hanging="315"/>
              <w:textAlignment w:val="baseline"/>
              <w:rPr>
                <w:rFonts w:hint="eastAsia" w:ascii="宋体" w:hAnsi="宋体" w:eastAsia="宋体" w:cs="宋体"/>
                <w:sz w:val="21"/>
                <w:szCs w:val="21"/>
              </w:rPr>
            </w:pPr>
            <w:r>
              <w:rPr>
                <w:rFonts w:hint="eastAsia" w:ascii="宋体" w:hAnsi="宋体" w:eastAsia="宋体" w:cs="宋体"/>
                <w:sz w:val="21"/>
                <w:szCs w:val="21"/>
              </w:rPr>
              <w:t>果皮箱或垃圾桶</w:t>
            </w:r>
          </w:p>
        </w:tc>
        <w:tc>
          <w:tcPr>
            <w:tcW w:w="1864"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内外表层有污渍</w:t>
            </w:r>
          </w:p>
        </w:tc>
        <w:tc>
          <w:tcPr>
            <w:tcW w:w="596" w:type="pct"/>
          </w:tcPr>
          <w:p>
            <w:pPr>
              <w:pStyle w:val="46"/>
              <w:spacing w:before="21"/>
              <w:ind w:left="197"/>
              <w:textAlignment w:val="baseline"/>
              <w:rPr>
                <w:rFonts w:hint="eastAsia" w:ascii="宋体" w:hAnsi="宋体" w:eastAsia="宋体" w:cs="宋体"/>
                <w:sz w:val="21"/>
                <w:szCs w:val="21"/>
              </w:rPr>
            </w:pPr>
            <w:r>
              <w:rPr>
                <w:rFonts w:hint="eastAsia" w:ascii="宋体" w:hAnsi="宋体" w:eastAsia="宋体" w:cs="宋体"/>
                <w:sz w:val="21"/>
                <w:szCs w:val="21"/>
              </w:rPr>
              <w:t>0.5 分/</w:t>
            </w:r>
          </w:p>
          <w:p>
            <w:pPr>
              <w:pStyle w:val="46"/>
              <w:spacing w:before="42"/>
              <w:ind w:left="461"/>
              <w:textAlignment w:val="baseline"/>
              <w:rPr>
                <w:rFonts w:hint="eastAsia" w:ascii="宋体" w:hAnsi="宋体" w:eastAsia="宋体" w:cs="宋体"/>
                <w:sz w:val="21"/>
                <w:szCs w:val="21"/>
              </w:rPr>
            </w:pPr>
            <w:r>
              <w:rPr>
                <w:rFonts w:hint="eastAsia" w:ascii="宋体" w:hAnsi="宋体" w:eastAsia="宋体" w:cs="宋体"/>
                <w:w w:val="99"/>
                <w:sz w:val="21"/>
                <w:szCs w:val="21"/>
              </w:rPr>
              <w:t>个</w:t>
            </w:r>
          </w:p>
        </w:tc>
        <w:tc>
          <w:tcPr>
            <w:tcW w:w="822" w:type="pct"/>
            <w:vMerge w:val="continue"/>
            <w:tcBorders>
              <w:top w:val="nil"/>
            </w:tcBorders>
          </w:tcPr>
          <w:p>
            <w:pPr>
              <w:textAlignment w:val="baseline"/>
              <w:rPr>
                <w:rFonts w:hint="eastAsia" w:ascii="宋体" w:hAnsi="宋体" w:eastAsia="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596" w:type="pct"/>
            <w:vMerge w:val="continue"/>
            <w:tcBorders>
              <w:top w:val="nil"/>
            </w:tcBorders>
          </w:tcPr>
          <w:p>
            <w:pPr>
              <w:textAlignment w:val="baseline"/>
              <w:rPr>
                <w:rFonts w:hint="eastAsia" w:ascii="宋体" w:hAnsi="宋体" w:eastAsia="宋体" w:cs="宋体"/>
                <w:szCs w:val="21"/>
              </w:rPr>
            </w:pPr>
          </w:p>
        </w:tc>
        <w:tc>
          <w:tcPr>
            <w:tcW w:w="373" w:type="pct"/>
            <w:vMerge w:val="continue"/>
            <w:tcBorders>
              <w:top w:val="nil"/>
            </w:tcBorders>
          </w:tcPr>
          <w:p>
            <w:pPr>
              <w:textAlignment w:val="baseline"/>
              <w:rPr>
                <w:rFonts w:hint="eastAsia" w:ascii="宋体" w:hAnsi="宋体" w:eastAsia="宋体" w:cs="宋体"/>
                <w:szCs w:val="21"/>
              </w:rPr>
            </w:pPr>
          </w:p>
        </w:tc>
        <w:tc>
          <w:tcPr>
            <w:tcW w:w="746" w:type="pct"/>
            <w:vMerge w:val="continue"/>
            <w:tcBorders>
              <w:top w:val="nil"/>
            </w:tcBorders>
          </w:tcPr>
          <w:p>
            <w:pPr>
              <w:textAlignment w:val="baseline"/>
              <w:rPr>
                <w:rFonts w:hint="eastAsia" w:ascii="宋体" w:hAnsi="宋体" w:eastAsia="宋体" w:cs="宋体"/>
                <w:szCs w:val="21"/>
              </w:rPr>
            </w:pPr>
          </w:p>
        </w:tc>
        <w:tc>
          <w:tcPr>
            <w:tcW w:w="1864"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箱底地面污水、污垢，积存垃圾的</w:t>
            </w:r>
          </w:p>
        </w:tc>
        <w:tc>
          <w:tcPr>
            <w:tcW w:w="596" w:type="pct"/>
          </w:tcPr>
          <w:p>
            <w:pPr>
              <w:pStyle w:val="46"/>
              <w:spacing w:before="20"/>
              <w:ind w:left="197"/>
              <w:textAlignment w:val="baseline"/>
              <w:rPr>
                <w:rFonts w:hint="eastAsia" w:ascii="宋体" w:hAnsi="宋体" w:eastAsia="宋体" w:cs="宋体"/>
                <w:sz w:val="21"/>
                <w:szCs w:val="21"/>
              </w:rPr>
            </w:pPr>
            <w:r>
              <w:rPr>
                <w:rFonts w:hint="eastAsia" w:ascii="宋体" w:hAnsi="宋体" w:eastAsia="宋体" w:cs="宋体"/>
                <w:sz w:val="21"/>
                <w:szCs w:val="21"/>
              </w:rPr>
              <w:t>0.5 分/</w:t>
            </w:r>
          </w:p>
          <w:p>
            <w:pPr>
              <w:pStyle w:val="46"/>
              <w:spacing w:before="43"/>
              <w:ind w:left="461"/>
              <w:textAlignment w:val="baseline"/>
              <w:rPr>
                <w:rFonts w:hint="eastAsia" w:ascii="宋体" w:hAnsi="宋体" w:eastAsia="宋体" w:cs="宋体"/>
                <w:sz w:val="21"/>
                <w:szCs w:val="21"/>
              </w:rPr>
            </w:pPr>
            <w:r>
              <w:rPr>
                <w:rFonts w:hint="eastAsia" w:ascii="宋体" w:hAnsi="宋体" w:eastAsia="宋体" w:cs="宋体"/>
                <w:w w:val="99"/>
                <w:sz w:val="21"/>
                <w:szCs w:val="21"/>
              </w:rPr>
              <w:t>处</w:t>
            </w:r>
          </w:p>
        </w:tc>
        <w:tc>
          <w:tcPr>
            <w:tcW w:w="822" w:type="pct"/>
            <w:vMerge w:val="continue"/>
            <w:tcBorders>
              <w:top w:val="nil"/>
            </w:tcBorders>
          </w:tcPr>
          <w:p>
            <w:pPr>
              <w:textAlignment w:val="baseline"/>
              <w:rPr>
                <w:rFonts w:hint="eastAsia" w:ascii="宋体" w:hAnsi="宋体" w:eastAsia="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596" w:type="pct"/>
            <w:vMerge w:val="continue"/>
            <w:tcBorders>
              <w:top w:val="nil"/>
            </w:tcBorders>
          </w:tcPr>
          <w:p>
            <w:pPr>
              <w:textAlignment w:val="baseline"/>
              <w:rPr>
                <w:rFonts w:hint="eastAsia" w:ascii="宋体" w:hAnsi="宋体" w:eastAsia="宋体" w:cs="宋体"/>
                <w:szCs w:val="21"/>
              </w:rPr>
            </w:pPr>
          </w:p>
        </w:tc>
        <w:tc>
          <w:tcPr>
            <w:tcW w:w="373" w:type="pct"/>
            <w:vMerge w:val="continue"/>
            <w:tcBorders>
              <w:top w:val="nil"/>
            </w:tcBorders>
          </w:tcPr>
          <w:p>
            <w:pPr>
              <w:textAlignment w:val="baseline"/>
              <w:rPr>
                <w:rFonts w:hint="eastAsia" w:ascii="宋体" w:hAnsi="宋体" w:eastAsia="宋体" w:cs="宋体"/>
                <w:szCs w:val="21"/>
              </w:rPr>
            </w:pPr>
          </w:p>
        </w:tc>
        <w:tc>
          <w:tcPr>
            <w:tcW w:w="746" w:type="pct"/>
            <w:vMerge w:val="continue"/>
            <w:tcBorders>
              <w:top w:val="nil"/>
            </w:tcBorders>
          </w:tcPr>
          <w:p>
            <w:pPr>
              <w:textAlignment w:val="baseline"/>
              <w:rPr>
                <w:rFonts w:hint="eastAsia" w:ascii="宋体" w:hAnsi="宋体" w:eastAsia="宋体" w:cs="宋体"/>
                <w:szCs w:val="21"/>
              </w:rPr>
            </w:pPr>
          </w:p>
        </w:tc>
        <w:tc>
          <w:tcPr>
            <w:tcW w:w="1864"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垃圾桶（箱）歪斜或存在破损的，不</w:t>
            </w:r>
          </w:p>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及时报修和处理的</w:t>
            </w:r>
          </w:p>
        </w:tc>
        <w:tc>
          <w:tcPr>
            <w:tcW w:w="596" w:type="pct"/>
          </w:tcPr>
          <w:p>
            <w:pPr>
              <w:pStyle w:val="46"/>
              <w:spacing w:before="20"/>
              <w:ind w:left="197"/>
              <w:textAlignment w:val="baseline"/>
              <w:rPr>
                <w:rFonts w:hint="eastAsia" w:ascii="宋体" w:hAnsi="宋体" w:eastAsia="宋体" w:cs="宋体"/>
                <w:sz w:val="21"/>
                <w:szCs w:val="21"/>
              </w:rPr>
            </w:pPr>
            <w:r>
              <w:rPr>
                <w:rFonts w:hint="eastAsia" w:ascii="宋体" w:hAnsi="宋体" w:eastAsia="宋体" w:cs="宋体"/>
                <w:sz w:val="21"/>
                <w:szCs w:val="21"/>
              </w:rPr>
              <w:t>0.5 分/</w:t>
            </w:r>
          </w:p>
          <w:p>
            <w:pPr>
              <w:pStyle w:val="46"/>
              <w:spacing w:before="43"/>
              <w:ind w:left="461"/>
              <w:textAlignment w:val="baseline"/>
              <w:rPr>
                <w:rFonts w:hint="eastAsia" w:ascii="宋体" w:hAnsi="宋体" w:eastAsia="宋体" w:cs="宋体"/>
                <w:sz w:val="21"/>
                <w:szCs w:val="21"/>
              </w:rPr>
            </w:pPr>
            <w:r>
              <w:rPr>
                <w:rFonts w:hint="eastAsia" w:ascii="宋体" w:hAnsi="宋体" w:eastAsia="宋体" w:cs="宋体"/>
                <w:w w:val="99"/>
                <w:sz w:val="21"/>
                <w:szCs w:val="21"/>
              </w:rPr>
              <w:t>个</w:t>
            </w:r>
          </w:p>
        </w:tc>
        <w:tc>
          <w:tcPr>
            <w:tcW w:w="822" w:type="pct"/>
            <w:vMerge w:val="continue"/>
            <w:tcBorders>
              <w:top w:val="nil"/>
            </w:tcBorders>
          </w:tcPr>
          <w:p>
            <w:pPr>
              <w:textAlignment w:val="baseline"/>
              <w:rPr>
                <w:rFonts w:hint="eastAsia" w:ascii="宋体" w:hAnsi="宋体" w:eastAsia="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596" w:type="pct"/>
            <w:vMerge w:val="continue"/>
            <w:tcBorders>
              <w:top w:val="nil"/>
            </w:tcBorders>
          </w:tcPr>
          <w:p>
            <w:pPr>
              <w:textAlignment w:val="baseline"/>
              <w:rPr>
                <w:rFonts w:hint="eastAsia" w:ascii="宋体" w:hAnsi="宋体" w:eastAsia="宋体" w:cs="宋体"/>
                <w:szCs w:val="21"/>
              </w:rPr>
            </w:pPr>
          </w:p>
        </w:tc>
        <w:tc>
          <w:tcPr>
            <w:tcW w:w="373" w:type="pct"/>
            <w:vMerge w:val="continue"/>
            <w:tcBorders>
              <w:top w:val="nil"/>
            </w:tcBorders>
          </w:tcPr>
          <w:p>
            <w:pPr>
              <w:textAlignment w:val="baseline"/>
              <w:rPr>
                <w:rFonts w:hint="eastAsia" w:ascii="宋体" w:hAnsi="宋体" w:eastAsia="宋体" w:cs="宋体"/>
                <w:szCs w:val="21"/>
              </w:rPr>
            </w:pPr>
          </w:p>
        </w:tc>
        <w:tc>
          <w:tcPr>
            <w:tcW w:w="746" w:type="pct"/>
            <w:vMerge w:val="continue"/>
            <w:tcBorders>
              <w:top w:val="nil"/>
            </w:tcBorders>
          </w:tcPr>
          <w:p>
            <w:pPr>
              <w:textAlignment w:val="baseline"/>
              <w:rPr>
                <w:rFonts w:hint="eastAsia" w:ascii="宋体" w:hAnsi="宋体" w:eastAsia="宋体" w:cs="宋体"/>
                <w:szCs w:val="21"/>
              </w:rPr>
            </w:pPr>
          </w:p>
        </w:tc>
        <w:tc>
          <w:tcPr>
            <w:tcW w:w="1864"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漏洗一个，以此类推</w:t>
            </w:r>
          </w:p>
        </w:tc>
        <w:tc>
          <w:tcPr>
            <w:tcW w:w="596" w:type="pct"/>
          </w:tcPr>
          <w:p>
            <w:pPr>
              <w:pStyle w:val="46"/>
              <w:spacing w:before="91"/>
              <w:ind w:left="197"/>
              <w:textAlignment w:val="baseline"/>
              <w:rPr>
                <w:rFonts w:hint="eastAsia" w:ascii="宋体" w:hAnsi="宋体" w:eastAsia="宋体" w:cs="宋体"/>
                <w:sz w:val="21"/>
                <w:szCs w:val="21"/>
              </w:rPr>
            </w:pPr>
            <w:r>
              <w:rPr>
                <w:rFonts w:hint="eastAsia" w:ascii="宋体" w:hAnsi="宋体" w:eastAsia="宋体" w:cs="宋体"/>
                <w:sz w:val="21"/>
                <w:szCs w:val="21"/>
              </w:rPr>
              <w:t>1 分/个</w:t>
            </w:r>
          </w:p>
        </w:tc>
        <w:tc>
          <w:tcPr>
            <w:tcW w:w="822" w:type="pct"/>
            <w:vMerge w:val="continue"/>
            <w:tcBorders>
              <w:top w:val="nil"/>
            </w:tcBorders>
          </w:tcPr>
          <w:p>
            <w:pPr>
              <w:textAlignment w:val="baseline"/>
              <w:rPr>
                <w:rFonts w:hint="eastAsia" w:ascii="宋体" w:hAnsi="宋体" w:eastAsia="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596" w:type="pct"/>
            <w:vMerge w:val="continue"/>
            <w:tcBorders>
              <w:top w:val="nil"/>
            </w:tcBorders>
          </w:tcPr>
          <w:p>
            <w:pPr>
              <w:textAlignment w:val="baseline"/>
              <w:rPr>
                <w:rFonts w:hint="eastAsia" w:ascii="宋体" w:hAnsi="宋体" w:eastAsia="宋体" w:cs="宋体"/>
                <w:szCs w:val="21"/>
              </w:rPr>
            </w:pPr>
          </w:p>
        </w:tc>
        <w:tc>
          <w:tcPr>
            <w:tcW w:w="373" w:type="pct"/>
            <w:vMerge w:val="continue"/>
            <w:tcBorders>
              <w:top w:val="nil"/>
            </w:tcBorders>
          </w:tcPr>
          <w:p>
            <w:pPr>
              <w:textAlignment w:val="baseline"/>
              <w:rPr>
                <w:rFonts w:hint="eastAsia" w:ascii="宋体" w:hAnsi="宋体" w:eastAsia="宋体" w:cs="宋体"/>
                <w:szCs w:val="21"/>
              </w:rPr>
            </w:pPr>
          </w:p>
        </w:tc>
        <w:tc>
          <w:tcPr>
            <w:tcW w:w="746" w:type="pct"/>
            <w:vMerge w:val="continue"/>
            <w:tcBorders>
              <w:top w:val="nil"/>
            </w:tcBorders>
          </w:tcPr>
          <w:p>
            <w:pPr>
              <w:textAlignment w:val="baseline"/>
              <w:rPr>
                <w:rFonts w:hint="eastAsia" w:ascii="宋体" w:hAnsi="宋体" w:eastAsia="宋体" w:cs="宋体"/>
                <w:szCs w:val="21"/>
              </w:rPr>
            </w:pPr>
          </w:p>
        </w:tc>
        <w:tc>
          <w:tcPr>
            <w:tcW w:w="1864" w:type="pct"/>
            <w:vAlign w:val="center"/>
          </w:tcPr>
          <w:p>
            <w:pPr>
              <w:pStyle w:val="46"/>
              <w:spacing w:before="93"/>
              <w:ind w:left="106"/>
              <w:jc w:val="both"/>
              <w:textAlignment w:val="baseline"/>
              <w:rPr>
                <w:rFonts w:hint="eastAsia" w:ascii="宋体" w:hAnsi="宋体" w:eastAsia="宋体" w:cs="宋体"/>
                <w:sz w:val="21"/>
                <w:szCs w:val="21"/>
              </w:rPr>
            </w:pPr>
            <w:r>
              <w:rPr>
                <w:rFonts w:hint="eastAsia" w:ascii="宋体" w:hAnsi="宋体" w:eastAsia="宋体" w:cs="宋体"/>
                <w:sz w:val="21"/>
                <w:szCs w:val="21"/>
              </w:rPr>
              <w:t>每箱定期清洗，箱体保持干净</w:t>
            </w:r>
          </w:p>
        </w:tc>
        <w:tc>
          <w:tcPr>
            <w:tcW w:w="596" w:type="pct"/>
          </w:tcPr>
          <w:p>
            <w:pPr>
              <w:pStyle w:val="46"/>
              <w:spacing w:before="93"/>
              <w:ind w:left="197"/>
              <w:textAlignment w:val="baseline"/>
              <w:rPr>
                <w:rFonts w:hint="eastAsia" w:ascii="宋体" w:hAnsi="宋体" w:eastAsia="宋体" w:cs="宋体"/>
                <w:sz w:val="21"/>
                <w:szCs w:val="21"/>
              </w:rPr>
            </w:pPr>
            <w:r>
              <w:rPr>
                <w:rFonts w:hint="eastAsia" w:ascii="宋体" w:hAnsi="宋体" w:eastAsia="宋体" w:cs="宋体"/>
                <w:sz w:val="21"/>
                <w:szCs w:val="21"/>
              </w:rPr>
              <w:t>1 分/个</w:t>
            </w:r>
          </w:p>
        </w:tc>
        <w:tc>
          <w:tcPr>
            <w:tcW w:w="822" w:type="pct"/>
            <w:vMerge w:val="continue"/>
            <w:tcBorders>
              <w:top w:val="nil"/>
            </w:tcBorders>
          </w:tcPr>
          <w:p>
            <w:pPr>
              <w:textAlignment w:val="baseline"/>
              <w:rPr>
                <w:rFonts w:hint="eastAsia" w:ascii="宋体" w:hAnsi="宋体" w:eastAsia="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96" w:type="pct"/>
            <w:vMerge w:val="continue"/>
            <w:tcBorders>
              <w:top w:val="nil"/>
            </w:tcBorders>
          </w:tcPr>
          <w:p>
            <w:pPr>
              <w:textAlignment w:val="baseline"/>
              <w:rPr>
                <w:rFonts w:hint="eastAsia" w:ascii="宋体" w:hAnsi="宋体" w:eastAsia="宋体" w:cs="宋体"/>
                <w:szCs w:val="21"/>
              </w:rPr>
            </w:pPr>
          </w:p>
        </w:tc>
        <w:tc>
          <w:tcPr>
            <w:tcW w:w="373" w:type="pct"/>
          </w:tcPr>
          <w:p>
            <w:pPr>
              <w:pStyle w:val="46"/>
              <w:spacing w:before="176"/>
              <w:ind w:left="9"/>
              <w:jc w:val="center"/>
              <w:textAlignment w:val="baseline"/>
              <w:rPr>
                <w:rFonts w:hint="eastAsia" w:ascii="宋体" w:hAnsi="宋体" w:eastAsia="宋体" w:cs="宋体"/>
                <w:sz w:val="21"/>
                <w:szCs w:val="21"/>
              </w:rPr>
            </w:pPr>
            <w:r>
              <w:rPr>
                <w:rFonts w:hint="eastAsia" w:ascii="宋体" w:hAnsi="宋体" w:eastAsia="宋体" w:cs="宋体"/>
                <w:w w:val="99"/>
                <w:sz w:val="21"/>
                <w:szCs w:val="21"/>
              </w:rPr>
              <w:t>3</w:t>
            </w:r>
          </w:p>
        </w:tc>
        <w:tc>
          <w:tcPr>
            <w:tcW w:w="746" w:type="pct"/>
          </w:tcPr>
          <w:p>
            <w:pPr>
              <w:pStyle w:val="46"/>
              <w:spacing w:before="176"/>
              <w:ind w:left="56" w:right="49"/>
              <w:jc w:val="center"/>
              <w:textAlignment w:val="baseline"/>
              <w:rPr>
                <w:rFonts w:hint="eastAsia" w:ascii="宋体" w:hAnsi="宋体" w:eastAsia="宋体" w:cs="宋体"/>
                <w:sz w:val="21"/>
                <w:szCs w:val="21"/>
              </w:rPr>
            </w:pPr>
            <w:r>
              <w:rPr>
                <w:rFonts w:hint="eastAsia" w:ascii="宋体" w:hAnsi="宋体" w:eastAsia="宋体" w:cs="宋体"/>
                <w:sz w:val="21"/>
                <w:szCs w:val="21"/>
              </w:rPr>
              <w:t>快、慢车道</w:t>
            </w:r>
          </w:p>
        </w:tc>
        <w:tc>
          <w:tcPr>
            <w:tcW w:w="1864"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砖（石）头、积沙土（处），30 米</w:t>
            </w:r>
          </w:p>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范围为一处</w:t>
            </w:r>
          </w:p>
        </w:tc>
        <w:tc>
          <w:tcPr>
            <w:tcW w:w="596" w:type="pct"/>
          </w:tcPr>
          <w:p>
            <w:pPr>
              <w:pStyle w:val="46"/>
              <w:spacing w:before="20"/>
              <w:ind w:left="197"/>
              <w:textAlignment w:val="baseline"/>
              <w:rPr>
                <w:rFonts w:hint="eastAsia" w:ascii="宋体" w:hAnsi="宋体" w:eastAsia="宋体" w:cs="宋体"/>
                <w:sz w:val="21"/>
                <w:szCs w:val="21"/>
              </w:rPr>
            </w:pPr>
            <w:r>
              <w:rPr>
                <w:rFonts w:hint="eastAsia" w:ascii="宋体" w:hAnsi="宋体" w:eastAsia="宋体" w:cs="宋体"/>
                <w:sz w:val="21"/>
                <w:szCs w:val="21"/>
              </w:rPr>
              <w:t>0.3 分/</w:t>
            </w:r>
          </w:p>
          <w:p>
            <w:pPr>
              <w:pStyle w:val="46"/>
              <w:spacing w:before="43"/>
              <w:ind w:left="461"/>
              <w:textAlignment w:val="baseline"/>
              <w:rPr>
                <w:rFonts w:hint="eastAsia" w:ascii="宋体" w:hAnsi="宋体" w:eastAsia="宋体" w:cs="宋体"/>
                <w:sz w:val="21"/>
                <w:szCs w:val="21"/>
              </w:rPr>
            </w:pPr>
            <w:r>
              <w:rPr>
                <w:rFonts w:hint="eastAsia" w:ascii="宋体" w:hAnsi="宋体" w:eastAsia="宋体" w:cs="宋体"/>
                <w:w w:val="99"/>
                <w:sz w:val="21"/>
                <w:szCs w:val="21"/>
              </w:rPr>
              <w:t>处</w:t>
            </w:r>
          </w:p>
        </w:tc>
        <w:tc>
          <w:tcPr>
            <w:tcW w:w="822" w:type="pct"/>
            <w:vMerge w:val="continue"/>
            <w:tcBorders>
              <w:top w:val="nil"/>
            </w:tcBorders>
          </w:tcPr>
          <w:p>
            <w:pPr>
              <w:textAlignment w:val="baseline"/>
              <w:rPr>
                <w:rFonts w:hint="eastAsia" w:ascii="宋体" w:hAnsi="宋体" w:eastAsia="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96" w:type="pct"/>
            <w:vMerge w:val="continue"/>
            <w:tcBorders>
              <w:top w:val="nil"/>
            </w:tcBorders>
          </w:tcPr>
          <w:p>
            <w:pPr>
              <w:textAlignment w:val="baseline"/>
              <w:rPr>
                <w:rFonts w:hint="eastAsia" w:ascii="宋体" w:hAnsi="宋体" w:eastAsia="宋体" w:cs="宋体"/>
                <w:szCs w:val="21"/>
              </w:rPr>
            </w:pPr>
          </w:p>
        </w:tc>
        <w:tc>
          <w:tcPr>
            <w:tcW w:w="373" w:type="pct"/>
          </w:tcPr>
          <w:p>
            <w:pPr>
              <w:pStyle w:val="46"/>
              <w:spacing w:before="176"/>
              <w:ind w:left="9"/>
              <w:jc w:val="center"/>
              <w:textAlignment w:val="baseline"/>
              <w:rPr>
                <w:rFonts w:hint="eastAsia" w:ascii="宋体" w:hAnsi="宋体" w:eastAsia="宋体" w:cs="宋体"/>
                <w:sz w:val="21"/>
                <w:szCs w:val="21"/>
              </w:rPr>
            </w:pPr>
            <w:r>
              <w:rPr>
                <w:rFonts w:hint="eastAsia" w:ascii="宋体" w:hAnsi="宋体" w:eastAsia="宋体" w:cs="宋体"/>
                <w:w w:val="99"/>
                <w:sz w:val="21"/>
                <w:szCs w:val="21"/>
              </w:rPr>
              <w:t>4</w:t>
            </w:r>
          </w:p>
        </w:tc>
        <w:tc>
          <w:tcPr>
            <w:tcW w:w="746" w:type="pct"/>
          </w:tcPr>
          <w:p>
            <w:pPr>
              <w:pStyle w:val="46"/>
              <w:spacing w:before="176"/>
              <w:ind w:left="56" w:right="46"/>
              <w:jc w:val="center"/>
              <w:textAlignment w:val="baseline"/>
              <w:rPr>
                <w:rFonts w:hint="eastAsia" w:ascii="宋体" w:hAnsi="宋体" w:eastAsia="宋体" w:cs="宋体"/>
                <w:sz w:val="21"/>
                <w:szCs w:val="21"/>
              </w:rPr>
            </w:pPr>
            <w:r>
              <w:rPr>
                <w:rFonts w:hint="eastAsia" w:ascii="宋体" w:hAnsi="宋体" w:eastAsia="宋体" w:cs="宋体"/>
                <w:sz w:val="21"/>
                <w:szCs w:val="21"/>
              </w:rPr>
              <w:t>排污井</w:t>
            </w:r>
          </w:p>
        </w:tc>
        <w:tc>
          <w:tcPr>
            <w:tcW w:w="1864"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存在有堵塞、垃圾、树叶等</w:t>
            </w:r>
          </w:p>
        </w:tc>
        <w:tc>
          <w:tcPr>
            <w:tcW w:w="596" w:type="pct"/>
          </w:tcPr>
          <w:p>
            <w:pPr>
              <w:pStyle w:val="46"/>
              <w:spacing w:before="20"/>
              <w:ind w:left="197"/>
              <w:textAlignment w:val="baseline"/>
              <w:rPr>
                <w:rFonts w:hint="eastAsia" w:ascii="宋体" w:hAnsi="宋体" w:eastAsia="宋体" w:cs="宋体"/>
                <w:sz w:val="21"/>
                <w:szCs w:val="21"/>
              </w:rPr>
            </w:pPr>
            <w:r>
              <w:rPr>
                <w:rFonts w:hint="eastAsia" w:ascii="宋体" w:hAnsi="宋体" w:eastAsia="宋体" w:cs="宋体"/>
                <w:sz w:val="21"/>
                <w:szCs w:val="21"/>
              </w:rPr>
              <w:t>0.2 分/</w:t>
            </w:r>
          </w:p>
          <w:p>
            <w:pPr>
              <w:pStyle w:val="46"/>
              <w:spacing w:before="43"/>
              <w:ind w:left="461"/>
              <w:textAlignment w:val="baseline"/>
              <w:rPr>
                <w:rFonts w:hint="eastAsia" w:ascii="宋体" w:hAnsi="宋体" w:eastAsia="宋体" w:cs="宋体"/>
                <w:sz w:val="21"/>
                <w:szCs w:val="21"/>
              </w:rPr>
            </w:pPr>
            <w:r>
              <w:rPr>
                <w:rFonts w:hint="eastAsia" w:ascii="宋体" w:hAnsi="宋体" w:eastAsia="宋体" w:cs="宋体"/>
                <w:w w:val="99"/>
                <w:sz w:val="21"/>
                <w:szCs w:val="21"/>
              </w:rPr>
              <w:t>处</w:t>
            </w:r>
          </w:p>
        </w:tc>
        <w:tc>
          <w:tcPr>
            <w:tcW w:w="822" w:type="pct"/>
            <w:vMerge w:val="continue"/>
            <w:tcBorders>
              <w:top w:val="nil"/>
            </w:tcBorders>
          </w:tcPr>
          <w:p>
            <w:pPr>
              <w:textAlignment w:val="baseline"/>
              <w:rPr>
                <w:rFonts w:hint="eastAsia" w:ascii="宋体" w:hAnsi="宋体" w:eastAsia="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96" w:type="pct"/>
            <w:vMerge w:val="continue"/>
            <w:tcBorders>
              <w:top w:val="nil"/>
            </w:tcBorders>
          </w:tcPr>
          <w:p>
            <w:pPr>
              <w:textAlignment w:val="baseline"/>
              <w:rPr>
                <w:rFonts w:hint="eastAsia" w:ascii="宋体" w:hAnsi="宋体" w:eastAsia="宋体" w:cs="宋体"/>
                <w:szCs w:val="21"/>
              </w:rPr>
            </w:pPr>
          </w:p>
        </w:tc>
        <w:tc>
          <w:tcPr>
            <w:tcW w:w="373" w:type="pct"/>
          </w:tcPr>
          <w:p>
            <w:pPr>
              <w:pStyle w:val="46"/>
              <w:spacing w:before="178"/>
              <w:ind w:left="9"/>
              <w:jc w:val="center"/>
              <w:textAlignment w:val="baseline"/>
              <w:rPr>
                <w:rFonts w:hint="eastAsia" w:ascii="宋体" w:hAnsi="宋体" w:eastAsia="宋体" w:cs="宋体"/>
                <w:sz w:val="21"/>
                <w:szCs w:val="21"/>
              </w:rPr>
            </w:pPr>
            <w:r>
              <w:rPr>
                <w:rFonts w:hint="eastAsia" w:ascii="宋体" w:hAnsi="宋体" w:eastAsia="宋体" w:cs="宋体"/>
                <w:w w:val="99"/>
                <w:sz w:val="21"/>
                <w:szCs w:val="21"/>
              </w:rPr>
              <w:t>5</w:t>
            </w:r>
          </w:p>
        </w:tc>
        <w:tc>
          <w:tcPr>
            <w:tcW w:w="746" w:type="pct"/>
          </w:tcPr>
          <w:p>
            <w:pPr>
              <w:pStyle w:val="46"/>
              <w:spacing w:before="178"/>
              <w:ind w:left="56" w:right="46"/>
              <w:jc w:val="center"/>
              <w:textAlignment w:val="baseline"/>
              <w:rPr>
                <w:rFonts w:hint="eastAsia" w:ascii="宋体" w:hAnsi="宋体" w:eastAsia="宋体" w:cs="宋体"/>
                <w:sz w:val="21"/>
                <w:szCs w:val="21"/>
              </w:rPr>
            </w:pPr>
            <w:r>
              <w:rPr>
                <w:rFonts w:hint="eastAsia" w:ascii="宋体" w:hAnsi="宋体" w:eastAsia="宋体" w:cs="宋体"/>
                <w:sz w:val="21"/>
                <w:szCs w:val="21"/>
              </w:rPr>
              <w:t>立石边</w:t>
            </w:r>
          </w:p>
        </w:tc>
        <w:tc>
          <w:tcPr>
            <w:tcW w:w="1864"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积沙、积水、杂草</w:t>
            </w:r>
          </w:p>
        </w:tc>
        <w:tc>
          <w:tcPr>
            <w:tcW w:w="596" w:type="pct"/>
          </w:tcPr>
          <w:p>
            <w:pPr>
              <w:pStyle w:val="46"/>
              <w:spacing w:before="22"/>
              <w:ind w:left="197"/>
              <w:textAlignment w:val="baseline"/>
              <w:rPr>
                <w:rFonts w:hint="eastAsia" w:ascii="宋体" w:hAnsi="宋体" w:eastAsia="宋体" w:cs="宋体"/>
                <w:sz w:val="21"/>
                <w:szCs w:val="21"/>
              </w:rPr>
            </w:pPr>
            <w:r>
              <w:rPr>
                <w:rFonts w:hint="eastAsia" w:ascii="宋体" w:hAnsi="宋体" w:eastAsia="宋体" w:cs="宋体"/>
                <w:sz w:val="21"/>
                <w:szCs w:val="21"/>
              </w:rPr>
              <w:t>0.3 分/</w:t>
            </w:r>
          </w:p>
          <w:p>
            <w:pPr>
              <w:pStyle w:val="46"/>
              <w:spacing w:before="43"/>
              <w:ind w:left="461"/>
              <w:textAlignment w:val="baseline"/>
              <w:rPr>
                <w:rFonts w:hint="eastAsia" w:ascii="宋体" w:hAnsi="宋体" w:eastAsia="宋体" w:cs="宋体"/>
                <w:sz w:val="21"/>
                <w:szCs w:val="21"/>
              </w:rPr>
            </w:pPr>
            <w:r>
              <w:rPr>
                <w:rFonts w:hint="eastAsia" w:ascii="宋体" w:hAnsi="宋体" w:eastAsia="宋体" w:cs="宋体"/>
                <w:w w:val="99"/>
                <w:sz w:val="21"/>
                <w:szCs w:val="21"/>
              </w:rPr>
              <w:t>处</w:t>
            </w:r>
          </w:p>
        </w:tc>
        <w:tc>
          <w:tcPr>
            <w:tcW w:w="822" w:type="pct"/>
            <w:vMerge w:val="continue"/>
            <w:tcBorders>
              <w:top w:val="nil"/>
            </w:tcBorders>
          </w:tcPr>
          <w:p>
            <w:pPr>
              <w:textAlignment w:val="baseline"/>
              <w:rPr>
                <w:rFonts w:hint="eastAsia" w:ascii="宋体" w:hAnsi="宋体" w:eastAsia="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96" w:type="pct"/>
            <w:vMerge w:val="continue"/>
            <w:tcBorders>
              <w:top w:val="nil"/>
            </w:tcBorders>
          </w:tcPr>
          <w:p>
            <w:pPr>
              <w:textAlignment w:val="baseline"/>
              <w:rPr>
                <w:rFonts w:hint="eastAsia" w:ascii="宋体" w:hAnsi="宋体" w:eastAsia="宋体" w:cs="宋体"/>
                <w:szCs w:val="21"/>
              </w:rPr>
            </w:pPr>
          </w:p>
        </w:tc>
        <w:tc>
          <w:tcPr>
            <w:tcW w:w="373" w:type="pct"/>
          </w:tcPr>
          <w:p>
            <w:pPr>
              <w:pStyle w:val="46"/>
              <w:textAlignment w:val="baseline"/>
              <w:rPr>
                <w:rFonts w:hint="eastAsia" w:ascii="宋体" w:hAnsi="宋体" w:eastAsia="宋体" w:cs="宋体"/>
                <w:b/>
                <w:sz w:val="21"/>
                <w:szCs w:val="21"/>
              </w:rPr>
            </w:pPr>
          </w:p>
          <w:p>
            <w:pPr>
              <w:pStyle w:val="46"/>
              <w:textAlignment w:val="baseline"/>
              <w:rPr>
                <w:rFonts w:hint="eastAsia" w:ascii="宋体" w:hAnsi="宋体" w:eastAsia="宋体" w:cs="宋体"/>
                <w:b/>
                <w:sz w:val="21"/>
                <w:szCs w:val="21"/>
              </w:rPr>
            </w:pPr>
          </w:p>
          <w:p>
            <w:pPr>
              <w:pStyle w:val="46"/>
              <w:spacing w:before="7"/>
              <w:textAlignment w:val="baseline"/>
              <w:rPr>
                <w:rFonts w:hint="eastAsia" w:ascii="宋体" w:hAnsi="宋体" w:eastAsia="宋体" w:cs="宋体"/>
                <w:b/>
                <w:sz w:val="21"/>
                <w:szCs w:val="21"/>
              </w:rPr>
            </w:pPr>
          </w:p>
          <w:p>
            <w:pPr>
              <w:pStyle w:val="46"/>
              <w:ind w:left="9"/>
              <w:jc w:val="center"/>
              <w:textAlignment w:val="baseline"/>
              <w:rPr>
                <w:rFonts w:hint="eastAsia" w:ascii="宋体" w:hAnsi="宋体" w:eastAsia="宋体" w:cs="宋体"/>
                <w:sz w:val="21"/>
                <w:szCs w:val="21"/>
              </w:rPr>
            </w:pPr>
            <w:r>
              <w:rPr>
                <w:rFonts w:hint="eastAsia" w:ascii="宋体" w:hAnsi="宋体" w:eastAsia="宋体" w:cs="宋体"/>
                <w:w w:val="99"/>
                <w:sz w:val="21"/>
                <w:szCs w:val="21"/>
              </w:rPr>
              <w:t>6</w:t>
            </w:r>
          </w:p>
        </w:tc>
        <w:tc>
          <w:tcPr>
            <w:tcW w:w="746" w:type="pct"/>
          </w:tcPr>
          <w:p>
            <w:pPr>
              <w:pStyle w:val="46"/>
              <w:textAlignment w:val="baseline"/>
              <w:rPr>
                <w:rFonts w:hint="eastAsia" w:ascii="宋体" w:hAnsi="宋体" w:eastAsia="宋体" w:cs="宋体"/>
                <w:b/>
                <w:sz w:val="21"/>
                <w:szCs w:val="21"/>
              </w:rPr>
            </w:pPr>
          </w:p>
          <w:p>
            <w:pPr>
              <w:pStyle w:val="46"/>
              <w:textAlignment w:val="baseline"/>
              <w:rPr>
                <w:rFonts w:hint="eastAsia" w:ascii="宋体" w:hAnsi="宋体" w:eastAsia="宋体" w:cs="宋体"/>
                <w:b/>
                <w:sz w:val="21"/>
                <w:szCs w:val="21"/>
              </w:rPr>
            </w:pPr>
          </w:p>
          <w:p>
            <w:pPr>
              <w:pStyle w:val="46"/>
              <w:spacing w:before="7"/>
              <w:textAlignment w:val="baseline"/>
              <w:rPr>
                <w:rFonts w:hint="eastAsia" w:ascii="宋体" w:hAnsi="宋体" w:eastAsia="宋体" w:cs="宋体"/>
                <w:b/>
                <w:sz w:val="21"/>
                <w:szCs w:val="21"/>
              </w:rPr>
            </w:pPr>
          </w:p>
          <w:p>
            <w:pPr>
              <w:pStyle w:val="46"/>
              <w:ind w:left="56" w:right="49"/>
              <w:jc w:val="center"/>
              <w:textAlignment w:val="baseline"/>
              <w:rPr>
                <w:rFonts w:hint="eastAsia" w:ascii="宋体" w:hAnsi="宋体" w:eastAsia="宋体" w:cs="宋体"/>
                <w:sz w:val="21"/>
                <w:szCs w:val="21"/>
              </w:rPr>
            </w:pPr>
            <w:r>
              <w:rPr>
                <w:rFonts w:hint="eastAsia" w:ascii="宋体" w:hAnsi="宋体" w:eastAsia="宋体" w:cs="宋体"/>
                <w:sz w:val="21"/>
                <w:szCs w:val="21"/>
              </w:rPr>
              <w:t>城中村路面</w:t>
            </w:r>
          </w:p>
        </w:tc>
        <w:tc>
          <w:tcPr>
            <w:tcW w:w="1864"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人畜粪便、垃圾、杂草(1 ㎡为单位)、积水（泥、沙）、积土、尿渍、动物尸体、呕吐物、纸张、塑料袋、烟头、七无六净(或五无四净)等路面无积</w:t>
            </w:r>
          </w:p>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（污）水；暗水沟无积污水，保持干</w:t>
            </w:r>
          </w:p>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净。</w:t>
            </w:r>
          </w:p>
        </w:tc>
        <w:tc>
          <w:tcPr>
            <w:tcW w:w="596" w:type="pct"/>
          </w:tcPr>
          <w:p>
            <w:pPr>
              <w:pStyle w:val="46"/>
              <w:textAlignment w:val="baseline"/>
              <w:rPr>
                <w:rFonts w:hint="eastAsia" w:ascii="宋体" w:hAnsi="宋体" w:eastAsia="宋体" w:cs="宋体"/>
                <w:b/>
                <w:sz w:val="21"/>
                <w:szCs w:val="21"/>
              </w:rPr>
            </w:pPr>
          </w:p>
          <w:p>
            <w:pPr>
              <w:pStyle w:val="46"/>
              <w:textAlignment w:val="baseline"/>
              <w:rPr>
                <w:rFonts w:hint="eastAsia" w:ascii="宋体" w:hAnsi="宋体" w:eastAsia="宋体" w:cs="宋体"/>
                <w:b/>
                <w:sz w:val="21"/>
                <w:szCs w:val="21"/>
              </w:rPr>
            </w:pPr>
          </w:p>
          <w:p>
            <w:pPr>
              <w:pStyle w:val="46"/>
              <w:spacing w:before="133" w:line="278" w:lineRule="auto"/>
              <w:ind w:left="461" w:right="188" w:hanging="264"/>
              <w:textAlignment w:val="baseline"/>
              <w:rPr>
                <w:rFonts w:hint="eastAsia" w:ascii="宋体" w:hAnsi="宋体" w:eastAsia="宋体" w:cs="宋体"/>
                <w:sz w:val="21"/>
                <w:szCs w:val="21"/>
              </w:rPr>
            </w:pPr>
            <w:r>
              <w:rPr>
                <w:rFonts w:hint="eastAsia" w:ascii="宋体" w:hAnsi="宋体" w:eastAsia="宋体" w:cs="宋体"/>
                <w:sz w:val="21"/>
                <w:szCs w:val="21"/>
              </w:rPr>
              <w:t>0.5 分/ 处</w:t>
            </w:r>
          </w:p>
        </w:tc>
        <w:tc>
          <w:tcPr>
            <w:tcW w:w="822" w:type="pct"/>
            <w:vMerge w:val="continue"/>
            <w:tcBorders>
              <w:top w:val="nil"/>
            </w:tcBorders>
          </w:tcPr>
          <w:p>
            <w:pPr>
              <w:textAlignment w:val="baseline"/>
              <w:rPr>
                <w:rFonts w:hint="eastAsia" w:ascii="宋体" w:hAnsi="宋体" w:eastAsia="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96" w:type="pct"/>
            <w:vMerge w:val="continue"/>
            <w:tcBorders>
              <w:top w:val="nil"/>
            </w:tcBorders>
          </w:tcPr>
          <w:p>
            <w:pPr>
              <w:textAlignment w:val="baseline"/>
              <w:rPr>
                <w:rFonts w:hint="eastAsia" w:ascii="宋体" w:hAnsi="宋体" w:eastAsia="宋体" w:cs="宋体"/>
                <w:szCs w:val="21"/>
              </w:rPr>
            </w:pPr>
          </w:p>
        </w:tc>
        <w:tc>
          <w:tcPr>
            <w:tcW w:w="373" w:type="pct"/>
          </w:tcPr>
          <w:p>
            <w:pPr>
              <w:pStyle w:val="46"/>
              <w:spacing w:before="177"/>
              <w:ind w:left="9"/>
              <w:jc w:val="center"/>
              <w:textAlignment w:val="baseline"/>
              <w:rPr>
                <w:rFonts w:hint="eastAsia" w:ascii="宋体" w:hAnsi="宋体" w:eastAsia="宋体" w:cs="宋体"/>
                <w:sz w:val="21"/>
                <w:szCs w:val="21"/>
              </w:rPr>
            </w:pPr>
            <w:r>
              <w:rPr>
                <w:rFonts w:hint="eastAsia" w:ascii="宋体" w:hAnsi="宋体" w:eastAsia="宋体" w:cs="宋体"/>
                <w:w w:val="99"/>
                <w:sz w:val="21"/>
                <w:szCs w:val="21"/>
              </w:rPr>
              <w:t>7</w:t>
            </w:r>
          </w:p>
        </w:tc>
        <w:tc>
          <w:tcPr>
            <w:tcW w:w="746" w:type="pct"/>
          </w:tcPr>
          <w:p>
            <w:pPr>
              <w:pStyle w:val="46"/>
              <w:spacing w:before="21"/>
              <w:ind w:left="56" w:right="51"/>
              <w:jc w:val="center"/>
              <w:textAlignment w:val="baseline"/>
              <w:rPr>
                <w:rFonts w:hint="eastAsia" w:ascii="宋体" w:hAnsi="宋体" w:eastAsia="宋体" w:cs="宋体"/>
                <w:sz w:val="21"/>
                <w:szCs w:val="21"/>
              </w:rPr>
            </w:pPr>
            <w:r>
              <w:rPr>
                <w:rFonts w:hint="eastAsia" w:ascii="宋体" w:hAnsi="宋体" w:eastAsia="宋体" w:cs="宋体"/>
                <w:sz w:val="21"/>
                <w:szCs w:val="21"/>
              </w:rPr>
              <w:t>防撞墙、防撞</w:t>
            </w:r>
          </w:p>
          <w:p>
            <w:pPr>
              <w:pStyle w:val="46"/>
              <w:spacing w:before="43"/>
              <w:ind w:left="7"/>
              <w:jc w:val="center"/>
              <w:textAlignment w:val="baseline"/>
              <w:rPr>
                <w:rFonts w:hint="eastAsia" w:ascii="宋体" w:hAnsi="宋体" w:eastAsia="宋体" w:cs="宋体"/>
                <w:sz w:val="21"/>
                <w:szCs w:val="21"/>
              </w:rPr>
            </w:pPr>
            <w:r>
              <w:rPr>
                <w:rFonts w:hint="eastAsia" w:ascii="宋体" w:hAnsi="宋体" w:eastAsia="宋体" w:cs="宋体"/>
                <w:w w:val="99"/>
                <w:sz w:val="21"/>
                <w:szCs w:val="21"/>
              </w:rPr>
              <w:t>桶</w:t>
            </w:r>
          </w:p>
        </w:tc>
        <w:tc>
          <w:tcPr>
            <w:tcW w:w="1864"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存在有污渍、积泥、积沙、以及周围</w:t>
            </w:r>
          </w:p>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有积泥、积沙的</w:t>
            </w:r>
          </w:p>
        </w:tc>
        <w:tc>
          <w:tcPr>
            <w:tcW w:w="596" w:type="pct"/>
          </w:tcPr>
          <w:p>
            <w:pPr>
              <w:pStyle w:val="46"/>
              <w:spacing w:before="21"/>
              <w:ind w:left="197"/>
              <w:textAlignment w:val="baseline"/>
              <w:rPr>
                <w:rFonts w:hint="eastAsia" w:ascii="宋体" w:hAnsi="宋体" w:eastAsia="宋体" w:cs="宋体"/>
                <w:sz w:val="21"/>
                <w:szCs w:val="21"/>
              </w:rPr>
            </w:pPr>
            <w:r>
              <w:rPr>
                <w:rFonts w:hint="eastAsia" w:ascii="宋体" w:hAnsi="宋体" w:eastAsia="宋体" w:cs="宋体"/>
                <w:sz w:val="21"/>
                <w:szCs w:val="21"/>
              </w:rPr>
              <w:t>0.2 分/</w:t>
            </w:r>
          </w:p>
          <w:p>
            <w:pPr>
              <w:pStyle w:val="46"/>
              <w:spacing w:before="43"/>
              <w:ind w:left="461"/>
              <w:textAlignment w:val="baseline"/>
              <w:rPr>
                <w:rFonts w:hint="eastAsia" w:ascii="宋体" w:hAnsi="宋体" w:eastAsia="宋体" w:cs="宋体"/>
                <w:sz w:val="21"/>
                <w:szCs w:val="21"/>
              </w:rPr>
            </w:pPr>
            <w:r>
              <w:rPr>
                <w:rFonts w:hint="eastAsia" w:ascii="宋体" w:hAnsi="宋体" w:eastAsia="宋体" w:cs="宋体"/>
                <w:w w:val="99"/>
                <w:sz w:val="21"/>
                <w:szCs w:val="21"/>
              </w:rPr>
              <w:t>处</w:t>
            </w:r>
          </w:p>
        </w:tc>
        <w:tc>
          <w:tcPr>
            <w:tcW w:w="822" w:type="pct"/>
            <w:vMerge w:val="continue"/>
            <w:tcBorders>
              <w:top w:val="nil"/>
            </w:tcBorders>
          </w:tcPr>
          <w:p>
            <w:pPr>
              <w:textAlignment w:val="baseline"/>
              <w:rPr>
                <w:rFonts w:hint="eastAsia" w:ascii="宋体" w:hAnsi="宋体" w:eastAsia="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596" w:type="pct"/>
            <w:vMerge w:val="continue"/>
            <w:tcBorders>
              <w:top w:val="nil"/>
            </w:tcBorders>
          </w:tcPr>
          <w:p>
            <w:pPr>
              <w:textAlignment w:val="baseline"/>
              <w:rPr>
                <w:rFonts w:hint="eastAsia" w:ascii="宋体" w:hAnsi="宋体" w:eastAsia="宋体" w:cs="宋体"/>
                <w:szCs w:val="21"/>
              </w:rPr>
            </w:pPr>
          </w:p>
        </w:tc>
        <w:tc>
          <w:tcPr>
            <w:tcW w:w="373" w:type="pct"/>
          </w:tcPr>
          <w:p>
            <w:pPr>
              <w:pStyle w:val="46"/>
              <w:spacing w:before="177"/>
              <w:ind w:left="9"/>
              <w:jc w:val="center"/>
              <w:textAlignment w:val="baseline"/>
              <w:rPr>
                <w:rFonts w:hint="eastAsia" w:ascii="宋体" w:hAnsi="宋体" w:eastAsia="宋体" w:cs="宋体"/>
                <w:sz w:val="21"/>
                <w:szCs w:val="21"/>
              </w:rPr>
            </w:pPr>
            <w:r>
              <w:rPr>
                <w:rFonts w:hint="eastAsia" w:ascii="宋体" w:hAnsi="宋体" w:eastAsia="宋体" w:cs="宋体"/>
                <w:w w:val="99"/>
                <w:sz w:val="21"/>
                <w:szCs w:val="21"/>
              </w:rPr>
              <w:t>8</w:t>
            </w:r>
          </w:p>
        </w:tc>
        <w:tc>
          <w:tcPr>
            <w:tcW w:w="746" w:type="pct"/>
          </w:tcPr>
          <w:p>
            <w:pPr>
              <w:pStyle w:val="46"/>
              <w:spacing w:before="177"/>
              <w:ind w:left="56" w:right="49"/>
              <w:jc w:val="center"/>
              <w:textAlignment w:val="baseline"/>
              <w:rPr>
                <w:rFonts w:hint="eastAsia" w:ascii="宋体" w:hAnsi="宋体" w:eastAsia="宋体" w:cs="宋体"/>
                <w:sz w:val="21"/>
                <w:szCs w:val="21"/>
              </w:rPr>
            </w:pPr>
            <w:r>
              <w:rPr>
                <w:rFonts w:hint="eastAsia" w:ascii="宋体" w:hAnsi="宋体" w:eastAsia="宋体" w:cs="宋体"/>
                <w:sz w:val="21"/>
                <w:szCs w:val="21"/>
              </w:rPr>
              <w:t>卫生死角</w:t>
            </w:r>
          </w:p>
        </w:tc>
        <w:tc>
          <w:tcPr>
            <w:tcW w:w="1864"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存在有陈旧垃圾、废弃物、树叶等（30 米范围为一处）</w:t>
            </w:r>
          </w:p>
        </w:tc>
        <w:tc>
          <w:tcPr>
            <w:tcW w:w="596" w:type="pct"/>
          </w:tcPr>
          <w:p>
            <w:pPr>
              <w:pStyle w:val="46"/>
              <w:spacing w:before="20"/>
              <w:ind w:left="197"/>
              <w:textAlignment w:val="baseline"/>
              <w:rPr>
                <w:rFonts w:hint="eastAsia" w:ascii="宋体" w:hAnsi="宋体" w:eastAsia="宋体" w:cs="宋体"/>
                <w:sz w:val="21"/>
                <w:szCs w:val="21"/>
              </w:rPr>
            </w:pPr>
            <w:r>
              <w:rPr>
                <w:rFonts w:hint="eastAsia" w:ascii="宋体" w:hAnsi="宋体" w:eastAsia="宋体" w:cs="宋体"/>
                <w:sz w:val="21"/>
                <w:szCs w:val="21"/>
              </w:rPr>
              <w:t>0.5 分/</w:t>
            </w:r>
          </w:p>
          <w:p>
            <w:pPr>
              <w:pStyle w:val="46"/>
              <w:spacing w:before="43"/>
              <w:ind w:left="461"/>
              <w:textAlignment w:val="baseline"/>
              <w:rPr>
                <w:rFonts w:hint="eastAsia" w:ascii="宋体" w:hAnsi="宋体" w:eastAsia="宋体" w:cs="宋体"/>
                <w:sz w:val="21"/>
                <w:szCs w:val="21"/>
              </w:rPr>
            </w:pPr>
            <w:r>
              <w:rPr>
                <w:rFonts w:hint="eastAsia" w:ascii="宋体" w:hAnsi="宋体" w:eastAsia="宋体" w:cs="宋体"/>
                <w:w w:val="99"/>
                <w:sz w:val="21"/>
                <w:szCs w:val="21"/>
              </w:rPr>
              <w:t>处</w:t>
            </w:r>
          </w:p>
        </w:tc>
        <w:tc>
          <w:tcPr>
            <w:tcW w:w="822" w:type="pct"/>
            <w:vMerge w:val="continue"/>
            <w:tcBorders>
              <w:top w:val="nil"/>
            </w:tcBorders>
          </w:tcPr>
          <w:p>
            <w:pPr>
              <w:textAlignment w:val="baseline"/>
              <w:rPr>
                <w:rFonts w:hint="eastAsia" w:ascii="宋体" w:hAnsi="宋体" w:eastAsia="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96" w:type="pct"/>
            <w:vMerge w:val="continue"/>
            <w:tcBorders>
              <w:top w:val="nil"/>
            </w:tcBorders>
          </w:tcPr>
          <w:p>
            <w:pPr>
              <w:textAlignment w:val="baseline"/>
              <w:rPr>
                <w:rFonts w:hint="eastAsia" w:ascii="宋体" w:hAnsi="宋体" w:eastAsia="宋体" w:cs="宋体"/>
                <w:szCs w:val="21"/>
              </w:rPr>
            </w:pPr>
          </w:p>
        </w:tc>
        <w:tc>
          <w:tcPr>
            <w:tcW w:w="373" w:type="pct"/>
          </w:tcPr>
          <w:p>
            <w:pPr>
              <w:pStyle w:val="46"/>
              <w:spacing w:before="176"/>
              <w:ind w:left="9"/>
              <w:jc w:val="center"/>
              <w:textAlignment w:val="baseline"/>
              <w:rPr>
                <w:rFonts w:hint="eastAsia" w:ascii="宋体" w:hAnsi="宋体" w:eastAsia="宋体" w:cs="宋体"/>
                <w:sz w:val="21"/>
                <w:szCs w:val="21"/>
              </w:rPr>
            </w:pPr>
            <w:r>
              <w:rPr>
                <w:rFonts w:hint="eastAsia" w:ascii="宋体" w:hAnsi="宋体" w:eastAsia="宋体" w:cs="宋体"/>
                <w:w w:val="99"/>
                <w:sz w:val="21"/>
                <w:szCs w:val="21"/>
              </w:rPr>
              <w:t>9</w:t>
            </w:r>
          </w:p>
        </w:tc>
        <w:tc>
          <w:tcPr>
            <w:tcW w:w="746" w:type="pct"/>
          </w:tcPr>
          <w:p>
            <w:pPr>
              <w:pStyle w:val="46"/>
              <w:spacing w:before="20"/>
              <w:ind w:left="56" w:right="48"/>
              <w:jc w:val="center"/>
              <w:textAlignment w:val="baseline"/>
              <w:rPr>
                <w:rFonts w:hint="eastAsia" w:ascii="宋体" w:hAnsi="宋体" w:eastAsia="宋体" w:cs="宋体"/>
                <w:sz w:val="21"/>
                <w:szCs w:val="21"/>
              </w:rPr>
            </w:pPr>
            <w:r>
              <w:rPr>
                <w:rFonts w:hint="eastAsia" w:ascii="宋体" w:hAnsi="宋体" w:eastAsia="宋体" w:cs="宋体"/>
                <w:sz w:val="21"/>
                <w:szCs w:val="21"/>
              </w:rPr>
              <w:t>电动/机动/</w:t>
            </w:r>
          </w:p>
          <w:p>
            <w:pPr>
              <w:pStyle w:val="46"/>
              <w:spacing w:before="43"/>
              <w:ind w:left="56" w:right="46"/>
              <w:jc w:val="center"/>
              <w:textAlignment w:val="baseline"/>
              <w:rPr>
                <w:rFonts w:hint="eastAsia" w:ascii="宋体" w:hAnsi="宋体" w:eastAsia="宋体" w:cs="宋体"/>
                <w:sz w:val="21"/>
                <w:szCs w:val="21"/>
              </w:rPr>
            </w:pPr>
            <w:r>
              <w:rPr>
                <w:rFonts w:hint="eastAsia" w:ascii="宋体" w:hAnsi="宋体" w:eastAsia="宋体" w:cs="宋体"/>
                <w:sz w:val="21"/>
                <w:szCs w:val="21"/>
              </w:rPr>
              <w:t>三轮车</w:t>
            </w:r>
          </w:p>
        </w:tc>
        <w:tc>
          <w:tcPr>
            <w:tcW w:w="1864"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人力存在有污垢、外挂物</w:t>
            </w:r>
          </w:p>
        </w:tc>
        <w:tc>
          <w:tcPr>
            <w:tcW w:w="596" w:type="pct"/>
          </w:tcPr>
          <w:p>
            <w:pPr>
              <w:pStyle w:val="46"/>
              <w:spacing w:before="20"/>
              <w:ind w:left="197"/>
              <w:textAlignment w:val="baseline"/>
              <w:rPr>
                <w:rFonts w:hint="eastAsia" w:ascii="宋体" w:hAnsi="宋体" w:eastAsia="宋体" w:cs="宋体"/>
                <w:sz w:val="21"/>
                <w:szCs w:val="21"/>
              </w:rPr>
            </w:pPr>
            <w:r>
              <w:rPr>
                <w:rFonts w:hint="eastAsia" w:ascii="宋体" w:hAnsi="宋体" w:eastAsia="宋体" w:cs="宋体"/>
                <w:sz w:val="21"/>
                <w:szCs w:val="21"/>
              </w:rPr>
              <w:t>0.5 分/</w:t>
            </w:r>
          </w:p>
          <w:p>
            <w:pPr>
              <w:pStyle w:val="46"/>
              <w:spacing w:before="43"/>
              <w:ind w:left="461"/>
              <w:textAlignment w:val="baseline"/>
              <w:rPr>
                <w:rFonts w:hint="eastAsia" w:ascii="宋体" w:hAnsi="宋体" w:eastAsia="宋体" w:cs="宋体"/>
                <w:sz w:val="21"/>
                <w:szCs w:val="21"/>
              </w:rPr>
            </w:pPr>
            <w:r>
              <w:rPr>
                <w:rFonts w:hint="eastAsia" w:ascii="宋体" w:hAnsi="宋体" w:eastAsia="宋体" w:cs="宋体"/>
                <w:w w:val="99"/>
                <w:sz w:val="21"/>
                <w:szCs w:val="21"/>
              </w:rPr>
              <w:t>处</w:t>
            </w:r>
          </w:p>
        </w:tc>
        <w:tc>
          <w:tcPr>
            <w:tcW w:w="822" w:type="pct"/>
            <w:vMerge w:val="continue"/>
            <w:tcBorders>
              <w:top w:val="nil"/>
            </w:tcBorders>
          </w:tcPr>
          <w:p>
            <w:pPr>
              <w:textAlignment w:val="baseline"/>
              <w:rPr>
                <w:rFonts w:hint="eastAsia" w:ascii="宋体" w:hAnsi="宋体" w:eastAsia="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96" w:type="pct"/>
            <w:vMerge w:val="continue"/>
            <w:tcBorders>
              <w:top w:val="nil"/>
            </w:tcBorders>
          </w:tcPr>
          <w:p>
            <w:pPr>
              <w:textAlignment w:val="baseline"/>
              <w:rPr>
                <w:rFonts w:hint="eastAsia" w:ascii="宋体" w:hAnsi="宋体" w:eastAsia="宋体" w:cs="宋体"/>
                <w:szCs w:val="21"/>
              </w:rPr>
            </w:pPr>
          </w:p>
        </w:tc>
        <w:tc>
          <w:tcPr>
            <w:tcW w:w="373" w:type="pct"/>
          </w:tcPr>
          <w:p>
            <w:pPr>
              <w:pStyle w:val="46"/>
              <w:spacing w:before="11"/>
              <w:textAlignment w:val="baseline"/>
              <w:rPr>
                <w:rFonts w:hint="eastAsia" w:ascii="宋体" w:hAnsi="宋体" w:eastAsia="宋体" w:cs="宋体"/>
                <w:b/>
                <w:sz w:val="21"/>
                <w:szCs w:val="21"/>
              </w:rPr>
            </w:pPr>
          </w:p>
          <w:p>
            <w:pPr>
              <w:pStyle w:val="46"/>
              <w:ind w:left="122" w:right="113"/>
              <w:jc w:val="center"/>
              <w:textAlignment w:val="baseline"/>
              <w:rPr>
                <w:rFonts w:hint="eastAsia" w:ascii="宋体" w:hAnsi="宋体" w:eastAsia="宋体" w:cs="宋体"/>
                <w:sz w:val="21"/>
                <w:szCs w:val="21"/>
              </w:rPr>
            </w:pPr>
            <w:r>
              <w:rPr>
                <w:rFonts w:hint="eastAsia" w:ascii="宋体" w:hAnsi="宋体" w:eastAsia="宋体" w:cs="宋体"/>
                <w:sz w:val="21"/>
                <w:szCs w:val="21"/>
              </w:rPr>
              <w:t>10</w:t>
            </w:r>
          </w:p>
        </w:tc>
        <w:tc>
          <w:tcPr>
            <w:tcW w:w="746" w:type="pct"/>
          </w:tcPr>
          <w:p>
            <w:pPr>
              <w:pStyle w:val="46"/>
              <w:spacing w:before="11"/>
              <w:textAlignment w:val="baseline"/>
              <w:rPr>
                <w:rFonts w:hint="eastAsia" w:ascii="宋体" w:hAnsi="宋体" w:eastAsia="宋体" w:cs="宋体"/>
                <w:b/>
                <w:sz w:val="21"/>
                <w:szCs w:val="21"/>
              </w:rPr>
            </w:pPr>
          </w:p>
          <w:p>
            <w:pPr>
              <w:pStyle w:val="46"/>
              <w:ind w:left="56" w:right="49"/>
              <w:jc w:val="center"/>
              <w:textAlignment w:val="baseline"/>
              <w:rPr>
                <w:rFonts w:hint="eastAsia" w:ascii="宋体" w:hAnsi="宋体" w:eastAsia="宋体" w:cs="宋体"/>
                <w:sz w:val="21"/>
                <w:szCs w:val="21"/>
              </w:rPr>
            </w:pPr>
            <w:r>
              <w:rPr>
                <w:rFonts w:hint="eastAsia" w:ascii="宋体" w:hAnsi="宋体" w:eastAsia="宋体" w:cs="宋体"/>
                <w:sz w:val="21"/>
                <w:szCs w:val="21"/>
              </w:rPr>
              <w:t>车道撒漏</w:t>
            </w:r>
          </w:p>
        </w:tc>
        <w:tc>
          <w:tcPr>
            <w:tcW w:w="1864"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垃圾、泥土、石灰浆等时间未及时发现和限时处理的（发现限 1 小时内，</w:t>
            </w:r>
          </w:p>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处理限 2 小时内）</w:t>
            </w:r>
          </w:p>
        </w:tc>
        <w:tc>
          <w:tcPr>
            <w:tcW w:w="596" w:type="pct"/>
          </w:tcPr>
          <w:p>
            <w:pPr>
              <w:pStyle w:val="46"/>
              <w:spacing w:before="11"/>
              <w:textAlignment w:val="baseline"/>
              <w:rPr>
                <w:rFonts w:hint="eastAsia" w:ascii="宋体" w:hAnsi="宋体" w:eastAsia="宋体" w:cs="宋体"/>
                <w:b/>
                <w:sz w:val="21"/>
                <w:szCs w:val="21"/>
              </w:rPr>
            </w:pPr>
          </w:p>
          <w:p>
            <w:pPr>
              <w:pStyle w:val="46"/>
              <w:ind w:left="197"/>
              <w:textAlignment w:val="baseline"/>
              <w:rPr>
                <w:rFonts w:hint="eastAsia" w:ascii="宋体" w:hAnsi="宋体" w:eastAsia="宋体" w:cs="宋体"/>
                <w:sz w:val="21"/>
                <w:szCs w:val="21"/>
              </w:rPr>
            </w:pPr>
            <w:r>
              <w:rPr>
                <w:rFonts w:hint="eastAsia" w:ascii="宋体" w:hAnsi="宋体" w:eastAsia="宋体" w:cs="宋体"/>
                <w:sz w:val="21"/>
                <w:szCs w:val="21"/>
              </w:rPr>
              <w:t>1 分/处</w:t>
            </w:r>
          </w:p>
        </w:tc>
        <w:tc>
          <w:tcPr>
            <w:tcW w:w="822" w:type="pct"/>
            <w:vMerge w:val="continue"/>
            <w:tcBorders>
              <w:top w:val="nil"/>
            </w:tcBorders>
          </w:tcPr>
          <w:p>
            <w:pPr>
              <w:textAlignment w:val="baseline"/>
              <w:rPr>
                <w:rFonts w:hint="eastAsia" w:ascii="宋体" w:hAnsi="宋体" w:eastAsia="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96" w:type="pct"/>
            <w:vMerge w:val="continue"/>
            <w:tcBorders>
              <w:top w:val="nil"/>
            </w:tcBorders>
          </w:tcPr>
          <w:p>
            <w:pPr>
              <w:textAlignment w:val="baseline"/>
              <w:rPr>
                <w:rFonts w:hint="eastAsia" w:ascii="宋体" w:hAnsi="宋体" w:eastAsia="宋体" w:cs="宋体"/>
                <w:szCs w:val="21"/>
              </w:rPr>
            </w:pPr>
          </w:p>
        </w:tc>
        <w:tc>
          <w:tcPr>
            <w:tcW w:w="373" w:type="pct"/>
          </w:tcPr>
          <w:p>
            <w:pPr>
              <w:pStyle w:val="46"/>
              <w:spacing w:before="178"/>
              <w:ind w:left="122" w:right="113"/>
              <w:jc w:val="center"/>
              <w:textAlignment w:val="baseline"/>
              <w:rPr>
                <w:rFonts w:hint="eastAsia" w:ascii="宋体" w:hAnsi="宋体" w:eastAsia="宋体" w:cs="宋体"/>
                <w:sz w:val="21"/>
                <w:szCs w:val="21"/>
              </w:rPr>
            </w:pPr>
            <w:r>
              <w:rPr>
                <w:rFonts w:hint="eastAsia" w:ascii="宋体" w:hAnsi="宋体" w:eastAsia="宋体" w:cs="宋体"/>
                <w:sz w:val="21"/>
                <w:szCs w:val="21"/>
              </w:rPr>
              <w:t>11</w:t>
            </w:r>
          </w:p>
        </w:tc>
        <w:tc>
          <w:tcPr>
            <w:tcW w:w="746" w:type="pct"/>
          </w:tcPr>
          <w:p>
            <w:pPr>
              <w:pStyle w:val="46"/>
              <w:spacing w:before="178"/>
              <w:ind w:left="56" w:right="46"/>
              <w:jc w:val="center"/>
              <w:textAlignment w:val="baseline"/>
              <w:rPr>
                <w:rFonts w:hint="eastAsia" w:ascii="宋体" w:hAnsi="宋体" w:eastAsia="宋体" w:cs="宋体"/>
                <w:sz w:val="21"/>
                <w:szCs w:val="21"/>
              </w:rPr>
            </w:pPr>
            <w:r>
              <w:rPr>
                <w:rFonts w:hint="eastAsia" w:ascii="宋体" w:hAnsi="宋体" w:eastAsia="宋体" w:cs="宋体"/>
                <w:sz w:val="21"/>
                <w:szCs w:val="21"/>
              </w:rPr>
              <w:t>废弃物</w:t>
            </w:r>
          </w:p>
        </w:tc>
        <w:tc>
          <w:tcPr>
            <w:tcW w:w="1864"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主、次干道、背街小巷等无废弃物家</w:t>
            </w:r>
          </w:p>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具、废弃物等</w:t>
            </w:r>
          </w:p>
        </w:tc>
        <w:tc>
          <w:tcPr>
            <w:tcW w:w="596" w:type="pct"/>
          </w:tcPr>
          <w:p>
            <w:pPr>
              <w:pStyle w:val="46"/>
              <w:spacing w:before="178"/>
              <w:ind w:left="197"/>
              <w:textAlignment w:val="baseline"/>
              <w:rPr>
                <w:rFonts w:hint="eastAsia" w:ascii="宋体" w:hAnsi="宋体" w:eastAsia="宋体" w:cs="宋体"/>
                <w:sz w:val="21"/>
                <w:szCs w:val="21"/>
              </w:rPr>
            </w:pPr>
            <w:r>
              <w:rPr>
                <w:rFonts w:hint="eastAsia" w:ascii="宋体" w:hAnsi="宋体" w:eastAsia="宋体" w:cs="宋体"/>
                <w:sz w:val="21"/>
                <w:szCs w:val="21"/>
              </w:rPr>
              <w:t>1 分/处</w:t>
            </w:r>
          </w:p>
        </w:tc>
        <w:tc>
          <w:tcPr>
            <w:tcW w:w="822" w:type="pct"/>
            <w:vMerge w:val="continue"/>
            <w:tcBorders>
              <w:top w:val="nil"/>
            </w:tcBorders>
          </w:tcPr>
          <w:p>
            <w:pPr>
              <w:textAlignment w:val="baseline"/>
              <w:rPr>
                <w:rFonts w:hint="eastAsia" w:ascii="宋体" w:hAnsi="宋体" w:eastAsia="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596" w:type="pct"/>
            <w:vMerge w:val="continue"/>
            <w:tcBorders>
              <w:top w:val="nil"/>
            </w:tcBorders>
          </w:tcPr>
          <w:p>
            <w:pPr>
              <w:textAlignment w:val="baseline"/>
              <w:rPr>
                <w:rFonts w:hint="eastAsia" w:ascii="宋体" w:hAnsi="宋体" w:eastAsia="宋体" w:cs="宋体"/>
                <w:szCs w:val="21"/>
              </w:rPr>
            </w:pPr>
          </w:p>
        </w:tc>
        <w:tc>
          <w:tcPr>
            <w:tcW w:w="373" w:type="pct"/>
          </w:tcPr>
          <w:p>
            <w:pPr>
              <w:pStyle w:val="46"/>
              <w:spacing w:before="177"/>
              <w:ind w:left="122" w:right="113"/>
              <w:jc w:val="center"/>
              <w:textAlignment w:val="baseline"/>
              <w:rPr>
                <w:rFonts w:hint="eastAsia" w:ascii="宋体" w:hAnsi="宋体" w:eastAsia="宋体" w:cs="宋体"/>
                <w:sz w:val="21"/>
                <w:szCs w:val="21"/>
              </w:rPr>
            </w:pPr>
            <w:r>
              <w:rPr>
                <w:rFonts w:hint="eastAsia" w:ascii="宋体" w:hAnsi="宋体" w:eastAsia="宋体" w:cs="宋体"/>
                <w:sz w:val="21"/>
                <w:szCs w:val="21"/>
              </w:rPr>
              <w:t>12</w:t>
            </w:r>
          </w:p>
        </w:tc>
        <w:tc>
          <w:tcPr>
            <w:tcW w:w="746" w:type="pct"/>
          </w:tcPr>
          <w:p>
            <w:pPr>
              <w:pStyle w:val="46"/>
              <w:spacing w:before="177"/>
              <w:ind w:left="56" w:right="49"/>
              <w:jc w:val="center"/>
              <w:textAlignment w:val="baseline"/>
              <w:rPr>
                <w:rFonts w:hint="eastAsia" w:ascii="宋体" w:hAnsi="宋体" w:eastAsia="宋体" w:cs="宋体"/>
                <w:sz w:val="21"/>
                <w:szCs w:val="21"/>
              </w:rPr>
            </w:pPr>
          </w:p>
          <w:p>
            <w:pPr>
              <w:pStyle w:val="46"/>
              <w:spacing w:before="177"/>
              <w:ind w:left="56" w:right="49"/>
              <w:jc w:val="center"/>
              <w:textAlignment w:val="baseline"/>
              <w:rPr>
                <w:rFonts w:hint="eastAsia" w:ascii="宋体" w:hAnsi="宋体" w:eastAsia="宋体" w:cs="宋体"/>
                <w:sz w:val="21"/>
                <w:szCs w:val="21"/>
              </w:rPr>
            </w:pPr>
            <w:r>
              <w:rPr>
                <w:rFonts w:hint="eastAsia" w:ascii="宋体" w:hAnsi="宋体" w:eastAsia="宋体" w:cs="宋体"/>
                <w:sz w:val="21"/>
                <w:szCs w:val="21"/>
              </w:rPr>
              <w:t>焚烧垃圾</w:t>
            </w:r>
          </w:p>
        </w:tc>
        <w:tc>
          <w:tcPr>
            <w:tcW w:w="1864"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存在焚烧垃圾、垃圾焚烧残留</w:t>
            </w:r>
          </w:p>
        </w:tc>
        <w:tc>
          <w:tcPr>
            <w:tcW w:w="596" w:type="pct"/>
          </w:tcPr>
          <w:p>
            <w:pPr>
              <w:pStyle w:val="46"/>
              <w:spacing w:before="21"/>
              <w:ind w:left="197"/>
              <w:textAlignment w:val="baseline"/>
              <w:rPr>
                <w:rFonts w:hint="eastAsia" w:ascii="宋体" w:hAnsi="宋体" w:eastAsia="宋体" w:cs="宋体"/>
                <w:sz w:val="21"/>
                <w:szCs w:val="21"/>
              </w:rPr>
            </w:pPr>
          </w:p>
          <w:p>
            <w:pPr>
              <w:pStyle w:val="46"/>
              <w:spacing w:before="21"/>
              <w:ind w:left="197"/>
              <w:textAlignment w:val="baseline"/>
              <w:rPr>
                <w:rFonts w:hint="eastAsia" w:ascii="宋体" w:hAnsi="宋体" w:eastAsia="宋体" w:cs="宋体"/>
                <w:sz w:val="21"/>
                <w:szCs w:val="21"/>
              </w:rPr>
            </w:pPr>
          </w:p>
          <w:p>
            <w:pPr>
              <w:pStyle w:val="46"/>
              <w:spacing w:before="21"/>
              <w:ind w:left="197"/>
              <w:textAlignment w:val="baseline"/>
              <w:rPr>
                <w:rFonts w:hint="eastAsia" w:ascii="宋体" w:hAnsi="宋体" w:eastAsia="宋体" w:cs="宋体"/>
                <w:sz w:val="21"/>
                <w:szCs w:val="21"/>
              </w:rPr>
            </w:pPr>
            <w:r>
              <w:rPr>
                <w:rFonts w:hint="eastAsia" w:ascii="宋体" w:hAnsi="宋体" w:eastAsia="宋体" w:cs="宋体"/>
                <w:sz w:val="21"/>
                <w:szCs w:val="21"/>
              </w:rPr>
              <w:t>0.5 分/</w:t>
            </w:r>
          </w:p>
          <w:p>
            <w:pPr>
              <w:pStyle w:val="46"/>
              <w:spacing w:before="43" w:line="268" w:lineRule="exact"/>
              <w:ind w:left="461"/>
              <w:textAlignment w:val="baseline"/>
              <w:rPr>
                <w:rFonts w:hint="eastAsia" w:ascii="宋体" w:hAnsi="宋体" w:eastAsia="宋体" w:cs="宋体"/>
                <w:sz w:val="21"/>
                <w:szCs w:val="21"/>
              </w:rPr>
            </w:pPr>
            <w:r>
              <w:rPr>
                <w:rFonts w:hint="eastAsia" w:ascii="宋体" w:hAnsi="宋体" w:eastAsia="宋体" w:cs="宋体"/>
                <w:w w:val="99"/>
                <w:sz w:val="21"/>
                <w:szCs w:val="21"/>
              </w:rPr>
              <w:t>处</w:t>
            </w:r>
          </w:p>
        </w:tc>
        <w:tc>
          <w:tcPr>
            <w:tcW w:w="822" w:type="pct"/>
            <w:vMerge w:val="continue"/>
            <w:tcBorders>
              <w:top w:val="nil"/>
            </w:tcBorders>
          </w:tcPr>
          <w:p>
            <w:pPr>
              <w:textAlignment w:val="baseline"/>
              <w:rPr>
                <w:rFonts w:hint="eastAsia" w:ascii="宋体" w:hAnsi="宋体" w:eastAsia="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96" w:type="pct"/>
            <w:vMerge w:val="restart"/>
          </w:tcPr>
          <w:p>
            <w:pPr>
              <w:pStyle w:val="46"/>
              <w:textAlignment w:val="baseline"/>
              <w:rPr>
                <w:rFonts w:hint="eastAsia" w:ascii="宋体" w:hAnsi="宋体" w:eastAsia="宋体" w:cs="宋体"/>
                <w:sz w:val="21"/>
                <w:szCs w:val="21"/>
              </w:rPr>
            </w:pPr>
          </w:p>
        </w:tc>
        <w:tc>
          <w:tcPr>
            <w:tcW w:w="373" w:type="pct"/>
            <w:vMerge w:val="restart"/>
          </w:tcPr>
          <w:p>
            <w:pPr>
              <w:pStyle w:val="46"/>
              <w:textAlignment w:val="baseline"/>
              <w:rPr>
                <w:rFonts w:hint="eastAsia" w:ascii="宋体" w:hAnsi="宋体" w:eastAsia="宋体" w:cs="宋体"/>
                <w:sz w:val="21"/>
                <w:szCs w:val="21"/>
              </w:rPr>
            </w:pPr>
          </w:p>
          <w:p>
            <w:pPr>
              <w:pStyle w:val="46"/>
              <w:textAlignment w:val="baseline"/>
              <w:rPr>
                <w:rFonts w:hint="eastAsia" w:ascii="宋体" w:hAnsi="宋体" w:eastAsia="宋体" w:cs="宋体"/>
                <w:sz w:val="21"/>
                <w:szCs w:val="21"/>
              </w:rPr>
            </w:pPr>
          </w:p>
          <w:p>
            <w:pPr>
              <w:pStyle w:val="46"/>
              <w:textAlignment w:val="baseline"/>
              <w:rPr>
                <w:rFonts w:hint="eastAsia" w:ascii="宋体" w:hAnsi="宋体" w:eastAsia="宋体" w:cs="宋体"/>
                <w:sz w:val="21"/>
                <w:szCs w:val="21"/>
              </w:rPr>
            </w:pPr>
          </w:p>
          <w:p>
            <w:pPr>
              <w:pStyle w:val="46"/>
              <w:spacing w:before="121"/>
              <w:ind w:left="122" w:right="113"/>
              <w:jc w:val="center"/>
              <w:textAlignment w:val="baseline"/>
              <w:rPr>
                <w:rFonts w:hint="eastAsia" w:ascii="宋体" w:hAnsi="宋体" w:eastAsia="宋体" w:cs="宋体"/>
                <w:sz w:val="21"/>
                <w:szCs w:val="21"/>
              </w:rPr>
            </w:pPr>
            <w:r>
              <w:rPr>
                <w:rFonts w:hint="eastAsia" w:ascii="宋体" w:hAnsi="宋体" w:eastAsia="宋体" w:cs="宋体"/>
                <w:sz w:val="21"/>
                <w:szCs w:val="21"/>
              </w:rPr>
              <w:t>13</w:t>
            </w:r>
          </w:p>
        </w:tc>
        <w:tc>
          <w:tcPr>
            <w:tcW w:w="746" w:type="pct"/>
            <w:vMerge w:val="restart"/>
          </w:tcPr>
          <w:p>
            <w:pPr>
              <w:pStyle w:val="46"/>
              <w:textAlignment w:val="baseline"/>
              <w:rPr>
                <w:rFonts w:hint="eastAsia" w:ascii="宋体" w:hAnsi="宋体" w:eastAsia="宋体" w:cs="宋体"/>
                <w:sz w:val="21"/>
                <w:szCs w:val="21"/>
              </w:rPr>
            </w:pPr>
          </w:p>
          <w:p>
            <w:pPr>
              <w:pStyle w:val="46"/>
              <w:textAlignment w:val="baseline"/>
              <w:rPr>
                <w:rFonts w:hint="eastAsia" w:ascii="宋体" w:hAnsi="宋体" w:eastAsia="宋体" w:cs="宋体"/>
                <w:sz w:val="21"/>
                <w:szCs w:val="21"/>
              </w:rPr>
            </w:pPr>
          </w:p>
          <w:p>
            <w:pPr>
              <w:pStyle w:val="46"/>
              <w:textAlignment w:val="baseline"/>
              <w:rPr>
                <w:rFonts w:hint="eastAsia" w:ascii="宋体" w:hAnsi="宋体" w:eastAsia="宋体" w:cs="宋体"/>
                <w:sz w:val="21"/>
                <w:szCs w:val="21"/>
              </w:rPr>
            </w:pPr>
          </w:p>
          <w:p>
            <w:pPr>
              <w:pStyle w:val="46"/>
              <w:spacing w:before="121"/>
              <w:ind w:left="56" w:right="51"/>
              <w:jc w:val="center"/>
              <w:textAlignment w:val="baseline"/>
              <w:rPr>
                <w:rFonts w:hint="eastAsia" w:ascii="宋体" w:hAnsi="宋体" w:eastAsia="宋体" w:cs="宋体"/>
                <w:sz w:val="21"/>
                <w:szCs w:val="21"/>
              </w:rPr>
            </w:pPr>
            <w:r>
              <w:rPr>
                <w:rFonts w:hint="eastAsia" w:ascii="宋体" w:hAnsi="宋体" w:eastAsia="宋体" w:cs="宋体"/>
                <w:sz w:val="21"/>
                <w:szCs w:val="21"/>
              </w:rPr>
              <w:t>漏扫</w:t>
            </w:r>
          </w:p>
        </w:tc>
        <w:tc>
          <w:tcPr>
            <w:tcW w:w="1864"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保洁路段出现漏扫的，漏扫面积 30</w:t>
            </w:r>
          </w:p>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平方米内的。</w:t>
            </w:r>
          </w:p>
        </w:tc>
        <w:tc>
          <w:tcPr>
            <w:tcW w:w="596" w:type="pct"/>
          </w:tcPr>
          <w:p>
            <w:pPr>
              <w:pStyle w:val="46"/>
              <w:spacing w:before="21"/>
              <w:ind w:left="197"/>
              <w:textAlignment w:val="baseline"/>
              <w:rPr>
                <w:rFonts w:hint="eastAsia" w:ascii="宋体" w:hAnsi="宋体" w:eastAsia="宋体" w:cs="宋体"/>
                <w:sz w:val="21"/>
                <w:szCs w:val="21"/>
              </w:rPr>
            </w:pPr>
            <w:r>
              <w:rPr>
                <w:rFonts w:hint="eastAsia" w:ascii="宋体" w:hAnsi="宋体" w:eastAsia="宋体" w:cs="宋体"/>
                <w:sz w:val="21"/>
                <w:szCs w:val="21"/>
              </w:rPr>
              <w:t>0.5 分/</w:t>
            </w:r>
          </w:p>
          <w:p>
            <w:pPr>
              <w:pStyle w:val="46"/>
              <w:spacing w:before="43"/>
              <w:ind w:left="461"/>
              <w:textAlignment w:val="baseline"/>
              <w:rPr>
                <w:rFonts w:hint="eastAsia" w:ascii="宋体" w:hAnsi="宋体" w:eastAsia="宋体" w:cs="宋体"/>
                <w:sz w:val="21"/>
                <w:szCs w:val="21"/>
              </w:rPr>
            </w:pPr>
            <w:r>
              <w:rPr>
                <w:rFonts w:hint="eastAsia" w:ascii="宋体" w:hAnsi="宋体" w:eastAsia="宋体" w:cs="宋体"/>
                <w:w w:val="99"/>
                <w:sz w:val="21"/>
                <w:szCs w:val="21"/>
              </w:rPr>
              <w:t>处</w:t>
            </w:r>
          </w:p>
        </w:tc>
        <w:tc>
          <w:tcPr>
            <w:tcW w:w="822" w:type="pct"/>
            <w:vMerge w:val="restart"/>
          </w:tcPr>
          <w:p>
            <w:pPr>
              <w:pStyle w:val="46"/>
              <w:spacing w:before="21" w:line="278" w:lineRule="auto"/>
              <w:ind w:left="107" w:right="77" w:firstLine="146"/>
              <w:textAlignment w:val="baseline"/>
              <w:rPr>
                <w:rFonts w:hint="eastAsia" w:ascii="宋体" w:hAnsi="宋体" w:eastAsia="宋体" w:cs="宋体"/>
                <w:sz w:val="21"/>
                <w:szCs w:val="21"/>
              </w:rPr>
            </w:pPr>
            <w:r>
              <w:rPr>
                <w:rFonts w:hint="eastAsia" w:ascii="宋体" w:hAnsi="宋体" w:eastAsia="宋体" w:cs="宋体"/>
                <w:sz w:val="21"/>
                <w:szCs w:val="21"/>
              </w:rPr>
              <w:t>每处扣 0.5 分。雨水井排水口积泥的每处扣 0.5 分。3、人行道板砖间、人行道各类井盖间等缝隙有垃圾（杂物）的每处扣</w:t>
            </w:r>
          </w:p>
          <w:p>
            <w:pPr>
              <w:pStyle w:val="46"/>
              <w:spacing w:line="268" w:lineRule="exact"/>
              <w:ind w:left="359"/>
              <w:textAlignment w:val="baseline"/>
              <w:rPr>
                <w:rFonts w:hint="eastAsia" w:ascii="宋体" w:hAnsi="宋体" w:eastAsia="宋体" w:cs="宋体"/>
                <w:sz w:val="21"/>
                <w:szCs w:val="21"/>
              </w:rPr>
            </w:pPr>
            <w:r>
              <w:rPr>
                <w:rFonts w:hint="eastAsia" w:ascii="宋体" w:hAnsi="宋体" w:eastAsia="宋体" w:cs="宋体"/>
                <w:sz w:val="21"/>
                <w:szCs w:val="21"/>
              </w:rPr>
              <w:t>0.5 分。</w:t>
            </w:r>
          </w:p>
          <w:p>
            <w:pPr>
              <w:pStyle w:val="46"/>
              <w:spacing w:before="43" w:line="278" w:lineRule="auto"/>
              <w:ind w:left="107" w:right="96" w:hanging="1"/>
              <w:jc w:val="center"/>
              <w:textAlignment w:val="baseline"/>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pacing w:val="-7"/>
                <w:sz w:val="21"/>
                <w:szCs w:val="21"/>
              </w:rPr>
              <w:t>、发现路面污</w:t>
            </w:r>
            <w:r>
              <w:rPr>
                <w:rFonts w:hint="eastAsia" w:ascii="宋体" w:hAnsi="宋体" w:eastAsia="宋体" w:cs="宋体"/>
                <w:spacing w:val="-1"/>
                <w:sz w:val="21"/>
                <w:szCs w:val="21"/>
              </w:rPr>
              <w:t xml:space="preserve">染 </w:t>
            </w:r>
            <w:r>
              <w:rPr>
                <w:rFonts w:hint="eastAsia" w:ascii="宋体" w:hAnsi="宋体" w:eastAsia="宋体" w:cs="宋体"/>
                <w:sz w:val="21"/>
                <w:szCs w:val="21"/>
              </w:rPr>
              <w:t xml:space="preserve">1 小时内清理的不扣 </w:t>
            </w:r>
            <w:r>
              <w:rPr>
                <w:rFonts w:hint="eastAsia" w:ascii="宋体" w:hAnsi="宋体" w:eastAsia="宋体" w:cs="宋体"/>
                <w:spacing w:val="-5"/>
                <w:sz w:val="21"/>
                <w:szCs w:val="21"/>
              </w:rPr>
              <w:t xml:space="preserve">分、超过 </w:t>
            </w:r>
            <w:r>
              <w:rPr>
                <w:rFonts w:hint="eastAsia" w:ascii="宋体" w:hAnsi="宋体" w:eastAsia="宋体" w:cs="宋体"/>
                <w:sz w:val="21"/>
                <w:szCs w:val="21"/>
              </w:rPr>
              <w:t>1</w:t>
            </w:r>
            <w:r>
              <w:rPr>
                <w:rFonts w:hint="eastAsia" w:ascii="宋体" w:hAnsi="宋体" w:eastAsia="宋体" w:cs="宋体"/>
                <w:spacing w:val="-8"/>
                <w:sz w:val="21"/>
                <w:szCs w:val="21"/>
              </w:rPr>
              <w:t xml:space="preserve"> 小</w:t>
            </w:r>
            <w:r>
              <w:rPr>
                <w:rFonts w:hint="eastAsia" w:ascii="宋体" w:hAnsi="宋体" w:eastAsia="宋体" w:cs="宋体"/>
                <w:sz w:val="21"/>
                <w:szCs w:val="21"/>
              </w:rPr>
              <w:t>时机动车道、非机动车道、人行道（含店前道路）路面</w:t>
            </w:r>
            <w:r>
              <w:rPr>
                <w:rFonts w:hint="eastAsia" w:ascii="宋体" w:hAnsi="宋体" w:eastAsia="宋体" w:cs="宋体"/>
                <w:spacing w:val="-6"/>
                <w:sz w:val="21"/>
                <w:szCs w:val="21"/>
              </w:rPr>
              <w:t>油污、污渍＜</w:t>
            </w:r>
            <w:r>
              <w:rPr>
                <w:rFonts w:hint="eastAsia" w:ascii="宋体" w:hAnsi="宋体" w:eastAsia="宋体" w:cs="宋体"/>
                <w:spacing w:val="-8"/>
                <w:sz w:val="21"/>
                <w:szCs w:val="21"/>
              </w:rPr>
              <w:t>1</w:t>
            </w:r>
          </w:p>
          <w:p>
            <w:pPr>
              <w:pStyle w:val="46"/>
              <w:spacing w:line="278" w:lineRule="auto"/>
              <w:ind w:left="107" w:right="77" w:hanging="19"/>
              <w:jc w:val="center"/>
              <w:textAlignment w:val="baseline"/>
              <w:rPr>
                <w:rFonts w:hint="eastAsia" w:ascii="宋体" w:hAnsi="宋体" w:eastAsia="宋体" w:cs="宋体"/>
                <w:sz w:val="21"/>
                <w:szCs w:val="21"/>
              </w:rPr>
            </w:pPr>
            <w:r>
              <w:rPr>
                <w:rFonts w:hint="eastAsia" w:ascii="宋体" w:hAnsi="宋体" w:eastAsia="宋体" w:cs="宋体"/>
                <w:spacing w:val="-1"/>
                <w:sz w:val="21"/>
                <w:szCs w:val="21"/>
              </w:rPr>
              <w:t xml:space="preserve">㎡的每处扣 </w:t>
            </w:r>
            <w:r>
              <w:rPr>
                <w:rFonts w:hint="eastAsia" w:ascii="宋体" w:hAnsi="宋体" w:eastAsia="宋体" w:cs="宋体"/>
                <w:sz w:val="21"/>
                <w:szCs w:val="21"/>
              </w:rPr>
              <w:t>1 分，≥1</w:t>
            </w:r>
            <w:r>
              <w:rPr>
                <w:rFonts w:hint="eastAsia" w:ascii="宋体" w:hAnsi="宋体" w:eastAsia="宋体" w:cs="宋体"/>
                <w:spacing w:val="-2"/>
                <w:sz w:val="21"/>
                <w:szCs w:val="21"/>
              </w:rPr>
              <w:t xml:space="preserve"> ㎡的</w:t>
            </w:r>
            <w:r>
              <w:rPr>
                <w:rFonts w:hint="eastAsia" w:ascii="宋体" w:hAnsi="宋体" w:eastAsia="宋体" w:cs="宋体"/>
                <w:spacing w:val="-3"/>
                <w:sz w:val="21"/>
                <w:szCs w:val="21"/>
              </w:rPr>
              <w:t xml:space="preserve">每处扣 </w:t>
            </w:r>
            <w:r>
              <w:rPr>
                <w:rFonts w:hint="eastAsia" w:ascii="宋体" w:hAnsi="宋体" w:eastAsia="宋体" w:cs="宋体"/>
                <w:sz w:val="21"/>
                <w:szCs w:val="21"/>
              </w:rPr>
              <w:t>2</w:t>
            </w:r>
            <w:r>
              <w:rPr>
                <w:rFonts w:hint="eastAsia" w:ascii="宋体" w:hAnsi="宋体" w:eastAsia="宋体" w:cs="宋体"/>
                <w:spacing w:val="-6"/>
                <w:sz w:val="21"/>
                <w:szCs w:val="21"/>
              </w:rPr>
              <w:t xml:space="preserve"> 分， </w:t>
            </w:r>
            <w:r>
              <w:rPr>
                <w:rFonts w:hint="eastAsia" w:ascii="宋体" w:hAnsi="宋体" w:eastAsia="宋体" w:cs="宋体"/>
                <w:sz w:val="21"/>
                <w:szCs w:val="21"/>
              </w:rPr>
              <w:t>路面清洗质量不到位感观未见本色的，每处扣 0.5-2</w:t>
            </w:r>
          </w:p>
          <w:p>
            <w:pPr>
              <w:pStyle w:val="46"/>
              <w:spacing w:line="278" w:lineRule="auto"/>
              <w:ind w:left="150" w:right="139"/>
              <w:jc w:val="center"/>
              <w:textAlignment w:val="baseline"/>
              <w:rPr>
                <w:rFonts w:hint="eastAsia" w:ascii="宋体" w:hAnsi="宋体" w:eastAsia="宋体" w:cs="宋体"/>
                <w:sz w:val="21"/>
                <w:szCs w:val="21"/>
              </w:rPr>
            </w:pPr>
            <w:r>
              <w:rPr>
                <w:rFonts w:hint="eastAsia" w:ascii="宋体" w:hAnsi="宋体" w:eastAsia="宋体" w:cs="宋体"/>
                <w:spacing w:val="-3"/>
                <w:sz w:val="21"/>
                <w:szCs w:val="21"/>
              </w:rPr>
              <w:t>分，标线不清</w:t>
            </w:r>
            <w:r>
              <w:rPr>
                <w:rFonts w:hint="eastAsia" w:ascii="宋体" w:hAnsi="宋体" w:eastAsia="宋体" w:cs="宋体"/>
                <w:sz w:val="21"/>
                <w:szCs w:val="21"/>
              </w:rPr>
              <w:t>晰，每处扣</w:t>
            </w:r>
          </w:p>
          <w:p>
            <w:pPr>
              <w:pStyle w:val="46"/>
              <w:spacing w:line="269" w:lineRule="exact"/>
              <w:ind w:left="385"/>
              <w:textAlignment w:val="baseline"/>
              <w:rPr>
                <w:rFonts w:hint="eastAsia" w:ascii="宋体" w:hAnsi="宋体" w:eastAsia="宋体" w:cs="宋体"/>
                <w:sz w:val="21"/>
                <w:szCs w:val="21"/>
              </w:rPr>
            </w:pPr>
            <w:r>
              <w:rPr>
                <w:rFonts w:hint="eastAsia" w:ascii="宋体" w:hAnsi="宋体" w:eastAsia="宋体" w:cs="宋体"/>
                <w:sz w:val="21"/>
                <w:szCs w:val="21"/>
              </w:rPr>
              <w:t>0.5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596" w:type="pct"/>
            <w:vMerge w:val="continue"/>
            <w:tcBorders>
              <w:top w:val="nil"/>
            </w:tcBorders>
          </w:tcPr>
          <w:p>
            <w:pPr>
              <w:textAlignment w:val="baseline"/>
              <w:rPr>
                <w:rFonts w:hint="eastAsia" w:ascii="宋体" w:hAnsi="宋体" w:eastAsia="宋体" w:cs="宋体"/>
                <w:szCs w:val="21"/>
              </w:rPr>
            </w:pPr>
          </w:p>
        </w:tc>
        <w:tc>
          <w:tcPr>
            <w:tcW w:w="373" w:type="pct"/>
            <w:vMerge w:val="continue"/>
            <w:tcBorders>
              <w:top w:val="nil"/>
            </w:tcBorders>
          </w:tcPr>
          <w:p>
            <w:pPr>
              <w:textAlignment w:val="baseline"/>
              <w:rPr>
                <w:rFonts w:hint="eastAsia" w:ascii="宋体" w:hAnsi="宋体" w:eastAsia="宋体" w:cs="宋体"/>
                <w:szCs w:val="21"/>
              </w:rPr>
            </w:pPr>
          </w:p>
        </w:tc>
        <w:tc>
          <w:tcPr>
            <w:tcW w:w="746" w:type="pct"/>
            <w:vMerge w:val="continue"/>
            <w:tcBorders>
              <w:top w:val="nil"/>
            </w:tcBorders>
          </w:tcPr>
          <w:p>
            <w:pPr>
              <w:textAlignment w:val="baseline"/>
              <w:rPr>
                <w:rFonts w:hint="eastAsia" w:ascii="宋体" w:hAnsi="宋体" w:eastAsia="宋体" w:cs="宋体"/>
                <w:szCs w:val="21"/>
              </w:rPr>
            </w:pPr>
          </w:p>
        </w:tc>
        <w:tc>
          <w:tcPr>
            <w:tcW w:w="1864"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漏扫面积 30 平方米以上，100 平方</w:t>
            </w:r>
          </w:p>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米以下的</w:t>
            </w:r>
          </w:p>
        </w:tc>
        <w:tc>
          <w:tcPr>
            <w:tcW w:w="596" w:type="pct"/>
          </w:tcPr>
          <w:p>
            <w:pPr>
              <w:pStyle w:val="46"/>
              <w:spacing w:before="177"/>
              <w:ind w:left="197"/>
              <w:textAlignment w:val="baseline"/>
              <w:rPr>
                <w:rFonts w:hint="eastAsia" w:ascii="宋体" w:hAnsi="宋体" w:eastAsia="宋体" w:cs="宋体"/>
                <w:sz w:val="21"/>
                <w:szCs w:val="21"/>
              </w:rPr>
            </w:pPr>
            <w:r>
              <w:rPr>
                <w:rFonts w:hint="eastAsia" w:ascii="宋体" w:hAnsi="宋体" w:eastAsia="宋体" w:cs="宋体"/>
                <w:sz w:val="21"/>
                <w:szCs w:val="21"/>
              </w:rPr>
              <w:t>1 分/处</w:t>
            </w:r>
          </w:p>
        </w:tc>
        <w:tc>
          <w:tcPr>
            <w:tcW w:w="822" w:type="pct"/>
            <w:vMerge w:val="continue"/>
            <w:tcBorders>
              <w:top w:val="nil"/>
            </w:tcBorders>
          </w:tcPr>
          <w:p>
            <w:pPr>
              <w:textAlignment w:val="baseline"/>
              <w:rPr>
                <w:rFonts w:hint="eastAsia" w:ascii="宋体" w:hAnsi="宋体" w:eastAsia="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596" w:type="pct"/>
            <w:vMerge w:val="continue"/>
            <w:tcBorders>
              <w:top w:val="nil"/>
            </w:tcBorders>
          </w:tcPr>
          <w:p>
            <w:pPr>
              <w:textAlignment w:val="baseline"/>
              <w:rPr>
                <w:rFonts w:hint="eastAsia" w:ascii="宋体" w:hAnsi="宋体" w:eastAsia="宋体" w:cs="宋体"/>
                <w:szCs w:val="21"/>
              </w:rPr>
            </w:pPr>
          </w:p>
        </w:tc>
        <w:tc>
          <w:tcPr>
            <w:tcW w:w="373" w:type="pct"/>
            <w:vMerge w:val="continue"/>
            <w:tcBorders>
              <w:top w:val="nil"/>
            </w:tcBorders>
          </w:tcPr>
          <w:p>
            <w:pPr>
              <w:textAlignment w:val="baseline"/>
              <w:rPr>
                <w:rFonts w:hint="eastAsia" w:ascii="宋体" w:hAnsi="宋体" w:eastAsia="宋体" w:cs="宋体"/>
                <w:szCs w:val="21"/>
              </w:rPr>
            </w:pPr>
          </w:p>
        </w:tc>
        <w:tc>
          <w:tcPr>
            <w:tcW w:w="746" w:type="pct"/>
            <w:vMerge w:val="continue"/>
            <w:tcBorders>
              <w:top w:val="nil"/>
            </w:tcBorders>
          </w:tcPr>
          <w:p>
            <w:pPr>
              <w:textAlignment w:val="baseline"/>
              <w:rPr>
                <w:rFonts w:hint="eastAsia" w:ascii="宋体" w:hAnsi="宋体" w:eastAsia="宋体" w:cs="宋体"/>
                <w:szCs w:val="21"/>
              </w:rPr>
            </w:pPr>
          </w:p>
        </w:tc>
        <w:tc>
          <w:tcPr>
            <w:tcW w:w="1864"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漏扫面积 100 平方米以上的</w:t>
            </w:r>
          </w:p>
        </w:tc>
        <w:tc>
          <w:tcPr>
            <w:tcW w:w="596" w:type="pct"/>
          </w:tcPr>
          <w:p>
            <w:pPr>
              <w:pStyle w:val="46"/>
              <w:spacing w:before="20"/>
              <w:ind w:left="197"/>
              <w:textAlignment w:val="baseline"/>
              <w:rPr>
                <w:rFonts w:hint="eastAsia" w:ascii="宋体" w:hAnsi="宋体" w:eastAsia="宋体" w:cs="宋体"/>
                <w:sz w:val="21"/>
                <w:szCs w:val="21"/>
              </w:rPr>
            </w:pPr>
            <w:r>
              <w:rPr>
                <w:rFonts w:hint="eastAsia" w:ascii="宋体" w:hAnsi="宋体" w:eastAsia="宋体" w:cs="宋体"/>
                <w:sz w:val="21"/>
                <w:szCs w:val="21"/>
              </w:rPr>
              <w:t>1.5 分/</w:t>
            </w:r>
          </w:p>
          <w:p>
            <w:pPr>
              <w:pStyle w:val="46"/>
              <w:spacing w:before="43"/>
              <w:ind w:left="461"/>
              <w:textAlignment w:val="baseline"/>
              <w:rPr>
                <w:rFonts w:hint="eastAsia" w:ascii="宋体" w:hAnsi="宋体" w:eastAsia="宋体" w:cs="宋体"/>
                <w:sz w:val="21"/>
                <w:szCs w:val="21"/>
              </w:rPr>
            </w:pPr>
            <w:r>
              <w:rPr>
                <w:rFonts w:hint="eastAsia" w:ascii="宋体" w:hAnsi="宋体" w:eastAsia="宋体" w:cs="宋体"/>
                <w:w w:val="99"/>
                <w:sz w:val="21"/>
                <w:szCs w:val="21"/>
              </w:rPr>
              <w:t>处</w:t>
            </w:r>
          </w:p>
        </w:tc>
        <w:tc>
          <w:tcPr>
            <w:tcW w:w="822" w:type="pct"/>
            <w:vMerge w:val="continue"/>
            <w:tcBorders>
              <w:top w:val="nil"/>
            </w:tcBorders>
          </w:tcPr>
          <w:p>
            <w:pPr>
              <w:textAlignment w:val="baseline"/>
              <w:rPr>
                <w:rFonts w:hint="eastAsia" w:ascii="宋体" w:hAnsi="宋体" w:eastAsia="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96" w:type="pct"/>
            <w:vMerge w:val="continue"/>
            <w:tcBorders>
              <w:top w:val="nil"/>
            </w:tcBorders>
          </w:tcPr>
          <w:p>
            <w:pPr>
              <w:textAlignment w:val="baseline"/>
              <w:rPr>
                <w:rFonts w:hint="eastAsia" w:ascii="宋体" w:hAnsi="宋体" w:eastAsia="宋体" w:cs="宋体"/>
                <w:szCs w:val="21"/>
              </w:rPr>
            </w:pPr>
          </w:p>
        </w:tc>
        <w:tc>
          <w:tcPr>
            <w:tcW w:w="373" w:type="pct"/>
            <w:vMerge w:val="restart"/>
          </w:tcPr>
          <w:p>
            <w:pPr>
              <w:pStyle w:val="46"/>
              <w:textAlignment w:val="baseline"/>
              <w:rPr>
                <w:rFonts w:hint="eastAsia" w:ascii="宋体" w:hAnsi="宋体" w:eastAsia="宋体" w:cs="宋体"/>
                <w:sz w:val="21"/>
                <w:szCs w:val="21"/>
              </w:rPr>
            </w:pPr>
          </w:p>
          <w:p>
            <w:pPr>
              <w:pStyle w:val="46"/>
              <w:textAlignment w:val="baseline"/>
              <w:rPr>
                <w:rFonts w:hint="eastAsia" w:ascii="宋体" w:hAnsi="宋体" w:eastAsia="宋体" w:cs="宋体"/>
                <w:sz w:val="21"/>
                <w:szCs w:val="21"/>
              </w:rPr>
            </w:pPr>
          </w:p>
          <w:p>
            <w:pPr>
              <w:pStyle w:val="46"/>
              <w:textAlignment w:val="baseline"/>
              <w:rPr>
                <w:rFonts w:hint="eastAsia" w:ascii="宋体" w:hAnsi="宋体" w:eastAsia="宋体" w:cs="宋体"/>
                <w:sz w:val="21"/>
                <w:szCs w:val="21"/>
              </w:rPr>
            </w:pPr>
          </w:p>
          <w:p>
            <w:pPr>
              <w:pStyle w:val="46"/>
              <w:spacing w:before="122"/>
              <w:ind w:left="122" w:right="113"/>
              <w:jc w:val="center"/>
              <w:textAlignment w:val="baseline"/>
              <w:rPr>
                <w:rFonts w:hint="eastAsia" w:ascii="宋体" w:hAnsi="宋体" w:eastAsia="宋体" w:cs="宋体"/>
                <w:sz w:val="21"/>
                <w:szCs w:val="21"/>
              </w:rPr>
            </w:pPr>
            <w:r>
              <w:rPr>
                <w:rFonts w:hint="eastAsia" w:ascii="宋体" w:hAnsi="宋体" w:eastAsia="宋体" w:cs="宋体"/>
                <w:sz w:val="21"/>
                <w:szCs w:val="21"/>
              </w:rPr>
              <w:t>14</w:t>
            </w:r>
          </w:p>
        </w:tc>
        <w:tc>
          <w:tcPr>
            <w:tcW w:w="746" w:type="pct"/>
            <w:vMerge w:val="restart"/>
          </w:tcPr>
          <w:p>
            <w:pPr>
              <w:pStyle w:val="46"/>
              <w:textAlignment w:val="baseline"/>
              <w:rPr>
                <w:rFonts w:hint="eastAsia" w:ascii="宋体" w:hAnsi="宋体" w:eastAsia="宋体" w:cs="宋体"/>
                <w:sz w:val="21"/>
                <w:szCs w:val="21"/>
              </w:rPr>
            </w:pPr>
          </w:p>
          <w:p>
            <w:pPr>
              <w:pStyle w:val="46"/>
              <w:textAlignment w:val="baseline"/>
              <w:rPr>
                <w:rFonts w:hint="eastAsia" w:ascii="宋体" w:hAnsi="宋体" w:eastAsia="宋体" w:cs="宋体"/>
                <w:sz w:val="21"/>
                <w:szCs w:val="21"/>
              </w:rPr>
            </w:pPr>
          </w:p>
          <w:p>
            <w:pPr>
              <w:pStyle w:val="46"/>
              <w:textAlignment w:val="baseline"/>
              <w:rPr>
                <w:rFonts w:hint="eastAsia" w:ascii="宋体" w:hAnsi="宋体" w:eastAsia="宋体" w:cs="宋体"/>
                <w:sz w:val="21"/>
                <w:szCs w:val="21"/>
              </w:rPr>
            </w:pPr>
          </w:p>
          <w:p>
            <w:pPr>
              <w:pStyle w:val="46"/>
              <w:spacing w:before="122"/>
              <w:ind w:left="106"/>
              <w:textAlignment w:val="baseline"/>
              <w:rPr>
                <w:rFonts w:hint="eastAsia" w:ascii="宋体" w:hAnsi="宋体" w:eastAsia="宋体" w:cs="宋体"/>
                <w:sz w:val="21"/>
                <w:szCs w:val="21"/>
              </w:rPr>
            </w:pPr>
            <w:r>
              <w:rPr>
                <w:rFonts w:hint="eastAsia" w:ascii="宋体" w:hAnsi="宋体" w:eastAsia="宋体" w:cs="宋体"/>
                <w:sz w:val="21"/>
                <w:szCs w:val="21"/>
              </w:rPr>
              <w:t>漏（未）清运</w:t>
            </w:r>
          </w:p>
        </w:tc>
        <w:tc>
          <w:tcPr>
            <w:tcW w:w="1864"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道路清扫后或存在于道路上的积堆</w:t>
            </w:r>
          </w:p>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垃圾，漏（未）清运 1-3 堆的</w:t>
            </w:r>
          </w:p>
        </w:tc>
        <w:tc>
          <w:tcPr>
            <w:tcW w:w="596" w:type="pct"/>
          </w:tcPr>
          <w:p>
            <w:pPr>
              <w:pStyle w:val="46"/>
              <w:spacing w:before="20"/>
              <w:ind w:left="197"/>
              <w:textAlignment w:val="baseline"/>
              <w:rPr>
                <w:rFonts w:hint="eastAsia" w:ascii="宋体" w:hAnsi="宋体" w:eastAsia="宋体" w:cs="宋体"/>
                <w:sz w:val="21"/>
                <w:szCs w:val="21"/>
              </w:rPr>
            </w:pPr>
            <w:r>
              <w:rPr>
                <w:rFonts w:hint="eastAsia" w:ascii="宋体" w:hAnsi="宋体" w:eastAsia="宋体" w:cs="宋体"/>
                <w:sz w:val="21"/>
                <w:szCs w:val="21"/>
              </w:rPr>
              <w:t>0.5 分/</w:t>
            </w:r>
          </w:p>
          <w:p>
            <w:pPr>
              <w:pStyle w:val="46"/>
              <w:spacing w:before="43"/>
              <w:ind w:left="461"/>
              <w:textAlignment w:val="baseline"/>
              <w:rPr>
                <w:rFonts w:hint="eastAsia" w:ascii="宋体" w:hAnsi="宋体" w:eastAsia="宋体" w:cs="宋体"/>
                <w:sz w:val="21"/>
                <w:szCs w:val="21"/>
              </w:rPr>
            </w:pPr>
            <w:r>
              <w:rPr>
                <w:rFonts w:hint="eastAsia" w:ascii="宋体" w:hAnsi="宋体" w:eastAsia="宋体" w:cs="宋体"/>
                <w:w w:val="99"/>
                <w:sz w:val="21"/>
                <w:szCs w:val="21"/>
              </w:rPr>
              <w:t>处</w:t>
            </w:r>
          </w:p>
        </w:tc>
        <w:tc>
          <w:tcPr>
            <w:tcW w:w="822" w:type="pct"/>
            <w:vMerge w:val="continue"/>
            <w:tcBorders>
              <w:top w:val="nil"/>
            </w:tcBorders>
          </w:tcPr>
          <w:p>
            <w:pPr>
              <w:textAlignment w:val="baseline"/>
              <w:rPr>
                <w:rFonts w:hint="eastAsia" w:ascii="宋体" w:hAnsi="宋体" w:eastAsia="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596" w:type="pct"/>
            <w:vMerge w:val="continue"/>
            <w:tcBorders>
              <w:top w:val="nil"/>
            </w:tcBorders>
          </w:tcPr>
          <w:p>
            <w:pPr>
              <w:textAlignment w:val="baseline"/>
              <w:rPr>
                <w:rFonts w:hint="eastAsia" w:ascii="宋体" w:hAnsi="宋体" w:eastAsia="宋体" w:cs="宋体"/>
                <w:szCs w:val="21"/>
              </w:rPr>
            </w:pPr>
          </w:p>
        </w:tc>
        <w:tc>
          <w:tcPr>
            <w:tcW w:w="373" w:type="pct"/>
            <w:vMerge w:val="continue"/>
            <w:tcBorders>
              <w:top w:val="nil"/>
            </w:tcBorders>
          </w:tcPr>
          <w:p>
            <w:pPr>
              <w:textAlignment w:val="baseline"/>
              <w:rPr>
                <w:rFonts w:hint="eastAsia" w:ascii="宋体" w:hAnsi="宋体" w:eastAsia="宋体" w:cs="宋体"/>
                <w:szCs w:val="21"/>
              </w:rPr>
            </w:pPr>
          </w:p>
        </w:tc>
        <w:tc>
          <w:tcPr>
            <w:tcW w:w="746" w:type="pct"/>
            <w:vMerge w:val="continue"/>
            <w:tcBorders>
              <w:top w:val="nil"/>
            </w:tcBorders>
          </w:tcPr>
          <w:p>
            <w:pPr>
              <w:textAlignment w:val="baseline"/>
              <w:rPr>
                <w:rFonts w:hint="eastAsia" w:ascii="宋体" w:hAnsi="宋体" w:eastAsia="宋体" w:cs="宋体"/>
                <w:szCs w:val="21"/>
              </w:rPr>
            </w:pPr>
          </w:p>
        </w:tc>
        <w:tc>
          <w:tcPr>
            <w:tcW w:w="1864"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道路清扫后或存在于道路上的积堆</w:t>
            </w:r>
          </w:p>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垃圾，漏（未）清运 4-8 堆的</w:t>
            </w:r>
          </w:p>
        </w:tc>
        <w:tc>
          <w:tcPr>
            <w:tcW w:w="596" w:type="pct"/>
          </w:tcPr>
          <w:p>
            <w:pPr>
              <w:pStyle w:val="46"/>
              <w:spacing w:before="178"/>
              <w:ind w:left="197"/>
              <w:textAlignment w:val="baseline"/>
              <w:rPr>
                <w:rFonts w:hint="eastAsia" w:ascii="宋体" w:hAnsi="宋体" w:eastAsia="宋体" w:cs="宋体"/>
                <w:sz w:val="21"/>
                <w:szCs w:val="21"/>
              </w:rPr>
            </w:pPr>
            <w:r>
              <w:rPr>
                <w:rFonts w:hint="eastAsia" w:ascii="宋体" w:hAnsi="宋体" w:eastAsia="宋体" w:cs="宋体"/>
                <w:sz w:val="21"/>
                <w:szCs w:val="21"/>
              </w:rPr>
              <w:t>1 分/处</w:t>
            </w:r>
          </w:p>
        </w:tc>
        <w:tc>
          <w:tcPr>
            <w:tcW w:w="822" w:type="pct"/>
            <w:vMerge w:val="continue"/>
            <w:tcBorders>
              <w:top w:val="nil"/>
            </w:tcBorders>
          </w:tcPr>
          <w:p>
            <w:pPr>
              <w:textAlignment w:val="baseline"/>
              <w:rPr>
                <w:rFonts w:hint="eastAsia" w:ascii="宋体" w:hAnsi="宋体" w:eastAsia="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96" w:type="pct"/>
            <w:vMerge w:val="continue"/>
            <w:tcBorders>
              <w:top w:val="nil"/>
            </w:tcBorders>
          </w:tcPr>
          <w:p>
            <w:pPr>
              <w:textAlignment w:val="baseline"/>
              <w:rPr>
                <w:rFonts w:hint="eastAsia" w:ascii="宋体" w:hAnsi="宋体" w:eastAsia="宋体" w:cs="宋体"/>
                <w:szCs w:val="21"/>
              </w:rPr>
            </w:pPr>
          </w:p>
        </w:tc>
        <w:tc>
          <w:tcPr>
            <w:tcW w:w="373" w:type="pct"/>
            <w:vMerge w:val="continue"/>
            <w:tcBorders>
              <w:top w:val="nil"/>
            </w:tcBorders>
          </w:tcPr>
          <w:p>
            <w:pPr>
              <w:textAlignment w:val="baseline"/>
              <w:rPr>
                <w:rFonts w:hint="eastAsia" w:ascii="宋体" w:hAnsi="宋体" w:eastAsia="宋体" w:cs="宋体"/>
                <w:szCs w:val="21"/>
              </w:rPr>
            </w:pPr>
          </w:p>
        </w:tc>
        <w:tc>
          <w:tcPr>
            <w:tcW w:w="746" w:type="pct"/>
            <w:vMerge w:val="continue"/>
            <w:tcBorders>
              <w:top w:val="nil"/>
            </w:tcBorders>
          </w:tcPr>
          <w:p>
            <w:pPr>
              <w:textAlignment w:val="baseline"/>
              <w:rPr>
                <w:rFonts w:hint="eastAsia" w:ascii="宋体" w:hAnsi="宋体" w:eastAsia="宋体" w:cs="宋体"/>
                <w:szCs w:val="21"/>
              </w:rPr>
            </w:pPr>
          </w:p>
        </w:tc>
        <w:tc>
          <w:tcPr>
            <w:tcW w:w="1864"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道路清扫后或存在于道路上的积堆</w:t>
            </w:r>
          </w:p>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垃圾，漏（未）清运 9 堆以上的</w:t>
            </w:r>
          </w:p>
        </w:tc>
        <w:tc>
          <w:tcPr>
            <w:tcW w:w="596" w:type="pct"/>
          </w:tcPr>
          <w:p>
            <w:pPr>
              <w:pStyle w:val="46"/>
              <w:spacing w:before="177"/>
              <w:ind w:left="197"/>
              <w:textAlignment w:val="baseline"/>
              <w:rPr>
                <w:rFonts w:hint="eastAsia" w:ascii="宋体" w:hAnsi="宋体" w:eastAsia="宋体" w:cs="宋体"/>
                <w:sz w:val="21"/>
                <w:szCs w:val="21"/>
              </w:rPr>
            </w:pPr>
            <w:r>
              <w:rPr>
                <w:rFonts w:hint="eastAsia" w:ascii="宋体" w:hAnsi="宋体" w:eastAsia="宋体" w:cs="宋体"/>
                <w:sz w:val="21"/>
                <w:szCs w:val="21"/>
              </w:rPr>
              <w:t>5 分/处</w:t>
            </w:r>
          </w:p>
        </w:tc>
        <w:tc>
          <w:tcPr>
            <w:tcW w:w="822" w:type="pct"/>
            <w:vMerge w:val="continue"/>
            <w:tcBorders>
              <w:top w:val="nil"/>
            </w:tcBorders>
          </w:tcPr>
          <w:p>
            <w:pPr>
              <w:textAlignment w:val="baseline"/>
              <w:rPr>
                <w:rFonts w:hint="eastAsia" w:ascii="宋体" w:hAnsi="宋体" w:eastAsia="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596" w:type="pct"/>
            <w:vMerge w:val="continue"/>
            <w:tcBorders>
              <w:top w:val="nil"/>
            </w:tcBorders>
          </w:tcPr>
          <w:p>
            <w:pPr>
              <w:textAlignment w:val="baseline"/>
              <w:rPr>
                <w:rFonts w:hint="eastAsia" w:ascii="宋体" w:hAnsi="宋体" w:eastAsia="宋体" w:cs="宋体"/>
                <w:szCs w:val="21"/>
              </w:rPr>
            </w:pPr>
          </w:p>
        </w:tc>
        <w:tc>
          <w:tcPr>
            <w:tcW w:w="373" w:type="pct"/>
            <w:vMerge w:val="restart"/>
          </w:tcPr>
          <w:p>
            <w:pPr>
              <w:pStyle w:val="46"/>
              <w:textAlignment w:val="baseline"/>
              <w:rPr>
                <w:rFonts w:hint="eastAsia" w:ascii="宋体" w:hAnsi="宋体" w:eastAsia="宋体" w:cs="宋体"/>
                <w:sz w:val="21"/>
                <w:szCs w:val="21"/>
              </w:rPr>
            </w:pPr>
          </w:p>
          <w:p>
            <w:pPr>
              <w:pStyle w:val="46"/>
              <w:textAlignment w:val="baseline"/>
              <w:rPr>
                <w:rFonts w:hint="eastAsia" w:ascii="宋体" w:hAnsi="宋体" w:eastAsia="宋体" w:cs="宋体"/>
                <w:sz w:val="21"/>
                <w:szCs w:val="21"/>
              </w:rPr>
            </w:pPr>
          </w:p>
          <w:p>
            <w:pPr>
              <w:pStyle w:val="46"/>
              <w:textAlignment w:val="baseline"/>
              <w:rPr>
                <w:rFonts w:hint="eastAsia" w:ascii="宋体" w:hAnsi="宋体" w:eastAsia="宋体" w:cs="宋体"/>
                <w:sz w:val="21"/>
                <w:szCs w:val="21"/>
              </w:rPr>
            </w:pPr>
          </w:p>
          <w:p>
            <w:pPr>
              <w:pStyle w:val="46"/>
              <w:spacing w:before="121"/>
              <w:ind w:left="122" w:right="113"/>
              <w:jc w:val="center"/>
              <w:textAlignment w:val="baseline"/>
              <w:rPr>
                <w:rFonts w:hint="eastAsia" w:ascii="宋体" w:hAnsi="宋体" w:eastAsia="宋体" w:cs="宋体"/>
                <w:sz w:val="21"/>
                <w:szCs w:val="21"/>
              </w:rPr>
            </w:pPr>
            <w:r>
              <w:rPr>
                <w:rFonts w:hint="eastAsia" w:ascii="宋体" w:hAnsi="宋体" w:eastAsia="宋体" w:cs="宋体"/>
                <w:sz w:val="21"/>
                <w:szCs w:val="21"/>
              </w:rPr>
              <w:t>15</w:t>
            </w:r>
          </w:p>
        </w:tc>
        <w:tc>
          <w:tcPr>
            <w:tcW w:w="746" w:type="pct"/>
            <w:vMerge w:val="restart"/>
          </w:tcPr>
          <w:p>
            <w:pPr>
              <w:pStyle w:val="46"/>
              <w:textAlignment w:val="baseline"/>
              <w:rPr>
                <w:rFonts w:hint="eastAsia" w:ascii="宋体" w:hAnsi="宋体" w:eastAsia="宋体" w:cs="宋体"/>
                <w:sz w:val="21"/>
                <w:szCs w:val="21"/>
              </w:rPr>
            </w:pPr>
          </w:p>
          <w:p>
            <w:pPr>
              <w:pStyle w:val="46"/>
              <w:textAlignment w:val="baseline"/>
              <w:rPr>
                <w:rFonts w:hint="eastAsia" w:ascii="宋体" w:hAnsi="宋体" w:eastAsia="宋体" w:cs="宋体"/>
                <w:sz w:val="21"/>
                <w:szCs w:val="21"/>
              </w:rPr>
            </w:pPr>
          </w:p>
          <w:p>
            <w:pPr>
              <w:pStyle w:val="46"/>
              <w:spacing w:before="10"/>
              <w:textAlignment w:val="baseline"/>
              <w:rPr>
                <w:rFonts w:hint="eastAsia" w:ascii="宋体" w:hAnsi="宋体" w:eastAsia="宋体" w:cs="宋体"/>
                <w:sz w:val="21"/>
                <w:szCs w:val="21"/>
              </w:rPr>
            </w:pPr>
          </w:p>
          <w:p>
            <w:pPr>
              <w:pStyle w:val="46"/>
              <w:spacing w:before="1" w:line="278" w:lineRule="auto"/>
              <w:ind w:left="603" w:right="173" w:hanging="420"/>
              <w:textAlignment w:val="baseline"/>
              <w:rPr>
                <w:rFonts w:hint="eastAsia" w:ascii="宋体" w:hAnsi="宋体" w:eastAsia="宋体" w:cs="宋体"/>
                <w:sz w:val="21"/>
                <w:szCs w:val="21"/>
              </w:rPr>
            </w:pPr>
            <w:r>
              <w:rPr>
                <w:rFonts w:hint="eastAsia" w:ascii="宋体" w:hAnsi="宋体" w:eastAsia="宋体" w:cs="宋体"/>
                <w:sz w:val="21"/>
                <w:szCs w:val="21"/>
              </w:rPr>
              <w:t>早班作业时间</w:t>
            </w:r>
          </w:p>
        </w:tc>
        <w:tc>
          <w:tcPr>
            <w:tcW w:w="1864"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每天早上 07：00 后不按时完成当天</w:t>
            </w:r>
          </w:p>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第一次大扫任务（含机械作业）</w:t>
            </w:r>
          </w:p>
        </w:tc>
        <w:tc>
          <w:tcPr>
            <w:tcW w:w="596" w:type="pct"/>
          </w:tcPr>
          <w:p>
            <w:pPr>
              <w:pStyle w:val="46"/>
              <w:spacing w:before="177"/>
              <w:ind w:left="197"/>
              <w:textAlignment w:val="baseline"/>
              <w:rPr>
                <w:rFonts w:hint="eastAsia" w:ascii="宋体" w:hAnsi="宋体" w:eastAsia="宋体" w:cs="宋体"/>
                <w:sz w:val="21"/>
                <w:szCs w:val="21"/>
              </w:rPr>
            </w:pPr>
            <w:r>
              <w:rPr>
                <w:rFonts w:hint="eastAsia" w:ascii="宋体" w:hAnsi="宋体" w:eastAsia="宋体" w:cs="宋体"/>
                <w:sz w:val="21"/>
                <w:szCs w:val="21"/>
              </w:rPr>
              <w:t>2 分/次</w:t>
            </w:r>
          </w:p>
        </w:tc>
        <w:tc>
          <w:tcPr>
            <w:tcW w:w="822" w:type="pct"/>
            <w:vMerge w:val="continue"/>
            <w:tcBorders>
              <w:top w:val="nil"/>
            </w:tcBorders>
          </w:tcPr>
          <w:p>
            <w:pPr>
              <w:textAlignment w:val="baseline"/>
              <w:rPr>
                <w:rFonts w:hint="eastAsia" w:ascii="宋体" w:hAnsi="宋体" w:eastAsia="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596" w:type="pct"/>
            <w:vMerge w:val="continue"/>
            <w:tcBorders>
              <w:top w:val="nil"/>
            </w:tcBorders>
          </w:tcPr>
          <w:p>
            <w:pPr>
              <w:textAlignment w:val="baseline"/>
              <w:rPr>
                <w:rFonts w:hint="eastAsia" w:ascii="宋体" w:hAnsi="宋体" w:eastAsia="宋体" w:cs="宋体"/>
                <w:szCs w:val="21"/>
              </w:rPr>
            </w:pPr>
          </w:p>
        </w:tc>
        <w:tc>
          <w:tcPr>
            <w:tcW w:w="373" w:type="pct"/>
            <w:vMerge w:val="continue"/>
            <w:tcBorders>
              <w:top w:val="nil"/>
            </w:tcBorders>
          </w:tcPr>
          <w:p>
            <w:pPr>
              <w:textAlignment w:val="baseline"/>
              <w:rPr>
                <w:rFonts w:hint="eastAsia" w:ascii="宋体" w:hAnsi="宋体" w:eastAsia="宋体" w:cs="宋体"/>
                <w:szCs w:val="21"/>
              </w:rPr>
            </w:pPr>
          </w:p>
        </w:tc>
        <w:tc>
          <w:tcPr>
            <w:tcW w:w="746" w:type="pct"/>
            <w:vMerge w:val="continue"/>
            <w:tcBorders>
              <w:top w:val="nil"/>
            </w:tcBorders>
          </w:tcPr>
          <w:p>
            <w:pPr>
              <w:textAlignment w:val="baseline"/>
              <w:rPr>
                <w:rFonts w:hint="eastAsia" w:ascii="宋体" w:hAnsi="宋体" w:eastAsia="宋体" w:cs="宋体"/>
                <w:szCs w:val="21"/>
              </w:rPr>
            </w:pPr>
          </w:p>
        </w:tc>
        <w:tc>
          <w:tcPr>
            <w:tcW w:w="1864"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每天早上 07：30 后不按时完成当天</w:t>
            </w:r>
          </w:p>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第一次大扫任务（含机械作业）</w:t>
            </w:r>
          </w:p>
        </w:tc>
        <w:tc>
          <w:tcPr>
            <w:tcW w:w="596" w:type="pct"/>
          </w:tcPr>
          <w:p>
            <w:pPr>
              <w:pStyle w:val="46"/>
              <w:spacing w:before="177"/>
              <w:ind w:left="197"/>
              <w:textAlignment w:val="baseline"/>
              <w:rPr>
                <w:rFonts w:hint="eastAsia" w:ascii="宋体" w:hAnsi="宋体" w:eastAsia="宋体" w:cs="宋体"/>
                <w:sz w:val="21"/>
                <w:szCs w:val="21"/>
              </w:rPr>
            </w:pPr>
            <w:r>
              <w:rPr>
                <w:rFonts w:hint="eastAsia" w:ascii="宋体" w:hAnsi="宋体" w:eastAsia="宋体" w:cs="宋体"/>
                <w:sz w:val="21"/>
                <w:szCs w:val="21"/>
              </w:rPr>
              <w:t>5 分/次</w:t>
            </w:r>
          </w:p>
        </w:tc>
        <w:tc>
          <w:tcPr>
            <w:tcW w:w="822" w:type="pct"/>
            <w:vMerge w:val="continue"/>
            <w:tcBorders>
              <w:top w:val="nil"/>
            </w:tcBorders>
          </w:tcPr>
          <w:p>
            <w:pPr>
              <w:textAlignment w:val="baseline"/>
              <w:rPr>
                <w:rFonts w:hint="eastAsia" w:ascii="宋体" w:hAnsi="宋体" w:eastAsia="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96" w:type="pct"/>
            <w:vMerge w:val="continue"/>
            <w:tcBorders>
              <w:top w:val="nil"/>
            </w:tcBorders>
          </w:tcPr>
          <w:p>
            <w:pPr>
              <w:textAlignment w:val="baseline"/>
              <w:rPr>
                <w:rFonts w:hint="eastAsia" w:ascii="宋体" w:hAnsi="宋体" w:eastAsia="宋体" w:cs="宋体"/>
                <w:szCs w:val="21"/>
              </w:rPr>
            </w:pPr>
          </w:p>
        </w:tc>
        <w:tc>
          <w:tcPr>
            <w:tcW w:w="373" w:type="pct"/>
            <w:vMerge w:val="continue"/>
            <w:tcBorders>
              <w:top w:val="nil"/>
            </w:tcBorders>
          </w:tcPr>
          <w:p>
            <w:pPr>
              <w:textAlignment w:val="baseline"/>
              <w:rPr>
                <w:rFonts w:hint="eastAsia" w:ascii="宋体" w:hAnsi="宋体" w:eastAsia="宋体" w:cs="宋体"/>
                <w:szCs w:val="21"/>
              </w:rPr>
            </w:pPr>
          </w:p>
        </w:tc>
        <w:tc>
          <w:tcPr>
            <w:tcW w:w="746" w:type="pct"/>
            <w:vMerge w:val="continue"/>
            <w:tcBorders>
              <w:top w:val="nil"/>
            </w:tcBorders>
          </w:tcPr>
          <w:p>
            <w:pPr>
              <w:textAlignment w:val="baseline"/>
              <w:rPr>
                <w:rFonts w:hint="eastAsia" w:ascii="宋体" w:hAnsi="宋体" w:eastAsia="宋体" w:cs="宋体"/>
                <w:szCs w:val="21"/>
              </w:rPr>
            </w:pPr>
          </w:p>
        </w:tc>
        <w:tc>
          <w:tcPr>
            <w:tcW w:w="1864"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每天早上 08：00 后不按时完成当天</w:t>
            </w:r>
          </w:p>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第一次大扫任务（含机械作业）</w:t>
            </w:r>
          </w:p>
        </w:tc>
        <w:tc>
          <w:tcPr>
            <w:tcW w:w="596" w:type="pct"/>
          </w:tcPr>
          <w:p>
            <w:pPr>
              <w:pStyle w:val="46"/>
              <w:spacing w:before="176"/>
              <w:ind w:left="44" w:right="36"/>
              <w:jc w:val="center"/>
              <w:textAlignment w:val="baseline"/>
              <w:rPr>
                <w:rFonts w:hint="eastAsia" w:ascii="宋体" w:hAnsi="宋体" w:eastAsia="宋体" w:cs="宋体"/>
                <w:sz w:val="21"/>
                <w:szCs w:val="21"/>
              </w:rPr>
            </w:pPr>
            <w:r>
              <w:rPr>
                <w:rFonts w:hint="eastAsia" w:ascii="宋体" w:hAnsi="宋体" w:eastAsia="宋体" w:cs="宋体"/>
                <w:sz w:val="21"/>
                <w:szCs w:val="21"/>
              </w:rPr>
              <w:t>10 分/次</w:t>
            </w:r>
          </w:p>
        </w:tc>
        <w:tc>
          <w:tcPr>
            <w:tcW w:w="822" w:type="pct"/>
            <w:vMerge w:val="continue"/>
            <w:tcBorders>
              <w:top w:val="nil"/>
            </w:tcBorders>
          </w:tcPr>
          <w:p>
            <w:pPr>
              <w:textAlignment w:val="baseline"/>
              <w:rPr>
                <w:rFonts w:hint="eastAsia" w:ascii="宋体" w:hAnsi="宋体" w:eastAsia="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596" w:type="pct"/>
            <w:vMerge w:val="continue"/>
            <w:tcBorders>
              <w:top w:val="nil"/>
            </w:tcBorders>
          </w:tcPr>
          <w:p>
            <w:pPr>
              <w:textAlignment w:val="baseline"/>
              <w:rPr>
                <w:rFonts w:hint="eastAsia" w:ascii="宋体" w:hAnsi="宋体" w:eastAsia="宋体" w:cs="宋体"/>
                <w:szCs w:val="21"/>
              </w:rPr>
            </w:pPr>
          </w:p>
        </w:tc>
        <w:tc>
          <w:tcPr>
            <w:tcW w:w="373" w:type="pct"/>
            <w:vMerge w:val="restart"/>
          </w:tcPr>
          <w:p>
            <w:pPr>
              <w:pStyle w:val="46"/>
              <w:textAlignment w:val="baseline"/>
              <w:rPr>
                <w:rFonts w:hint="eastAsia" w:ascii="宋体" w:hAnsi="宋体" w:eastAsia="宋体" w:cs="宋体"/>
                <w:sz w:val="21"/>
                <w:szCs w:val="21"/>
              </w:rPr>
            </w:pPr>
          </w:p>
          <w:p>
            <w:pPr>
              <w:pStyle w:val="46"/>
              <w:textAlignment w:val="baseline"/>
              <w:rPr>
                <w:rFonts w:hint="eastAsia" w:ascii="宋体" w:hAnsi="宋体" w:eastAsia="宋体" w:cs="宋体"/>
                <w:sz w:val="21"/>
                <w:szCs w:val="21"/>
              </w:rPr>
            </w:pPr>
          </w:p>
          <w:p>
            <w:pPr>
              <w:pStyle w:val="46"/>
              <w:textAlignment w:val="baseline"/>
              <w:rPr>
                <w:rFonts w:hint="eastAsia" w:ascii="宋体" w:hAnsi="宋体" w:eastAsia="宋体" w:cs="宋体"/>
                <w:sz w:val="21"/>
                <w:szCs w:val="21"/>
              </w:rPr>
            </w:pPr>
          </w:p>
          <w:p>
            <w:pPr>
              <w:pStyle w:val="46"/>
              <w:textAlignment w:val="baseline"/>
              <w:rPr>
                <w:rFonts w:hint="eastAsia" w:ascii="宋体" w:hAnsi="宋体" w:eastAsia="宋体" w:cs="宋体"/>
                <w:sz w:val="21"/>
                <w:szCs w:val="21"/>
              </w:rPr>
            </w:pPr>
          </w:p>
          <w:p>
            <w:pPr>
              <w:pStyle w:val="46"/>
              <w:textAlignment w:val="baseline"/>
              <w:rPr>
                <w:rFonts w:hint="eastAsia" w:ascii="宋体" w:hAnsi="宋体" w:eastAsia="宋体" w:cs="宋体"/>
                <w:sz w:val="21"/>
                <w:szCs w:val="21"/>
              </w:rPr>
            </w:pPr>
          </w:p>
          <w:p>
            <w:pPr>
              <w:pStyle w:val="46"/>
              <w:textAlignment w:val="baseline"/>
              <w:rPr>
                <w:rFonts w:hint="eastAsia" w:ascii="宋体" w:hAnsi="宋体" w:eastAsia="宋体" w:cs="宋体"/>
                <w:sz w:val="21"/>
                <w:szCs w:val="21"/>
              </w:rPr>
            </w:pPr>
          </w:p>
          <w:p>
            <w:pPr>
              <w:pStyle w:val="46"/>
              <w:textAlignment w:val="baseline"/>
              <w:rPr>
                <w:rFonts w:hint="eastAsia" w:ascii="宋体" w:hAnsi="宋体" w:eastAsia="宋体" w:cs="宋体"/>
                <w:sz w:val="21"/>
                <w:szCs w:val="21"/>
              </w:rPr>
            </w:pPr>
          </w:p>
          <w:p>
            <w:pPr>
              <w:pStyle w:val="46"/>
              <w:textAlignment w:val="baseline"/>
              <w:rPr>
                <w:rFonts w:hint="eastAsia" w:ascii="宋体" w:hAnsi="宋体" w:eastAsia="宋体" w:cs="宋体"/>
                <w:sz w:val="21"/>
                <w:szCs w:val="21"/>
              </w:rPr>
            </w:pPr>
          </w:p>
          <w:p>
            <w:pPr>
              <w:pStyle w:val="46"/>
              <w:textAlignment w:val="baseline"/>
              <w:rPr>
                <w:rFonts w:hint="eastAsia" w:ascii="宋体" w:hAnsi="宋体" w:eastAsia="宋体" w:cs="宋体"/>
                <w:sz w:val="21"/>
                <w:szCs w:val="21"/>
              </w:rPr>
            </w:pPr>
          </w:p>
          <w:p>
            <w:pPr>
              <w:pStyle w:val="46"/>
              <w:textAlignment w:val="baseline"/>
              <w:rPr>
                <w:rFonts w:hint="eastAsia" w:ascii="宋体" w:hAnsi="宋体" w:eastAsia="宋体" w:cs="宋体"/>
                <w:sz w:val="21"/>
                <w:szCs w:val="21"/>
              </w:rPr>
            </w:pPr>
          </w:p>
          <w:p>
            <w:pPr>
              <w:pStyle w:val="46"/>
              <w:spacing w:before="1"/>
              <w:textAlignment w:val="baseline"/>
              <w:rPr>
                <w:rFonts w:hint="eastAsia" w:ascii="宋体" w:hAnsi="宋体" w:eastAsia="宋体" w:cs="宋体"/>
                <w:sz w:val="21"/>
                <w:szCs w:val="21"/>
              </w:rPr>
            </w:pPr>
          </w:p>
          <w:p>
            <w:pPr>
              <w:pStyle w:val="46"/>
              <w:ind w:left="122" w:right="113"/>
              <w:jc w:val="center"/>
              <w:textAlignment w:val="baseline"/>
              <w:rPr>
                <w:rFonts w:hint="eastAsia" w:ascii="宋体" w:hAnsi="宋体" w:eastAsia="宋体" w:cs="宋体"/>
                <w:sz w:val="21"/>
                <w:szCs w:val="21"/>
              </w:rPr>
            </w:pPr>
            <w:r>
              <w:rPr>
                <w:rFonts w:hint="eastAsia" w:ascii="宋体" w:hAnsi="宋体" w:eastAsia="宋体" w:cs="宋体"/>
                <w:sz w:val="21"/>
                <w:szCs w:val="21"/>
              </w:rPr>
              <w:t>16</w:t>
            </w:r>
          </w:p>
        </w:tc>
        <w:tc>
          <w:tcPr>
            <w:tcW w:w="746" w:type="pct"/>
            <w:vMerge w:val="restart"/>
          </w:tcPr>
          <w:p>
            <w:pPr>
              <w:pStyle w:val="46"/>
              <w:textAlignment w:val="baseline"/>
              <w:rPr>
                <w:rFonts w:hint="eastAsia" w:ascii="宋体" w:hAnsi="宋体" w:eastAsia="宋体" w:cs="宋体"/>
                <w:sz w:val="21"/>
                <w:szCs w:val="21"/>
              </w:rPr>
            </w:pPr>
          </w:p>
          <w:p>
            <w:pPr>
              <w:pStyle w:val="46"/>
              <w:textAlignment w:val="baseline"/>
              <w:rPr>
                <w:rFonts w:hint="eastAsia" w:ascii="宋体" w:hAnsi="宋体" w:eastAsia="宋体" w:cs="宋体"/>
                <w:sz w:val="21"/>
                <w:szCs w:val="21"/>
              </w:rPr>
            </w:pPr>
          </w:p>
          <w:p>
            <w:pPr>
              <w:pStyle w:val="46"/>
              <w:textAlignment w:val="baseline"/>
              <w:rPr>
                <w:rFonts w:hint="eastAsia" w:ascii="宋体" w:hAnsi="宋体" w:eastAsia="宋体" w:cs="宋体"/>
                <w:sz w:val="21"/>
                <w:szCs w:val="21"/>
              </w:rPr>
            </w:pPr>
          </w:p>
          <w:p>
            <w:pPr>
              <w:pStyle w:val="46"/>
              <w:textAlignment w:val="baseline"/>
              <w:rPr>
                <w:rFonts w:hint="eastAsia" w:ascii="宋体" w:hAnsi="宋体" w:eastAsia="宋体" w:cs="宋体"/>
                <w:sz w:val="21"/>
                <w:szCs w:val="21"/>
              </w:rPr>
            </w:pPr>
          </w:p>
          <w:p>
            <w:pPr>
              <w:pStyle w:val="46"/>
              <w:textAlignment w:val="baseline"/>
              <w:rPr>
                <w:rFonts w:hint="eastAsia" w:ascii="宋体" w:hAnsi="宋体" w:eastAsia="宋体" w:cs="宋体"/>
                <w:sz w:val="21"/>
                <w:szCs w:val="21"/>
              </w:rPr>
            </w:pPr>
          </w:p>
          <w:p>
            <w:pPr>
              <w:pStyle w:val="46"/>
              <w:textAlignment w:val="baseline"/>
              <w:rPr>
                <w:rFonts w:hint="eastAsia" w:ascii="宋体" w:hAnsi="宋体" w:eastAsia="宋体" w:cs="宋体"/>
                <w:sz w:val="21"/>
                <w:szCs w:val="21"/>
              </w:rPr>
            </w:pPr>
          </w:p>
          <w:p>
            <w:pPr>
              <w:pStyle w:val="46"/>
              <w:textAlignment w:val="baseline"/>
              <w:rPr>
                <w:rFonts w:hint="eastAsia" w:ascii="宋体" w:hAnsi="宋体" w:eastAsia="宋体" w:cs="宋体"/>
                <w:sz w:val="21"/>
                <w:szCs w:val="21"/>
              </w:rPr>
            </w:pPr>
          </w:p>
          <w:p>
            <w:pPr>
              <w:pStyle w:val="46"/>
              <w:textAlignment w:val="baseline"/>
              <w:rPr>
                <w:rFonts w:hint="eastAsia" w:ascii="宋体" w:hAnsi="宋体" w:eastAsia="宋体" w:cs="宋体"/>
                <w:sz w:val="21"/>
                <w:szCs w:val="21"/>
              </w:rPr>
            </w:pPr>
          </w:p>
          <w:p>
            <w:pPr>
              <w:pStyle w:val="46"/>
              <w:textAlignment w:val="baseline"/>
              <w:rPr>
                <w:rFonts w:hint="eastAsia" w:ascii="宋体" w:hAnsi="宋体" w:eastAsia="宋体" w:cs="宋体"/>
                <w:sz w:val="21"/>
                <w:szCs w:val="21"/>
              </w:rPr>
            </w:pPr>
          </w:p>
          <w:p>
            <w:pPr>
              <w:pStyle w:val="46"/>
              <w:textAlignment w:val="baseline"/>
              <w:rPr>
                <w:rFonts w:hint="eastAsia" w:ascii="宋体" w:hAnsi="宋体" w:eastAsia="宋体" w:cs="宋体"/>
                <w:sz w:val="21"/>
                <w:szCs w:val="21"/>
              </w:rPr>
            </w:pPr>
          </w:p>
          <w:p>
            <w:pPr>
              <w:pStyle w:val="46"/>
              <w:spacing w:before="1"/>
              <w:textAlignment w:val="baseline"/>
              <w:rPr>
                <w:rFonts w:hint="eastAsia" w:ascii="宋体" w:hAnsi="宋体" w:eastAsia="宋体" w:cs="宋体"/>
                <w:sz w:val="21"/>
                <w:szCs w:val="21"/>
              </w:rPr>
            </w:pPr>
          </w:p>
          <w:p>
            <w:pPr>
              <w:pStyle w:val="46"/>
              <w:ind w:left="288"/>
              <w:textAlignment w:val="baseline"/>
              <w:rPr>
                <w:rFonts w:hint="eastAsia" w:ascii="宋体" w:hAnsi="宋体" w:eastAsia="宋体" w:cs="宋体"/>
                <w:sz w:val="21"/>
                <w:szCs w:val="21"/>
              </w:rPr>
            </w:pPr>
            <w:r>
              <w:rPr>
                <w:rFonts w:hint="eastAsia" w:ascii="宋体" w:hAnsi="宋体" w:eastAsia="宋体" w:cs="宋体"/>
                <w:sz w:val="21"/>
                <w:szCs w:val="21"/>
              </w:rPr>
              <w:t>清扫作业</w:t>
            </w:r>
          </w:p>
        </w:tc>
        <w:tc>
          <w:tcPr>
            <w:tcW w:w="1864"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垃圾扫入或倾倒绿化带内</w:t>
            </w:r>
          </w:p>
        </w:tc>
        <w:tc>
          <w:tcPr>
            <w:tcW w:w="596" w:type="pct"/>
          </w:tcPr>
          <w:p>
            <w:pPr>
              <w:pStyle w:val="46"/>
              <w:spacing w:before="92"/>
              <w:ind w:left="197"/>
              <w:textAlignment w:val="baseline"/>
              <w:rPr>
                <w:rFonts w:hint="eastAsia" w:ascii="宋体" w:hAnsi="宋体" w:eastAsia="宋体" w:cs="宋体"/>
                <w:sz w:val="21"/>
                <w:szCs w:val="21"/>
              </w:rPr>
            </w:pPr>
            <w:r>
              <w:rPr>
                <w:rFonts w:hint="eastAsia" w:ascii="宋体" w:hAnsi="宋体" w:eastAsia="宋体" w:cs="宋体"/>
                <w:sz w:val="21"/>
                <w:szCs w:val="21"/>
              </w:rPr>
              <w:t>1 分/次</w:t>
            </w:r>
          </w:p>
        </w:tc>
        <w:tc>
          <w:tcPr>
            <w:tcW w:w="822" w:type="pct"/>
            <w:vMerge w:val="continue"/>
            <w:tcBorders>
              <w:top w:val="nil"/>
            </w:tcBorders>
          </w:tcPr>
          <w:p>
            <w:pPr>
              <w:textAlignment w:val="baseline"/>
              <w:rPr>
                <w:rFonts w:hint="eastAsia" w:ascii="宋体" w:hAnsi="宋体" w:eastAsia="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96" w:type="pct"/>
            <w:vMerge w:val="continue"/>
            <w:tcBorders>
              <w:top w:val="nil"/>
            </w:tcBorders>
          </w:tcPr>
          <w:p>
            <w:pPr>
              <w:textAlignment w:val="baseline"/>
              <w:rPr>
                <w:rFonts w:hint="eastAsia" w:ascii="宋体" w:hAnsi="宋体" w:eastAsia="宋体" w:cs="宋体"/>
                <w:szCs w:val="21"/>
              </w:rPr>
            </w:pPr>
          </w:p>
        </w:tc>
        <w:tc>
          <w:tcPr>
            <w:tcW w:w="373" w:type="pct"/>
            <w:vMerge w:val="continue"/>
            <w:tcBorders>
              <w:top w:val="nil"/>
            </w:tcBorders>
          </w:tcPr>
          <w:p>
            <w:pPr>
              <w:textAlignment w:val="baseline"/>
              <w:rPr>
                <w:rFonts w:hint="eastAsia" w:ascii="宋体" w:hAnsi="宋体" w:eastAsia="宋体" w:cs="宋体"/>
                <w:szCs w:val="21"/>
              </w:rPr>
            </w:pPr>
          </w:p>
        </w:tc>
        <w:tc>
          <w:tcPr>
            <w:tcW w:w="746" w:type="pct"/>
            <w:vMerge w:val="continue"/>
            <w:tcBorders>
              <w:top w:val="nil"/>
            </w:tcBorders>
          </w:tcPr>
          <w:p>
            <w:pPr>
              <w:textAlignment w:val="baseline"/>
              <w:rPr>
                <w:rFonts w:hint="eastAsia" w:ascii="宋体" w:hAnsi="宋体" w:eastAsia="宋体" w:cs="宋体"/>
                <w:szCs w:val="21"/>
              </w:rPr>
            </w:pPr>
          </w:p>
        </w:tc>
        <w:tc>
          <w:tcPr>
            <w:tcW w:w="1864"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清扫时应绕开排污井口，如把垃圾扫</w:t>
            </w:r>
          </w:p>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入排污井内</w:t>
            </w:r>
          </w:p>
        </w:tc>
        <w:tc>
          <w:tcPr>
            <w:tcW w:w="596" w:type="pct"/>
          </w:tcPr>
          <w:p>
            <w:pPr>
              <w:pStyle w:val="46"/>
              <w:spacing w:before="177"/>
              <w:ind w:left="197"/>
              <w:textAlignment w:val="baseline"/>
              <w:rPr>
                <w:rFonts w:hint="eastAsia" w:ascii="宋体" w:hAnsi="宋体" w:eastAsia="宋体" w:cs="宋体"/>
                <w:sz w:val="21"/>
                <w:szCs w:val="21"/>
              </w:rPr>
            </w:pPr>
            <w:r>
              <w:rPr>
                <w:rFonts w:hint="eastAsia" w:ascii="宋体" w:hAnsi="宋体" w:eastAsia="宋体" w:cs="宋体"/>
                <w:sz w:val="21"/>
                <w:szCs w:val="21"/>
              </w:rPr>
              <w:t>2 分/次</w:t>
            </w:r>
          </w:p>
        </w:tc>
        <w:tc>
          <w:tcPr>
            <w:tcW w:w="822" w:type="pct"/>
            <w:vMerge w:val="continue"/>
            <w:tcBorders>
              <w:top w:val="nil"/>
            </w:tcBorders>
          </w:tcPr>
          <w:p>
            <w:pPr>
              <w:textAlignment w:val="baseline"/>
              <w:rPr>
                <w:rFonts w:hint="eastAsia" w:ascii="宋体" w:hAnsi="宋体" w:eastAsia="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96" w:type="pct"/>
            <w:vMerge w:val="continue"/>
            <w:tcBorders>
              <w:top w:val="nil"/>
            </w:tcBorders>
          </w:tcPr>
          <w:p>
            <w:pPr>
              <w:textAlignment w:val="baseline"/>
              <w:rPr>
                <w:rFonts w:hint="eastAsia" w:ascii="宋体" w:hAnsi="宋体" w:eastAsia="宋体" w:cs="宋体"/>
                <w:szCs w:val="21"/>
              </w:rPr>
            </w:pPr>
          </w:p>
        </w:tc>
        <w:tc>
          <w:tcPr>
            <w:tcW w:w="373" w:type="pct"/>
            <w:vMerge w:val="continue"/>
            <w:tcBorders>
              <w:top w:val="nil"/>
            </w:tcBorders>
          </w:tcPr>
          <w:p>
            <w:pPr>
              <w:textAlignment w:val="baseline"/>
              <w:rPr>
                <w:rFonts w:hint="eastAsia" w:ascii="宋体" w:hAnsi="宋体" w:eastAsia="宋体" w:cs="宋体"/>
                <w:szCs w:val="21"/>
              </w:rPr>
            </w:pPr>
          </w:p>
        </w:tc>
        <w:tc>
          <w:tcPr>
            <w:tcW w:w="746" w:type="pct"/>
            <w:vMerge w:val="continue"/>
            <w:tcBorders>
              <w:top w:val="nil"/>
            </w:tcBorders>
          </w:tcPr>
          <w:p>
            <w:pPr>
              <w:textAlignment w:val="baseline"/>
              <w:rPr>
                <w:rFonts w:hint="eastAsia" w:ascii="宋体" w:hAnsi="宋体" w:eastAsia="宋体" w:cs="宋体"/>
                <w:szCs w:val="21"/>
              </w:rPr>
            </w:pPr>
          </w:p>
        </w:tc>
        <w:tc>
          <w:tcPr>
            <w:tcW w:w="1864"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整段道路（路口对路口）污染严重，</w:t>
            </w:r>
          </w:p>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且无保洁员在现场作业。</w:t>
            </w:r>
          </w:p>
        </w:tc>
        <w:tc>
          <w:tcPr>
            <w:tcW w:w="596" w:type="pct"/>
          </w:tcPr>
          <w:p>
            <w:pPr>
              <w:pStyle w:val="46"/>
              <w:spacing w:before="177"/>
              <w:ind w:left="44" w:right="36"/>
              <w:jc w:val="center"/>
              <w:textAlignment w:val="baseline"/>
              <w:rPr>
                <w:rFonts w:hint="eastAsia" w:ascii="宋体" w:hAnsi="宋体" w:eastAsia="宋体" w:cs="宋体"/>
                <w:sz w:val="21"/>
                <w:szCs w:val="21"/>
              </w:rPr>
            </w:pPr>
            <w:r>
              <w:rPr>
                <w:rFonts w:hint="eastAsia" w:ascii="宋体" w:hAnsi="宋体" w:eastAsia="宋体" w:cs="宋体"/>
                <w:sz w:val="21"/>
                <w:szCs w:val="21"/>
              </w:rPr>
              <w:t>4 分/次</w:t>
            </w:r>
          </w:p>
        </w:tc>
        <w:tc>
          <w:tcPr>
            <w:tcW w:w="822" w:type="pct"/>
            <w:vMerge w:val="continue"/>
            <w:tcBorders>
              <w:top w:val="nil"/>
            </w:tcBorders>
          </w:tcPr>
          <w:p>
            <w:pPr>
              <w:textAlignment w:val="baseline"/>
              <w:rPr>
                <w:rFonts w:hint="eastAsia" w:ascii="宋体" w:hAnsi="宋体" w:eastAsia="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596" w:type="pct"/>
            <w:vMerge w:val="continue"/>
            <w:tcBorders>
              <w:top w:val="nil"/>
            </w:tcBorders>
          </w:tcPr>
          <w:p>
            <w:pPr>
              <w:textAlignment w:val="baseline"/>
              <w:rPr>
                <w:rFonts w:hint="eastAsia" w:ascii="宋体" w:hAnsi="宋体" w:eastAsia="宋体" w:cs="宋体"/>
                <w:szCs w:val="21"/>
              </w:rPr>
            </w:pPr>
          </w:p>
        </w:tc>
        <w:tc>
          <w:tcPr>
            <w:tcW w:w="373" w:type="pct"/>
            <w:vMerge w:val="continue"/>
            <w:tcBorders>
              <w:top w:val="nil"/>
            </w:tcBorders>
          </w:tcPr>
          <w:p>
            <w:pPr>
              <w:textAlignment w:val="baseline"/>
              <w:rPr>
                <w:rFonts w:hint="eastAsia" w:ascii="宋体" w:hAnsi="宋体" w:eastAsia="宋体" w:cs="宋体"/>
                <w:szCs w:val="21"/>
              </w:rPr>
            </w:pPr>
          </w:p>
        </w:tc>
        <w:tc>
          <w:tcPr>
            <w:tcW w:w="746" w:type="pct"/>
            <w:vMerge w:val="continue"/>
            <w:tcBorders>
              <w:top w:val="nil"/>
            </w:tcBorders>
          </w:tcPr>
          <w:p>
            <w:pPr>
              <w:textAlignment w:val="baseline"/>
              <w:rPr>
                <w:rFonts w:hint="eastAsia" w:ascii="宋体" w:hAnsi="宋体" w:eastAsia="宋体" w:cs="宋体"/>
                <w:szCs w:val="21"/>
              </w:rPr>
            </w:pPr>
          </w:p>
        </w:tc>
        <w:tc>
          <w:tcPr>
            <w:tcW w:w="1864"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由于天气原因形成泥石流、内涝污染等，外包服务方必须在 24 小时内清理和提示整改时间，防止整改不力产</w:t>
            </w:r>
          </w:p>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生的数字案件、美丽案件、督办等。</w:t>
            </w:r>
          </w:p>
        </w:tc>
        <w:tc>
          <w:tcPr>
            <w:tcW w:w="596" w:type="pct"/>
          </w:tcPr>
          <w:p>
            <w:pPr>
              <w:pStyle w:val="46"/>
              <w:textAlignment w:val="baseline"/>
              <w:rPr>
                <w:rFonts w:hint="eastAsia" w:ascii="宋体" w:hAnsi="宋体" w:eastAsia="宋体" w:cs="宋体"/>
                <w:sz w:val="21"/>
                <w:szCs w:val="21"/>
              </w:rPr>
            </w:pPr>
          </w:p>
          <w:p>
            <w:pPr>
              <w:pStyle w:val="46"/>
              <w:spacing w:before="5"/>
              <w:textAlignment w:val="baseline"/>
              <w:rPr>
                <w:rFonts w:hint="eastAsia" w:ascii="宋体" w:hAnsi="宋体" w:eastAsia="宋体" w:cs="宋体"/>
                <w:sz w:val="21"/>
                <w:szCs w:val="21"/>
              </w:rPr>
            </w:pPr>
          </w:p>
          <w:p>
            <w:pPr>
              <w:pStyle w:val="46"/>
              <w:spacing w:before="1"/>
              <w:ind w:left="197"/>
              <w:textAlignment w:val="baseline"/>
              <w:rPr>
                <w:rFonts w:hint="eastAsia" w:ascii="宋体" w:hAnsi="宋体" w:eastAsia="宋体" w:cs="宋体"/>
                <w:sz w:val="21"/>
                <w:szCs w:val="21"/>
              </w:rPr>
            </w:pPr>
            <w:r>
              <w:rPr>
                <w:rFonts w:hint="eastAsia" w:ascii="宋体" w:hAnsi="宋体" w:eastAsia="宋体" w:cs="宋体"/>
                <w:sz w:val="21"/>
                <w:szCs w:val="21"/>
              </w:rPr>
              <w:t>3 分/次</w:t>
            </w:r>
          </w:p>
        </w:tc>
        <w:tc>
          <w:tcPr>
            <w:tcW w:w="822" w:type="pct"/>
            <w:vMerge w:val="continue"/>
            <w:tcBorders>
              <w:top w:val="nil"/>
            </w:tcBorders>
          </w:tcPr>
          <w:p>
            <w:pPr>
              <w:textAlignment w:val="baseline"/>
              <w:rPr>
                <w:rFonts w:hint="eastAsia" w:ascii="宋体" w:hAnsi="宋体" w:eastAsia="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596" w:type="pct"/>
            <w:vMerge w:val="continue"/>
            <w:tcBorders>
              <w:top w:val="nil"/>
            </w:tcBorders>
          </w:tcPr>
          <w:p>
            <w:pPr>
              <w:textAlignment w:val="baseline"/>
              <w:rPr>
                <w:rFonts w:hint="eastAsia" w:ascii="宋体" w:hAnsi="宋体" w:eastAsia="宋体" w:cs="宋体"/>
                <w:szCs w:val="21"/>
              </w:rPr>
            </w:pPr>
          </w:p>
        </w:tc>
        <w:tc>
          <w:tcPr>
            <w:tcW w:w="373" w:type="pct"/>
            <w:vMerge w:val="continue"/>
            <w:tcBorders>
              <w:top w:val="nil"/>
            </w:tcBorders>
          </w:tcPr>
          <w:p>
            <w:pPr>
              <w:textAlignment w:val="baseline"/>
              <w:rPr>
                <w:rFonts w:hint="eastAsia" w:ascii="宋体" w:hAnsi="宋体" w:eastAsia="宋体" w:cs="宋体"/>
                <w:szCs w:val="21"/>
              </w:rPr>
            </w:pPr>
          </w:p>
        </w:tc>
        <w:tc>
          <w:tcPr>
            <w:tcW w:w="746" w:type="pct"/>
            <w:vMerge w:val="continue"/>
            <w:tcBorders>
              <w:top w:val="nil"/>
            </w:tcBorders>
          </w:tcPr>
          <w:p>
            <w:pPr>
              <w:textAlignment w:val="baseline"/>
              <w:rPr>
                <w:rFonts w:hint="eastAsia" w:ascii="宋体" w:hAnsi="宋体" w:eastAsia="宋体" w:cs="宋体"/>
                <w:szCs w:val="21"/>
              </w:rPr>
            </w:pPr>
          </w:p>
        </w:tc>
        <w:tc>
          <w:tcPr>
            <w:tcW w:w="1864"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由于天气原因形成泥石流、内涝污染等，外包服务方在 24  小时外未清理、清洗干净，产生数字案件、美丽</w:t>
            </w:r>
          </w:p>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案件、督办等。</w:t>
            </w:r>
          </w:p>
        </w:tc>
        <w:tc>
          <w:tcPr>
            <w:tcW w:w="596" w:type="pct"/>
          </w:tcPr>
          <w:p>
            <w:pPr>
              <w:pStyle w:val="46"/>
              <w:textAlignment w:val="baseline"/>
              <w:rPr>
                <w:rFonts w:hint="eastAsia" w:ascii="宋体" w:hAnsi="宋体" w:eastAsia="宋体" w:cs="宋体"/>
                <w:sz w:val="21"/>
                <w:szCs w:val="21"/>
              </w:rPr>
            </w:pPr>
          </w:p>
          <w:p>
            <w:pPr>
              <w:pStyle w:val="46"/>
              <w:spacing w:before="5"/>
              <w:textAlignment w:val="baseline"/>
              <w:rPr>
                <w:rFonts w:hint="eastAsia" w:ascii="宋体" w:hAnsi="宋体" w:eastAsia="宋体" w:cs="宋体"/>
                <w:sz w:val="21"/>
                <w:szCs w:val="21"/>
              </w:rPr>
            </w:pPr>
          </w:p>
          <w:p>
            <w:pPr>
              <w:pStyle w:val="46"/>
              <w:ind w:left="197"/>
              <w:textAlignment w:val="baseline"/>
              <w:rPr>
                <w:rFonts w:hint="eastAsia" w:ascii="宋体" w:hAnsi="宋体" w:eastAsia="宋体" w:cs="宋体"/>
                <w:sz w:val="21"/>
                <w:szCs w:val="21"/>
              </w:rPr>
            </w:pPr>
            <w:r>
              <w:rPr>
                <w:rFonts w:hint="eastAsia" w:ascii="宋体" w:hAnsi="宋体" w:eastAsia="宋体" w:cs="宋体"/>
                <w:sz w:val="21"/>
                <w:szCs w:val="21"/>
              </w:rPr>
              <w:t>5 分/次</w:t>
            </w:r>
          </w:p>
        </w:tc>
        <w:tc>
          <w:tcPr>
            <w:tcW w:w="822" w:type="pct"/>
            <w:vMerge w:val="continue"/>
            <w:tcBorders>
              <w:top w:val="nil"/>
            </w:tcBorders>
          </w:tcPr>
          <w:p>
            <w:pPr>
              <w:textAlignment w:val="baseline"/>
              <w:rPr>
                <w:rFonts w:hint="eastAsia" w:ascii="宋体" w:hAnsi="宋体" w:eastAsia="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96" w:type="pct"/>
            <w:vMerge w:val="continue"/>
            <w:tcBorders>
              <w:top w:val="nil"/>
            </w:tcBorders>
          </w:tcPr>
          <w:p>
            <w:pPr>
              <w:textAlignment w:val="baseline"/>
              <w:rPr>
                <w:rFonts w:hint="eastAsia" w:ascii="宋体" w:hAnsi="宋体" w:eastAsia="宋体" w:cs="宋体"/>
                <w:szCs w:val="21"/>
              </w:rPr>
            </w:pPr>
          </w:p>
        </w:tc>
        <w:tc>
          <w:tcPr>
            <w:tcW w:w="373" w:type="pct"/>
            <w:vMerge w:val="continue"/>
            <w:tcBorders>
              <w:top w:val="nil"/>
            </w:tcBorders>
          </w:tcPr>
          <w:p>
            <w:pPr>
              <w:textAlignment w:val="baseline"/>
              <w:rPr>
                <w:rFonts w:hint="eastAsia" w:ascii="宋体" w:hAnsi="宋体" w:eastAsia="宋体" w:cs="宋体"/>
                <w:szCs w:val="21"/>
              </w:rPr>
            </w:pPr>
          </w:p>
        </w:tc>
        <w:tc>
          <w:tcPr>
            <w:tcW w:w="746" w:type="pct"/>
            <w:vMerge w:val="continue"/>
            <w:tcBorders>
              <w:top w:val="nil"/>
            </w:tcBorders>
          </w:tcPr>
          <w:p>
            <w:pPr>
              <w:textAlignment w:val="baseline"/>
              <w:rPr>
                <w:rFonts w:hint="eastAsia" w:ascii="宋体" w:hAnsi="宋体" w:eastAsia="宋体" w:cs="宋体"/>
                <w:szCs w:val="21"/>
              </w:rPr>
            </w:pPr>
          </w:p>
        </w:tc>
        <w:tc>
          <w:tcPr>
            <w:tcW w:w="1864"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监管部门检查发现外包服务方存在 的各类问题，应于当天内整改完成， 如有特殊情况，应书面报告原因及具</w:t>
            </w:r>
          </w:p>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体整改时间。</w:t>
            </w:r>
          </w:p>
        </w:tc>
        <w:tc>
          <w:tcPr>
            <w:tcW w:w="596" w:type="pct"/>
          </w:tcPr>
          <w:p>
            <w:pPr>
              <w:pStyle w:val="46"/>
              <w:textAlignment w:val="baseline"/>
              <w:rPr>
                <w:rFonts w:hint="eastAsia" w:ascii="宋体" w:hAnsi="宋体" w:eastAsia="宋体" w:cs="宋体"/>
                <w:sz w:val="21"/>
                <w:szCs w:val="21"/>
              </w:rPr>
            </w:pPr>
          </w:p>
          <w:p>
            <w:pPr>
              <w:pStyle w:val="46"/>
              <w:spacing w:before="5"/>
              <w:textAlignment w:val="baseline"/>
              <w:rPr>
                <w:rFonts w:hint="eastAsia" w:ascii="宋体" w:hAnsi="宋体" w:eastAsia="宋体" w:cs="宋体"/>
                <w:sz w:val="21"/>
                <w:szCs w:val="21"/>
              </w:rPr>
            </w:pPr>
          </w:p>
          <w:p>
            <w:pPr>
              <w:pStyle w:val="46"/>
              <w:ind w:left="197"/>
              <w:textAlignment w:val="baseline"/>
              <w:rPr>
                <w:rFonts w:hint="eastAsia" w:ascii="宋体" w:hAnsi="宋体" w:eastAsia="宋体" w:cs="宋体"/>
                <w:sz w:val="21"/>
                <w:szCs w:val="21"/>
              </w:rPr>
            </w:pPr>
            <w:r>
              <w:rPr>
                <w:rFonts w:hint="eastAsia" w:ascii="宋体" w:hAnsi="宋体" w:eastAsia="宋体" w:cs="宋体"/>
                <w:sz w:val="21"/>
                <w:szCs w:val="21"/>
              </w:rPr>
              <w:t>3 分/次</w:t>
            </w:r>
          </w:p>
        </w:tc>
        <w:tc>
          <w:tcPr>
            <w:tcW w:w="822" w:type="pct"/>
            <w:vMerge w:val="continue"/>
            <w:tcBorders>
              <w:top w:val="nil"/>
            </w:tcBorders>
          </w:tcPr>
          <w:p>
            <w:pPr>
              <w:textAlignment w:val="baseline"/>
              <w:rPr>
                <w:rFonts w:hint="eastAsia" w:ascii="宋体" w:hAnsi="宋体" w:eastAsia="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5000" w:type="pct"/>
            <w:gridSpan w:val="6"/>
          </w:tcPr>
          <w:p>
            <w:pPr>
              <w:pStyle w:val="46"/>
              <w:tabs>
                <w:tab w:val="left" w:pos="7505"/>
              </w:tabs>
              <w:spacing w:before="89"/>
              <w:ind w:left="125" w:right="-29"/>
              <w:textAlignment w:val="baseline"/>
              <w:rPr>
                <w:rFonts w:hint="eastAsia" w:ascii="宋体" w:hAnsi="宋体" w:eastAsia="宋体" w:cs="宋体"/>
                <w:b/>
                <w:sz w:val="21"/>
                <w:szCs w:val="21"/>
              </w:rPr>
            </w:pPr>
            <w:r>
              <w:rPr>
                <w:rFonts w:hint="eastAsia" w:ascii="宋体" w:hAnsi="宋体" w:eastAsia="宋体" w:cs="宋体"/>
                <w:b/>
                <w:sz w:val="21"/>
                <w:szCs w:val="21"/>
              </w:rPr>
              <w:t>备注：1.每个考核项目内容按扣分标准进行扣分，扣完当项考核分值为止。</w:t>
            </w:r>
            <w:r>
              <w:rPr>
                <w:rFonts w:hint="eastAsia" w:ascii="宋体" w:hAnsi="宋体" w:eastAsia="宋体" w:cs="宋体"/>
                <w:b/>
                <w:sz w:val="21"/>
                <w:szCs w:val="21"/>
              </w:rPr>
              <w:tab/>
            </w:r>
            <w:r>
              <w:rPr>
                <w:rFonts w:hint="eastAsia" w:ascii="宋体" w:hAnsi="宋体" w:eastAsia="宋体" w:cs="宋体"/>
                <w:b/>
                <w:sz w:val="21"/>
                <w:szCs w:val="21"/>
              </w:rPr>
              <w:t>2.考评得分≦30分。</w:t>
            </w:r>
          </w:p>
        </w:tc>
      </w:tr>
    </w:tbl>
    <w:p>
      <w:pPr>
        <w:pStyle w:val="5"/>
        <w:spacing w:before="0" w:after="0" w:line="560" w:lineRule="exact"/>
        <w:ind w:firstLine="640"/>
        <w:textAlignment w:val="baseline"/>
        <w:rPr>
          <w:rFonts w:hint="eastAsia" w:ascii="宋体" w:hAnsi="宋体" w:eastAsia="宋体" w:cs="宋体"/>
          <w:b w:val="0"/>
          <w:bCs w:val="0"/>
          <w:kern w:val="0"/>
          <w:sz w:val="32"/>
        </w:rPr>
      </w:pPr>
    </w:p>
    <w:p>
      <w:pPr>
        <w:pStyle w:val="5"/>
        <w:spacing w:before="0" w:after="0" w:line="560" w:lineRule="exact"/>
        <w:ind w:firstLine="480"/>
        <w:textAlignment w:val="baseline"/>
        <w:rPr>
          <w:rFonts w:hint="eastAsia" w:ascii="宋体" w:hAnsi="宋体" w:eastAsia="宋体" w:cs="宋体"/>
          <w:b w:val="0"/>
          <w:bCs w:val="0"/>
          <w:kern w:val="0"/>
          <w:sz w:val="24"/>
          <w:szCs w:val="24"/>
        </w:rPr>
      </w:pPr>
      <w:bookmarkStart w:id="22" w:name="_Toc10999"/>
      <w:r>
        <w:rPr>
          <w:rFonts w:hint="eastAsia" w:ascii="宋体" w:hAnsi="宋体" w:eastAsia="宋体" w:cs="宋体"/>
          <w:b w:val="0"/>
          <w:bCs w:val="0"/>
          <w:kern w:val="0"/>
          <w:sz w:val="24"/>
          <w:szCs w:val="24"/>
        </w:rPr>
        <w:t>（四）机械化作业质量考评细则（20分）</w:t>
      </w:r>
      <w:bookmarkEnd w:id="22"/>
    </w:p>
    <w:tbl>
      <w:tblPr>
        <w:tblStyle w:val="22"/>
        <w:tblpPr w:leftFromText="180" w:rightFromText="180" w:vertAnchor="text" w:horzAnchor="page" w:tblpX="997" w:tblpY="573"/>
        <w:tblOverlap w:val="never"/>
        <w:tblW w:w="5101"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445"/>
        <w:gridCol w:w="702"/>
        <w:gridCol w:w="4923"/>
        <w:gridCol w:w="1546"/>
        <w:gridCol w:w="9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8" w:hRule="atLeast"/>
        </w:trPr>
        <w:tc>
          <w:tcPr>
            <w:tcW w:w="5000" w:type="pct"/>
            <w:gridSpan w:val="5"/>
          </w:tcPr>
          <w:p>
            <w:pPr>
              <w:pStyle w:val="46"/>
              <w:spacing w:before="158"/>
              <w:ind w:left="3038" w:right="3022"/>
              <w:jc w:val="center"/>
              <w:textAlignment w:val="baseline"/>
              <w:rPr>
                <w:rFonts w:hint="eastAsia" w:ascii="宋体" w:hAnsi="宋体" w:eastAsia="宋体" w:cs="宋体"/>
                <w:b/>
                <w:sz w:val="21"/>
                <w:szCs w:val="21"/>
              </w:rPr>
            </w:pPr>
            <w:r>
              <w:rPr>
                <w:rFonts w:hint="eastAsia" w:ascii="宋体" w:hAnsi="宋体" w:eastAsia="宋体" w:cs="宋体"/>
                <w:b/>
                <w:sz w:val="21"/>
                <w:szCs w:val="21"/>
              </w:rPr>
              <w:t>考评机械作业质量细则(三)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000" w:type="pct"/>
            <w:gridSpan w:val="5"/>
          </w:tcPr>
          <w:p>
            <w:pPr>
              <w:pStyle w:val="46"/>
              <w:spacing w:before="22"/>
              <w:ind w:right="94"/>
              <w:jc w:val="right"/>
              <w:textAlignment w:val="baseline"/>
              <w:rPr>
                <w:rFonts w:hint="eastAsia" w:ascii="宋体" w:hAnsi="宋体" w:eastAsia="宋体" w:cs="宋体"/>
                <w:b/>
                <w:sz w:val="21"/>
                <w:szCs w:val="21"/>
              </w:rPr>
            </w:pPr>
            <w:r>
              <w:rPr>
                <w:rFonts w:hint="eastAsia" w:ascii="宋体" w:hAnsi="宋体" w:eastAsia="宋体" w:cs="宋体"/>
                <w:b/>
                <w:sz w:val="21"/>
                <w:szCs w:val="21"/>
              </w:rPr>
              <w:t>总分：20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52" w:type="pct"/>
          </w:tcPr>
          <w:p>
            <w:pPr>
              <w:pStyle w:val="46"/>
              <w:spacing w:before="22"/>
              <w:ind w:left="216"/>
              <w:textAlignment w:val="baseline"/>
              <w:rPr>
                <w:rFonts w:hint="eastAsia" w:ascii="宋体" w:hAnsi="宋体" w:eastAsia="宋体" w:cs="宋体"/>
                <w:b/>
                <w:sz w:val="21"/>
                <w:szCs w:val="21"/>
              </w:rPr>
            </w:pPr>
            <w:r>
              <w:rPr>
                <w:rFonts w:hint="eastAsia" w:ascii="宋体" w:hAnsi="宋体" w:eastAsia="宋体" w:cs="宋体"/>
                <w:b/>
                <w:sz w:val="21"/>
                <w:szCs w:val="21"/>
              </w:rPr>
              <w:t>考评项目</w:t>
            </w:r>
          </w:p>
        </w:tc>
        <w:tc>
          <w:tcPr>
            <w:tcW w:w="365" w:type="pct"/>
          </w:tcPr>
          <w:p>
            <w:pPr>
              <w:pStyle w:val="46"/>
              <w:spacing w:before="22"/>
              <w:ind w:left="122" w:right="113"/>
              <w:jc w:val="center"/>
              <w:textAlignment w:val="baseline"/>
              <w:rPr>
                <w:rFonts w:hint="eastAsia" w:ascii="宋体" w:hAnsi="宋体" w:eastAsia="宋体" w:cs="宋体"/>
                <w:b/>
                <w:sz w:val="21"/>
                <w:szCs w:val="21"/>
              </w:rPr>
            </w:pPr>
            <w:r>
              <w:rPr>
                <w:rFonts w:hint="eastAsia" w:ascii="宋体" w:hAnsi="宋体" w:eastAsia="宋体" w:cs="宋体"/>
                <w:b/>
                <w:sz w:val="21"/>
                <w:szCs w:val="21"/>
              </w:rPr>
              <w:t>序号</w:t>
            </w:r>
          </w:p>
        </w:tc>
        <w:tc>
          <w:tcPr>
            <w:tcW w:w="2561" w:type="pct"/>
          </w:tcPr>
          <w:p>
            <w:pPr>
              <w:pStyle w:val="46"/>
              <w:spacing w:before="22"/>
              <w:ind w:left="2039" w:right="2028"/>
              <w:jc w:val="center"/>
              <w:textAlignment w:val="baseline"/>
              <w:rPr>
                <w:rFonts w:hint="eastAsia" w:ascii="宋体" w:hAnsi="宋体" w:eastAsia="宋体" w:cs="宋体"/>
                <w:b/>
                <w:sz w:val="21"/>
                <w:szCs w:val="21"/>
              </w:rPr>
            </w:pPr>
            <w:r>
              <w:rPr>
                <w:rFonts w:hint="eastAsia" w:ascii="宋体" w:hAnsi="宋体" w:eastAsia="宋体" w:cs="宋体"/>
                <w:b/>
                <w:sz w:val="21"/>
                <w:szCs w:val="21"/>
              </w:rPr>
              <w:t>考评内容</w:t>
            </w:r>
          </w:p>
        </w:tc>
        <w:tc>
          <w:tcPr>
            <w:tcW w:w="804" w:type="pct"/>
          </w:tcPr>
          <w:p>
            <w:pPr>
              <w:pStyle w:val="46"/>
              <w:spacing w:before="22"/>
              <w:ind w:left="360"/>
              <w:textAlignment w:val="baseline"/>
              <w:rPr>
                <w:rFonts w:hint="eastAsia" w:ascii="宋体" w:hAnsi="宋体" w:eastAsia="宋体" w:cs="宋体"/>
                <w:b/>
                <w:sz w:val="21"/>
                <w:szCs w:val="21"/>
              </w:rPr>
            </w:pPr>
            <w:r>
              <w:rPr>
                <w:rFonts w:hint="eastAsia" w:ascii="宋体" w:hAnsi="宋体" w:eastAsia="宋体" w:cs="宋体"/>
                <w:b/>
                <w:sz w:val="21"/>
                <w:szCs w:val="21"/>
              </w:rPr>
              <w:t>评分标准</w:t>
            </w:r>
          </w:p>
        </w:tc>
        <w:tc>
          <w:tcPr>
            <w:tcW w:w="515" w:type="pct"/>
          </w:tcPr>
          <w:p>
            <w:pPr>
              <w:pStyle w:val="46"/>
              <w:spacing w:before="22"/>
              <w:ind w:left="286"/>
              <w:textAlignment w:val="baseline"/>
              <w:rPr>
                <w:rFonts w:hint="eastAsia" w:ascii="宋体" w:hAnsi="宋体" w:eastAsia="宋体" w:cs="宋体"/>
                <w:b/>
                <w:sz w:val="21"/>
                <w:szCs w:val="21"/>
              </w:rPr>
            </w:pPr>
            <w:r>
              <w:rPr>
                <w:rFonts w:hint="eastAsia" w:ascii="宋体" w:hAnsi="宋体" w:eastAsia="宋体" w:cs="宋体"/>
                <w:b/>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52" w:type="pct"/>
            <w:vMerge w:val="restart"/>
          </w:tcPr>
          <w:p>
            <w:pPr>
              <w:pStyle w:val="46"/>
              <w:textAlignment w:val="baseline"/>
              <w:rPr>
                <w:rFonts w:hint="eastAsia" w:ascii="宋体" w:hAnsi="宋体" w:eastAsia="宋体" w:cs="宋体"/>
                <w:b/>
                <w:sz w:val="21"/>
                <w:szCs w:val="21"/>
              </w:rPr>
            </w:pPr>
          </w:p>
          <w:p>
            <w:pPr>
              <w:pStyle w:val="46"/>
              <w:textAlignment w:val="baseline"/>
              <w:rPr>
                <w:rFonts w:hint="eastAsia" w:ascii="宋体" w:hAnsi="宋体" w:eastAsia="宋体" w:cs="宋体"/>
                <w:b/>
                <w:sz w:val="21"/>
                <w:szCs w:val="21"/>
              </w:rPr>
            </w:pPr>
          </w:p>
          <w:p>
            <w:pPr>
              <w:pStyle w:val="46"/>
              <w:textAlignment w:val="baseline"/>
              <w:rPr>
                <w:rFonts w:hint="eastAsia" w:ascii="宋体" w:hAnsi="宋体" w:eastAsia="宋体" w:cs="宋体"/>
                <w:b/>
                <w:sz w:val="21"/>
                <w:szCs w:val="21"/>
              </w:rPr>
            </w:pPr>
          </w:p>
          <w:p>
            <w:pPr>
              <w:pStyle w:val="46"/>
              <w:textAlignment w:val="baseline"/>
              <w:rPr>
                <w:rFonts w:hint="eastAsia" w:ascii="宋体" w:hAnsi="宋体" w:eastAsia="宋体" w:cs="宋体"/>
                <w:b/>
                <w:sz w:val="21"/>
                <w:szCs w:val="21"/>
              </w:rPr>
            </w:pPr>
          </w:p>
          <w:p>
            <w:pPr>
              <w:pStyle w:val="46"/>
              <w:textAlignment w:val="baseline"/>
              <w:rPr>
                <w:rFonts w:hint="eastAsia" w:ascii="宋体" w:hAnsi="宋体" w:eastAsia="宋体" w:cs="宋体"/>
                <w:b/>
                <w:sz w:val="21"/>
                <w:szCs w:val="21"/>
              </w:rPr>
            </w:pPr>
          </w:p>
          <w:p>
            <w:pPr>
              <w:pStyle w:val="46"/>
              <w:textAlignment w:val="baseline"/>
              <w:rPr>
                <w:rFonts w:hint="eastAsia" w:ascii="宋体" w:hAnsi="宋体" w:eastAsia="宋体" w:cs="宋体"/>
                <w:b/>
                <w:sz w:val="21"/>
                <w:szCs w:val="21"/>
              </w:rPr>
            </w:pPr>
          </w:p>
          <w:p>
            <w:pPr>
              <w:pStyle w:val="46"/>
              <w:spacing w:before="2"/>
              <w:textAlignment w:val="baseline"/>
              <w:rPr>
                <w:rFonts w:hint="eastAsia" w:ascii="宋体" w:hAnsi="宋体" w:eastAsia="宋体" w:cs="宋体"/>
                <w:b/>
                <w:sz w:val="21"/>
                <w:szCs w:val="21"/>
              </w:rPr>
            </w:pPr>
          </w:p>
          <w:p>
            <w:pPr>
              <w:pStyle w:val="46"/>
              <w:spacing w:line="278" w:lineRule="auto"/>
              <w:ind w:left="113" w:right="99"/>
              <w:jc w:val="both"/>
              <w:textAlignment w:val="baseline"/>
              <w:rPr>
                <w:rFonts w:hint="eastAsia" w:ascii="宋体" w:hAnsi="宋体" w:eastAsia="宋体" w:cs="宋体"/>
                <w:b/>
                <w:sz w:val="21"/>
                <w:szCs w:val="21"/>
              </w:rPr>
            </w:pPr>
            <w:r>
              <w:rPr>
                <w:rFonts w:hint="eastAsia" w:ascii="宋体" w:hAnsi="宋体" w:eastAsia="宋体" w:cs="宋体"/>
                <w:b/>
                <w:spacing w:val="-4"/>
                <w:sz w:val="21"/>
                <w:szCs w:val="21"/>
              </w:rPr>
              <w:t>水车、小型</w:t>
            </w:r>
            <w:r>
              <w:rPr>
                <w:rFonts w:hint="eastAsia" w:ascii="宋体" w:hAnsi="宋体" w:eastAsia="宋体" w:cs="宋体"/>
                <w:b/>
                <w:sz w:val="21"/>
                <w:szCs w:val="21"/>
              </w:rPr>
              <w:t>养护车（</w:t>
            </w:r>
            <w:r>
              <w:rPr>
                <w:rFonts w:hint="eastAsia" w:ascii="宋体" w:hAnsi="宋体" w:eastAsia="宋体" w:cs="宋体"/>
                <w:b/>
                <w:spacing w:val="-16"/>
                <w:sz w:val="21"/>
                <w:szCs w:val="21"/>
              </w:rPr>
              <w:t>冲</w:t>
            </w:r>
            <w:r>
              <w:rPr>
                <w:rFonts w:hint="eastAsia" w:ascii="宋体" w:hAnsi="宋体" w:eastAsia="宋体" w:cs="宋体"/>
                <w:b/>
                <w:sz w:val="21"/>
                <w:szCs w:val="21"/>
              </w:rPr>
              <w:t>洗、降尘</w:t>
            </w:r>
            <w:r>
              <w:rPr>
                <w:rFonts w:hint="eastAsia" w:ascii="宋体" w:hAnsi="宋体" w:eastAsia="宋体" w:cs="宋体"/>
                <w:b/>
                <w:spacing w:val="-16"/>
                <w:sz w:val="21"/>
                <w:szCs w:val="21"/>
              </w:rPr>
              <w:t>）</w:t>
            </w:r>
          </w:p>
        </w:tc>
        <w:tc>
          <w:tcPr>
            <w:tcW w:w="365" w:type="pct"/>
          </w:tcPr>
          <w:p>
            <w:pPr>
              <w:pStyle w:val="46"/>
              <w:spacing w:before="55" w:line="237" w:lineRule="exact"/>
              <w:ind w:left="7"/>
              <w:jc w:val="center"/>
              <w:textAlignment w:val="baseline"/>
              <w:rPr>
                <w:rFonts w:hint="eastAsia" w:ascii="宋体" w:hAnsi="宋体" w:eastAsia="宋体" w:cs="宋体"/>
                <w:sz w:val="21"/>
                <w:szCs w:val="21"/>
              </w:rPr>
            </w:pPr>
            <w:r>
              <w:rPr>
                <w:rFonts w:hint="eastAsia" w:ascii="宋体" w:hAnsi="宋体" w:eastAsia="宋体" w:cs="宋体"/>
                <w:w w:val="93"/>
                <w:sz w:val="21"/>
                <w:szCs w:val="21"/>
              </w:rPr>
              <w:t>1</w:t>
            </w:r>
          </w:p>
        </w:tc>
        <w:tc>
          <w:tcPr>
            <w:tcW w:w="2561"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轻微扬尘 100 米以内</w:t>
            </w:r>
          </w:p>
        </w:tc>
        <w:tc>
          <w:tcPr>
            <w:tcW w:w="804" w:type="pct"/>
          </w:tcPr>
          <w:p>
            <w:pPr>
              <w:pStyle w:val="46"/>
              <w:spacing w:before="55" w:line="237" w:lineRule="exact"/>
              <w:ind w:left="362"/>
              <w:textAlignment w:val="baseline"/>
              <w:rPr>
                <w:rFonts w:hint="eastAsia" w:ascii="宋体" w:hAnsi="宋体" w:eastAsia="宋体" w:cs="宋体"/>
                <w:sz w:val="21"/>
                <w:szCs w:val="21"/>
              </w:rPr>
            </w:pPr>
            <w:r>
              <w:rPr>
                <w:rFonts w:hint="eastAsia" w:ascii="宋体" w:hAnsi="宋体" w:eastAsia="宋体" w:cs="宋体"/>
                <w:sz w:val="21"/>
                <w:szCs w:val="21"/>
              </w:rPr>
              <w:t>0.5 分/次</w:t>
            </w:r>
          </w:p>
        </w:tc>
        <w:tc>
          <w:tcPr>
            <w:tcW w:w="515" w:type="pct"/>
          </w:tcPr>
          <w:p>
            <w:pPr>
              <w:pStyle w:val="46"/>
              <w:textAlignment w:val="baseline"/>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752" w:type="pct"/>
            <w:vMerge w:val="continue"/>
            <w:tcBorders>
              <w:top w:val="nil"/>
            </w:tcBorders>
          </w:tcPr>
          <w:p>
            <w:pPr>
              <w:textAlignment w:val="baseline"/>
              <w:rPr>
                <w:rFonts w:hint="eastAsia" w:ascii="宋体" w:hAnsi="宋体" w:eastAsia="宋体" w:cs="宋体"/>
                <w:szCs w:val="21"/>
              </w:rPr>
            </w:pPr>
          </w:p>
        </w:tc>
        <w:tc>
          <w:tcPr>
            <w:tcW w:w="365" w:type="pct"/>
          </w:tcPr>
          <w:p>
            <w:pPr>
              <w:pStyle w:val="46"/>
              <w:spacing w:before="54" w:line="237" w:lineRule="exact"/>
              <w:ind w:left="7"/>
              <w:jc w:val="center"/>
              <w:textAlignment w:val="baseline"/>
              <w:rPr>
                <w:rFonts w:hint="eastAsia" w:ascii="宋体" w:hAnsi="宋体" w:eastAsia="宋体" w:cs="宋体"/>
                <w:sz w:val="21"/>
                <w:szCs w:val="21"/>
              </w:rPr>
            </w:pPr>
            <w:r>
              <w:rPr>
                <w:rFonts w:hint="eastAsia" w:ascii="宋体" w:hAnsi="宋体" w:eastAsia="宋体" w:cs="宋体"/>
                <w:w w:val="93"/>
                <w:sz w:val="21"/>
                <w:szCs w:val="21"/>
              </w:rPr>
              <w:t>2</w:t>
            </w:r>
          </w:p>
        </w:tc>
        <w:tc>
          <w:tcPr>
            <w:tcW w:w="2561"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轻微扬尘 100 米以上</w:t>
            </w:r>
          </w:p>
        </w:tc>
        <w:tc>
          <w:tcPr>
            <w:tcW w:w="804" w:type="pct"/>
          </w:tcPr>
          <w:p>
            <w:pPr>
              <w:pStyle w:val="46"/>
              <w:spacing w:before="54" w:line="237" w:lineRule="exact"/>
              <w:ind w:left="482"/>
              <w:textAlignment w:val="baseline"/>
              <w:rPr>
                <w:rFonts w:hint="eastAsia" w:ascii="宋体" w:hAnsi="宋体" w:eastAsia="宋体" w:cs="宋体"/>
                <w:sz w:val="21"/>
                <w:szCs w:val="21"/>
              </w:rPr>
            </w:pPr>
            <w:r>
              <w:rPr>
                <w:rFonts w:hint="eastAsia" w:ascii="宋体" w:hAnsi="宋体" w:eastAsia="宋体" w:cs="宋体"/>
                <w:sz w:val="21"/>
                <w:szCs w:val="21"/>
              </w:rPr>
              <w:t>1 分/次</w:t>
            </w:r>
          </w:p>
        </w:tc>
        <w:tc>
          <w:tcPr>
            <w:tcW w:w="515" w:type="pct"/>
          </w:tcPr>
          <w:p>
            <w:pPr>
              <w:pStyle w:val="46"/>
              <w:textAlignment w:val="baseline"/>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52" w:type="pct"/>
            <w:vMerge w:val="continue"/>
            <w:tcBorders>
              <w:top w:val="nil"/>
            </w:tcBorders>
          </w:tcPr>
          <w:p>
            <w:pPr>
              <w:textAlignment w:val="baseline"/>
              <w:rPr>
                <w:rFonts w:hint="eastAsia" w:ascii="宋体" w:hAnsi="宋体" w:eastAsia="宋体" w:cs="宋体"/>
                <w:szCs w:val="21"/>
              </w:rPr>
            </w:pPr>
          </w:p>
        </w:tc>
        <w:tc>
          <w:tcPr>
            <w:tcW w:w="365" w:type="pct"/>
          </w:tcPr>
          <w:p>
            <w:pPr>
              <w:pStyle w:val="46"/>
              <w:spacing w:before="54" w:line="238" w:lineRule="exact"/>
              <w:ind w:left="7"/>
              <w:jc w:val="center"/>
              <w:textAlignment w:val="baseline"/>
              <w:rPr>
                <w:rFonts w:hint="eastAsia" w:ascii="宋体" w:hAnsi="宋体" w:eastAsia="宋体" w:cs="宋体"/>
                <w:sz w:val="21"/>
                <w:szCs w:val="21"/>
              </w:rPr>
            </w:pPr>
            <w:r>
              <w:rPr>
                <w:rFonts w:hint="eastAsia" w:ascii="宋体" w:hAnsi="宋体" w:eastAsia="宋体" w:cs="宋体"/>
                <w:w w:val="93"/>
                <w:sz w:val="21"/>
                <w:szCs w:val="21"/>
              </w:rPr>
              <w:t>3</w:t>
            </w:r>
          </w:p>
        </w:tc>
        <w:tc>
          <w:tcPr>
            <w:tcW w:w="2561"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轻微扬尘 500 米以上</w:t>
            </w:r>
          </w:p>
        </w:tc>
        <w:tc>
          <w:tcPr>
            <w:tcW w:w="804" w:type="pct"/>
          </w:tcPr>
          <w:p>
            <w:pPr>
              <w:pStyle w:val="46"/>
              <w:spacing w:before="54" w:line="238" w:lineRule="exact"/>
              <w:ind w:left="362"/>
              <w:textAlignment w:val="baseline"/>
              <w:rPr>
                <w:rFonts w:hint="eastAsia" w:ascii="宋体" w:hAnsi="宋体" w:eastAsia="宋体" w:cs="宋体"/>
                <w:sz w:val="21"/>
                <w:szCs w:val="21"/>
              </w:rPr>
            </w:pPr>
            <w:r>
              <w:rPr>
                <w:rFonts w:hint="eastAsia" w:ascii="宋体" w:hAnsi="宋体" w:eastAsia="宋体" w:cs="宋体"/>
                <w:sz w:val="21"/>
                <w:szCs w:val="21"/>
              </w:rPr>
              <w:t>1.5 分/次</w:t>
            </w:r>
          </w:p>
        </w:tc>
        <w:tc>
          <w:tcPr>
            <w:tcW w:w="515" w:type="pct"/>
          </w:tcPr>
          <w:p>
            <w:pPr>
              <w:pStyle w:val="46"/>
              <w:textAlignment w:val="baseline"/>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52" w:type="pct"/>
            <w:vMerge w:val="continue"/>
            <w:tcBorders>
              <w:top w:val="nil"/>
            </w:tcBorders>
          </w:tcPr>
          <w:p>
            <w:pPr>
              <w:textAlignment w:val="baseline"/>
              <w:rPr>
                <w:rFonts w:hint="eastAsia" w:ascii="宋体" w:hAnsi="宋体" w:eastAsia="宋体" w:cs="宋体"/>
                <w:szCs w:val="21"/>
              </w:rPr>
            </w:pPr>
          </w:p>
        </w:tc>
        <w:tc>
          <w:tcPr>
            <w:tcW w:w="365" w:type="pct"/>
          </w:tcPr>
          <w:p>
            <w:pPr>
              <w:pStyle w:val="46"/>
              <w:spacing w:before="54" w:line="238" w:lineRule="exact"/>
              <w:ind w:left="7"/>
              <w:jc w:val="center"/>
              <w:textAlignment w:val="baseline"/>
              <w:rPr>
                <w:rFonts w:hint="eastAsia" w:ascii="宋体" w:hAnsi="宋体" w:eastAsia="宋体" w:cs="宋体"/>
                <w:sz w:val="21"/>
                <w:szCs w:val="21"/>
              </w:rPr>
            </w:pPr>
            <w:r>
              <w:rPr>
                <w:rFonts w:hint="eastAsia" w:ascii="宋体" w:hAnsi="宋体" w:eastAsia="宋体" w:cs="宋体"/>
                <w:w w:val="93"/>
                <w:sz w:val="21"/>
                <w:szCs w:val="21"/>
              </w:rPr>
              <w:t>4</w:t>
            </w:r>
          </w:p>
        </w:tc>
        <w:tc>
          <w:tcPr>
            <w:tcW w:w="2561"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严重扬尘 100 米以内</w:t>
            </w:r>
          </w:p>
        </w:tc>
        <w:tc>
          <w:tcPr>
            <w:tcW w:w="804" w:type="pct"/>
          </w:tcPr>
          <w:p>
            <w:pPr>
              <w:pStyle w:val="46"/>
              <w:spacing w:before="54" w:line="238" w:lineRule="exact"/>
              <w:ind w:left="482"/>
              <w:textAlignment w:val="baseline"/>
              <w:rPr>
                <w:rFonts w:hint="eastAsia" w:ascii="宋体" w:hAnsi="宋体" w:eastAsia="宋体" w:cs="宋体"/>
                <w:sz w:val="21"/>
                <w:szCs w:val="21"/>
              </w:rPr>
            </w:pPr>
            <w:r>
              <w:rPr>
                <w:rFonts w:hint="eastAsia" w:ascii="宋体" w:hAnsi="宋体" w:eastAsia="宋体" w:cs="宋体"/>
                <w:sz w:val="21"/>
                <w:szCs w:val="21"/>
              </w:rPr>
              <w:t>1 分/次</w:t>
            </w:r>
          </w:p>
        </w:tc>
        <w:tc>
          <w:tcPr>
            <w:tcW w:w="515" w:type="pct"/>
          </w:tcPr>
          <w:p>
            <w:pPr>
              <w:pStyle w:val="46"/>
              <w:textAlignment w:val="baseline"/>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52" w:type="pct"/>
            <w:vMerge w:val="continue"/>
            <w:tcBorders>
              <w:top w:val="nil"/>
            </w:tcBorders>
          </w:tcPr>
          <w:p>
            <w:pPr>
              <w:textAlignment w:val="baseline"/>
              <w:rPr>
                <w:rFonts w:hint="eastAsia" w:ascii="宋体" w:hAnsi="宋体" w:eastAsia="宋体" w:cs="宋体"/>
                <w:szCs w:val="21"/>
              </w:rPr>
            </w:pPr>
          </w:p>
        </w:tc>
        <w:tc>
          <w:tcPr>
            <w:tcW w:w="365" w:type="pct"/>
          </w:tcPr>
          <w:p>
            <w:pPr>
              <w:pStyle w:val="46"/>
              <w:spacing w:before="53" w:line="239" w:lineRule="exact"/>
              <w:ind w:left="7"/>
              <w:jc w:val="center"/>
              <w:textAlignment w:val="baseline"/>
              <w:rPr>
                <w:rFonts w:hint="eastAsia" w:ascii="宋体" w:hAnsi="宋体" w:eastAsia="宋体" w:cs="宋体"/>
                <w:sz w:val="21"/>
                <w:szCs w:val="21"/>
              </w:rPr>
            </w:pPr>
            <w:r>
              <w:rPr>
                <w:rFonts w:hint="eastAsia" w:ascii="宋体" w:hAnsi="宋体" w:eastAsia="宋体" w:cs="宋体"/>
                <w:w w:val="93"/>
                <w:sz w:val="21"/>
                <w:szCs w:val="21"/>
              </w:rPr>
              <w:t>5</w:t>
            </w:r>
          </w:p>
        </w:tc>
        <w:tc>
          <w:tcPr>
            <w:tcW w:w="2561"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严重扬尘 100 米以上</w:t>
            </w:r>
          </w:p>
        </w:tc>
        <w:tc>
          <w:tcPr>
            <w:tcW w:w="804" w:type="pct"/>
          </w:tcPr>
          <w:p>
            <w:pPr>
              <w:pStyle w:val="46"/>
              <w:spacing w:before="53" w:line="239" w:lineRule="exact"/>
              <w:ind w:left="482"/>
              <w:textAlignment w:val="baseline"/>
              <w:rPr>
                <w:rFonts w:hint="eastAsia" w:ascii="宋体" w:hAnsi="宋体" w:eastAsia="宋体" w:cs="宋体"/>
                <w:sz w:val="21"/>
                <w:szCs w:val="21"/>
              </w:rPr>
            </w:pPr>
            <w:r>
              <w:rPr>
                <w:rFonts w:hint="eastAsia" w:ascii="宋体" w:hAnsi="宋体" w:eastAsia="宋体" w:cs="宋体"/>
                <w:sz w:val="21"/>
                <w:szCs w:val="21"/>
              </w:rPr>
              <w:t>2 分/次</w:t>
            </w:r>
          </w:p>
        </w:tc>
        <w:tc>
          <w:tcPr>
            <w:tcW w:w="515" w:type="pct"/>
          </w:tcPr>
          <w:p>
            <w:pPr>
              <w:pStyle w:val="46"/>
              <w:textAlignment w:val="baseline"/>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52" w:type="pct"/>
            <w:vMerge w:val="continue"/>
            <w:tcBorders>
              <w:top w:val="nil"/>
            </w:tcBorders>
          </w:tcPr>
          <w:p>
            <w:pPr>
              <w:textAlignment w:val="baseline"/>
              <w:rPr>
                <w:rFonts w:hint="eastAsia" w:ascii="宋体" w:hAnsi="宋体" w:eastAsia="宋体" w:cs="宋体"/>
                <w:szCs w:val="21"/>
              </w:rPr>
            </w:pPr>
          </w:p>
        </w:tc>
        <w:tc>
          <w:tcPr>
            <w:tcW w:w="365" w:type="pct"/>
          </w:tcPr>
          <w:p>
            <w:pPr>
              <w:pStyle w:val="46"/>
              <w:spacing w:before="17"/>
              <w:ind w:left="7"/>
              <w:jc w:val="center"/>
              <w:textAlignment w:val="baseline"/>
              <w:rPr>
                <w:rFonts w:hint="eastAsia" w:ascii="宋体" w:hAnsi="宋体" w:eastAsia="宋体" w:cs="宋体"/>
                <w:sz w:val="21"/>
                <w:szCs w:val="21"/>
              </w:rPr>
            </w:pPr>
            <w:r>
              <w:rPr>
                <w:rFonts w:hint="eastAsia" w:ascii="宋体" w:hAnsi="宋体" w:eastAsia="宋体" w:cs="宋体"/>
                <w:w w:val="93"/>
                <w:sz w:val="21"/>
                <w:szCs w:val="21"/>
              </w:rPr>
              <w:t>6</w:t>
            </w:r>
          </w:p>
        </w:tc>
        <w:tc>
          <w:tcPr>
            <w:tcW w:w="2561"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积沙、积泥、泥浆水、碎石</w:t>
            </w:r>
          </w:p>
        </w:tc>
        <w:tc>
          <w:tcPr>
            <w:tcW w:w="804" w:type="pct"/>
          </w:tcPr>
          <w:p>
            <w:pPr>
              <w:pStyle w:val="46"/>
              <w:spacing w:before="17"/>
              <w:ind w:left="362"/>
              <w:textAlignment w:val="baseline"/>
              <w:rPr>
                <w:rFonts w:hint="eastAsia" w:ascii="宋体" w:hAnsi="宋体" w:eastAsia="宋体" w:cs="宋体"/>
                <w:sz w:val="21"/>
                <w:szCs w:val="21"/>
              </w:rPr>
            </w:pPr>
            <w:r>
              <w:rPr>
                <w:rFonts w:hint="eastAsia" w:ascii="宋体" w:hAnsi="宋体" w:eastAsia="宋体" w:cs="宋体"/>
                <w:sz w:val="21"/>
                <w:szCs w:val="21"/>
              </w:rPr>
              <w:t>0.5 分/处</w:t>
            </w:r>
          </w:p>
        </w:tc>
        <w:tc>
          <w:tcPr>
            <w:tcW w:w="515" w:type="pct"/>
          </w:tcPr>
          <w:p>
            <w:pPr>
              <w:pStyle w:val="46"/>
              <w:textAlignment w:val="baseline"/>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752" w:type="pct"/>
            <w:vMerge w:val="continue"/>
            <w:tcBorders>
              <w:top w:val="nil"/>
            </w:tcBorders>
          </w:tcPr>
          <w:p>
            <w:pPr>
              <w:textAlignment w:val="baseline"/>
              <w:rPr>
                <w:rFonts w:hint="eastAsia" w:ascii="宋体" w:hAnsi="宋体" w:eastAsia="宋体" w:cs="宋体"/>
                <w:szCs w:val="21"/>
              </w:rPr>
            </w:pPr>
          </w:p>
        </w:tc>
        <w:tc>
          <w:tcPr>
            <w:tcW w:w="365" w:type="pct"/>
          </w:tcPr>
          <w:p>
            <w:pPr>
              <w:pStyle w:val="46"/>
              <w:spacing w:before="55" w:line="237" w:lineRule="exact"/>
              <w:ind w:left="7"/>
              <w:jc w:val="center"/>
              <w:textAlignment w:val="baseline"/>
              <w:rPr>
                <w:rFonts w:hint="eastAsia" w:ascii="宋体" w:hAnsi="宋体" w:eastAsia="宋体" w:cs="宋体"/>
                <w:sz w:val="21"/>
                <w:szCs w:val="21"/>
              </w:rPr>
            </w:pPr>
            <w:r>
              <w:rPr>
                <w:rFonts w:hint="eastAsia" w:ascii="宋体" w:hAnsi="宋体" w:eastAsia="宋体" w:cs="宋体"/>
                <w:w w:val="93"/>
                <w:sz w:val="21"/>
                <w:szCs w:val="21"/>
              </w:rPr>
              <w:t>7</w:t>
            </w:r>
          </w:p>
        </w:tc>
        <w:tc>
          <w:tcPr>
            <w:tcW w:w="2561"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油印、青苔等其他污染点</w:t>
            </w:r>
          </w:p>
        </w:tc>
        <w:tc>
          <w:tcPr>
            <w:tcW w:w="804" w:type="pct"/>
          </w:tcPr>
          <w:p>
            <w:pPr>
              <w:pStyle w:val="46"/>
              <w:spacing w:before="55" w:line="237" w:lineRule="exact"/>
              <w:ind w:left="362"/>
              <w:textAlignment w:val="baseline"/>
              <w:rPr>
                <w:rFonts w:hint="eastAsia" w:ascii="宋体" w:hAnsi="宋体" w:eastAsia="宋体" w:cs="宋体"/>
                <w:sz w:val="21"/>
                <w:szCs w:val="21"/>
              </w:rPr>
            </w:pPr>
            <w:r>
              <w:rPr>
                <w:rFonts w:hint="eastAsia" w:ascii="宋体" w:hAnsi="宋体" w:eastAsia="宋体" w:cs="宋体"/>
                <w:sz w:val="21"/>
                <w:szCs w:val="21"/>
              </w:rPr>
              <w:t>0.5 分/处</w:t>
            </w:r>
          </w:p>
        </w:tc>
        <w:tc>
          <w:tcPr>
            <w:tcW w:w="515" w:type="pct"/>
          </w:tcPr>
          <w:p>
            <w:pPr>
              <w:pStyle w:val="46"/>
              <w:textAlignment w:val="baseline"/>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52" w:type="pct"/>
            <w:vMerge w:val="continue"/>
            <w:tcBorders>
              <w:top w:val="nil"/>
            </w:tcBorders>
          </w:tcPr>
          <w:p>
            <w:pPr>
              <w:textAlignment w:val="baseline"/>
              <w:rPr>
                <w:rFonts w:hint="eastAsia" w:ascii="宋体" w:hAnsi="宋体" w:eastAsia="宋体" w:cs="宋体"/>
                <w:szCs w:val="21"/>
              </w:rPr>
            </w:pPr>
          </w:p>
        </w:tc>
        <w:tc>
          <w:tcPr>
            <w:tcW w:w="365" w:type="pct"/>
          </w:tcPr>
          <w:p>
            <w:pPr>
              <w:pStyle w:val="46"/>
              <w:spacing w:before="54" w:line="237" w:lineRule="exact"/>
              <w:ind w:left="7"/>
              <w:jc w:val="center"/>
              <w:textAlignment w:val="baseline"/>
              <w:rPr>
                <w:rFonts w:hint="eastAsia" w:ascii="宋体" w:hAnsi="宋体" w:eastAsia="宋体" w:cs="宋体"/>
                <w:sz w:val="21"/>
                <w:szCs w:val="21"/>
              </w:rPr>
            </w:pPr>
            <w:r>
              <w:rPr>
                <w:rFonts w:hint="eastAsia" w:ascii="宋体" w:hAnsi="宋体" w:eastAsia="宋体" w:cs="宋体"/>
                <w:w w:val="93"/>
                <w:sz w:val="21"/>
                <w:szCs w:val="21"/>
              </w:rPr>
              <w:t>8</w:t>
            </w:r>
          </w:p>
        </w:tc>
        <w:tc>
          <w:tcPr>
            <w:tcW w:w="2561"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泥点、泥印、黄泥带</w:t>
            </w:r>
          </w:p>
        </w:tc>
        <w:tc>
          <w:tcPr>
            <w:tcW w:w="804" w:type="pct"/>
          </w:tcPr>
          <w:p>
            <w:pPr>
              <w:pStyle w:val="46"/>
              <w:spacing w:before="54" w:line="237" w:lineRule="exact"/>
              <w:ind w:left="362"/>
              <w:textAlignment w:val="baseline"/>
              <w:rPr>
                <w:rFonts w:hint="eastAsia" w:ascii="宋体" w:hAnsi="宋体" w:eastAsia="宋体" w:cs="宋体"/>
                <w:sz w:val="21"/>
                <w:szCs w:val="21"/>
              </w:rPr>
            </w:pPr>
            <w:r>
              <w:rPr>
                <w:rFonts w:hint="eastAsia" w:ascii="宋体" w:hAnsi="宋体" w:eastAsia="宋体" w:cs="宋体"/>
                <w:sz w:val="21"/>
                <w:szCs w:val="21"/>
              </w:rPr>
              <w:t>0.5 分/处</w:t>
            </w:r>
          </w:p>
        </w:tc>
        <w:tc>
          <w:tcPr>
            <w:tcW w:w="515" w:type="pct"/>
          </w:tcPr>
          <w:p>
            <w:pPr>
              <w:pStyle w:val="46"/>
              <w:textAlignment w:val="baseline"/>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752" w:type="pct"/>
            <w:vMerge w:val="continue"/>
            <w:tcBorders>
              <w:top w:val="nil"/>
            </w:tcBorders>
          </w:tcPr>
          <w:p>
            <w:pPr>
              <w:textAlignment w:val="baseline"/>
              <w:rPr>
                <w:rFonts w:hint="eastAsia" w:ascii="宋体" w:hAnsi="宋体" w:eastAsia="宋体" w:cs="宋体"/>
                <w:szCs w:val="21"/>
              </w:rPr>
            </w:pPr>
          </w:p>
        </w:tc>
        <w:tc>
          <w:tcPr>
            <w:tcW w:w="365" w:type="pct"/>
          </w:tcPr>
          <w:p>
            <w:pPr>
              <w:pStyle w:val="46"/>
              <w:spacing w:before="54" w:line="238" w:lineRule="exact"/>
              <w:ind w:left="7"/>
              <w:jc w:val="center"/>
              <w:textAlignment w:val="baseline"/>
              <w:rPr>
                <w:rFonts w:hint="eastAsia" w:ascii="宋体" w:hAnsi="宋体" w:eastAsia="宋体" w:cs="宋体"/>
                <w:sz w:val="21"/>
                <w:szCs w:val="21"/>
              </w:rPr>
            </w:pPr>
            <w:r>
              <w:rPr>
                <w:rFonts w:hint="eastAsia" w:ascii="宋体" w:hAnsi="宋体" w:eastAsia="宋体" w:cs="宋体"/>
                <w:w w:val="93"/>
                <w:sz w:val="21"/>
                <w:szCs w:val="21"/>
              </w:rPr>
              <w:t>9</w:t>
            </w:r>
          </w:p>
        </w:tc>
        <w:tc>
          <w:tcPr>
            <w:tcW w:w="2561"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栏杆底积沙、泥</w:t>
            </w:r>
          </w:p>
        </w:tc>
        <w:tc>
          <w:tcPr>
            <w:tcW w:w="804" w:type="pct"/>
          </w:tcPr>
          <w:p>
            <w:pPr>
              <w:pStyle w:val="46"/>
              <w:spacing w:before="54" w:line="238" w:lineRule="exact"/>
              <w:ind w:left="362"/>
              <w:textAlignment w:val="baseline"/>
              <w:rPr>
                <w:rFonts w:hint="eastAsia" w:ascii="宋体" w:hAnsi="宋体" w:eastAsia="宋体" w:cs="宋体"/>
                <w:sz w:val="21"/>
                <w:szCs w:val="21"/>
              </w:rPr>
            </w:pPr>
            <w:r>
              <w:rPr>
                <w:rFonts w:hint="eastAsia" w:ascii="宋体" w:hAnsi="宋体" w:eastAsia="宋体" w:cs="宋体"/>
                <w:sz w:val="21"/>
                <w:szCs w:val="21"/>
              </w:rPr>
              <w:t>0.5 分/处</w:t>
            </w:r>
          </w:p>
        </w:tc>
        <w:tc>
          <w:tcPr>
            <w:tcW w:w="515" w:type="pct"/>
          </w:tcPr>
          <w:p>
            <w:pPr>
              <w:pStyle w:val="46"/>
              <w:textAlignment w:val="baseline"/>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52" w:type="pct"/>
            <w:vMerge w:val="continue"/>
            <w:tcBorders>
              <w:top w:val="nil"/>
            </w:tcBorders>
          </w:tcPr>
          <w:p>
            <w:pPr>
              <w:textAlignment w:val="baseline"/>
              <w:rPr>
                <w:rFonts w:hint="eastAsia" w:ascii="宋体" w:hAnsi="宋体" w:eastAsia="宋体" w:cs="宋体"/>
                <w:szCs w:val="21"/>
              </w:rPr>
            </w:pPr>
          </w:p>
        </w:tc>
        <w:tc>
          <w:tcPr>
            <w:tcW w:w="365" w:type="pct"/>
          </w:tcPr>
          <w:p>
            <w:pPr>
              <w:pStyle w:val="46"/>
              <w:spacing w:before="53" w:line="238" w:lineRule="exact"/>
              <w:ind w:left="122" w:right="114"/>
              <w:jc w:val="center"/>
              <w:textAlignment w:val="baseline"/>
              <w:rPr>
                <w:rFonts w:hint="eastAsia" w:ascii="宋体" w:hAnsi="宋体" w:eastAsia="宋体" w:cs="宋体"/>
                <w:sz w:val="21"/>
                <w:szCs w:val="21"/>
              </w:rPr>
            </w:pPr>
            <w:r>
              <w:rPr>
                <w:rFonts w:hint="eastAsia" w:ascii="宋体" w:hAnsi="宋体" w:eastAsia="宋体" w:cs="宋体"/>
                <w:sz w:val="21"/>
                <w:szCs w:val="21"/>
              </w:rPr>
              <w:t>10</w:t>
            </w:r>
          </w:p>
        </w:tc>
        <w:tc>
          <w:tcPr>
            <w:tcW w:w="2561"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道路进出口，三角地积沙、泥</w:t>
            </w:r>
          </w:p>
        </w:tc>
        <w:tc>
          <w:tcPr>
            <w:tcW w:w="804" w:type="pct"/>
          </w:tcPr>
          <w:p>
            <w:pPr>
              <w:pStyle w:val="46"/>
              <w:spacing w:before="53" w:line="238" w:lineRule="exact"/>
              <w:ind w:left="482"/>
              <w:textAlignment w:val="baseline"/>
              <w:rPr>
                <w:rFonts w:hint="eastAsia" w:ascii="宋体" w:hAnsi="宋体" w:eastAsia="宋体" w:cs="宋体"/>
                <w:sz w:val="21"/>
                <w:szCs w:val="21"/>
              </w:rPr>
            </w:pPr>
            <w:r>
              <w:rPr>
                <w:rFonts w:hint="eastAsia" w:ascii="宋体" w:hAnsi="宋体" w:eastAsia="宋体" w:cs="宋体"/>
                <w:sz w:val="21"/>
                <w:szCs w:val="21"/>
              </w:rPr>
              <w:t>1 分/处</w:t>
            </w:r>
          </w:p>
        </w:tc>
        <w:tc>
          <w:tcPr>
            <w:tcW w:w="515" w:type="pct"/>
          </w:tcPr>
          <w:p>
            <w:pPr>
              <w:pStyle w:val="46"/>
              <w:textAlignment w:val="baseline"/>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52" w:type="pct"/>
            <w:vMerge w:val="continue"/>
            <w:tcBorders>
              <w:top w:val="nil"/>
            </w:tcBorders>
          </w:tcPr>
          <w:p>
            <w:pPr>
              <w:textAlignment w:val="baseline"/>
              <w:rPr>
                <w:rFonts w:hint="eastAsia" w:ascii="宋体" w:hAnsi="宋体" w:eastAsia="宋体" w:cs="宋体"/>
                <w:szCs w:val="21"/>
              </w:rPr>
            </w:pPr>
          </w:p>
        </w:tc>
        <w:tc>
          <w:tcPr>
            <w:tcW w:w="365" w:type="pct"/>
          </w:tcPr>
          <w:p>
            <w:pPr>
              <w:pStyle w:val="46"/>
              <w:spacing w:before="53" w:line="239" w:lineRule="exact"/>
              <w:ind w:left="122" w:right="114"/>
              <w:jc w:val="center"/>
              <w:textAlignment w:val="baseline"/>
              <w:rPr>
                <w:rFonts w:hint="eastAsia" w:ascii="宋体" w:hAnsi="宋体" w:eastAsia="宋体" w:cs="宋体"/>
                <w:sz w:val="21"/>
                <w:szCs w:val="21"/>
              </w:rPr>
            </w:pPr>
            <w:r>
              <w:rPr>
                <w:rFonts w:hint="eastAsia" w:ascii="宋体" w:hAnsi="宋体" w:eastAsia="宋体" w:cs="宋体"/>
                <w:sz w:val="21"/>
                <w:szCs w:val="21"/>
              </w:rPr>
              <w:t>11</w:t>
            </w:r>
          </w:p>
        </w:tc>
        <w:tc>
          <w:tcPr>
            <w:tcW w:w="2561"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路面、护栏底、护栏见本色</w:t>
            </w:r>
          </w:p>
        </w:tc>
        <w:tc>
          <w:tcPr>
            <w:tcW w:w="804" w:type="pct"/>
          </w:tcPr>
          <w:p>
            <w:pPr>
              <w:pStyle w:val="46"/>
              <w:spacing w:before="53" w:line="239" w:lineRule="exact"/>
              <w:ind w:left="362"/>
              <w:textAlignment w:val="baseline"/>
              <w:rPr>
                <w:rFonts w:hint="eastAsia" w:ascii="宋体" w:hAnsi="宋体" w:eastAsia="宋体" w:cs="宋体"/>
                <w:sz w:val="21"/>
                <w:szCs w:val="21"/>
              </w:rPr>
            </w:pPr>
            <w:r>
              <w:rPr>
                <w:rFonts w:hint="eastAsia" w:ascii="宋体" w:hAnsi="宋体" w:eastAsia="宋体" w:cs="宋体"/>
                <w:sz w:val="21"/>
                <w:szCs w:val="21"/>
              </w:rPr>
              <w:t>0.5 分/处</w:t>
            </w:r>
          </w:p>
        </w:tc>
        <w:tc>
          <w:tcPr>
            <w:tcW w:w="515" w:type="pct"/>
          </w:tcPr>
          <w:p>
            <w:pPr>
              <w:pStyle w:val="46"/>
              <w:textAlignment w:val="baseline"/>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752" w:type="pct"/>
            <w:vMerge w:val="continue"/>
            <w:tcBorders>
              <w:top w:val="nil"/>
            </w:tcBorders>
          </w:tcPr>
          <w:p>
            <w:pPr>
              <w:textAlignment w:val="baseline"/>
              <w:rPr>
                <w:rFonts w:hint="eastAsia" w:ascii="宋体" w:hAnsi="宋体" w:eastAsia="宋体" w:cs="宋体"/>
                <w:szCs w:val="21"/>
              </w:rPr>
            </w:pPr>
          </w:p>
        </w:tc>
        <w:tc>
          <w:tcPr>
            <w:tcW w:w="365" w:type="pct"/>
          </w:tcPr>
          <w:p>
            <w:pPr>
              <w:pStyle w:val="46"/>
              <w:spacing w:before="53" w:line="239" w:lineRule="exact"/>
              <w:ind w:left="122" w:right="114"/>
              <w:jc w:val="center"/>
              <w:textAlignment w:val="baseline"/>
              <w:rPr>
                <w:rFonts w:hint="eastAsia" w:ascii="宋体" w:hAnsi="宋体" w:eastAsia="宋体" w:cs="宋体"/>
                <w:sz w:val="21"/>
                <w:szCs w:val="21"/>
              </w:rPr>
            </w:pPr>
            <w:r>
              <w:rPr>
                <w:rFonts w:hint="eastAsia" w:ascii="宋体" w:hAnsi="宋体" w:eastAsia="宋体" w:cs="宋体"/>
                <w:sz w:val="21"/>
                <w:szCs w:val="21"/>
              </w:rPr>
              <w:t>12</w:t>
            </w:r>
          </w:p>
        </w:tc>
        <w:tc>
          <w:tcPr>
            <w:tcW w:w="2561"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不及时冲洗临时性道路小范围撒漏</w:t>
            </w:r>
          </w:p>
        </w:tc>
        <w:tc>
          <w:tcPr>
            <w:tcW w:w="804" w:type="pct"/>
          </w:tcPr>
          <w:p>
            <w:pPr>
              <w:pStyle w:val="46"/>
              <w:spacing w:before="53" w:line="239" w:lineRule="exact"/>
              <w:ind w:left="362"/>
              <w:textAlignment w:val="baseline"/>
              <w:rPr>
                <w:rFonts w:hint="eastAsia" w:ascii="宋体" w:hAnsi="宋体" w:eastAsia="宋体" w:cs="宋体"/>
                <w:sz w:val="21"/>
                <w:szCs w:val="21"/>
              </w:rPr>
            </w:pPr>
            <w:r>
              <w:rPr>
                <w:rFonts w:hint="eastAsia" w:ascii="宋体" w:hAnsi="宋体" w:eastAsia="宋体" w:cs="宋体"/>
                <w:sz w:val="21"/>
                <w:szCs w:val="21"/>
              </w:rPr>
              <w:t>0.5 分/处</w:t>
            </w:r>
          </w:p>
        </w:tc>
        <w:tc>
          <w:tcPr>
            <w:tcW w:w="515" w:type="pct"/>
          </w:tcPr>
          <w:p>
            <w:pPr>
              <w:pStyle w:val="46"/>
              <w:textAlignment w:val="baseline"/>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52" w:type="pct"/>
            <w:vMerge w:val="continue"/>
            <w:tcBorders>
              <w:top w:val="nil"/>
            </w:tcBorders>
          </w:tcPr>
          <w:p>
            <w:pPr>
              <w:textAlignment w:val="baseline"/>
              <w:rPr>
                <w:rFonts w:hint="eastAsia" w:ascii="宋体" w:hAnsi="宋体" w:eastAsia="宋体" w:cs="宋体"/>
                <w:szCs w:val="21"/>
              </w:rPr>
            </w:pPr>
          </w:p>
        </w:tc>
        <w:tc>
          <w:tcPr>
            <w:tcW w:w="365" w:type="pct"/>
          </w:tcPr>
          <w:p>
            <w:pPr>
              <w:pStyle w:val="46"/>
              <w:spacing w:before="55" w:line="237" w:lineRule="exact"/>
              <w:ind w:left="122" w:right="114"/>
              <w:jc w:val="center"/>
              <w:textAlignment w:val="baseline"/>
              <w:rPr>
                <w:rFonts w:hint="eastAsia" w:ascii="宋体" w:hAnsi="宋体" w:eastAsia="宋体" w:cs="宋体"/>
                <w:sz w:val="21"/>
                <w:szCs w:val="21"/>
              </w:rPr>
            </w:pPr>
            <w:r>
              <w:rPr>
                <w:rFonts w:hint="eastAsia" w:ascii="宋体" w:hAnsi="宋体" w:eastAsia="宋体" w:cs="宋体"/>
                <w:sz w:val="21"/>
                <w:szCs w:val="21"/>
              </w:rPr>
              <w:t>13</w:t>
            </w:r>
          </w:p>
        </w:tc>
        <w:tc>
          <w:tcPr>
            <w:tcW w:w="2561"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不及时冲洗临时性道路大范围撒漏</w:t>
            </w:r>
          </w:p>
        </w:tc>
        <w:tc>
          <w:tcPr>
            <w:tcW w:w="804" w:type="pct"/>
          </w:tcPr>
          <w:p>
            <w:pPr>
              <w:pStyle w:val="46"/>
              <w:spacing w:before="55" w:line="237" w:lineRule="exact"/>
              <w:ind w:left="482"/>
              <w:textAlignment w:val="baseline"/>
              <w:rPr>
                <w:rFonts w:hint="eastAsia" w:ascii="宋体" w:hAnsi="宋体" w:eastAsia="宋体" w:cs="宋体"/>
                <w:sz w:val="21"/>
                <w:szCs w:val="21"/>
              </w:rPr>
            </w:pPr>
            <w:r>
              <w:rPr>
                <w:rFonts w:hint="eastAsia" w:ascii="宋体" w:hAnsi="宋体" w:eastAsia="宋体" w:cs="宋体"/>
                <w:sz w:val="21"/>
                <w:szCs w:val="21"/>
              </w:rPr>
              <w:t>1 分/处</w:t>
            </w:r>
          </w:p>
        </w:tc>
        <w:tc>
          <w:tcPr>
            <w:tcW w:w="515" w:type="pct"/>
          </w:tcPr>
          <w:p>
            <w:pPr>
              <w:pStyle w:val="46"/>
              <w:textAlignment w:val="baseline"/>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752" w:type="pct"/>
            <w:vMerge w:val="continue"/>
            <w:tcBorders>
              <w:top w:val="nil"/>
            </w:tcBorders>
          </w:tcPr>
          <w:p>
            <w:pPr>
              <w:textAlignment w:val="baseline"/>
              <w:rPr>
                <w:rFonts w:hint="eastAsia" w:ascii="宋体" w:hAnsi="宋体" w:eastAsia="宋体" w:cs="宋体"/>
                <w:szCs w:val="21"/>
              </w:rPr>
            </w:pPr>
          </w:p>
        </w:tc>
        <w:tc>
          <w:tcPr>
            <w:tcW w:w="365" w:type="pct"/>
          </w:tcPr>
          <w:p>
            <w:pPr>
              <w:pStyle w:val="46"/>
              <w:spacing w:before="4"/>
              <w:textAlignment w:val="baseline"/>
              <w:rPr>
                <w:rFonts w:hint="eastAsia" w:ascii="宋体" w:hAnsi="宋体" w:eastAsia="宋体" w:cs="宋体"/>
                <w:b/>
                <w:sz w:val="21"/>
                <w:szCs w:val="21"/>
              </w:rPr>
            </w:pPr>
          </w:p>
          <w:p>
            <w:pPr>
              <w:pStyle w:val="46"/>
              <w:spacing w:line="237" w:lineRule="exact"/>
              <w:ind w:left="122" w:right="114"/>
              <w:jc w:val="center"/>
              <w:textAlignment w:val="baseline"/>
              <w:rPr>
                <w:rFonts w:hint="eastAsia" w:ascii="宋体" w:hAnsi="宋体" w:eastAsia="宋体" w:cs="宋体"/>
                <w:sz w:val="21"/>
                <w:szCs w:val="21"/>
              </w:rPr>
            </w:pPr>
            <w:r>
              <w:rPr>
                <w:rFonts w:hint="eastAsia" w:ascii="宋体" w:hAnsi="宋体" w:eastAsia="宋体" w:cs="宋体"/>
                <w:sz w:val="21"/>
                <w:szCs w:val="21"/>
              </w:rPr>
              <w:t>14</w:t>
            </w:r>
          </w:p>
        </w:tc>
        <w:tc>
          <w:tcPr>
            <w:tcW w:w="2561"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每天不按县统一降尘作业不少于 5 次的</w:t>
            </w:r>
          </w:p>
        </w:tc>
        <w:tc>
          <w:tcPr>
            <w:tcW w:w="804" w:type="pct"/>
          </w:tcPr>
          <w:p>
            <w:pPr>
              <w:pStyle w:val="46"/>
              <w:spacing w:before="4"/>
              <w:textAlignment w:val="baseline"/>
              <w:rPr>
                <w:rFonts w:hint="eastAsia" w:ascii="宋体" w:hAnsi="宋体" w:eastAsia="宋体" w:cs="宋体"/>
                <w:b/>
                <w:sz w:val="21"/>
                <w:szCs w:val="21"/>
              </w:rPr>
            </w:pPr>
          </w:p>
          <w:p>
            <w:pPr>
              <w:pStyle w:val="46"/>
              <w:spacing w:line="237" w:lineRule="exact"/>
              <w:ind w:left="482"/>
              <w:textAlignment w:val="baseline"/>
              <w:rPr>
                <w:rFonts w:hint="eastAsia" w:ascii="宋体" w:hAnsi="宋体" w:eastAsia="宋体" w:cs="宋体"/>
                <w:sz w:val="21"/>
                <w:szCs w:val="21"/>
              </w:rPr>
            </w:pPr>
            <w:r>
              <w:rPr>
                <w:rFonts w:hint="eastAsia" w:ascii="宋体" w:hAnsi="宋体" w:eastAsia="宋体" w:cs="宋体"/>
                <w:sz w:val="21"/>
                <w:szCs w:val="21"/>
              </w:rPr>
              <w:t>5 分/处</w:t>
            </w:r>
          </w:p>
        </w:tc>
        <w:tc>
          <w:tcPr>
            <w:tcW w:w="515" w:type="pct"/>
          </w:tcPr>
          <w:p>
            <w:pPr>
              <w:pStyle w:val="46"/>
              <w:textAlignment w:val="baseline"/>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752" w:type="pct"/>
            <w:vMerge w:val="restart"/>
          </w:tcPr>
          <w:p>
            <w:pPr>
              <w:pStyle w:val="46"/>
              <w:textAlignment w:val="baseline"/>
              <w:rPr>
                <w:rFonts w:hint="eastAsia" w:ascii="宋体" w:hAnsi="宋体" w:eastAsia="宋体" w:cs="宋体"/>
                <w:b/>
                <w:sz w:val="21"/>
                <w:szCs w:val="21"/>
              </w:rPr>
            </w:pPr>
          </w:p>
          <w:p>
            <w:pPr>
              <w:pStyle w:val="46"/>
              <w:textAlignment w:val="baseline"/>
              <w:rPr>
                <w:rFonts w:hint="eastAsia" w:ascii="宋体" w:hAnsi="宋体" w:eastAsia="宋体" w:cs="宋体"/>
                <w:b/>
                <w:sz w:val="21"/>
                <w:szCs w:val="21"/>
              </w:rPr>
            </w:pPr>
          </w:p>
          <w:p>
            <w:pPr>
              <w:pStyle w:val="46"/>
              <w:textAlignment w:val="baseline"/>
              <w:rPr>
                <w:rFonts w:hint="eastAsia" w:ascii="宋体" w:hAnsi="宋体" w:eastAsia="宋体" w:cs="宋体"/>
                <w:b/>
                <w:sz w:val="21"/>
                <w:szCs w:val="21"/>
              </w:rPr>
            </w:pPr>
          </w:p>
          <w:p>
            <w:pPr>
              <w:pStyle w:val="46"/>
              <w:textAlignment w:val="baseline"/>
              <w:rPr>
                <w:rFonts w:hint="eastAsia" w:ascii="宋体" w:hAnsi="宋体" w:eastAsia="宋体" w:cs="宋体"/>
                <w:b/>
                <w:sz w:val="21"/>
                <w:szCs w:val="21"/>
              </w:rPr>
            </w:pPr>
          </w:p>
          <w:p>
            <w:pPr>
              <w:pStyle w:val="46"/>
              <w:textAlignment w:val="baseline"/>
              <w:rPr>
                <w:rFonts w:hint="eastAsia" w:ascii="宋体" w:hAnsi="宋体" w:eastAsia="宋体" w:cs="宋体"/>
                <w:b/>
                <w:sz w:val="21"/>
                <w:szCs w:val="21"/>
              </w:rPr>
            </w:pPr>
          </w:p>
          <w:p>
            <w:pPr>
              <w:pStyle w:val="46"/>
              <w:spacing w:before="3"/>
              <w:textAlignment w:val="baseline"/>
              <w:rPr>
                <w:rFonts w:hint="eastAsia" w:ascii="宋体" w:hAnsi="宋体" w:eastAsia="宋体" w:cs="宋体"/>
                <w:b/>
                <w:sz w:val="21"/>
                <w:szCs w:val="21"/>
              </w:rPr>
            </w:pPr>
          </w:p>
          <w:p>
            <w:pPr>
              <w:pStyle w:val="46"/>
              <w:spacing w:before="1"/>
              <w:ind w:left="327"/>
              <w:textAlignment w:val="baseline"/>
              <w:rPr>
                <w:rFonts w:hint="eastAsia" w:ascii="宋体" w:hAnsi="宋体" w:eastAsia="宋体" w:cs="宋体"/>
                <w:b/>
                <w:sz w:val="21"/>
                <w:szCs w:val="21"/>
              </w:rPr>
            </w:pPr>
            <w:r>
              <w:rPr>
                <w:rFonts w:hint="eastAsia" w:ascii="宋体" w:hAnsi="宋体" w:eastAsia="宋体" w:cs="宋体"/>
                <w:b/>
                <w:sz w:val="21"/>
                <w:szCs w:val="21"/>
              </w:rPr>
              <w:t>扫地车</w:t>
            </w:r>
          </w:p>
        </w:tc>
        <w:tc>
          <w:tcPr>
            <w:tcW w:w="365" w:type="pct"/>
          </w:tcPr>
          <w:p>
            <w:pPr>
              <w:pStyle w:val="46"/>
              <w:spacing w:before="54" w:line="238" w:lineRule="exact"/>
              <w:ind w:left="7"/>
              <w:jc w:val="center"/>
              <w:textAlignment w:val="baseline"/>
              <w:rPr>
                <w:rFonts w:hint="eastAsia" w:ascii="宋体" w:hAnsi="宋体" w:eastAsia="宋体" w:cs="宋体"/>
                <w:sz w:val="21"/>
                <w:szCs w:val="21"/>
              </w:rPr>
            </w:pPr>
            <w:r>
              <w:rPr>
                <w:rFonts w:hint="eastAsia" w:ascii="宋体" w:hAnsi="宋体" w:eastAsia="宋体" w:cs="宋体"/>
                <w:w w:val="93"/>
                <w:sz w:val="21"/>
                <w:szCs w:val="21"/>
              </w:rPr>
              <w:t>1</w:t>
            </w:r>
          </w:p>
        </w:tc>
        <w:tc>
          <w:tcPr>
            <w:tcW w:w="2561"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漏扫 30 米内</w:t>
            </w:r>
          </w:p>
        </w:tc>
        <w:tc>
          <w:tcPr>
            <w:tcW w:w="804" w:type="pct"/>
          </w:tcPr>
          <w:p>
            <w:pPr>
              <w:pStyle w:val="46"/>
              <w:spacing w:before="54" w:line="238" w:lineRule="exact"/>
              <w:ind w:left="362"/>
              <w:textAlignment w:val="baseline"/>
              <w:rPr>
                <w:rFonts w:hint="eastAsia" w:ascii="宋体" w:hAnsi="宋体" w:eastAsia="宋体" w:cs="宋体"/>
                <w:sz w:val="21"/>
                <w:szCs w:val="21"/>
              </w:rPr>
            </w:pPr>
            <w:r>
              <w:rPr>
                <w:rFonts w:hint="eastAsia" w:ascii="宋体" w:hAnsi="宋体" w:eastAsia="宋体" w:cs="宋体"/>
                <w:sz w:val="21"/>
                <w:szCs w:val="21"/>
              </w:rPr>
              <w:t>0.5 分/次</w:t>
            </w:r>
          </w:p>
        </w:tc>
        <w:tc>
          <w:tcPr>
            <w:tcW w:w="515" w:type="pct"/>
          </w:tcPr>
          <w:p>
            <w:pPr>
              <w:pStyle w:val="46"/>
              <w:textAlignment w:val="baseline"/>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52" w:type="pct"/>
            <w:vMerge w:val="continue"/>
            <w:tcBorders>
              <w:top w:val="nil"/>
            </w:tcBorders>
          </w:tcPr>
          <w:p>
            <w:pPr>
              <w:textAlignment w:val="baseline"/>
              <w:rPr>
                <w:rFonts w:hint="eastAsia" w:ascii="宋体" w:hAnsi="宋体" w:eastAsia="宋体" w:cs="宋体"/>
                <w:szCs w:val="21"/>
              </w:rPr>
            </w:pPr>
          </w:p>
        </w:tc>
        <w:tc>
          <w:tcPr>
            <w:tcW w:w="365" w:type="pct"/>
          </w:tcPr>
          <w:p>
            <w:pPr>
              <w:pStyle w:val="46"/>
              <w:spacing w:before="53" w:line="238" w:lineRule="exact"/>
              <w:ind w:left="7"/>
              <w:jc w:val="center"/>
              <w:textAlignment w:val="baseline"/>
              <w:rPr>
                <w:rFonts w:hint="eastAsia" w:ascii="宋体" w:hAnsi="宋体" w:eastAsia="宋体" w:cs="宋体"/>
                <w:sz w:val="21"/>
                <w:szCs w:val="21"/>
              </w:rPr>
            </w:pPr>
            <w:r>
              <w:rPr>
                <w:rFonts w:hint="eastAsia" w:ascii="宋体" w:hAnsi="宋体" w:eastAsia="宋体" w:cs="宋体"/>
                <w:w w:val="93"/>
                <w:sz w:val="21"/>
                <w:szCs w:val="21"/>
              </w:rPr>
              <w:t>2</w:t>
            </w:r>
          </w:p>
        </w:tc>
        <w:tc>
          <w:tcPr>
            <w:tcW w:w="2561"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漏扫 30 米至 100 米</w:t>
            </w:r>
          </w:p>
        </w:tc>
        <w:tc>
          <w:tcPr>
            <w:tcW w:w="804" w:type="pct"/>
          </w:tcPr>
          <w:p>
            <w:pPr>
              <w:pStyle w:val="46"/>
              <w:spacing w:before="53" w:line="238" w:lineRule="exact"/>
              <w:ind w:left="482"/>
              <w:textAlignment w:val="baseline"/>
              <w:rPr>
                <w:rFonts w:hint="eastAsia" w:ascii="宋体" w:hAnsi="宋体" w:eastAsia="宋体" w:cs="宋体"/>
                <w:sz w:val="21"/>
                <w:szCs w:val="21"/>
              </w:rPr>
            </w:pPr>
            <w:r>
              <w:rPr>
                <w:rFonts w:hint="eastAsia" w:ascii="宋体" w:hAnsi="宋体" w:eastAsia="宋体" w:cs="宋体"/>
                <w:sz w:val="21"/>
                <w:szCs w:val="21"/>
              </w:rPr>
              <w:t>1 分/处</w:t>
            </w:r>
          </w:p>
        </w:tc>
        <w:tc>
          <w:tcPr>
            <w:tcW w:w="515" w:type="pct"/>
          </w:tcPr>
          <w:p>
            <w:pPr>
              <w:pStyle w:val="46"/>
              <w:textAlignment w:val="baseline"/>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752" w:type="pct"/>
            <w:vMerge w:val="continue"/>
            <w:tcBorders>
              <w:top w:val="nil"/>
            </w:tcBorders>
          </w:tcPr>
          <w:p>
            <w:pPr>
              <w:textAlignment w:val="baseline"/>
              <w:rPr>
                <w:rFonts w:hint="eastAsia" w:ascii="宋体" w:hAnsi="宋体" w:eastAsia="宋体" w:cs="宋体"/>
                <w:szCs w:val="21"/>
              </w:rPr>
            </w:pPr>
          </w:p>
        </w:tc>
        <w:tc>
          <w:tcPr>
            <w:tcW w:w="365" w:type="pct"/>
          </w:tcPr>
          <w:p>
            <w:pPr>
              <w:pStyle w:val="46"/>
              <w:spacing w:before="53" w:line="239" w:lineRule="exact"/>
              <w:ind w:left="7"/>
              <w:jc w:val="center"/>
              <w:textAlignment w:val="baseline"/>
              <w:rPr>
                <w:rFonts w:hint="eastAsia" w:ascii="宋体" w:hAnsi="宋体" w:eastAsia="宋体" w:cs="宋体"/>
                <w:sz w:val="21"/>
                <w:szCs w:val="21"/>
              </w:rPr>
            </w:pPr>
            <w:r>
              <w:rPr>
                <w:rFonts w:hint="eastAsia" w:ascii="宋体" w:hAnsi="宋体" w:eastAsia="宋体" w:cs="宋体"/>
                <w:w w:val="93"/>
                <w:sz w:val="21"/>
                <w:szCs w:val="21"/>
              </w:rPr>
              <w:t>3</w:t>
            </w:r>
          </w:p>
        </w:tc>
        <w:tc>
          <w:tcPr>
            <w:tcW w:w="2561"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漏扫 100 米以上</w:t>
            </w:r>
          </w:p>
        </w:tc>
        <w:tc>
          <w:tcPr>
            <w:tcW w:w="804" w:type="pct"/>
          </w:tcPr>
          <w:p>
            <w:pPr>
              <w:pStyle w:val="46"/>
              <w:spacing w:before="53" w:line="239" w:lineRule="exact"/>
              <w:ind w:left="362"/>
              <w:textAlignment w:val="baseline"/>
              <w:rPr>
                <w:rFonts w:hint="eastAsia" w:ascii="宋体" w:hAnsi="宋体" w:eastAsia="宋体" w:cs="宋体"/>
                <w:sz w:val="21"/>
                <w:szCs w:val="21"/>
              </w:rPr>
            </w:pPr>
            <w:r>
              <w:rPr>
                <w:rFonts w:hint="eastAsia" w:ascii="宋体" w:hAnsi="宋体" w:eastAsia="宋体" w:cs="宋体"/>
                <w:sz w:val="21"/>
                <w:szCs w:val="21"/>
              </w:rPr>
              <w:t>1.5 分/处</w:t>
            </w:r>
          </w:p>
        </w:tc>
        <w:tc>
          <w:tcPr>
            <w:tcW w:w="515" w:type="pct"/>
          </w:tcPr>
          <w:p>
            <w:pPr>
              <w:pStyle w:val="46"/>
              <w:textAlignment w:val="baseline"/>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52" w:type="pct"/>
            <w:vMerge w:val="continue"/>
            <w:tcBorders>
              <w:top w:val="nil"/>
            </w:tcBorders>
          </w:tcPr>
          <w:p>
            <w:pPr>
              <w:textAlignment w:val="baseline"/>
              <w:rPr>
                <w:rFonts w:hint="eastAsia" w:ascii="宋体" w:hAnsi="宋体" w:eastAsia="宋体" w:cs="宋体"/>
                <w:szCs w:val="21"/>
              </w:rPr>
            </w:pPr>
          </w:p>
        </w:tc>
        <w:tc>
          <w:tcPr>
            <w:tcW w:w="365" w:type="pct"/>
          </w:tcPr>
          <w:p>
            <w:pPr>
              <w:pStyle w:val="46"/>
              <w:spacing w:before="53" w:line="239" w:lineRule="exact"/>
              <w:ind w:left="7"/>
              <w:jc w:val="center"/>
              <w:textAlignment w:val="baseline"/>
              <w:rPr>
                <w:rFonts w:hint="eastAsia" w:ascii="宋体" w:hAnsi="宋体" w:eastAsia="宋体" w:cs="宋体"/>
                <w:sz w:val="21"/>
                <w:szCs w:val="21"/>
              </w:rPr>
            </w:pPr>
            <w:r>
              <w:rPr>
                <w:rFonts w:hint="eastAsia" w:ascii="宋体" w:hAnsi="宋体" w:eastAsia="宋体" w:cs="宋体"/>
                <w:w w:val="93"/>
                <w:sz w:val="21"/>
                <w:szCs w:val="21"/>
              </w:rPr>
              <w:t>4</w:t>
            </w:r>
          </w:p>
        </w:tc>
        <w:tc>
          <w:tcPr>
            <w:tcW w:w="2561"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扫不干净 30 米内</w:t>
            </w:r>
          </w:p>
        </w:tc>
        <w:tc>
          <w:tcPr>
            <w:tcW w:w="804" w:type="pct"/>
          </w:tcPr>
          <w:p>
            <w:pPr>
              <w:pStyle w:val="46"/>
              <w:spacing w:before="53" w:line="239" w:lineRule="exact"/>
              <w:ind w:left="362"/>
              <w:textAlignment w:val="baseline"/>
              <w:rPr>
                <w:rFonts w:hint="eastAsia" w:ascii="宋体" w:hAnsi="宋体" w:eastAsia="宋体" w:cs="宋体"/>
                <w:sz w:val="21"/>
                <w:szCs w:val="21"/>
              </w:rPr>
            </w:pPr>
            <w:r>
              <w:rPr>
                <w:rFonts w:hint="eastAsia" w:ascii="宋体" w:hAnsi="宋体" w:eastAsia="宋体" w:cs="宋体"/>
                <w:sz w:val="21"/>
                <w:szCs w:val="21"/>
              </w:rPr>
              <w:t>0.5 分/处</w:t>
            </w:r>
          </w:p>
        </w:tc>
        <w:tc>
          <w:tcPr>
            <w:tcW w:w="515" w:type="pct"/>
          </w:tcPr>
          <w:p>
            <w:pPr>
              <w:pStyle w:val="46"/>
              <w:textAlignment w:val="baseline"/>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52" w:type="pct"/>
            <w:vMerge w:val="continue"/>
            <w:tcBorders>
              <w:top w:val="nil"/>
            </w:tcBorders>
          </w:tcPr>
          <w:p>
            <w:pPr>
              <w:textAlignment w:val="baseline"/>
              <w:rPr>
                <w:rFonts w:hint="eastAsia" w:ascii="宋体" w:hAnsi="宋体" w:eastAsia="宋体" w:cs="宋体"/>
                <w:szCs w:val="21"/>
              </w:rPr>
            </w:pPr>
          </w:p>
        </w:tc>
        <w:tc>
          <w:tcPr>
            <w:tcW w:w="365" w:type="pct"/>
          </w:tcPr>
          <w:p>
            <w:pPr>
              <w:pStyle w:val="46"/>
              <w:spacing w:before="55" w:line="237" w:lineRule="exact"/>
              <w:ind w:left="7"/>
              <w:jc w:val="center"/>
              <w:textAlignment w:val="baseline"/>
              <w:rPr>
                <w:rFonts w:hint="eastAsia" w:ascii="宋体" w:hAnsi="宋体" w:eastAsia="宋体" w:cs="宋体"/>
                <w:sz w:val="21"/>
                <w:szCs w:val="21"/>
              </w:rPr>
            </w:pPr>
            <w:r>
              <w:rPr>
                <w:rFonts w:hint="eastAsia" w:ascii="宋体" w:hAnsi="宋体" w:eastAsia="宋体" w:cs="宋体"/>
                <w:w w:val="93"/>
                <w:sz w:val="21"/>
                <w:szCs w:val="21"/>
              </w:rPr>
              <w:t>5</w:t>
            </w:r>
          </w:p>
        </w:tc>
        <w:tc>
          <w:tcPr>
            <w:tcW w:w="2561"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扫不干净 30 米至 100 米</w:t>
            </w:r>
          </w:p>
        </w:tc>
        <w:tc>
          <w:tcPr>
            <w:tcW w:w="804" w:type="pct"/>
          </w:tcPr>
          <w:p>
            <w:pPr>
              <w:pStyle w:val="46"/>
              <w:spacing w:before="55" w:line="237" w:lineRule="exact"/>
              <w:ind w:left="362"/>
              <w:textAlignment w:val="baseline"/>
              <w:rPr>
                <w:rFonts w:hint="eastAsia" w:ascii="宋体" w:hAnsi="宋体" w:eastAsia="宋体" w:cs="宋体"/>
                <w:sz w:val="21"/>
                <w:szCs w:val="21"/>
              </w:rPr>
            </w:pPr>
            <w:r>
              <w:rPr>
                <w:rFonts w:hint="eastAsia" w:ascii="宋体" w:hAnsi="宋体" w:eastAsia="宋体" w:cs="宋体"/>
                <w:sz w:val="21"/>
                <w:szCs w:val="21"/>
              </w:rPr>
              <w:t>0.5 分/处</w:t>
            </w:r>
          </w:p>
        </w:tc>
        <w:tc>
          <w:tcPr>
            <w:tcW w:w="515" w:type="pct"/>
          </w:tcPr>
          <w:p>
            <w:pPr>
              <w:pStyle w:val="46"/>
              <w:textAlignment w:val="baseline"/>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752" w:type="pct"/>
            <w:vMerge w:val="continue"/>
            <w:tcBorders>
              <w:top w:val="nil"/>
            </w:tcBorders>
          </w:tcPr>
          <w:p>
            <w:pPr>
              <w:textAlignment w:val="baseline"/>
              <w:rPr>
                <w:rFonts w:hint="eastAsia" w:ascii="宋体" w:hAnsi="宋体" w:eastAsia="宋体" w:cs="宋体"/>
                <w:szCs w:val="21"/>
              </w:rPr>
            </w:pPr>
          </w:p>
        </w:tc>
        <w:tc>
          <w:tcPr>
            <w:tcW w:w="365" w:type="pct"/>
          </w:tcPr>
          <w:p>
            <w:pPr>
              <w:pStyle w:val="46"/>
              <w:spacing w:before="54" w:line="237" w:lineRule="exact"/>
              <w:ind w:left="7"/>
              <w:jc w:val="center"/>
              <w:textAlignment w:val="baseline"/>
              <w:rPr>
                <w:rFonts w:hint="eastAsia" w:ascii="宋体" w:hAnsi="宋体" w:eastAsia="宋体" w:cs="宋体"/>
                <w:sz w:val="21"/>
                <w:szCs w:val="21"/>
              </w:rPr>
            </w:pPr>
            <w:r>
              <w:rPr>
                <w:rFonts w:hint="eastAsia" w:ascii="宋体" w:hAnsi="宋体" w:eastAsia="宋体" w:cs="宋体"/>
                <w:w w:val="93"/>
                <w:sz w:val="21"/>
                <w:szCs w:val="21"/>
              </w:rPr>
              <w:t>6</w:t>
            </w:r>
          </w:p>
        </w:tc>
        <w:tc>
          <w:tcPr>
            <w:tcW w:w="2561"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扫不干净 100 米以上</w:t>
            </w:r>
          </w:p>
        </w:tc>
        <w:tc>
          <w:tcPr>
            <w:tcW w:w="804" w:type="pct"/>
          </w:tcPr>
          <w:p>
            <w:pPr>
              <w:pStyle w:val="46"/>
              <w:spacing w:before="54" w:line="237" w:lineRule="exact"/>
              <w:ind w:left="482"/>
              <w:textAlignment w:val="baseline"/>
              <w:rPr>
                <w:rFonts w:hint="eastAsia" w:ascii="宋体" w:hAnsi="宋体" w:eastAsia="宋体" w:cs="宋体"/>
                <w:sz w:val="21"/>
                <w:szCs w:val="21"/>
              </w:rPr>
            </w:pPr>
            <w:r>
              <w:rPr>
                <w:rFonts w:hint="eastAsia" w:ascii="宋体" w:hAnsi="宋体" w:eastAsia="宋体" w:cs="宋体"/>
                <w:sz w:val="21"/>
                <w:szCs w:val="21"/>
              </w:rPr>
              <w:t>1 分/处</w:t>
            </w:r>
          </w:p>
        </w:tc>
        <w:tc>
          <w:tcPr>
            <w:tcW w:w="515" w:type="pct"/>
          </w:tcPr>
          <w:p>
            <w:pPr>
              <w:pStyle w:val="46"/>
              <w:textAlignment w:val="baseline"/>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52" w:type="pct"/>
            <w:vMerge w:val="continue"/>
            <w:tcBorders>
              <w:top w:val="nil"/>
            </w:tcBorders>
          </w:tcPr>
          <w:p>
            <w:pPr>
              <w:textAlignment w:val="baseline"/>
              <w:rPr>
                <w:rFonts w:hint="eastAsia" w:ascii="宋体" w:hAnsi="宋体" w:eastAsia="宋体" w:cs="宋体"/>
                <w:szCs w:val="21"/>
              </w:rPr>
            </w:pPr>
          </w:p>
        </w:tc>
        <w:tc>
          <w:tcPr>
            <w:tcW w:w="365" w:type="pct"/>
          </w:tcPr>
          <w:p>
            <w:pPr>
              <w:pStyle w:val="46"/>
              <w:spacing w:before="54" w:line="238" w:lineRule="exact"/>
              <w:ind w:left="7"/>
              <w:jc w:val="center"/>
              <w:textAlignment w:val="baseline"/>
              <w:rPr>
                <w:rFonts w:hint="eastAsia" w:ascii="宋体" w:hAnsi="宋体" w:eastAsia="宋体" w:cs="宋体"/>
                <w:sz w:val="21"/>
                <w:szCs w:val="21"/>
              </w:rPr>
            </w:pPr>
            <w:r>
              <w:rPr>
                <w:rFonts w:hint="eastAsia" w:ascii="宋体" w:hAnsi="宋体" w:eastAsia="宋体" w:cs="宋体"/>
                <w:w w:val="93"/>
                <w:sz w:val="21"/>
                <w:szCs w:val="21"/>
              </w:rPr>
              <w:t>7</w:t>
            </w:r>
          </w:p>
        </w:tc>
        <w:tc>
          <w:tcPr>
            <w:tcW w:w="2561"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拖漏 30 米内</w:t>
            </w:r>
          </w:p>
        </w:tc>
        <w:tc>
          <w:tcPr>
            <w:tcW w:w="804" w:type="pct"/>
          </w:tcPr>
          <w:p>
            <w:pPr>
              <w:pStyle w:val="46"/>
              <w:spacing w:before="54" w:line="238" w:lineRule="exact"/>
              <w:ind w:left="362"/>
              <w:textAlignment w:val="baseline"/>
              <w:rPr>
                <w:rFonts w:hint="eastAsia" w:ascii="宋体" w:hAnsi="宋体" w:eastAsia="宋体" w:cs="宋体"/>
                <w:sz w:val="21"/>
                <w:szCs w:val="21"/>
              </w:rPr>
            </w:pPr>
            <w:r>
              <w:rPr>
                <w:rFonts w:hint="eastAsia" w:ascii="宋体" w:hAnsi="宋体" w:eastAsia="宋体" w:cs="宋体"/>
                <w:sz w:val="21"/>
                <w:szCs w:val="21"/>
              </w:rPr>
              <w:t>0.5 分/处</w:t>
            </w:r>
          </w:p>
        </w:tc>
        <w:tc>
          <w:tcPr>
            <w:tcW w:w="515" w:type="pct"/>
          </w:tcPr>
          <w:p>
            <w:pPr>
              <w:pStyle w:val="46"/>
              <w:textAlignment w:val="baseline"/>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52" w:type="pct"/>
            <w:vMerge w:val="continue"/>
            <w:tcBorders>
              <w:top w:val="nil"/>
            </w:tcBorders>
          </w:tcPr>
          <w:p>
            <w:pPr>
              <w:textAlignment w:val="baseline"/>
              <w:rPr>
                <w:rFonts w:hint="eastAsia" w:ascii="宋体" w:hAnsi="宋体" w:eastAsia="宋体" w:cs="宋体"/>
                <w:szCs w:val="21"/>
              </w:rPr>
            </w:pPr>
          </w:p>
        </w:tc>
        <w:tc>
          <w:tcPr>
            <w:tcW w:w="365" w:type="pct"/>
          </w:tcPr>
          <w:p>
            <w:pPr>
              <w:pStyle w:val="46"/>
              <w:spacing w:before="53" w:line="238" w:lineRule="exact"/>
              <w:ind w:left="7"/>
              <w:jc w:val="center"/>
              <w:textAlignment w:val="baseline"/>
              <w:rPr>
                <w:rFonts w:hint="eastAsia" w:ascii="宋体" w:hAnsi="宋体" w:eastAsia="宋体" w:cs="宋体"/>
                <w:sz w:val="21"/>
                <w:szCs w:val="21"/>
              </w:rPr>
            </w:pPr>
            <w:r>
              <w:rPr>
                <w:rFonts w:hint="eastAsia" w:ascii="宋体" w:hAnsi="宋体" w:eastAsia="宋体" w:cs="宋体"/>
                <w:w w:val="93"/>
                <w:sz w:val="21"/>
                <w:szCs w:val="21"/>
              </w:rPr>
              <w:t>8</w:t>
            </w:r>
          </w:p>
        </w:tc>
        <w:tc>
          <w:tcPr>
            <w:tcW w:w="2561"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拖漏 30 米至 100 米</w:t>
            </w:r>
          </w:p>
        </w:tc>
        <w:tc>
          <w:tcPr>
            <w:tcW w:w="804" w:type="pct"/>
          </w:tcPr>
          <w:p>
            <w:pPr>
              <w:pStyle w:val="46"/>
              <w:spacing w:before="53" w:line="238" w:lineRule="exact"/>
              <w:ind w:left="482"/>
              <w:textAlignment w:val="baseline"/>
              <w:rPr>
                <w:rFonts w:hint="eastAsia" w:ascii="宋体" w:hAnsi="宋体" w:eastAsia="宋体" w:cs="宋体"/>
                <w:sz w:val="21"/>
                <w:szCs w:val="21"/>
              </w:rPr>
            </w:pPr>
            <w:r>
              <w:rPr>
                <w:rFonts w:hint="eastAsia" w:ascii="宋体" w:hAnsi="宋体" w:eastAsia="宋体" w:cs="宋体"/>
                <w:sz w:val="21"/>
                <w:szCs w:val="21"/>
              </w:rPr>
              <w:t>1 分/处</w:t>
            </w:r>
          </w:p>
        </w:tc>
        <w:tc>
          <w:tcPr>
            <w:tcW w:w="515" w:type="pct"/>
          </w:tcPr>
          <w:p>
            <w:pPr>
              <w:pStyle w:val="46"/>
              <w:textAlignment w:val="baseline"/>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52" w:type="pct"/>
            <w:vMerge w:val="continue"/>
            <w:tcBorders>
              <w:top w:val="nil"/>
            </w:tcBorders>
          </w:tcPr>
          <w:p>
            <w:pPr>
              <w:textAlignment w:val="baseline"/>
              <w:rPr>
                <w:rFonts w:hint="eastAsia" w:ascii="宋体" w:hAnsi="宋体" w:eastAsia="宋体" w:cs="宋体"/>
                <w:szCs w:val="21"/>
              </w:rPr>
            </w:pPr>
          </w:p>
        </w:tc>
        <w:tc>
          <w:tcPr>
            <w:tcW w:w="365" w:type="pct"/>
          </w:tcPr>
          <w:p>
            <w:pPr>
              <w:pStyle w:val="46"/>
              <w:spacing w:before="53" w:line="239" w:lineRule="exact"/>
              <w:ind w:left="7"/>
              <w:jc w:val="center"/>
              <w:textAlignment w:val="baseline"/>
              <w:rPr>
                <w:rFonts w:hint="eastAsia" w:ascii="宋体" w:hAnsi="宋体" w:eastAsia="宋体" w:cs="宋体"/>
                <w:sz w:val="21"/>
                <w:szCs w:val="21"/>
              </w:rPr>
            </w:pPr>
            <w:r>
              <w:rPr>
                <w:rFonts w:hint="eastAsia" w:ascii="宋体" w:hAnsi="宋体" w:eastAsia="宋体" w:cs="宋体"/>
                <w:w w:val="93"/>
                <w:sz w:val="21"/>
                <w:szCs w:val="21"/>
              </w:rPr>
              <w:t>9</w:t>
            </w:r>
          </w:p>
        </w:tc>
        <w:tc>
          <w:tcPr>
            <w:tcW w:w="2561"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拖漏 100 米上</w:t>
            </w:r>
          </w:p>
        </w:tc>
        <w:tc>
          <w:tcPr>
            <w:tcW w:w="804" w:type="pct"/>
          </w:tcPr>
          <w:p>
            <w:pPr>
              <w:pStyle w:val="46"/>
              <w:spacing w:before="53" w:line="239" w:lineRule="exact"/>
              <w:ind w:left="362"/>
              <w:textAlignment w:val="baseline"/>
              <w:rPr>
                <w:rFonts w:hint="eastAsia" w:ascii="宋体" w:hAnsi="宋体" w:eastAsia="宋体" w:cs="宋体"/>
                <w:sz w:val="21"/>
                <w:szCs w:val="21"/>
              </w:rPr>
            </w:pPr>
            <w:r>
              <w:rPr>
                <w:rFonts w:hint="eastAsia" w:ascii="宋体" w:hAnsi="宋体" w:eastAsia="宋体" w:cs="宋体"/>
                <w:sz w:val="21"/>
                <w:szCs w:val="21"/>
              </w:rPr>
              <w:t>1.5 分/处</w:t>
            </w:r>
          </w:p>
        </w:tc>
        <w:tc>
          <w:tcPr>
            <w:tcW w:w="515" w:type="pct"/>
          </w:tcPr>
          <w:p>
            <w:pPr>
              <w:pStyle w:val="46"/>
              <w:textAlignment w:val="baseline"/>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752" w:type="pct"/>
            <w:vMerge w:val="continue"/>
            <w:tcBorders>
              <w:top w:val="nil"/>
            </w:tcBorders>
          </w:tcPr>
          <w:p>
            <w:pPr>
              <w:textAlignment w:val="baseline"/>
              <w:rPr>
                <w:rFonts w:hint="eastAsia" w:ascii="宋体" w:hAnsi="宋体" w:eastAsia="宋体" w:cs="宋体"/>
                <w:szCs w:val="21"/>
              </w:rPr>
            </w:pPr>
          </w:p>
        </w:tc>
        <w:tc>
          <w:tcPr>
            <w:tcW w:w="365" w:type="pct"/>
          </w:tcPr>
          <w:p>
            <w:pPr>
              <w:pStyle w:val="46"/>
              <w:spacing w:before="3"/>
              <w:textAlignment w:val="baseline"/>
              <w:rPr>
                <w:rFonts w:hint="eastAsia" w:ascii="宋体" w:hAnsi="宋体" w:eastAsia="宋体" w:cs="宋体"/>
                <w:b/>
                <w:sz w:val="21"/>
                <w:szCs w:val="21"/>
              </w:rPr>
            </w:pPr>
          </w:p>
          <w:p>
            <w:pPr>
              <w:pStyle w:val="46"/>
              <w:spacing w:line="239" w:lineRule="exact"/>
              <w:ind w:left="122" w:right="114"/>
              <w:jc w:val="center"/>
              <w:textAlignment w:val="baseline"/>
              <w:rPr>
                <w:rFonts w:hint="eastAsia" w:ascii="宋体" w:hAnsi="宋体" w:eastAsia="宋体" w:cs="宋体"/>
                <w:sz w:val="21"/>
                <w:szCs w:val="21"/>
              </w:rPr>
            </w:pPr>
            <w:r>
              <w:rPr>
                <w:rFonts w:hint="eastAsia" w:ascii="宋体" w:hAnsi="宋体" w:eastAsia="宋体" w:cs="宋体"/>
                <w:sz w:val="21"/>
                <w:szCs w:val="21"/>
              </w:rPr>
              <w:t>10</w:t>
            </w:r>
          </w:p>
        </w:tc>
        <w:tc>
          <w:tcPr>
            <w:tcW w:w="2561"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污水、污物、垃圾排放定点，严禁在道路或公共场所</w:t>
            </w:r>
          </w:p>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违规排放</w:t>
            </w:r>
          </w:p>
        </w:tc>
        <w:tc>
          <w:tcPr>
            <w:tcW w:w="804" w:type="pct"/>
          </w:tcPr>
          <w:p>
            <w:pPr>
              <w:pStyle w:val="46"/>
              <w:spacing w:before="3"/>
              <w:textAlignment w:val="baseline"/>
              <w:rPr>
                <w:rFonts w:hint="eastAsia" w:ascii="宋体" w:hAnsi="宋体" w:eastAsia="宋体" w:cs="宋体"/>
                <w:b/>
                <w:sz w:val="21"/>
                <w:szCs w:val="21"/>
              </w:rPr>
            </w:pPr>
          </w:p>
          <w:p>
            <w:pPr>
              <w:pStyle w:val="46"/>
              <w:spacing w:line="239" w:lineRule="exact"/>
              <w:ind w:left="482"/>
              <w:textAlignment w:val="baseline"/>
              <w:rPr>
                <w:rFonts w:hint="eastAsia" w:ascii="宋体" w:hAnsi="宋体" w:eastAsia="宋体" w:cs="宋体"/>
                <w:sz w:val="21"/>
                <w:szCs w:val="21"/>
              </w:rPr>
            </w:pPr>
            <w:r>
              <w:rPr>
                <w:rFonts w:hint="eastAsia" w:ascii="宋体" w:hAnsi="宋体" w:eastAsia="宋体" w:cs="宋体"/>
                <w:sz w:val="21"/>
                <w:szCs w:val="21"/>
              </w:rPr>
              <w:t>3 分/次</w:t>
            </w:r>
          </w:p>
        </w:tc>
        <w:tc>
          <w:tcPr>
            <w:tcW w:w="515" w:type="pct"/>
          </w:tcPr>
          <w:p>
            <w:pPr>
              <w:pStyle w:val="46"/>
              <w:textAlignment w:val="baseline"/>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752" w:type="pct"/>
            <w:vMerge w:val="restart"/>
          </w:tcPr>
          <w:p>
            <w:pPr>
              <w:pStyle w:val="46"/>
              <w:textAlignment w:val="baseline"/>
              <w:rPr>
                <w:rFonts w:hint="eastAsia" w:ascii="宋体" w:hAnsi="宋体" w:eastAsia="宋体" w:cs="宋体"/>
                <w:b/>
                <w:sz w:val="21"/>
                <w:szCs w:val="21"/>
              </w:rPr>
            </w:pPr>
          </w:p>
          <w:p>
            <w:pPr>
              <w:pStyle w:val="46"/>
              <w:textAlignment w:val="baseline"/>
              <w:rPr>
                <w:rFonts w:hint="eastAsia" w:ascii="宋体" w:hAnsi="宋体" w:eastAsia="宋体" w:cs="宋体"/>
                <w:b/>
                <w:sz w:val="21"/>
                <w:szCs w:val="21"/>
              </w:rPr>
            </w:pPr>
          </w:p>
          <w:p>
            <w:pPr>
              <w:pStyle w:val="46"/>
              <w:textAlignment w:val="baseline"/>
              <w:rPr>
                <w:rFonts w:hint="eastAsia" w:ascii="宋体" w:hAnsi="宋体" w:eastAsia="宋体" w:cs="宋体"/>
                <w:b/>
                <w:sz w:val="21"/>
                <w:szCs w:val="21"/>
              </w:rPr>
            </w:pPr>
          </w:p>
          <w:p>
            <w:pPr>
              <w:pStyle w:val="46"/>
              <w:spacing w:before="6"/>
              <w:textAlignment w:val="baseline"/>
              <w:rPr>
                <w:rFonts w:hint="eastAsia" w:ascii="宋体" w:hAnsi="宋体" w:eastAsia="宋体" w:cs="宋体"/>
                <w:b/>
                <w:sz w:val="21"/>
                <w:szCs w:val="21"/>
              </w:rPr>
            </w:pPr>
          </w:p>
          <w:p>
            <w:pPr>
              <w:pStyle w:val="46"/>
              <w:ind w:left="327"/>
              <w:textAlignment w:val="baseline"/>
              <w:rPr>
                <w:rFonts w:hint="eastAsia" w:ascii="宋体" w:hAnsi="宋体" w:eastAsia="宋体" w:cs="宋体"/>
                <w:b/>
                <w:sz w:val="21"/>
                <w:szCs w:val="21"/>
              </w:rPr>
            </w:pPr>
            <w:r>
              <w:rPr>
                <w:rFonts w:hint="eastAsia" w:ascii="宋体" w:hAnsi="宋体" w:eastAsia="宋体" w:cs="宋体"/>
                <w:b/>
                <w:sz w:val="21"/>
                <w:szCs w:val="21"/>
              </w:rPr>
              <w:t>路沿车</w:t>
            </w:r>
          </w:p>
        </w:tc>
        <w:tc>
          <w:tcPr>
            <w:tcW w:w="365" w:type="pct"/>
          </w:tcPr>
          <w:p>
            <w:pPr>
              <w:pStyle w:val="46"/>
              <w:spacing w:before="19"/>
              <w:ind w:left="7"/>
              <w:jc w:val="center"/>
              <w:textAlignment w:val="baseline"/>
              <w:rPr>
                <w:rFonts w:hint="eastAsia" w:ascii="宋体" w:hAnsi="宋体" w:eastAsia="宋体" w:cs="宋体"/>
                <w:sz w:val="21"/>
                <w:szCs w:val="21"/>
              </w:rPr>
            </w:pPr>
            <w:r>
              <w:rPr>
                <w:rFonts w:hint="eastAsia" w:ascii="宋体" w:hAnsi="宋体" w:eastAsia="宋体" w:cs="宋体"/>
                <w:w w:val="93"/>
                <w:sz w:val="21"/>
                <w:szCs w:val="21"/>
              </w:rPr>
              <w:t>1</w:t>
            </w:r>
          </w:p>
        </w:tc>
        <w:tc>
          <w:tcPr>
            <w:tcW w:w="2561"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漏扫 30 米内</w:t>
            </w:r>
          </w:p>
        </w:tc>
        <w:tc>
          <w:tcPr>
            <w:tcW w:w="804" w:type="pct"/>
          </w:tcPr>
          <w:p>
            <w:pPr>
              <w:pStyle w:val="46"/>
              <w:spacing w:before="55" w:line="237" w:lineRule="exact"/>
              <w:ind w:left="362"/>
              <w:textAlignment w:val="baseline"/>
              <w:rPr>
                <w:rFonts w:hint="eastAsia" w:ascii="宋体" w:hAnsi="宋体" w:eastAsia="宋体" w:cs="宋体"/>
                <w:sz w:val="21"/>
                <w:szCs w:val="21"/>
              </w:rPr>
            </w:pPr>
            <w:r>
              <w:rPr>
                <w:rFonts w:hint="eastAsia" w:ascii="宋体" w:hAnsi="宋体" w:eastAsia="宋体" w:cs="宋体"/>
                <w:sz w:val="21"/>
                <w:szCs w:val="21"/>
              </w:rPr>
              <w:t>0.5 分/次</w:t>
            </w:r>
          </w:p>
        </w:tc>
        <w:tc>
          <w:tcPr>
            <w:tcW w:w="515" w:type="pct"/>
          </w:tcPr>
          <w:p>
            <w:pPr>
              <w:pStyle w:val="46"/>
              <w:textAlignment w:val="baseline"/>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52" w:type="pct"/>
            <w:vMerge w:val="continue"/>
            <w:tcBorders>
              <w:top w:val="nil"/>
            </w:tcBorders>
          </w:tcPr>
          <w:p>
            <w:pPr>
              <w:textAlignment w:val="baseline"/>
              <w:rPr>
                <w:rFonts w:hint="eastAsia" w:ascii="宋体" w:hAnsi="宋体" w:eastAsia="宋体" w:cs="宋体"/>
                <w:szCs w:val="21"/>
              </w:rPr>
            </w:pPr>
          </w:p>
        </w:tc>
        <w:tc>
          <w:tcPr>
            <w:tcW w:w="365" w:type="pct"/>
          </w:tcPr>
          <w:p>
            <w:pPr>
              <w:pStyle w:val="46"/>
              <w:spacing w:before="18"/>
              <w:ind w:left="7"/>
              <w:jc w:val="center"/>
              <w:textAlignment w:val="baseline"/>
              <w:rPr>
                <w:rFonts w:hint="eastAsia" w:ascii="宋体" w:hAnsi="宋体" w:eastAsia="宋体" w:cs="宋体"/>
                <w:sz w:val="21"/>
                <w:szCs w:val="21"/>
              </w:rPr>
            </w:pPr>
            <w:r>
              <w:rPr>
                <w:rFonts w:hint="eastAsia" w:ascii="宋体" w:hAnsi="宋体" w:eastAsia="宋体" w:cs="宋体"/>
                <w:w w:val="93"/>
                <w:sz w:val="21"/>
                <w:szCs w:val="21"/>
              </w:rPr>
              <w:t>2</w:t>
            </w:r>
          </w:p>
        </w:tc>
        <w:tc>
          <w:tcPr>
            <w:tcW w:w="2561"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漏扫 30 米至 100 米</w:t>
            </w:r>
          </w:p>
        </w:tc>
        <w:tc>
          <w:tcPr>
            <w:tcW w:w="804" w:type="pct"/>
          </w:tcPr>
          <w:p>
            <w:pPr>
              <w:pStyle w:val="46"/>
              <w:spacing w:before="21"/>
              <w:ind w:left="453"/>
              <w:textAlignment w:val="baseline"/>
              <w:rPr>
                <w:rFonts w:hint="eastAsia" w:ascii="宋体" w:hAnsi="宋体" w:eastAsia="宋体" w:cs="宋体"/>
                <w:sz w:val="21"/>
                <w:szCs w:val="21"/>
              </w:rPr>
            </w:pPr>
            <w:r>
              <w:rPr>
                <w:rFonts w:hint="eastAsia" w:ascii="宋体" w:hAnsi="宋体" w:eastAsia="宋体" w:cs="宋体"/>
                <w:sz w:val="21"/>
                <w:szCs w:val="21"/>
              </w:rPr>
              <w:t>1 分/处</w:t>
            </w:r>
          </w:p>
        </w:tc>
        <w:tc>
          <w:tcPr>
            <w:tcW w:w="515" w:type="pct"/>
          </w:tcPr>
          <w:p>
            <w:pPr>
              <w:pStyle w:val="46"/>
              <w:textAlignment w:val="baseline"/>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52" w:type="pct"/>
            <w:vMerge w:val="continue"/>
            <w:tcBorders>
              <w:top w:val="nil"/>
            </w:tcBorders>
          </w:tcPr>
          <w:p>
            <w:pPr>
              <w:textAlignment w:val="baseline"/>
              <w:rPr>
                <w:rFonts w:hint="eastAsia" w:ascii="宋体" w:hAnsi="宋体" w:eastAsia="宋体" w:cs="宋体"/>
                <w:szCs w:val="21"/>
              </w:rPr>
            </w:pPr>
          </w:p>
        </w:tc>
        <w:tc>
          <w:tcPr>
            <w:tcW w:w="365" w:type="pct"/>
          </w:tcPr>
          <w:p>
            <w:pPr>
              <w:pStyle w:val="46"/>
              <w:spacing w:before="18"/>
              <w:ind w:left="7"/>
              <w:jc w:val="center"/>
              <w:textAlignment w:val="baseline"/>
              <w:rPr>
                <w:rFonts w:hint="eastAsia" w:ascii="宋体" w:hAnsi="宋体" w:eastAsia="宋体" w:cs="宋体"/>
                <w:sz w:val="21"/>
                <w:szCs w:val="21"/>
              </w:rPr>
            </w:pPr>
            <w:r>
              <w:rPr>
                <w:rFonts w:hint="eastAsia" w:ascii="宋体" w:hAnsi="宋体" w:eastAsia="宋体" w:cs="宋体"/>
                <w:w w:val="93"/>
                <w:sz w:val="21"/>
                <w:szCs w:val="21"/>
              </w:rPr>
              <w:t>3</w:t>
            </w:r>
          </w:p>
        </w:tc>
        <w:tc>
          <w:tcPr>
            <w:tcW w:w="2561"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漏扫 100 米以上</w:t>
            </w:r>
          </w:p>
        </w:tc>
        <w:tc>
          <w:tcPr>
            <w:tcW w:w="804" w:type="pct"/>
          </w:tcPr>
          <w:p>
            <w:pPr>
              <w:pStyle w:val="46"/>
              <w:spacing w:before="20"/>
              <w:ind w:left="333"/>
              <w:textAlignment w:val="baseline"/>
              <w:rPr>
                <w:rFonts w:hint="eastAsia" w:ascii="宋体" w:hAnsi="宋体" w:eastAsia="宋体" w:cs="宋体"/>
                <w:sz w:val="21"/>
                <w:szCs w:val="21"/>
              </w:rPr>
            </w:pPr>
            <w:r>
              <w:rPr>
                <w:rFonts w:hint="eastAsia" w:ascii="宋体" w:hAnsi="宋体" w:eastAsia="宋体" w:cs="宋体"/>
                <w:sz w:val="21"/>
                <w:szCs w:val="21"/>
              </w:rPr>
              <w:t>1.5 分/处</w:t>
            </w:r>
          </w:p>
        </w:tc>
        <w:tc>
          <w:tcPr>
            <w:tcW w:w="515" w:type="pct"/>
          </w:tcPr>
          <w:p>
            <w:pPr>
              <w:pStyle w:val="46"/>
              <w:textAlignment w:val="baseline"/>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52" w:type="pct"/>
            <w:vMerge w:val="continue"/>
            <w:tcBorders>
              <w:top w:val="nil"/>
            </w:tcBorders>
          </w:tcPr>
          <w:p>
            <w:pPr>
              <w:textAlignment w:val="baseline"/>
              <w:rPr>
                <w:rFonts w:hint="eastAsia" w:ascii="宋体" w:hAnsi="宋体" w:eastAsia="宋体" w:cs="宋体"/>
                <w:szCs w:val="21"/>
              </w:rPr>
            </w:pPr>
          </w:p>
        </w:tc>
        <w:tc>
          <w:tcPr>
            <w:tcW w:w="365" w:type="pct"/>
          </w:tcPr>
          <w:p>
            <w:pPr>
              <w:pStyle w:val="46"/>
              <w:spacing w:before="17"/>
              <w:ind w:left="7"/>
              <w:jc w:val="center"/>
              <w:textAlignment w:val="baseline"/>
              <w:rPr>
                <w:rFonts w:hint="eastAsia" w:ascii="宋体" w:hAnsi="宋体" w:eastAsia="宋体" w:cs="宋体"/>
                <w:sz w:val="21"/>
                <w:szCs w:val="21"/>
              </w:rPr>
            </w:pPr>
            <w:r>
              <w:rPr>
                <w:rFonts w:hint="eastAsia" w:ascii="宋体" w:hAnsi="宋体" w:eastAsia="宋体" w:cs="宋体"/>
                <w:w w:val="93"/>
                <w:sz w:val="21"/>
                <w:szCs w:val="21"/>
              </w:rPr>
              <w:t>4</w:t>
            </w:r>
          </w:p>
        </w:tc>
        <w:tc>
          <w:tcPr>
            <w:tcW w:w="2561"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路沿、路牙刮扫不干净 30 米内</w:t>
            </w:r>
          </w:p>
        </w:tc>
        <w:tc>
          <w:tcPr>
            <w:tcW w:w="804" w:type="pct"/>
          </w:tcPr>
          <w:p>
            <w:pPr>
              <w:pStyle w:val="46"/>
              <w:spacing w:before="20"/>
              <w:ind w:left="333"/>
              <w:textAlignment w:val="baseline"/>
              <w:rPr>
                <w:rFonts w:hint="eastAsia" w:ascii="宋体" w:hAnsi="宋体" w:eastAsia="宋体" w:cs="宋体"/>
                <w:sz w:val="21"/>
                <w:szCs w:val="21"/>
              </w:rPr>
            </w:pPr>
            <w:r>
              <w:rPr>
                <w:rFonts w:hint="eastAsia" w:ascii="宋体" w:hAnsi="宋体" w:eastAsia="宋体" w:cs="宋体"/>
                <w:sz w:val="21"/>
                <w:szCs w:val="21"/>
              </w:rPr>
              <w:t>0.5 分/处</w:t>
            </w:r>
          </w:p>
        </w:tc>
        <w:tc>
          <w:tcPr>
            <w:tcW w:w="515" w:type="pct"/>
          </w:tcPr>
          <w:p>
            <w:pPr>
              <w:pStyle w:val="46"/>
              <w:textAlignment w:val="baseline"/>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52" w:type="pct"/>
            <w:vMerge w:val="continue"/>
            <w:tcBorders>
              <w:top w:val="nil"/>
            </w:tcBorders>
          </w:tcPr>
          <w:p>
            <w:pPr>
              <w:textAlignment w:val="baseline"/>
              <w:rPr>
                <w:rFonts w:hint="eastAsia" w:ascii="宋体" w:hAnsi="宋体" w:eastAsia="宋体" w:cs="宋体"/>
                <w:szCs w:val="21"/>
              </w:rPr>
            </w:pPr>
          </w:p>
        </w:tc>
        <w:tc>
          <w:tcPr>
            <w:tcW w:w="365" w:type="pct"/>
          </w:tcPr>
          <w:p>
            <w:pPr>
              <w:pStyle w:val="46"/>
              <w:spacing w:before="17"/>
              <w:ind w:left="7"/>
              <w:jc w:val="center"/>
              <w:textAlignment w:val="baseline"/>
              <w:rPr>
                <w:rFonts w:hint="eastAsia" w:ascii="宋体" w:hAnsi="宋体" w:eastAsia="宋体" w:cs="宋体"/>
                <w:sz w:val="21"/>
                <w:szCs w:val="21"/>
              </w:rPr>
            </w:pPr>
            <w:r>
              <w:rPr>
                <w:rFonts w:hint="eastAsia" w:ascii="宋体" w:hAnsi="宋体" w:eastAsia="宋体" w:cs="宋体"/>
                <w:w w:val="93"/>
                <w:sz w:val="21"/>
                <w:szCs w:val="21"/>
              </w:rPr>
              <w:t>5</w:t>
            </w:r>
          </w:p>
        </w:tc>
        <w:tc>
          <w:tcPr>
            <w:tcW w:w="2561"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路沿、路牙刮扫不干净 30 米至 100 米</w:t>
            </w:r>
          </w:p>
        </w:tc>
        <w:tc>
          <w:tcPr>
            <w:tcW w:w="804" w:type="pct"/>
          </w:tcPr>
          <w:p>
            <w:pPr>
              <w:pStyle w:val="46"/>
              <w:spacing w:before="22"/>
              <w:ind w:left="453"/>
              <w:textAlignment w:val="baseline"/>
              <w:rPr>
                <w:rFonts w:hint="eastAsia" w:ascii="宋体" w:hAnsi="宋体" w:eastAsia="宋体" w:cs="宋体"/>
                <w:sz w:val="21"/>
                <w:szCs w:val="21"/>
              </w:rPr>
            </w:pPr>
            <w:r>
              <w:rPr>
                <w:rFonts w:hint="eastAsia" w:ascii="宋体" w:hAnsi="宋体" w:eastAsia="宋体" w:cs="宋体"/>
                <w:sz w:val="21"/>
                <w:szCs w:val="21"/>
              </w:rPr>
              <w:t>1 分/处</w:t>
            </w:r>
          </w:p>
        </w:tc>
        <w:tc>
          <w:tcPr>
            <w:tcW w:w="515" w:type="pct"/>
          </w:tcPr>
          <w:p>
            <w:pPr>
              <w:pStyle w:val="46"/>
              <w:textAlignment w:val="baseline"/>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752" w:type="pct"/>
            <w:vMerge w:val="continue"/>
            <w:tcBorders>
              <w:top w:val="nil"/>
            </w:tcBorders>
          </w:tcPr>
          <w:p>
            <w:pPr>
              <w:textAlignment w:val="baseline"/>
              <w:rPr>
                <w:rFonts w:hint="eastAsia" w:ascii="宋体" w:hAnsi="宋体" w:eastAsia="宋体" w:cs="宋体"/>
                <w:szCs w:val="21"/>
              </w:rPr>
            </w:pPr>
          </w:p>
        </w:tc>
        <w:tc>
          <w:tcPr>
            <w:tcW w:w="365" w:type="pct"/>
          </w:tcPr>
          <w:p>
            <w:pPr>
              <w:pStyle w:val="46"/>
              <w:spacing w:before="17"/>
              <w:ind w:left="7"/>
              <w:jc w:val="center"/>
              <w:textAlignment w:val="baseline"/>
              <w:rPr>
                <w:rFonts w:hint="eastAsia" w:ascii="宋体" w:hAnsi="宋体" w:eastAsia="宋体" w:cs="宋体"/>
                <w:sz w:val="21"/>
                <w:szCs w:val="21"/>
              </w:rPr>
            </w:pPr>
            <w:r>
              <w:rPr>
                <w:rFonts w:hint="eastAsia" w:ascii="宋体" w:hAnsi="宋体" w:eastAsia="宋体" w:cs="宋体"/>
                <w:w w:val="93"/>
                <w:sz w:val="21"/>
                <w:szCs w:val="21"/>
              </w:rPr>
              <w:t>6</w:t>
            </w:r>
          </w:p>
        </w:tc>
        <w:tc>
          <w:tcPr>
            <w:tcW w:w="2561"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路沿、路牙刮扫不干净 100 米以上</w:t>
            </w:r>
          </w:p>
        </w:tc>
        <w:tc>
          <w:tcPr>
            <w:tcW w:w="804" w:type="pct"/>
          </w:tcPr>
          <w:p>
            <w:pPr>
              <w:pStyle w:val="46"/>
              <w:spacing w:before="22"/>
              <w:ind w:left="333"/>
              <w:textAlignment w:val="baseline"/>
              <w:rPr>
                <w:rFonts w:hint="eastAsia" w:ascii="宋体" w:hAnsi="宋体" w:eastAsia="宋体" w:cs="宋体"/>
                <w:sz w:val="21"/>
                <w:szCs w:val="21"/>
              </w:rPr>
            </w:pPr>
            <w:r>
              <w:rPr>
                <w:rFonts w:hint="eastAsia" w:ascii="宋体" w:hAnsi="宋体" w:eastAsia="宋体" w:cs="宋体"/>
                <w:sz w:val="21"/>
                <w:szCs w:val="21"/>
              </w:rPr>
              <w:t>1.5 分/处</w:t>
            </w:r>
          </w:p>
        </w:tc>
        <w:tc>
          <w:tcPr>
            <w:tcW w:w="515" w:type="pct"/>
          </w:tcPr>
          <w:p>
            <w:pPr>
              <w:pStyle w:val="46"/>
              <w:textAlignment w:val="baseline"/>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752" w:type="pct"/>
            <w:vMerge w:val="continue"/>
            <w:tcBorders>
              <w:top w:val="nil"/>
            </w:tcBorders>
          </w:tcPr>
          <w:p>
            <w:pPr>
              <w:textAlignment w:val="baseline"/>
              <w:rPr>
                <w:rFonts w:hint="eastAsia" w:ascii="宋体" w:hAnsi="宋体" w:eastAsia="宋体" w:cs="宋体"/>
                <w:szCs w:val="21"/>
              </w:rPr>
            </w:pPr>
          </w:p>
        </w:tc>
        <w:tc>
          <w:tcPr>
            <w:tcW w:w="365" w:type="pct"/>
          </w:tcPr>
          <w:p>
            <w:pPr>
              <w:pStyle w:val="46"/>
              <w:spacing w:before="103"/>
              <w:ind w:left="7"/>
              <w:jc w:val="center"/>
              <w:textAlignment w:val="baseline"/>
              <w:rPr>
                <w:rFonts w:hint="eastAsia" w:ascii="宋体" w:hAnsi="宋体" w:eastAsia="宋体" w:cs="宋体"/>
                <w:sz w:val="21"/>
                <w:szCs w:val="21"/>
              </w:rPr>
            </w:pPr>
            <w:r>
              <w:rPr>
                <w:rFonts w:hint="eastAsia" w:ascii="宋体" w:hAnsi="宋体" w:eastAsia="宋体" w:cs="宋体"/>
                <w:w w:val="93"/>
                <w:sz w:val="21"/>
                <w:szCs w:val="21"/>
              </w:rPr>
              <w:t>7</w:t>
            </w:r>
          </w:p>
        </w:tc>
        <w:tc>
          <w:tcPr>
            <w:tcW w:w="2561"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污水、污物、垃圾排放定点，严禁在道路或公共场所违规排放</w:t>
            </w:r>
          </w:p>
        </w:tc>
        <w:tc>
          <w:tcPr>
            <w:tcW w:w="804" w:type="pct"/>
          </w:tcPr>
          <w:p>
            <w:pPr>
              <w:pStyle w:val="46"/>
              <w:spacing w:before="10"/>
              <w:textAlignment w:val="baseline"/>
              <w:rPr>
                <w:rFonts w:hint="eastAsia" w:ascii="宋体" w:hAnsi="宋体" w:eastAsia="宋体" w:cs="宋体"/>
                <w:b/>
                <w:sz w:val="21"/>
                <w:szCs w:val="21"/>
              </w:rPr>
            </w:pPr>
          </w:p>
          <w:p>
            <w:pPr>
              <w:pStyle w:val="46"/>
              <w:ind w:left="453"/>
              <w:textAlignment w:val="baseline"/>
              <w:rPr>
                <w:rFonts w:hint="eastAsia" w:ascii="宋体" w:hAnsi="宋体" w:eastAsia="宋体" w:cs="宋体"/>
                <w:sz w:val="21"/>
                <w:szCs w:val="21"/>
              </w:rPr>
            </w:pPr>
            <w:r>
              <w:rPr>
                <w:rFonts w:hint="eastAsia" w:ascii="宋体" w:hAnsi="宋体" w:eastAsia="宋体" w:cs="宋体"/>
                <w:sz w:val="21"/>
                <w:szCs w:val="21"/>
              </w:rPr>
              <w:t>3 分/次</w:t>
            </w:r>
          </w:p>
        </w:tc>
        <w:tc>
          <w:tcPr>
            <w:tcW w:w="515" w:type="pct"/>
          </w:tcPr>
          <w:p>
            <w:pPr>
              <w:pStyle w:val="46"/>
              <w:textAlignment w:val="baseline"/>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752" w:type="pct"/>
            <w:vMerge w:val="restart"/>
          </w:tcPr>
          <w:p>
            <w:pPr>
              <w:pStyle w:val="46"/>
              <w:textAlignment w:val="baseline"/>
              <w:rPr>
                <w:rFonts w:hint="eastAsia" w:ascii="宋体" w:hAnsi="宋体" w:eastAsia="宋体" w:cs="宋体"/>
                <w:b/>
                <w:sz w:val="21"/>
                <w:szCs w:val="21"/>
              </w:rPr>
            </w:pPr>
          </w:p>
          <w:p>
            <w:pPr>
              <w:pStyle w:val="46"/>
              <w:spacing w:before="7"/>
              <w:textAlignment w:val="baseline"/>
              <w:rPr>
                <w:rFonts w:hint="eastAsia" w:ascii="宋体" w:hAnsi="宋体" w:eastAsia="宋体" w:cs="宋体"/>
                <w:b/>
                <w:sz w:val="21"/>
                <w:szCs w:val="21"/>
              </w:rPr>
            </w:pPr>
          </w:p>
          <w:p>
            <w:pPr>
              <w:pStyle w:val="46"/>
              <w:ind w:left="427"/>
              <w:textAlignment w:val="baseline"/>
              <w:rPr>
                <w:rFonts w:hint="eastAsia" w:ascii="宋体" w:hAnsi="宋体" w:eastAsia="宋体" w:cs="宋体"/>
                <w:b/>
                <w:sz w:val="21"/>
                <w:szCs w:val="21"/>
              </w:rPr>
            </w:pPr>
            <w:r>
              <w:rPr>
                <w:rFonts w:hint="eastAsia" w:ascii="宋体" w:hAnsi="宋体" w:eastAsia="宋体" w:cs="宋体"/>
                <w:b/>
                <w:sz w:val="21"/>
                <w:szCs w:val="21"/>
              </w:rPr>
              <w:t>其他</w:t>
            </w:r>
          </w:p>
        </w:tc>
        <w:tc>
          <w:tcPr>
            <w:tcW w:w="365" w:type="pct"/>
          </w:tcPr>
          <w:p>
            <w:pPr>
              <w:pStyle w:val="46"/>
              <w:spacing w:before="3"/>
              <w:textAlignment w:val="baseline"/>
              <w:rPr>
                <w:rFonts w:hint="eastAsia" w:ascii="宋体" w:hAnsi="宋体" w:eastAsia="宋体" w:cs="宋体"/>
                <w:b/>
                <w:sz w:val="21"/>
                <w:szCs w:val="21"/>
              </w:rPr>
            </w:pPr>
          </w:p>
          <w:p>
            <w:pPr>
              <w:pStyle w:val="46"/>
              <w:ind w:left="7"/>
              <w:jc w:val="center"/>
              <w:textAlignment w:val="baseline"/>
              <w:rPr>
                <w:rFonts w:hint="eastAsia" w:ascii="宋体" w:hAnsi="宋体" w:eastAsia="宋体" w:cs="宋体"/>
                <w:sz w:val="21"/>
                <w:szCs w:val="21"/>
              </w:rPr>
            </w:pPr>
            <w:r>
              <w:rPr>
                <w:rFonts w:hint="eastAsia" w:ascii="宋体" w:hAnsi="宋体" w:eastAsia="宋体" w:cs="宋体"/>
                <w:w w:val="93"/>
                <w:sz w:val="21"/>
                <w:szCs w:val="21"/>
              </w:rPr>
              <w:t>1</w:t>
            </w:r>
          </w:p>
        </w:tc>
        <w:tc>
          <w:tcPr>
            <w:tcW w:w="2561"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垃圾车辆（含环卫机械车辆 、电动/机动/人力三轮车） 保持车辆内外干净见本色，每次作业完成后进行冲</w:t>
            </w:r>
          </w:p>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洗，不能有积污垢和臭味散发</w:t>
            </w:r>
          </w:p>
        </w:tc>
        <w:tc>
          <w:tcPr>
            <w:tcW w:w="804" w:type="pct"/>
          </w:tcPr>
          <w:p>
            <w:pPr>
              <w:pStyle w:val="46"/>
              <w:textAlignment w:val="baseline"/>
              <w:rPr>
                <w:rFonts w:hint="eastAsia" w:ascii="宋体" w:hAnsi="宋体" w:eastAsia="宋体" w:cs="宋体"/>
                <w:b/>
                <w:sz w:val="21"/>
                <w:szCs w:val="21"/>
              </w:rPr>
            </w:pPr>
          </w:p>
          <w:p>
            <w:pPr>
              <w:pStyle w:val="46"/>
              <w:spacing w:before="171"/>
              <w:ind w:left="453"/>
              <w:textAlignment w:val="baseline"/>
              <w:rPr>
                <w:rFonts w:hint="eastAsia" w:ascii="宋体" w:hAnsi="宋体" w:eastAsia="宋体" w:cs="宋体"/>
                <w:sz w:val="21"/>
                <w:szCs w:val="21"/>
              </w:rPr>
            </w:pPr>
            <w:r>
              <w:rPr>
                <w:rFonts w:hint="eastAsia" w:ascii="宋体" w:hAnsi="宋体" w:eastAsia="宋体" w:cs="宋体"/>
                <w:sz w:val="21"/>
                <w:szCs w:val="21"/>
              </w:rPr>
              <w:t>1 分/次</w:t>
            </w:r>
          </w:p>
        </w:tc>
        <w:tc>
          <w:tcPr>
            <w:tcW w:w="515" w:type="pct"/>
          </w:tcPr>
          <w:p>
            <w:pPr>
              <w:pStyle w:val="46"/>
              <w:textAlignment w:val="baseline"/>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752" w:type="pct"/>
            <w:vMerge w:val="continue"/>
            <w:tcBorders>
              <w:top w:val="nil"/>
            </w:tcBorders>
          </w:tcPr>
          <w:p>
            <w:pPr>
              <w:textAlignment w:val="baseline"/>
              <w:rPr>
                <w:rFonts w:hint="eastAsia" w:ascii="宋体" w:hAnsi="宋体" w:eastAsia="宋体" w:cs="宋体"/>
                <w:szCs w:val="21"/>
              </w:rPr>
            </w:pPr>
          </w:p>
        </w:tc>
        <w:tc>
          <w:tcPr>
            <w:tcW w:w="365" w:type="pct"/>
          </w:tcPr>
          <w:p>
            <w:pPr>
              <w:pStyle w:val="46"/>
              <w:spacing w:before="102"/>
              <w:ind w:left="7"/>
              <w:jc w:val="center"/>
              <w:textAlignment w:val="baseline"/>
              <w:rPr>
                <w:rFonts w:hint="eastAsia" w:ascii="宋体" w:hAnsi="宋体" w:eastAsia="宋体" w:cs="宋体"/>
                <w:sz w:val="21"/>
                <w:szCs w:val="21"/>
              </w:rPr>
            </w:pPr>
            <w:r>
              <w:rPr>
                <w:rFonts w:hint="eastAsia" w:ascii="宋体" w:hAnsi="宋体" w:eastAsia="宋体" w:cs="宋体"/>
                <w:w w:val="93"/>
                <w:sz w:val="21"/>
                <w:szCs w:val="21"/>
              </w:rPr>
              <w:t>2</w:t>
            </w:r>
          </w:p>
        </w:tc>
        <w:tc>
          <w:tcPr>
            <w:tcW w:w="2561"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负责环卫车辆专用加水口的维修养护及管理、存在漏水损害的</w:t>
            </w:r>
          </w:p>
        </w:tc>
        <w:tc>
          <w:tcPr>
            <w:tcW w:w="804" w:type="pct"/>
          </w:tcPr>
          <w:p>
            <w:pPr>
              <w:pStyle w:val="46"/>
              <w:spacing w:before="9"/>
              <w:textAlignment w:val="baseline"/>
              <w:rPr>
                <w:rFonts w:hint="eastAsia" w:ascii="宋体" w:hAnsi="宋体" w:eastAsia="宋体" w:cs="宋体"/>
                <w:b/>
                <w:sz w:val="21"/>
                <w:szCs w:val="21"/>
              </w:rPr>
            </w:pPr>
          </w:p>
          <w:p>
            <w:pPr>
              <w:pStyle w:val="46"/>
              <w:ind w:left="453"/>
              <w:textAlignment w:val="baseline"/>
              <w:rPr>
                <w:rFonts w:hint="eastAsia" w:ascii="宋体" w:hAnsi="宋体" w:eastAsia="宋体" w:cs="宋体"/>
                <w:sz w:val="21"/>
                <w:szCs w:val="21"/>
              </w:rPr>
            </w:pPr>
            <w:r>
              <w:rPr>
                <w:rFonts w:hint="eastAsia" w:ascii="宋体" w:hAnsi="宋体" w:eastAsia="宋体" w:cs="宋体"/>
                <w:sz w:val="21"/>
                <w:szCs w:val="21"/>
              </w:rPr>
              <w:t>2 分/次</w:t>
            </w:r>
          </w:p>
        </w:tc>
        <w:tc>
          <w:tcPr>
            <w:tcW w:w="515" w:type="pct"/>
          </w:tcPr>
          <w:p>
            <w:pPr>
              <w:pStyle w:val="46"/>
              <w:textAlignment w:val="baseline"/>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000" w:type="pct"/>
            <w:gridSpan w:val="5"/>
          </w:tcPr>
          <w:p>
            <w:pPr>
              <w:pStyle w:val="46"/>
              <w:spacing w:before="22"/>
              <w:ind w:left="108"/>
              <w:textAlignment w:val="baseline"/>
              <w:rPr>
                <w:rFonts w:hint="eastAsia" w:ascii="宋体" w:hAnsi="宋体" w:eastAsia="宋体" w:cs="宋体"/>
                <w:b/>
                <w:sz w:val="21"/>
                <w:szCs w:val="21"/>
              </w:rPr>
            </w:pPr>
            <w:r>
              <w:rPr>
                <w:rFonts w:hint="eastAsia" w:ascii="宋体" w:hAnsi="宋体" w:eastAsia="宋体" w:cs="宋体"/>
                <w:b/>
                <w:sz w:val="21"/>
                <w:szCs w:val="21"/>
              </w:rPr>
              <w:t>备注：1.每个考核项目内容按扣分标准进行扣分，扣完当项考核分值为止。2.考评得分≦20 分。</w:t>
            </w:r>
          </w:p>
        </w:tc>
      </w:tr>
    </w:tbl>
    <w:p>
      <w:pPr>
        <w:textAlignment w:val="baseline"/>
        <w:rPr>
          <w:rFonts w:hint="eastAsia" w:ascii="宋体" w:hAnsi="宋体" w:eastAsia="宋体" w:cs="宋体"/>
          <w:sz w:val="20"/>
        </w:rPr>
      </w:pPr>
    </w:p>
    <w:p>
      <w:pPr>
        <w:pStyle w:val="5"/>
        <w:spacing w:before="0" w:after="0" w:line="560" w:lineRule="exact"/>
        <w:ind w:firstLine="480"/>
        <w:textAlignment w:val="baseline"/>
        <w:rPr>
          <w:rFonts w:hint="eastAsia" w:ascii="宋体" w:hAnsi="宋体" w:eastAsia="宋体" w:cs="宋体"/>
          <w:b w:val="0"/>
          <w:bCs w:val="0"/>
          <w:kern w:val="0"/>
          <w:sz w:val="24"/>
          <w:szCs w:val="24"/>
        </w:rPr>
      </w:pPr>
      <w:bookmarkStart w:id="23" w:name="_Toc14662"/>
      <w:r>
        <w:rPr>
          <w:rFonts w:hint="eastAsia" w:ascii="宋体" w:hAnsi="宋体" w:eastAsia="宋体" w:cs="宋体"/>
          <w:b w:val="0"/>
          <w:bCs w:val="0"/>
          <w:kern w:val="0"/>
          <w:sz w:val="24"/>
          <w:szCs w:val="24"/>
        </w:rPr>
        <w:t>（五）生活垃圾收集质量考评细则（40分）</w:t>
      </w:r>
      <w:bookmarkEnd w:id="23"/>
    </w:p>
    <w:tbl>
      <w:tblPr>
        <w:tblStyle w:val="2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264"/>
        <w:gridCol w:w="703"/>
        <w:gridCol w:w="4920"/>
        <w:gridCol w:w="1545"/>
        <w:gridCol w:w="9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5000" w:type="pct"/>
            <w:gridSpan w:val="5"/>
          </w:tcPr>
          <w:p>
            <w:pPr>
              <w:pStyle w:val="46"/>
              <w:spacing w:before="93"/>
              <w:ind w:left="3038" w:right="3017"/>
              <w:jc w:val="center"/>
              <w:textAlignment w:val="baseline"/>
              <w:rPr>
                <w:rFonts w:hint="eastAsia" w:ascii="宋体" w:hAnsi="宋体" w:eastAsia="宋体" w:cs="宋体"/>
                <w:b/>
                <w:sz w:val="21"/>
                <w:szCs w:val="21"/>
              </w:rPr>
            </w:pPr>
            <w:r>
              <w:rPr>
                <w:rFonts w:hint="eastAsia" w:ascii="宋体" w:hAnsi="宋体" w:eastAsia="宋体" w:cs="宋体"/>
                <w:b/>
                <w:sz w:val="21"/>
                <w:szCs w:val="21"/>
              </w:rPr>
              <w:t>考评生活垃圾收集工作质量细则(四)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5000" w:type="pct"/>
            <w:gridSpan w:val="5"/>
          </w:tcPr>
          <w:p>
            <w:pPr>
              <w:pStyle w:val="46"/>
              <w:spacing w:before="92"/>
              <w:ind w:right="93"/>
              <w:jc w:val="right"/>
              <w:textAlignment w:val="baseline"/>
              <w:rPr>
                <w:rFonts w:hint="eastAsia" w:ascii="宋体" w:hAnsi="宋体" w:eastAsia="宋体" w:cs="宋体"/>
                <w:b/>
                <w:sz w:val="21"/>
                <w:szCs w:val="21"/>
              </w:rPr>
            </w:pPr>
            <w:r>
              <w:rPr>
                <w:rFonts w:hint="eastAsia" w:ascii="宋体" w:hAnsi="宋体" w:eastAsia="宋体" w:cs="宋体"/>
                <w:b/>
                <w:sz w:val="21"/>
                <w:szCs w:val="21"/>
              </w:rPr>
              <w:t>总分：40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671" w:type="pct"/>
          </w:tcPr>
          <w:p>
            <w:pPr>
              <w:pStyle w:val="46"/>
              <w:spacing w:before="91"/>
              <w:ind w:left="216"/>
              <w:textAlignment w:val="baseline"/>
              <w:rPr>
                <w:rFonts w:hint="eastAsia" w:ascii="宋体" w:hAnsi="宋体" w:eastAsia="宋体" w:cs="宋体"/>
                <w:b/>
                <w:sz w:val="21"/>
                <w:szCs w:val="21"/>
              </w:rPr>
            </w:pPr>
            <w:r>
              <w:rPr>
                <w:rFonts w:hint="eastAsia" w:ascii="宋体" w:hAnsi="宋体" w:eastAsia="宋体" w:cs="宋体"/>
                <w:b/>
                <w:sz w:val="21"/>
                <w:szCs w:val="21"/>
              </w:rPr>
              <w:t>考评项目</w:t>
            </w:r>
          </w:p>
        </w:tc>
        <w:tc>
          <w:tcPr>
            <w:tcW w:w="373" w:type="pct"/>
          </w:tcPr>
          <w:p>
            <w:pPr>
              <w:pStyle w:val="46"/>
              <w:spacing w:before="91"/>
              <w:ind w:left="122" w:right="113"/>
              <w:jc w:val="center"/>
              <w:textAlignment w:val="baseline"/>
              <w:rPr>
                <w:rFonts w:hint="eastAsia" w:ascii="宋体" w:hAnsi="宋体" w:eastAsia="宋体" w:cs="宋体"/>
                <w:b/>
                <w:sz w:val="21"/>
                <w:szCs w:val="21"/>
              </w:rPr>
            </w:pPr>
            <w:r>
              <w:rPr>
                <w:rFonts w:hint="eastAsia" w:ascii="宋体" w:hAnsi="宋体" w:eastAsia="宋体" w:cs="宋体"/>
                <w:b/>
                <w:sz w:val="21"/>
                <w:szCs w:val="21"/>
              </w:rPr>
              <w:t>序号</w:t>
            </w:r>
          </w:p>
        </w:tc>
        <w:tc>
          <w:tcPr>
            <w:tcW w:w="2611" w:type="pct"/>
          </w:tcPr>
          <w:p>
            <w:pPr>
              <w:pStyle w:val="46"/>
              <w:spacing w:before="91"/>
              <w:ind w:left="2039" w:right="2028"/>
              <w:jc w:val="center"/>
              <w:textAlignment w:val="baseline"/>
              <w:rPr>
                <w:rFonts w:hint="eastAsia" w:ascii="宋体" w:hAnsi="宋体" w:eastAsia="宋体" w:cs="宋体"/>
                <w:b/>
                <w:sz w:val="21"/>
                <w:szCs w:val="21"/>
              </w:rPr>
            </w:pPr>
            <w:r>
              <w:rPr>
                <w:rFonts w:hint="eastAsia" w:ascii="宋体" w:hAnsi="宋体" w:eastAsia="宋体" w:cs="宋体"/>
                <w:b/>
                <w:sz w:val="21"/>
                <w:szCs w:val="21"/>
              </w:rPr>
              <w:t>考评内容</w:t>
            </w:r>
          </w:p>
        </w:tc>
        <w:tc>
          <w:tcPr>
            <w:tcW w:w="820" w:type="pct"/>
          </w:tcPr>
          <w:p>
            <w:pPr>
              <w:pStyle w:val="46"/>
              <w:spacing w:before="91"/>
              <w:ind w:left="216" w:right="209"/>
              <w:jc w:val="center"/>
              <w:textAlignment w:val="baseline"/>
              <w:rPr>
                <w:rFonts w:hint="eastAsia" w:ascii="宋体" w:hAnsi="宋体" w:eastAsia="宋体" w:cs="宋体"/>
                <w:b/>
                <w:sz w:val="21"/>
                <w:szCs w:val="21"/>
              </w:rPr>
            </w:pPr>
            <w:r>
              <w:rPr>
                <w:rFonts w:hint="eastAsia" w:ascii="宋体" w:hAnsi="宋体" w:eastAsia="宋体" w:cs="宋体"/>
                <w:b/>
                <w:sz w:val="21"/>
                <w:szCs w:val="21"/>
              </w:rPr>
              <w:t>评分标准</w:t>
            </w:r>
          </w:p>
        </w:tc>
        <w:tc>
          <w:tcPr>
            <w:tcW w:w="523" w:type="pct"/>
          </w:tcPr>
          <w:p>
            <w:pPr>
              <w:pStyle w:val="46"/>
              <w:spacing w:before="91"/>
              <w:ind w:left="286"/>
              <w:textAlignment w:val="baseline"/>
              <w:rPr>
                <w:rFonts w:hint="eastAsia" w:ascii="宋体" w:hAnsi="宋体" w:eastAsia="宋体" w:cs="宋体"/>
                <w:b/>
                <w:sz w:val="21"/>
                <w:szCs w:val="21"/>
              </w:rPr>
            </w:pPr>
            <w:r>
              <w:rPr>
                <w:rFonts w:hint="eastAsia" w:ascii="宋体" w:hAnsi="宋体" w:eastAsia="宋体" w:cs="宋体"/>
                <w:b/>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671" w:type="pct"/>
            <w:vMerge w:val="restart"/>
          </w:tcPr>
          <w:p>
            <w:pPr>
              <w:pStyle w:val="46"/>
              <w:textAlignment w:val="baseline"/>
              <w:rPr>
                <w:rFonts w:hint="eastAsia" w:ascii="宋体" w:hAnsi="宋体" w:eastAsia="宋体" w:cs="宋体"/>
                <w:b/>
                <w:sz w:val="21"/>
                <w:szCs w:val="21"/>
              </w:rPr>
            </w:pPr>
          </w:p>
          <w:p>
            <w:pPr>
              <w:pStyle w:val="46"/>
              <w:textAlignment w:val="baseline"/>
              <w:rPr>
                <w:rFonts w:hint="eastAsia" w:ascii="宋体" w:hAnsi="宋体" w:eastAsia="宋体" w:cs="宋体"/>
                <w:b/>
                <w:sz w:val="21"/>
                <w:szCs w:val="21"/>
              </w:rPr>
            </w:pPr>
          </w:p>
          <w:p>
            <w:pPr>
              <w:pStyle w:val="46"/>
              <w:textAlignment w:val="baseline"/>
              <w:rPr>
                <w:rFonts w:hint="eastAsia" w:ascii="宋体" w:hAnsi="宋体" w:eastAsia="宋体" w:cs="宋体"/>
                <w:b/>
                <w:sz w:val="21"/>
                <w:szCs w:val="21"/>
              </w:rPr>
            </w:pPr>
          </w:p>
          <w:p>
            <w:pPr>
              <w:pStyle w:val="46"/>
              <w:textAlignment w:val="baseline"/>
              <w:rPr>
                <w:rFonts w:hint="eastAsia" w:ascii="宋体" w:hAnsi="宋体" w:eastAsia="宋体" w:cs="宋体"/>
                <w:b/>
                <w:sz w:val="21"/>
                <w:szCs w:val="21"/>
              </w:rPr>
            </w:pPr>
          </w:p>
          <w:p>
            <w:pPr>
              <w:pStyle w:val="46"/>
              <w:textAlignment w:val="baseline"/>
              <w:rPr>
                <w:rFonts w:hint="eastAsia" w:ascii="宋体" w:hAnsi="宋体" w:eastAsia="宋体" w:cs="宋体"/>
                <w:b/>
                <w:sz w:val="21"/>
                <w:szCs w:val="21"/>
              </w:rPr>
            </w:pPr>
          </w:p>
          <w:p>
            <w:pPr>
              <w:pStyle w:val="46"/>
              <w:textAlignment w:val="baseline"/>
              <w:rPr>
                <w:rFonts w:hint="eastAsia" w:ascii="宋体" w:hAnsi="宋体" w:eastAsia="宋体" w:cs="宋体"/>
                <w:b/>
                <w:sz w:val="21"/>
                <w:szCs w:val="21"/>
              </w:rPr>
            </w:pPr>
          </w:p>
          <w:p>
            <w:pPr>
              <w:pStyle w:val="46"/>
              <w:textAlignment w:val="baseline"/>
              <w:rPr>
                <w:rFonts w:hint="eastAsia" w:ascii="宋体" w:hAnsi="宋体" w:eastAsia="宋体" w:cs="宋体"/>
                <w:b/>
                <w:sz w:val="21"/>
                <w:szCs w:val="21"/>
              </w:rPr>
            </w:pPr>
          </w:p>
          <w:p>
            <w:pPr>
              <w:pStyle w:val="46"/>
              <w:textAlignment w:val="baseline"/>
              <w:rPr>
                <w:rFonts w:hint="eastAsia" w:ascii="宋体" w:hAnsi="宋体" w:eastAsia="宋体" w:cs="宋体"/>
                <w:b/>
                <w:sz w:val="21"/>
                <w:szCs w:val="21"/>
              </w:rPr>
            </w:pPr>
          </w:p>
          <w:p>
            <w:pPr>
              <w:pStyle w:val="46"/>
              <w:textAlignment w:val="baseline"/>
              <w:rPr>
                <w:rFonts w:hint="eastAsia" w:ascii="宋体" w:hAnsi="宋体" w:eastAsia="宋体" w:cs="宋体"/>
                <w:b/>
                <w:sz w:val="21"/>
                <w:szCs w:val="21"/>
              </w:rPr>
            </w:pPr>
          </w:p>
          <w:p>
            <w:pPr>
              <w:pStyle w:val="46"/>
              <w:textAlignment w:val="baseline"/>
              <w:rPr>
                <w:rFonts w:hint="eastAsia" w:ascii="宋体" w:hAnsi="宋体" w:eastAsia="宋体" w:cs="宋体"/>
                <w:b/>
                <w:sz w:val="21"/>
                <w:szCs w:val="21"/>
              </w:rPr>
            </w:pPr>
          </w:p>
          <w:p>
            <w:pPr>
              <w:pStyle w:val="46"/>
              <w:textAlignment w:val="baseline"/>
              <w:rPr>
                <w:rFonts w:hint="eastAsia" w:ascii="宋体" w:hAnsi="宋体" w:eastAsia="宋体" w:cs="宋体"/>
                <w:b/>
                <w:sz w:val="21"/>
                <w:szCs w:val="21"/>
              </w:rPr>
            </w:pPr>
          </w:p>
          <w:p>
            <w:pPr>
              <w:pStyle w:val="46"/>
              <w:textAlignment w:val="baseline"/>
              <w:rPr>
                <w:rFonts w:hint="eastAsia" w:ascii="宋体" w:hAnsi="宋体" w:eastAsia="宋体" w:cs="宋体"/>
                <w:b/>
                <w:sz w:val="21"/>
                <w:szCs w:val="21"/>
              </w:rPr>
            </w:pPr>
          </w:p>
          <w:p>
            <w:pPr>
              <w:pStyle w:val="46"/>
              <w:textAlignment w:val="baseline"/>
              <w:rPr>
                <w:rFonts w:hint="eastAsia" w:ascii="宋体" w:hAnsi="宋体" w:eastAsia="宋体" w:cs="宋体"/>
                <w:b/>
                <w:sz w:val="21"/>
                <w:szCs w:val="21"/>
              </w:rPr>
            </w:pPr>
          </w:p>
          <w:p>
            <w:pPr>
              <w:pStyle w:val="46"/>
              <w:textAlignment w:val="baseline"/>
              <w:rPr>
                <w:rFonts w:hint="eastAsia" w:ascii="宋体" w:hAnsi="宋体" w:eastAsia="宋体" w:cs="宋体"/>
                <w:b/>
                <w:sz w:val="21"/>
                <w:szCs w:val="21"/>
              </w:rPr>
            </w:pPr>
          </w:p>
          <w:p>
            <w:pPr>
              <w:pStyle w:val="46"/>
              <w:textAlignment w:val="baseline"/>
              <w:rPr>
                <w:rFonts w:hint="eastAsia" w:ascii="宋体" w:hAnsi="宋体" w:eastAsia="宋体" w:cs="宋体"/>
                <w:b/>
                <w:sz w:val="21"/>
                <w:szCs w:val="21"/>
              </w:rPr>
            </w:pPr>
          </w:p>
          <w:p>
            <w:pPr>
              <w:pStyle w:val="46"/>
              <w:textAlignment w:val="baseline"/>
              <w:rPr>
                <w:rFonts w:hint="eastAsia" w:ascii="宋体" w:hAnsi="宋体" w:eastAsia="宋体" w:cs="宋体"/>
                <w:b/>
                <w:sz w:val="21"/>
                <w:szCs w:val="21"/>
              </w:rPr>
            </w:pPr>
          </w:p>
          <w:p>
            <w:pPr>
              <w:pStyle w:val="46"/>
              <w:textAlignment w:val="baseline"/>
              <w:rPr>
                <w:rFonts w:hint="eastAsia" w:ascii="宋体" w:hAnsi="宋体" w:eastAsia="宋体" w:cs="宋体"/>
                <w:b/>
                <w:sz w:val="21"/>
                <w:szCs w:val="21"/>
              </w:rPr>
            </w:pPr>
          </w:p>
          <w:p>
            <w:pPr>
              <w:pStyle w:val="46"/>
              <w:textAlignment w:val="baseline"/>
              <w:rPr>
                <w:rFonts w:hint="eastAsia" w:ascii="宋体" w:hAnsi="宋体" w:eastAsia="宋体" w:cs="宋体"/>
                <w:b/>
                <w:sz w:val="21"/>
                <w:szCs w:val="21"/>
              </w:rPr>
            </w:pPr>
          </w:p>
          <w:p>
            <w:pPr>
              <w:pStyle w:val="46"/>
              <w:textAlignment w:val="baseline"/>
              <w:rPr>
                <w:rFonts w:hint="eastAsia" w:ascii="宋体" w:hAnsi="宋体" w:eastAsia="宋体" w:cs="宋体"/>
                <w:b/>
                <w:sz w:val="21"/>
                <w:szCs w:val="21"/>
              </w:rPr>
            </w:pPr>
          </w:p>
          <w:p>
            <w:pPr>
              <w:pStyle w:val="46"/>
              <w:spacing w:before="171"/>
              <w:ind w:left="221"/>
              <w:textAlignment w:val="baseline"/>
              <w:rPr>
                <w:rFonts w:hint="eastAsia" w:ascii="宋体" w:hAnsi="宋体" w:eastAsia="宋体" w:cs="宋体"/>
                <w:b/>
                <w:sz w:val="21"/>
                <w:szCs w:val="21"/>
              </w:rPr>
            </w:pPr>
            <w:r>
              <w:rPr>
                <w:rFonts w:hint="eastAsia" w:ascii="宋体" w:hAnsi="宋体" w:eastAsia="宋体" w:cs="宋体"/>
                <w:b/>
                <w:sz w:val="21"/>
                <w:szCs w:val="21"/>
              </w:rPr>
              <w:t>作业质量</w:t>
            </w:r>
          </w:p>
        </w:tc>
        <w:tc>
          <w:tcPr>
            <w:tcW w:w="373" w:type="pct"/>
          </w:tcPr>
          <w:p>
            <w:pPr>
              <w:pStyle w:val="46"/>
              <w:spacing w:before="4"/>
              <w:textAlignment w:val="baseline"/>
              <w:rPr>
                <w:rFonts w:hint="eastAsia" w:ascii="宋体" w:hAnsi="宋体" w:eastAsia="宋体" w:cs="宋体"/>
                <w:b/>
                <w:sz w:val="21"/>
                <w:szCs w:val="21"/>
              </w:rPr>
            </w:pPr>
          </w:p>
          <w:p>
            <w:pPr>
              <w:pStyle w:val="46"/>
              <w:spacing w:before="1"/>
              <w:ind w:left="7"/>
              <w:jc w:val="center"/>
              <w:textAlignment w:val="baseline"/>
              <w:rPr>
                <w:rFonts w:hint="eastAsia" w:ascii="宋体" w:hAnsi="宋体" w:eastAsia="宋体" w:cs="宋体"/>
                <w:sz w:val="21"/>
                <w:szCs w:val="21"/>
              </w:rPr>
            </w:pPr>
            <w:r>
              <w:rPr>
                <w:rFonts w:hint="eastAsia" w:ascii="宋体" w:hAnsi="宋体" w:eastAsia="宋体" w:cs="宋体"/>
                <w:w w:val="93"/>
                <w:sz w:val="21"/>
                <w:szCs w:val="21"/>
              </w:rPr>
              <w:t>1</w:t>
            </w:r>
          </w:p>
        </w:tc>
        <w:tc>
          <w:tcPr>
            <w:tcW w:w="2611"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生活垃圾日产日清或桶满即清（非生活垃圾填满的情况除外），未按时完成清运的或被投诉、督办、曝光、 形成数字案件。</w:t>
            </w:r>
          </w:p>
        </w:tc>
        <w:tc>
          <w:tcPr>
            <w:tcW w:w="820" w:type="pct"/>
          </w:tcPr>
          <w:p>
            <w:pPr>
              <w:pStyle w:val="46"/>
              <w:spacing w:before="4"/>
              <w:textAlignment w:val="baseline"/>
              <w:rPr>
                <w:rFonts w:hint="eastAsia" w:ascii="宋体" w:hAnsi="宋体" w:eastAsia="宋体" w:cs="宋体"/>
                <w:b/>
                <w:sz w:val="21"/>
                <w:szCs w:val="21"/>
              </w:rPr>
            </w:pPr>
          </w:p>
          <w:p>
            <w:pPr>
              <w:pStyle w:val="46"/>
              <w:spacing w:before="1"/>
              <w:ind w:left="444"/>
              <w:textAlignment w:val="baseline"/>
              <w:rPr>
                <w:rFonts w:hint="eastAsia" w:ascii="宋体" w:hAnsi="宋体" w:eastAsia="宋体" w:cs="宋体"/>
                <w:sz w:val="21"/>
                <w:szCs w:val="21"/>
              </w:rPr>
            </w:pPr>
            <w:r>
              <w:rPr>
                <w:rFonts w:hint="eastAsia" w:ascii="宋体" w:hAnsi="宋体" w:eastAsia="宋体" w:cs="宋体"/>
                <w:sz w:val="21"/>
                <w:szCs w:val="21"/>
              </w:rPr>
              <w:t>1 分/件</w:t>
            </w:r>
          </w:p>
        </w:tc>
        <w:tc>
          <w:tcPr>
            <w:tcW w:w="523" w:type="pct"/>
          </w:tcPr>
          <w:p>
            <w:pPr>
              <w:pStyle w:val="46"/>
              <w:textAlignment w:val="baseline"/>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671" w:type="pct"/>
            <w:vMerge w:val="continue"/>
            <w:tcBorders>
              <w:top w:val="nil"/>
            </w:tcBorders>
          </w:tcPr>
          <w:p>
            <w:pPr>
              <w:textAlignment w:val="baseline"/>
              <w:rPr>
                <w:rFonts w:hint="eastAsia" w:ascii="宋体" w:hAnsi="宋体" w:eastAsia="宋体" w:cs="宋体"/>
                <w:szCs w:val="21"/>
              </w:rPr>
            </w:pPr>
          </w:p>
        </w:tc>
        <w:tc>
          <w:tcPr>
            <w:tcW w:w="373" w:type="pct"/>
          </w:tcPr>
          <w:p>
            <w:pPr>
              <w:pStyle w:val="46"/>
              <w:spacing w:before="102"/>
              <w:ind w:left="7"/>
              <w:jc w:val="center"/>
              <w:textAlignment w:val="baseline"/>
              <w:rPr>
                <w:rFonts w:hint="eastAsia" w:ascii="宋体" w:hAnsi="宋体" w:eastAsia="宋体" w:cs="宋体"/>
                <w:sz w:val="21"/>
                <w:szCs w:val="21"/>
              </w:rPr>
            </w:pPr>
            <w:r>
              <w:rPr>
                <w:rFonts w:hint="eastAsia" w:ascii="宋体" w:hAnsi="宋体" w:eastAsia="宋体" w:cs="宋体"/>
                <w:w w:val="93"/>
                <w:sz w:val="21"/>
                <w:szCs w:val="21"/>
              </w:rPr>
              <w:t>2</w:t>
            </w:r>
          </w:p>
        </w:tc>
        <w:tc>
          <w:tcPr>
            <w:tcW w:w="2611"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检查发现垃圾桶（池、箱、屋、斗）满且溢出在周围</w:t>
            </w:r>
          </w:p>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（非生活垃圾填满的情况除外）。</w:t>
            </w:r>
          </w:p>
        </w:tc>
        <w:tc>
          <w:tcPr>
            <w:tcW w:w="820" w:type="pct"/>
          </w:tcPr>
          <w:p>
            <w:pPr>
              <w:pStyle w:val="46"/>
              <w:spacing w:before="102"/>
              <w:ind w:left="333"/>
              <w:textAlignment w:val="baseline"/>
              <w:rPr>
                <w:rFonts w:hint="eastAsia" w:ascii="宋体" w:hAnsi="宋体" w:eastAsia="宋体" w:cs="宋体"/>
                <w:sz w:val="21"/>
                <w:szCs w:val="21"/>
              </w:rPr>
            </w:pPr>
            <w:r>
              <w:rPr>
                <w:rFonts w:hint="eastAsia" w:ascii="宋体" w:hAnsi="宋体" w:eastAsia="宋体" w:cs="宋体"/>
                <w:sz w:val="21"/>
                <w:szCs w:val="21"/>
              </w:rPr>
              <w:t>0.2 分/个</w:t>
            </w:r>
          </w:p>
        </w:tc>
        <w:tc>
          <w:tcPr>
            <w:tcW w:w="523" w:type="pct"/>
          </w:tcPr>
          <w:p>
            <w:pPr>
              <w:pStyle w:val="46"/>
              <w:textAlignment w:val="baseline"/>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671" w:type="pct"/>
            <w:vMerge w:val="continue"/>
            <w:tcBorders>
              <w:top w:val="nil"/>
            </w:tcBorders>
          </w:tcPr>
          <w:p>
            <w:pPr>
              <w:textAlignment w:val="baseline"/>
              <w:rPr>
                <w:rFonts w:hint="eastAsia" w:ascii="宋体" w:hAnsi="宋体" w:eastAsia="宋体" w:cs="宋体"/>
                <w:szCs w:val="21"/>
              </w:rPr>
            </w:pPr>
          </w:p>
        </w:tc>
        <w:tc>
          <w:tcPr>
            <w:tcW w:w="373" w:type="pct"/>
          </w:tcPr>
          <w:p>
            <w:pPr>
              <w:pStyle w:val="46"/>
              <w:spacing w:before="4"/>
              <w:textAlignment w:val="baseline"/>
              <w:rPr>
                <w:rFonts w:hint="eastAsia" w:ascii="宋体" w:hAnsi="宋体" w:eastAsia="宋体" w:cs="宋体"/>
                <w:b/>
                <w:sz w:val="21"/>
                <w:szCs w:val="21"/>
              </w:rPr>
            </w:pPr>
          </w:p>
          <w:p>
            <w:pPr>
              <w:pStyle w:val="46"/>
              <w:ind w:left="7"/>
              <w:jc w:val="center"/>
              <w:textAlignment w:val="baseline"/>
              <w:rPr>
                <w:rFonts w:hint="eastAsia" w:ascii="宋体" w:hAnsi="宋体" w:eastAsia="宋体" w:cs="宋体"/>
                <w:sz w:val="21"/>
                <w:szCs w:val="21"/>
              </w:rPr>
            </w:pPr>
            <w:r>
              <w:rPr>
                <w:rFonts w:hint="eastAsia" w:ascii="宋体" w:hAnsi="宋体" w:eastAsia="宋体" w:cs="宋体"/>
                <w:w w:val="93"/>
                <w:sz w:val="21"/>
                <w:szCs w:val="21"/>
              </w:rPr>
              <w:t>3</w:t>
            </w:r>
          </w:p>
        </w:tc>
        <w:tc>
          <w:tcPr>
            <w:tcW w:w="2611"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做到车（人）走地净，垃圾桶（箱、斗、池、屋）周边 3 米范围内清扫保洁并冲洗干净，无积存撒漏垃圾、等其它垃圾。</w:t>
            </w:r>
          </w:p>
        </w:tc>
        <w:tc>
          <w:tcPr>
            <w:tcW w:w="820" w:type="pct"/>
          </w:tcPr>
          <w:p>
            <w:pPr>
              <w:pStyle w:val="46"/>
              <w:spacing w:before="4"/>
              <w:textAlignment w:val="baseline"/>
              <w:rPr>
                <w:rFonts w:hint="eastAsia" w:ascii="宋体" w:hAnsi="宋体" w:eastAsia="宋体" w:cs="宋体"/>
                <w:b/>
                <w:sz w:val="21"/>
                <w:szCs w:val="21"/>
              </w:rPr>
            </w:pPr>
          </w:p>
          <w:p>
            <w:pPr>
              <w:pStyle w:val="46"/>
              <w:ind w:left="333"/>
              <w:textAlignment w:val="baseline"/>
              <w:rPr>
                <w:rFonts w:hint="eastAsia" w:ascii="宋体" w:hAnsi="宋体" w:eastAsia="宋体" w:cs="宋体"/>
                <w:sz w:val="21"/>
                <w:szCs w:val="21"/>
              </w:rPr>
            </w:pPr>
            <w:r>
              <w:rPr>
                <w:rFonts w:hint="eastAsia" w:ascii="宋体" w:hAnsi="宋体" w:eastAsia="宋体" w:cs="宋体"/>
                <w:sz w:val="21"/>
                <w:szCs w:val="21"/>
              </w:rPr>
              <w:t>0.5 分/处</w:t>
            </w:r>
          </w:p>
        </w:tc>
        <w:tc>
          <w:tcPr>
            <w:tcW w:w="523" w:type="pct"/>
          </w:tcPr>
          <w:p>
            <w:pPr>
              <w:pStyle w:val="46"/>
              <w:textAlignment w:val="baseline"/>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671" w:type="pct"/>
            <w:vMerge w:val="continue"/>
            <w:tcBorders>
              <w:top w:val="nil"/>
            </w:tcBorders>
          </w:tcPr>
          <w:p>
            <w:pPr>
              <w:textAlignment w:val="baseline"/>
              <w:rPr>
                <w:rFonts w:hint="eastAsia" w:ascii="宋体" w:hAnsi="宋体" w:eastAsia="宋体" w:cs="宋体"/>
                <w:szCs w:val="21"/>
              </w:rPr>
            </w:pPr>
          </w:p>
        </w:tc>
        <w:tc>
          <w:tcPr>
            <w:tcW w:w="373" w:type="pct"/>
          </w:tcPr>
          <w:p>
            <w:pPr>
              <w:pStyle w:val="46"/>
              <w:spacing w:before="89"/>
              <w:ind w:left="7"/>
              <w:jc w:val="center"/>
              <w:textAlignment w:val="baseline"/>
              <w:rPr>
                <w:rFonts w:hint="eastAsia" w:ascii="宋体" w:hAnsi="宋体" w:eastAsia="宋体" w:cs="宋体"/>
                <w:sz w:val="21"/>
                <w:szCs w:val="21"/>
              </w:rPr>
            </w:pPr>
            <w:r>
              <w:rPr>
                <w:rFonts w:hint="eastAsia" w:ascii="宋体" w:hAnsi="宋体" w:eastAsia="宋体" w:cs="宋体"/>
                <w:w w:val="93"/>
                <w:sz w:val="21"/>
                <w:szCs w:val="21"/>
              </w:rPr>
              <w:t>4</w:t>
            </w:r>
          </w:p>
        </w:tc>
        <w:tc>
          <w:tcPr>
            <w:tcW w:w="2611"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垃圾桶（箱）外观不洁，且有大片脏污的。</w:t>
            </w:r>
          </w:p>
        </w:tc>
        <w:tc>
          <w:tcPr>
            <w:tcW w:w="820" w:type="pct"/>
          </w:tcPr>
          <w:p>
            <w:pPr>
              <w:pStyle w:val="46"/>
              <w:spacing w:before="92"/>
              <w:ind w:left="333"/>
              <w:textAlignment w:val="baseline"/>
              <w:rPr>
                <w:rFonts w:hint="eastAsia" w:ascii="宋体" w:hAnsi="宋体" w:eastAsia="宋体" w:cs="宋体"/>
                <w:sz w:val="21"/>
                <w:szCs w:val="21"/>
              </w:rPr>
            </w:pPr>
            <w:r>
              <w:rPr>
                <w:rFonts w:hint="eastAsia" w:ascii="宋体" w:hAnsi="宋体" w:eastAsia="宋体" w:cs="宋体"/>
                <w:sz w:val="21"/>
                <w:szCs w:val="21"/>
              </w:rPr>
              <w:t>0.3 分/个</w:t>
            </w:r>
          </w:p>
        </w:tc>
        <w:tc>
          <w:tcPr>
            <w:tcW w:w="523" w:type="pct"/>
          </w:tcPr>
          <w:p>
            <w:pPr>
              <w:pStyle w:val="46"/>
              <w:textAlignment w:val="baseline"/>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671" w:type="pct"/>
            <w:vMerge w:val="continue"/>
            <w:tcBorders>
              <w:top w:val="nil"/>
            </w:tcBorders>
          </w:tcPr>
          <w:p>
            <w:pPr>
              <w:textAlignment w:val="baseline"/>
              <w:rPr>
                <w:rFonts w:hint="eastAsia" w:ascii="宋体" w:hAnsi="宋体" w:eastAsia="宋体" w:cs="宋体"/>
                <w:szCs w:val="21"/>
              </w:rPr>
            </w:pPr>
          </w:p>
        </w:tc>
        <w:tc>
          <w:tcPr>
            <w:tcW w:w="373" w:type="pct"/>
          </w:tcPr>
          <w:p>
            <w:pPr>
              <w:pStyle w:val="46"/>
              <w:spacing w:before="88"/>
              <w:ind w:left="7"/>
              <w:jc w:val="center"/>
              <w:textAlignment w:val="baseline"/>
              <w:rPr>
                <w:rFonts w:hint="eastAsia" w:ascii="宋体" w:hAnsi="宋体" w:eastAsia="宋体" w:cs="宋体"/>
                <w:sz w:val="21"/>
                <w:szCs w:val="21"/>
              </w:rPr>
            </w:pPr>
            <w:r>
              <w:rPr>
                <w:rFonts w:hint="eastAsia" w:ascii="宋体" w:hAnsi="宋体" w:eastAsia="宋体" w:cs="宋体"/>
                <w:w w:val="93"/>
                <w:sz w:val="21"/>
                <w:szCs w:val="21"/>
              </w:rPr>
              <w:t>5</w:t>
            </w:r>
          </w:p>
        </w:tc>
        <w:tc>
          <w:tcPr>
            <w:tcW w:w="2611"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清理完垃圾，及时关好垃圾桶 (箱)门盖。</w:t>
            </w:r>
          </w:p>
        </w:tc>
        <w:tc>
          <w:tcPr>
            <w:tcW w:w="820" w:type="pct"/>
          </w:tcPr>
          <w:p>
            <w:pPr>
              <w:pStyle w:val="46"/>
              <w:spacing w:before="91"/>
              <w:ind w:left="333"/>
              <w:textAlignment w:val="baseline"/>
              <w:rPr>
                <w:rFonts w:hint="eastAsia" w:ascii="宋体" w:hAnsi="宋体" w:eastAsia="宋体" w:cs="宋体"/>
                <w:sz w:val="21"/>
                <w:szCs w:val="21"/>
              </w:rPr>
            </w:pPr>
            <w:r>
              <w:rPr>
                <w:rFonts w:hint="eastAsia" w:ascii="宋体" w:hAnsi="宋体" w:eastAsia="宋体" w:cs="宋体"/>
                <w:sz w:val="21"/>
                <w:szCs w:val="21"/>
              </w:rPr>
              <w:t>0.2 分/个</w:t>
            </w:r>
          </w:p>
        </w:tc>
        <w:tc>
          <w:tcPr>
            <w:tcW w:w="523" w:type="pct"/>
          </w:tcPr>
          <w:p>
            <w:pPr>
              <w:pStyle w:val="46"/>
              <w:textAlignment w:val="baseline"/>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671" w:type="pct"/>
            <w:vMerge w:val="continue"/>
            <w:tcBorders>
              <w:top w:val="nil"/>
            </w:tcBorders>
          </w:tcPr>
          <w:p>
            <w:pPr>
              <w:textAlignment w:val="baseline"/>
              <w:rPr>
                <w:rFonts w:hint="eastAsia" w:ascii="宋体" w:hAnsi="宋体" w:eastAsia="宋体" w:cs="宋体"/>
                <w:szCs w:val="21"/>
              </w:rPr>
            </w:pPr>
          </w:p>
        </w:tc>
        <w:tc>
          <w:tcPr>
            <w:tcW w:w="373" w:type="pct"/>
          </w:tcPr>
          <w:p>
            <w:pPr>
              <w:pStyle w:val="46"/>
              <w:spacing w:before="88"/>
              <w:ind w:left="7"/>
              <w:jc w:val="center"/>
              <w:textAlignment w:val="baseline"/>
              <w:rPr>
                <w:rFonts w:hint="eastAsia" w:ascii="宋体" w:hAnsi="宋体" w:eastAsia="宋体" w:cs="宋体"/>
                <w:sz w:val="21"/>
                <w:szCs w:val="21"/>
              </w:rPr>
            </w:pPr>
            <w:r>
              <w:rPr>
                <w:rFonts w:hint="eastAsia" w:ascii="宋体" w:hAnsi="宋体" w:eastAsia="宋体" w:cs="宋体"/>
                <w:w w:val="93"/>
                <w:sz w:val="21"/>
                <w:szCs w:val="21"/>
              </w:rPr>
              <w:t>6</w:t>
            </w:r>
          </w:p>
        </w:tc>
        <w:tc>
          <w:tcPr>
            <w:tcW w:w="2611"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垃圾清运完毕后， 垃圾桶（箱）须摆放整齐。</w:t>
            </w:r>
          </w:p>
        </w:tc>
        <w:tc>
          <w:tcPr>
            <w:tcW w:w="820" w:type="pct"/>
          </w:tcPr>
          <w:p>
            <w:pPr>
              <w:pStyle w:val="46"/>
              <w:spacing w:before="93"/>
              <w:ind w:left="333"/>
              <w:textAlignment w:val="baseline"/>
              <w:rPr>
                <w:rFonts w:hint="eastAsia" w:ascii="宋体" w:hAnsi="宋体" w:eastAsia="宋体" w:cs="宋体"/>
                <w:sz w:val="21"/>
                <w:szCs w:val="21"/>
              </w:rPr>
            </w:pPr>
            <w:r>
              <w:rPr>
                <w:rFonts w:hint="eastAsia" w:ascii="宋体" w:hAnsi="宋体" w:eastAsia="宋体" w:cs="宋体"/>
                <w:sz w:val="21"/>
                <w:szCs w:val="21"/>
              </w:rPr>
              <w:t>0.5 分/处</w:t>
            </w:r>
          </w:p>
        </w:tc>
        <w:tc>
          <w:tcPr>
            <w:tcW w:w="523" w:type="pct"/>
          </w:tcPr>
          <w:p>
            <w:pPr>
              <w:pStyle w:val="46"/>
              <w:textAlignment w:val="baseline"/>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671" w:type="pct"/>
            <w:vMerge w:val="continue"/>
            <w:tcBorders>
              <w:top w:val="nil"/>
            </w:tcBorders>
          </w:tcPr>
          <w:p>
            <w:pPr>
              <w:textAlignment w:val="baseline"/>
              <w:rPr>
                <w:rFonts w:hint="eastAsia" w:ascii="宋体" w:hAnsi="宋体" w:eastAsia="宋体" w:cs="宋体"/>
                <w:szCs w:val="21"/>
              </w:rPr>
            </w:pPr>
          </w:p>
        </w:tc>
        <w:tc>
          <w:tcPr>
            <w:tcW w:w="373" w:type="pct"/>
          </w:tcPr>
          <w:p>
            <w:pPr>
              <w:pStyle w:val="46"/>
              <w:spacing w:before="8"/>
              <w:textAlignment w:val="baseline"/>
              <w:rPr>
                <w:rFonts w:hint="eastAsia" w:ascii="宋体" w:hAnsi="宋体" w:eastAsia="宋体" w:cs="宋体"/>
                <w:b/>
                <w:sz w:val="21"/>
                <w:szCs w:val="21"/>
              </w:rPr>
            </w:pPr>
          </w:p>
          <w:p>
            <w:pPr>
              <w:pStyle w:val="46"/>
              <w:ind w:left="7"/>
              <w:jc w:val="center"/>
              <w:textAlignment w:val="baseline"/>
              <w:rPr>
                <w:rFonts w:hint="eastAsia" w:ascii="宋体" w:hAnsi="宋体" w:eastAsia="宋体" w:cs="宋体"/>
                <w:sz w:val="21"/>
                <w:szCs w:val="21"/>
              </w:rPr>
            </w:pPr>
            <w:r>
              <w:rPr>
                <w:rFonts w:hint="eastAsia" w:ascii="宋体" w:hAnsi="宋体" w:eastAsia="宋体" w:cs="宋体"/>
                <w:w w:val="93"/>
                <w:sz w:val="21"/>
                <w:szCs w:val="21"/>
              </w:rPr>
              <w:t>7</w:t>
            </w:r>
          </w:p>
        </w:tc>
        <w:tc>
          <w:tcPr>
            <w:tcW w:w="2611"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垃圾车辆（含环卫机械车辆、电动/机动/人力三轮车） 必须密闭化运输，或无密闭装置的车辆清运作业时必须扎盖篷布，无垃圾和污水撒漏；车体内外保持干净</w:t>
            </w:r>
          </w:p>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整洁，车体外侧不能悬挂物品。</w:t>
            </w:r>
          </w:p>
        </w:tc>
        <w:tc>
          <w:tcPr>
            <w:tcW w:w="820" w:type="pct"/>
          </w:tcPr>
          <w:p>
            <w:pPr>
              <w:pStyle w:val="46"/>
              <w:spacing w:before="8"/>
              <w:textAlignment w:val="baseline"/>
              <w:rPr>
                <w:rFonts w:hint="eastAsia" w:ascii="宋体" w:hAnsi="宋体" w:eastAsia="宋体" w:cs="宋体"/>
                <w:b/>
                <w:sz w:val="21"/>
                <w:szCs w:val="21"/>
              </w:rPr>
            </w:pPr>
          </w:p>
          <w:p>
            <w:pPr>
              <w:pStyle w:val="46"/>
              <w:ind w:left="444"/>
              <w:textAlignment w:val="baseline"/>
              <w:rPr>
                <w:rFonts w:hint="eastAsia" w:ascii="宋体" w:hAnsi="宋体" w:eastAsia="宋体" w:cs="宋体"/>
                <w:sz w:val="21"/>
                <w:szCs w:val="21"/>
              </w:rPr>
            </w:pPr>
            <w:r>
              <w:rPr>
                <w:rFonts w:hint="eastAsia" w:ascii="宋体" w:hAnsi="宋体" w:eastAsia="宋体" w:cs="宋体"/>
                <w:sz w:val="21"/>
                <w:szCs w:val="21"/>
              </w:rPr>
              <w:t>1 分/次</w:t>
            </w:r>
          </w:p>
        </w:tc>
        <w:tc>
          <w:tcPr>
            <w:tcW w:w="523" w:type="pct"/>
          </w:tcPr>
          <w:p>
            <w:pPr>
              <w:pStyle w:val="46"/>
              <w:textAlignment w:val="baseline"/>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671" w:type="pct"/>
            <w:vMerge w:val="continue"/>
            <w:tcBorders>
              <w:top w:val="nil"/>
            </w:tcBorders>
          </w:tcPr>
          <w:p>
            <w:pPr>
              <w:textAlignment w:val="baseline"/>
              <w:rPr>
                <w:rFonts w:hint="eastAsia" w:ascii="宋体" w:hAnsi="宋体" w:eastAsia="宋体" w:cs="宋体"/>
                <w:szCs w:val="21"/>
              </w:rPr>
            </w:pPr>
          </w:p>
        </w:tc>
        <w:tc>
          <w:tcPr>
            <w:tcW w:w="373" w:type="pct"/>
          </w:tcPr>
          <w:p>
            <w:pPr>
              <w:pStyle w:val="46"/>
              <w:spacing w:before="101"/>
              <w:ind w:left="7"/>
              <w:jc w:val="center"/>
              <w:textAlignment w:val="baseline"/>
              <w:rPr>
                <w:rFonts w:hint="eastAsia" w:ascii="宋体" w:hAnsi="宋体" w:eastAsia="宋体" w:cs="宋体"/>
                <w:sz w:val="21"/>
                <w:szCs w:val="21"/>
              </w:rPr>
            </w:pPr>
            <w:r>
              <w:rPr>
                <w:rFonts w:hint="eastAsia" w:ascii="宋体" w:hAnsi="宋体" w:eastAsia="宋体" w:cs="宋体"/>
                <w:w w:val="93"/>
                <w:sz w:val="21"/>
                <w:szCs w:val="21"/>
              </w:rPr>
              <w:t>8</w:t>
            </w:r>
          </w:p>
        </w:tc>
        <w:tc>
          <w:tcPr>
            <w:tcW w:w="2611"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垃圾车辆（含环卫机械车辆、电动/机动/人力三轮车）</w:t>
            </w:r>
          </w:p>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严禁超载，超高、超车身运输作业。</w:t>
            </w:r>
          </w:p>
        </w:tc>
        <w:tc>
          <w:tcPr>
            <w:tcW w:w="820" w:type="pct"/>
          </w:tcPr>
          <w:p>
            <w:pPr>
              <w:pStyle w:val="46"/>
              <w:spacing w:before="101"/>
              <w:ind w:left="444"/>
              <w:textAlignment w:val="baseline"/>
              <w:rPr>
                <w:rFonts w:hint="eastAsia" w:ascii="宋体" w:hAnsi="宋体" w:eastAsia="宋体" w:cs="宋体"/>
                <w:sz w:val="21"/>
                <w:szCs w:val="21"/>
              </w:rPr>
            </w:pPr>
            <w:r>
              <w:rPr>
                <w:rFonts w:hint="eastAsia" w:ascii="宋体" w:hAnsi="宋体" w:eastAsia="宋体" w:cs="宋体"/>
                <w:sz w:val="21"/>
                <w:szCs w:val="21"/>
              </w:rPr>
              <w:t>1 分/次</w:t>
            </w:r>
          </w:p>
        </w:tc>
        <w:tc>
          <w:tcPr>
            <w:tcW w:w="523" w:type="pct"/>
          </w:tcPr>
          <w:p>
            <w:pPr>
              <w:pStyle w:val="46"/>
              <w:textAlignment w:val="baseline"/>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671" w:type="pct"/>
            <w:vMerge w:val="continue"/>
            <w:tcBorders>
              <w:top w:val="nil"/>
            </w:tcBorders>
          </w:tcPr>
          <w:p>
            <w:pPr>
              <w:textAlignment w:val="baseline"/>
              <w:rPr>
                <w:rFonts w:hint="eastAsia" w:ascii="宋体" w:hAnsi="宋体" w:eastAsia="宋体" w:cs="宋体"/>
                <w:szCs w:val="21"/>
              </w:rPr>
            </w:pPr>
          </w:p>
        </w:tc>
        <w:tc>
          <w:tcPr>
            <w:tcW w:w="373" w:type="pct"/>
          </w:tcPr>
          <w:p>
            <w:pPr>
              <w:pStyle w:val="46"/>
              <w:spacing w:before="103"/>
              <w:ind w:left="7"/>
              <w:jc w:val="center"/>
              <w:textAlignment w:val="baseline"/>
              <w:rPr>
                <w:rFonts w:hint="eastAsia" w:ascii="宋体" w:hAnsi="宋体" w:eastAsia="宋体" w:cs="宋体"/>
                <w:sz w:val="21"/>
                <w:szCs w:val="21"/>
              </w:rPr>
            </w:pPr>
            <w:r>
              <w:rPr>
                <w:rFonts w:hint="eastAsia" w:ascii="宋体" w:hAnsi="宋体" w:eastAsia="宋体" w:cs="宋体"/>
                <w:w w:val="93"/>
                <w:sz w:val="21"/>
                <w:szCs w:val="21"/>
              </w:rPr>
              <w:t>9</w:t>
            </w:r>
          </w:p>
        </w:tc>
        <w:tc>
          <w:tcPr>
            <w:tcW w:w="2611"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垃圾桶（箱、斗、池、屋）的内外部存在垃圾残留积 污垢</w:t>
            </w:r>
          </w:p>
        </w:tc>
        <w:tc>
          <w:tcPr>
            <w:tcW w:w="820" w:type="pct"/>
          </w:tcPr>
          <w:p>
            <w:pPr>
              <w:pStyle w:val="46"/>
              <w:spacing w:before="105"/>
              <w:ind w:left="333"/>
              <w:textAlignment w:val="baseline"/>
              <w:rPr>
                <w:rFonts w:hint="eastAsia" w:ascii="宋体" w:hAnsi="宋体" w:eastAsia="宋体" w:cs="宋体"/>
                <w:sz w:val="21"/>
                <w:szCs w:val="21"/>
              </w:rPr>
            </w:pPr>
            <w:r>
              <w:rPr>
                <w:rFonts w:hint="eastAsia" w:ascii="宋体" w:hAnsi="宋体" w:eastAsia="宋体" w:cs="宋体"/>
                <w:sz w:val="21"/>
                <w:szCs w:val="21"/>
              </w:rPr>
              <w:t>0.5 分/次</w:t>
            </w:r>
          </w:p>
        </w:tc>
        <w:tc>
          <w:tcPr>
            <w:tcW w:w="523" w:type="pct"/>
          </w:tcPr>
          <w:p>
            <w:pPr>
              <w:pStyle w:val="46"/>
              <w:textAlignment w:val="baseline"/>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671" w:type="pct"/>
            <w:vMerge w:val="continue"/>
            <w:tcBorders>
              <w:top w:val="nil"/>
            </w:tcBorders>
          </w:tcPr>
          <w:p>
            <w:pPr>
              <w:textAlignment w:val="baseline"/>
              <w:rPr>
                <w:rFonts w:hint="eastAsia" w:ascii="宋体" w:hAnsi="宋体" w:eastAsia="宋体" w:cs="宋体"/>
                <w:szCs w:val="21"/>
              </w:rPr>
            </w:pPr>
          </w:p>
        </w:tc>
        <w:tc>
          <w:tcPr>
            <w:tcW w:w="373" w:type="pct"/>
          </w:tcPr>
          <w:p>
            <w:pPr>
              <w:pStyle w:val="46"/>
              <w:spacing w:before="101"/>
              <w:ind w:left="118" w:right="114"/>
              <w:jc w:val="center"/>
              <w:textAlignment w:val="baseline"/>
              <w:rPr>
                <w:rFonts w:hint="eastAsia" w:ascii="宋体" w:hAnsi="宋体" w:eastAsia="宋体" w:cs="宋体"/>
                <w:sz w:val="21"/>
                <w:szCs w:val="21"/>
              </w:rPr>
            </w:pPr>
            <w:r>
              <w:rPr>
                <w:rFonts w:hint="eastAsia" w:ascii="宋体" w:hAnsi="宋体" w:eastAsia="宋体" w:cs="宋体"/>
                <w:sz w:val="21"/>
                <w:szCs w:val="21"/>
              </w:rPr>
              <w:t>10</w:t>
            </w:r>
          </w:p>
        </w:tc>
        <w:tc>
          <w:tcPr>
            <w:tcW w:w="2611"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外包服务方如有私自收费及清运等情况，环卫行政主</w:t>
            </w:r>
          </w:p>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管部门依据相关法律法规及规章制度进行处理。</w:t>
            </w:r>
          </w:p>
        </w:tc>
        <w:tc>
          <w:tcPr>
            <w:tcW w:w="820" w:type="pct"/>
          </w:tcPr>
          <w:p>
            <w:pPr>
              <w:pStyle w:val="46"/>
              <w:spacing w:before="101"/>
              <w:ind w:left="396"/>
              <w:textAlignment w:val="baseline"/>
              <w:rPr>
                <w:rFonts w:hint="eastAsia" w:ascii="宋体" w:hAnsi="宋体" w:eastAsia="宋体" w:cs="宋体"/>
                <w:sz w:val="21"/>
                <w:szCs w:val="21"/>
              </w:rPr>
            </w:pPr>
            <w:r>
              <w:rPr>
                <w:rFonts w:hint="eastAsia" w:ascii="宋体" w:hAnsi="宋体" w:eastAsia="宋体" w:cs="宋体"/>
                <w:sz w:val="21"/>
                <w:szCs w:val="21"/>
              </w:rPr>
              <w:t>10 分/次</w:t>
            </w:r>
          </w:p>
        </w:tc>
        <w:tc>
          <w:tcPr>
            <w:tcW w:w="523" w:type="pct"/>
          </w:tcPr>
          <w:p>
            <w:pPr>
              <w:pStyle w:val="46"/>
              <w:textAlignment w:val="baseline"/>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671" w:type="pct"/>
            <w:vMerge w:val="continue"/>
            <w:tcBorders>
              <w:top w:val="nil"/>
            </w:tcBorders>
          </w:tcPr>
          <w:p>
            <w:pPr>
              <w:textAlignment w:val="baseline"/>
              <w:rPr>
                <w:rFonts w:hint="eastAsia" w:ascii="宋体" w:hAnsi="宋体" w:eastAsia="宋体" w:cs="宋体"/>
                <w:szCs w:val="21"/>
              </w:rPr>
            </w:pPr>
          </w:p>
        </w:tc>
        <w:tc>
          <w:tcPr>
            <w:tcW w:w="373" w:type="pct"/>
          </w:tcPr>
          <w:p>
            <w:pPr>
              <w:pStyle w:val="46"/>
              <w:spacing w:before="102"/>
              <w:ind w:left="118" w:right="114"/>
              <w:jc w:val="center"/>
              <w:textAlignment w:val="baseline"/>
              <w:rPr>
                <w:rFonts w:hint="eastAsia" w:ascii="宋体" w:hAnsi="宋体" w:eastAsia="宋体" w:cs="宋体"/>
                <w:sz w:val="21"/>
                <w:szCs w:val="21"/>
              </w:rPr>
            </w:pPr>
            <w:r>
              <w:rPr>
                <w:rFonts w:hint="eastAsia" w:ascii="宋体" w:hAnsi="宋体" w:eastAsia="宋体" w:cs="宋体"/>
                <w:sz w:val="21"/>
                <w:szCs w:val="21"/>
              </w:rPr>
              <w:t>11</w:t>
            </w:r>
          </w:p>
        </w:tc>
        <w:tc>
          <w:tcPr>
            <w:tcW w:w="2611"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外包服务方将标段以外的生活垃圾清运到城区垃圾 转运站倾倒的</w:t>
            </w:r>
          </w:p>
        </w:tc>
        <w:tc>
          <w:tcPr>
            <w:tcW w:w="820" w:type="pct"/>
          </w:tcPr>
          <w:p>
            <w:pPr>
              <w:pStyle w:val="46"/>
              <w:spacing w:before="105"/>
              <w:ind w:left="444"/>
              <w:textAlignment w:val="baseline"/>
              <w:rPr>
                <w:rFonts w:hint="eastAsia" w:ascii="宋体" w:hAnsi="宋体" w:eastAsia="宋体" w:cs="宋体"/>
                <w:sz w:val="21"/>
                <w:szCs w:val="21"/>
              </w:rPr>
            </w:pPr>
            <w:r>
              <w:rPr>
                <w:rFonts w:hint="eastAsia" w:ascii="宋体" w:hAnsi="宋体" w:eastAsia="宋体" w:cs="宋体"/>
                <w:sz w:val="21"/>
                <w:szCs w:val="21"/>
              </w:rPr>
              <w:t>5 分/次</w:t>
            </w:r>
          </w:p>
        </w:tc>
        <w:tc>
          <w:tcPr>
            <w:tcW w:w="523" w:type="pct"/>
          </w:tcPr>
          <w:p>
            <w:pPr>
              <w:pStyle w:val="46"/>
              <w:textAlignment w:val="baseline"/>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671" w:type="pct"/>
            <w:vMerge w:val="continue"/>
            <w:tcBorders>
              <w:top w:val="nil"/>
            </w:tcBorders>
          </w:tcPr>
          <w:p>
            <w:pPr>
              <w:textAlignment w:val="baseline"/>
              <w:rPr>
                <w:rFonts w:hint="eastAsia" w:ascii="宋体" w:hAnsi="宋体" w:eastAsia="宋体" w:cs="宋体"/>
                <w:szCs w:val="21"/>
              </w:rPr>
            </w:pPr>
          </w:p>
        </w:tc>
        <w:tc>
          <w:tcPr>
            <w:tcW w:w="373" w:type="pct"/>
          </w:tcPr>
          <w:p>
            <w:pPr>
              <w:pStyle w:val="46"/>
              <w:spacing w:before="102"/>
              <w:ind w:left="118" w:right="114"/>
              <w:jc w:val="center"/>
              <w:textAlignment w:val="baseline"/>
              <w:rPr>
                <w:rFonts w:hint="eastAsia" w:ascii="宋体" w:hAnsi="宋体" w:eastAsia="宋体" w:cs="宋体"/>
                <w:sz w:val="21"/>
                <w:szCs w:val="21"/>
              </w:rPr>
            </w:pPr>
            <w:r>
              <w:rPr>
                <w:rFonts w:hint="eastAsia" w:ascii="宋体" w:hAnsi="宋体" w:eastAsia="宋体" w:cs="宋体"/>
                <w:sz w:val="21"/>
                <w:szCs w:val="21"/>
              </w:rPr>
              <w:t>12</w:t>
            </w:r>
          </w:p>
        </w:tc>
        <w:tc>
          <w:tcPr>
            <w:tcW w:w="2611"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不配合协助环卫部门做好单位、小区、门店等场所生 活垃圾处理费征收工作</w:t>
            </w:r>
          </w:p>
        </w:tc>
        <w:tc>
          <w:tcPr>
            <w:tcW w:w="820" w:type="pct"/>
          </w:tcPr>
          <w:p>
            <w:pPr>
              <w:pStyle w:val="46"/>
              <w:spacing w:before="102"/>
              <w:ind w:left="444"/>
              <w:textAlignment w:val="baseline"/>
              <w:rPr>
                <w:rFonts w:hint="eastAsia" w:ascii="宋体" w:hAnsi="宋体" w:eastAsia="宋体" w:cs="宋体"/>
                <w:sz w:val="21"/>
                <w:szCs w:val="21"/>
              </w:rPr>
            </w:pPr>
            <w:r>
              <w:rPr>
                <w:rFonts w:hint="eastAsia" w:ascii="宋体" w:hAnsi="宋体" w:eastAsia="宋体" w:cs="宋体"/>
                <w:sz w:val="21"/>
                <w:szCs w:val="21"/>
              </w:rPr>
              <w:t>2 分/次</w:t>
            </w:r>
          </w:p>
        </w:tc>
        <w:tc>
          <w:tcPr>
            <w:tcW w:w="523" w:type="pct"/>
          </w:tcPr>
          <w:p>
            <w:pPr>
              <w:pStyle w:val="46"/>
              <w:textAlignment w:val="baseline"/>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671" w:type="pct"/>
            <w:vMerge w:val="continue"/>
            <w:tcBorders>
              <w:top w:val="nil"/>
            </w:tcBorders>
          </w:tcPr>
          <w:p>
            <w:pPr>
              <w:textAlignment w:val="baseline"/>
              <w:rPr>
                <w:rFonts w:hint="eastAsia" w:ascii="宋体" w:hAnsi="宋体" w:eastAsia="宋体" w:cs="宋体"/>
                <w:szCs w:val="21"/>
              </w:rPr>
            </w:pPr>
          </w:p>
        </w:tc>
        <w:tc>
          <w:tcPr>
            <w:tcW w:w="373" w:type="pct"/>
          </w:tcPr>
          <w:p>
            <w:pPr>
              <w:pStyle w:val="46"/>
              <w:spacing w:before="89"/>
              <w:ind w:left="118" w:right="114"/>
              <w:jc w:val="center"/>
              <w:textAlignment w:val="baseline"/>
              <w:rPr>
                <w:rFonts w:hint="eastAsia" w:ascii="宋体" w:hAnsi="宋体" w:eastAsia="宋体" w:cs="宋体"/>
                <w:sz w:val="21"/>
                <w:szCs w:val="21"/>
              </w:rPr>
            </w:pPr>
            <w:r>
              <w:rPr>
                <w:rFonts w:hint="eastAsia" w:ascii="宋体" w:hAnsi="宋体" w:eastAsia="宋体" w:cs="宋体"/>
                <w:sz w:val="21"/>
                <w:szCs w:val="21"/>
              </w:rPr>
              <w:t>13</w:t>
            </w:r>
          </w:p>
        </w:tc>
        <w:tc>
          <w:tcPr>
            <w:tcW w:w="2611"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不配合环卫部门做好垃圾量测量、记录登记工作</w:t>
            </w:r>
          </w:p>
        </w:tc>
        <w:tc>
          <w:tcPr>
            <w:tcW w:w="820" w:type="pct"/>
          </w:tcPr>
          <w:p>
            <w:pPr>
              <w:pStyle w:val="46"/>
              <w:spacing w:before="92"/>
              <w:ind w:left="444"/>
              <w:textAlignment w:val="baseline"/>
              <w:rPr>
                <w:rFonts w:hint="eastAsia" w:ascii="宋体" w:hAnsi="宋体" w:eastAsia="宋体" w:cs="宋体"/>
                <w:sz w:val="21"/>
                <w:szCs w:val="21"/>
              </w:rPr>
            </w:pPr>
            <w:r>
              <w:rPr>
                <w:rFonts w:hint="eastAsia" w:ascii="宋体" w:hAnsi="宋体" w:eastAsia="宋体" w:cs="宋体"/>
                <w:sz w:val="21"/>
                <w:szCs w:val="21"/>
              </w:rPr>
              <w:t>1 分/次</w:t>
            </w:r>
          </w:p>
        </w:tc>
        <w:tc>
          <w:tcPr>
            <w:tcW w:w="523" w:type="pct"/>
          </w:tcPr>
          <w:p>
            <w:pPr>
              <w:pStyle w:val="46"/>
              <w:textAlignment w:val="baseline"/>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671" w:type="pct"/>
            <w:vMerge w:val="continue"/>
            <w:tcBorders>
              <w:top w:val="nil"/>
            </w:tcBorders>
          </w:tcPr>
          <w:p>
            <w:pPr>
              <w:textAlignment w:val="baseline"/>
              <w:rPr>
                <w:rFonts w:hint="eastAsia" w:ascii="宋体" w:hAnsi="宋体" w:eastAsia="宋体" w:cs="宋体"/>
                <w:szCs w:val="21"/>
              </w:rPr>
            </w:pPr>
          </w:p>
        </w:tc>
        <w:tc>
          <w:tcPr>
            <w:tcW w:w="373" w:type="pct"/>
          </w:tcPr>
          <w:p>
            <w:pPr>
              <w:pStyle w:val="46"/>
              <w:spacing w:before="88"/>
              <w:ind w:left="118" w:right="114"/>
              <w:jc w:val="center"/>
              <w:textAlignment w:val="baseline"/>
              <w:rPr>
                <w:rFonts w:hint="eastAsia" w:ascii="宋体" w:hAnsi="宋体" w:eastAsia="宋体" w:cs="宋体"/>
                <w:sz w:val="21"/>
                <w:szCs w:val="21"/>
              </w:rPr>
            </w:pPr>
            <w:r>
              <w:rPr>
                <w:rFonts w:hint="eastAsia" w:ascii="宋体" w:hAnsi="宋体" w:eastAsia="宋体" w:cs="宋体"/>
                <w:sz w:val="21"/>
                <w:szCs w:val="21"/>
              </w:rPr>
              <w:t>14</w:t>
            </w:r>
          </w:p>
        </w:tc>
        <w:tc>
          <w:tcPr>
            <w:tcW w:w="2611"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不按指定地点倾倒垃圾，或者存在私自焚烧垃圾</w:t>
            </w:r>
          </w:p>
        </w:tc>
        <w:tc>
          <w:tcPr>
            <w:tcW w:w="820" w:type="pct"/>
          </w:tcPr>
          <w:p>
            <w:pPr>
              <w:pStyle w:val="46"/>
              <w:spacing w:before="91"/>
              <w:ind w:left="444"/>
              <w:textAlignment w:val="baseline"/>
              <w:rPr>
                <w:rFonts w:hint="eastAsia" w:ascii="宋体" w:hAnsi="宋体" w:eastAsia="宋体" w:cs="宋体"/>
                <w:sz w:val="21"/>
                <w:szCs w:val="21"/>
              </w:rPr>
            </w:pPr>
            <w:r>
              <w:rPr>
                <w:rFonts w:hint="eastAsia" w:ascii="宋体" w:hAnsi="宋体" w:eastAsia="宋体" w:cs="宋体"/>
                <w:sz w:val="21"/>
                <w:szCs w:val="21"/>
              </w:rPr>
              <w:t>2 分/次</w:t>
            </w:r>
          </w:p>
        </w:tc>
        <w:tc>
          <w:tcPr>
            <w:tcW w:w="523" w:type="pct"/>
          </w:tcPr>
          <w:p>
            <w:pPr>
              <w:pStyle w:val="46"/>
              <w:textAlignment w:val="baseline"/>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671" w:type="pct"/>
            <w:vMerge w:val="continue"/>
            <w:tcBorders>
              <w:top w:val="nil"/>
            </w:tcBorders>
          </w:tcPr>
          <w:p>
            <w:pPr>
              <w:textAlignment w:val="baseline"/>
              <w:rPr>
                <w:rFonts w:hint="eastAsia" w:ascii="宋体" w:hAnsi="宋体" w:eastAsia="宋体" w:cs="宋体"/>
                <w:szCs w:val="21"/>
              </w:rPr>
            </w:pPr>
          </w:p>
        </w:tc>
        <w:tc>
          <w:tcPr>
            <w:tcW w:w="373" w:type="pct"/>
          </w:tcPr>
          <w:p>
            <w:pPr>
              <w:pStyle w:val="46"/>
              <w:spacing w:before="9"/>
              <w:textAlignment w:val="baseline"/>
              <w:rPr>
                <w:rFonts w:hint="eastAsia" w:ascii="宋体" w:hAnsi="宋体" w:eastAsia="宋体" w:cs="宋体"/>
                <w:b/>
                <w:sz w:val="21"/>
                <w:szCs w:val="21"/>
              </w:rPr>
            </w:pPr>
          </w:p>
          <w:p>
            <w:pPr>
              <w:pStyle w:val="46"/>
              <w:ind w:left="118" w:right="114"/>
              <w:jc w:val="center"/>
              <w:textAlignment w:val="baseline"/>
              <w:rPr>
                <w:rFonts w:hint="eastAsia" w:ascii="宋体" w:hAnsi="宋体" w:eastAsia="宋体" w:cs="宋体"/>
                <w:sz w:val="21"/>
                <w:szCs w:val="21"/>
              </w:rPr>
            </w:pPr>
            <w:r>
              <w:rPr>
                <w:rFonts w:hint="eastAsia" w:ascii="宋体" w:hAnsi="宋体" w:eastAsia="宋体" w:cs="宋体"/>
                <w:sz w:val="21"/>
                <w:szCs w:val="21"/>
              </w:rPr>
              <w:t>15</w:t>
            </w:r>
          </w:p>
        </w:tc>
        <w:tc>
          <w:tcPr>
            <w:tcW w:w="2611"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外包服务方辖区内所有单位、小区、学校等垃圾收集 点的生活垃圾每天收集不少于 2 次，门面、酒楼、</w:t>
            </w:r>
          </w:p>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城中村等垃圾收集点的生活垃圾每天收集不少于 3</w:t>
            </w:r>
          </w:p>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次。</w:t>
            </w:r>
          </w:p>
        </w:tc>
        <w:tc>
          <w:tcPr>
            <w:tcW w:w="820" w:type="pct"/>
          </w:tcPr>
          <w:p>
            <w:pPr>
              <w:pStyle w:val="46"/>
              <w:spacing w:before="9"/>
              <w:textAlignment w:val="baseline"/>
              <w:rPr>
                <w:rFonts w:hint="eastAsia" w:ascii="宋体" w:hAnsi="宋体" w:eastAsia="宋体" w:cs="宋体"/>
                <w:b/>
                <w:sz w:val="21"/>
                <w:szCs w:val="21"/>
              </w:rPr>
            </w:pPr>
          </w:p>
          <w:p>
            <w:pPr>
              <w:pStyle w:val="46"/>
              <w:ind w:left="444"/>
              <w:textAlignment w:val="baseline"/>
              <w:rPr>
                <w:rFonts w:hint="eastAsia" w:ascii="宋体" w:hAnsi="宋体" w:eastAsia="宋体" w:cs="宋体"/>
                <w:sz w:val="21"/>
                <w:szCs w:val="21"/>
              </w:rPr>
            </w:pPr>
            <w:r>
              <w:rPr>
                <w:rFonts w:hint="eastAsia" w:ascii="宋体" w:hAnsi="宋体" w:eastAsia="宋体" w:cs="宋体"/>
                <w:sz w:val="21"/>
                <w:szCs w:val="21"/>
              </w:rPr>
              <w:t>3 分/次</w:t>
            </w:r>
          </w:p>
        </w:tc>
        <w:tc>
          <w:tcPr>
            <w:tcW w:w="523" w:type="pct"/>
          </w:tcPr>
          <w:p>
            <w:pPr>
              <w:pStyle w:val="46"/>
              <w:textAlignment w:val="baseline"/>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671" w:type="pct"/>
            <w:vMerge w:val="continue"/>
            <w:tcBorders>
              <w:top w:val="nil"/>
            </w:tcBorders>
          </w:tcPr>
          <w:p>
            <w:pPr>
              <w:textAlignment w:val="baseline"/>
              <w:rPr>
                <w:rFonts w:hint="eastAsia" w:ascii="宋体" w:hAnsi="宋体" w:eastAsia="宋体" w:cs="宋体"/>
                <w:szCs w:val="21"/>
              </w:rPr>
            </w:pPr>
          </w:p>
        </w:tc>
        <w:tc>
          <w:tcPr>
            <w:tcW w:w="373" w:type="pct"/>
          </w:tcPr>
          <w:p>
            <w:pPr>
              <w:pStyle w:val="46"/>
              <w:spacing w:before="8"/>
              <w:textAlignment w:val="baseline"/>
              <w:rPr>
                <w:rFonts w:hint="eastAsia" w:ascii="宋体" w:hAnsi="宋体" w:eastAsia="宋体" w:cs="宋体"/>
                <w:b/>
                <w:sz w:val="21"/>
                <w:szCs w:val="21"/>
              </w:rPr>
            </w:pPr>
          </w:p>
          <w:p>
            <w:pPr>
              <w:pStyle w:val="46"/>
              <w:spacing w:before="1"/>
              <w:ind w:left="118" w:right="114"/>
              <w:jc w:val="center"/>
              <w:textAlignment w:val="baseline"/>
              <w:rPr>
                <w:rFonts w:hint="eastAsia" w:ascii="宋体" w:hAnsi="宋体" w:eastAsia="宋体" w:cs="宋体"/>
                <w:sz w:val="21"/>
                <w:szCs w:val="21"/>
              </w:rPr>
            </w:pPr>
            <w:r>
              <w:rPr>
                <w:rFonts w:hint="eastAsia" w:ascii="宋体" w:hAnsi="宋体" w:eastAsia="宋体" w:cs="宋体"/>
                <w:sz w:val="21"/>
                <w:szCs w:val="21"/>
              </w:rPr>
              <w:t>16</w:t>
            </w:r>
          </w:p>
        </w:tc>
        <w:tc>
          <w:tcPr>
            <w:tcW w:w="2611"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外包服务方上门清运垃圾不及时或服务质量差、服务 态度差，影响到所服务单位（小区）不配合环卫行政 主管部门缴纳生活垃圾处理费或不足额缴纳生活垃圾处理费。</w:t>
            </w:r>
          </w:p>
        </w:tc>
        <w:tc>
          <w:tcPr>
            <w:tcW w:w="820" w:type="pct"/>
          </w:tcPr>
          <w:p>
            <w:pPr>
              <w:pStyle w:val="46"/>
              <w:spacing w:before="8"/>
              <w:textAlignment w:val="baseline"/>
              <w:rPr>
                <w:rFonts w:hint="eastAsia" w:ascii="宋体" w:hAnsi="宋体" w:eastAsia="宋体" w:cs="宋体"/>
                <w:b/>
                <w:sz w:val="21"/>
                <w:szCs w:val="21"/>
              </w:rPr>
            </w:pPr>
          </w:p>
          <w:p>
            <w:pPr>
              <w:pStyle w:val="46"/>
              <w:spacing w:before="1"/>
              <w:ind w:left="396"/>
              <w:textAlignment w:val="baseline"/>
              <w:rPr>
                <w:rFonts w:hint="eastAsia" w:ascii="宋体" w:hAnsi="宋体" w:eastAsia="宋体" w:cs="宋体"/>
                <w:sz w:val="21"/>
                <w:szCs w:val="21"/>
              </w:rPr>
            </w:pPr>
            <w:r>
              <w:rPr>
                <w:rFonts w:hint="eastAsia" w:ascii="宋体" w:hAnsi="宋体" w:eastAsia="宋体" w:cs="宋体"/>
                <w:sz w:val="21"/>
                <w:szCs w:val="21"/>
              </w:rPr>
              <w:t>10 分/次</w:t>
            </w:r>
          </w:p>
        </w:tc>
        <w:tc>
          <w:tcPr>
            <w:tcW w:w="523" w:type="pct"/>
          </w:tcPr>
          <w:p>
            <w:pPr>
              <w:pStyle w:val="46"/>
              <w:textAlignment w:val="baseline"/>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671" w:type="pct"/>
            <w:vMerge w:val="continue"/>
            <w:tcBorders>
              <w:top w:val="nil"/>
            </w:tcBorders>
          </w:tcPr>
          <w:p>
            <w:pPr>
              <w:textAlignment w:val="baseline"/>
              <w:rPr>
                <w:rFonts w:hint="eastAsia" w:ascii="宋体" w:hAnsi="宋体" w:eastAsia="宋体" w:cs="宋体"/>
                <w:szCs w:val="21"/>
              </w:rPr>
            </w:pPr>
          </w:p>
        </w:tc>
        <w:tc>
          <w:tcPr>
            <w:tcW w:w="373" w:type="pct"/>
          </w:tcPr>
          <w:p>
            <w:pPr>
              <w:pStyle w:val="46"/>
              <w:spacing w:before="3"/>
              <w:textAlignment w:val="baseline"/>
              <w:rPr>
                <w:rFonts w:hint="eastAsia" w:ascii="宋体" w:hAnsi="宋体" w:eastAsia="宋体" w:cs="宋体"/>
                <w:b/>
                <w:sz w:val="21"/>
                <w:szCs w:val="21"/>
              </w:rPr>
            </w:pPr>
          </w:p>
          <w:p>
            <w:pPr>
              <w:pStyle w:val="46"/>
              <w:ind w:left="118" w:right="114"/>
              <w:jc w:val="center"/>
              <w:textAlignment w:val="baseline"/>
              <w:rPr>
                <w:rFonts w:hint="eastAsia" w:ascii="宋体" w:hAnsi="宋体" w:eastAsia="宋体" w:cs="宋体"/>
                <w:sz w:val="21"/>
                <w:szCs w:val="21"/>
              </w:rPr>
            </w:pPr>
            <w:r>
              <w:rPr>
                <w:rFonts w:hint="eastAsia" w:ascii="宋体" w:hAnsi="宋体" w:eastAsia="宋体" w:cs="宋体"/>
                <w:sz w:val="21"/>
                <w:szCs w:val="21"/>
              </w:rPr>
              <w:t>17</w:t>
            </w:r>
          </w:p>
        </w:tc>
        <w:tc>
          <w:tcPr>
            <w:tcW w:w="2611" w:type="pct"/>
            <w:vAlign w:val="center"/>
          </w:tcPr>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外包服务方上门清运垃圾不及时或服务质量差、服务 态度差，情节严重，影响到服务单位终止与环卫部门</w:t>
            </w:r>
          </w:p>
          <w:p>
            <w:pPr>
              <w:pStyle w:val="46"/>
              <w:spacing w:line="237" w:lineRule="exact"/>
              <w:ind w:left="108"/>
              <w:jc w:val="both"/>
              <w:textAlignment w:val="baseline"/>
              <w:rPr>
                <w:rFonts w:hint="eastAsia" w:ascii="宋体" w:hAnsi="宋体" w:eastAsia="宋体" w:cs="宋体"/>
                <w:sz w:val="21"/>
                <w:szCs w:val="21"/>
              </w:rPr>
            </w:pPr>
            <w:r>
              <w:rPr>
                <w:rFonts w:hint="eastAsia" w:ascii="宋体" w:hAnsi="宋体" w:eastAsia="宋体" w:cs="宋体"/>
                <w:sz w:val="21"/>
                <w:szCs w:val="21"/>
              </w:rPr>
              <w:t>合作的。</w:t>
            </w:r>
          </w:p>
        </w:tc>
        <w:tc>
          <w:tcPr>
            <w:tcW w:w="820" w:type="pct"/>
          </w:tcPr>
          <w:p>
            <w:pPr>
              <w:pStyle w:val="46"/>
              <w:spacing w:before="3"/>
              <w:textAlignment w:val="baseline"/>
              <w:rPr>
                <w:rFonts w:hint="eastAsia" w:ascii="宋体" w:hAnsi="宋体" w:eastAsia="宋体" w:cs="宋体"/>
                <w:b/>
                <w:sz w:val="21"/>
                <w:szCs w:val="21"/>
              </w:rPr>
            </w:pPr>
          </w:p>
          <w:p>
            <w:pPr>
              <w:pStyle w:val="46"/>
              <w:ind w:left="396"/>
              <w:textAlignment w:val="baseline"/>
              <w:rPr>
                <w:rFonts w:hint="eastAsia" w:ascii="宋体" w:hAnsi="宋体" w:eastAsia="宋体" w:cs="宋体"/>
                <w:sz w:val="21"/>
                <w:szCs w:val="21"/>
              </w:rPr>
            </w:pPr>
            <w:r>
              <w:rPr>
                <w:rFonts w:hint="eastAsia" w:ascii="宋体" w:hAnsi="宋体" w:eastAsia="宋体" w:cs="宋体"/>
                <w:sz w:val="21"/>
                <w:szCs w:val="21"/>
              </w:rPr>
              <w:t>20 分/次</w:t>
            </w:r>
          </w:p>
        </w:tc>
        <w:tc>
          <w:tcPr>
            <w:tcW w:w="523" w:type="pct"/>
          </w:tcPr>
          <w:p>
            <w:pPr>
              <w:pStyle w:val="46"/>
              <w:textAlignment w:val="baseline"/>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5000" w:type="pct"/>
            <w:gridSpan w:val="5"/>
          </w:tcPr>
          <w:p>
            <w:pPr>
              <w:pStyle w:val="46"/>
              <w:tabs>
                <w:tab w:val="left" w:pos="7380"/>
              </w:tabs>
              <w:spacing w:before="22"/>
              <w:ind w:left="108"/>
              <w:textAlignment w:val="baseline"/>
              <w:rPr>
                <w:rFonts w:hint="eastAsia" w:ascii="宋体" w:hAnsi="宋体" w:eastAsia="宋体" w:cs="宋体"/>
                <w:b/>
                <w:sz w:val="21"/>
                <w:szCs w:val="21"/>
              </w:rPr>
            </w:pPr>
            <w:r>
              <w:rPr>
                <w:rFonts w:hint="eastAsia" w:ascii="宋体" w:hAnsi="宋体" w:eastAsia="宋体" w:cs="宋体"/>
                <w:b/>
                <w:sz w:val="21"/>
                <w:szCs w:val="21"/>
              </w:rPr>
              <w:t>备注：1.每个考核项目内容按扣分标准进行扣分，扣完当项考核分值为止。</w:t>
            </w:r>
            <w:r>
              <w:rPr>
                <w:rFonts w:hint="eastAsia" w:ascii="宋体" w:hAnsi="宋体" w:eastAsia="宋体" w:cs="宋体"/>
                <w:b/>
                <w:sz w:val="21"/>
                <w:szCs w:val="21"/>
              </w:rPr>
              <w:tab/>
            </w:r>
            <w:r>
              <w:rPr>
                <w:rFonts w:hint="eastAsia" w:ascii="宋体" w:hAnsi="宋体" w:eastAsia="宋体" w:cs="宋体"/>
                <w:b/>
                <w:sz w:val="21"/>
                <w:szCs w:val="21"/>
              </w:rPr>
              <w:t>2.考评得分≦40分。</w:t>
            </w:r>
          </w:p>
        </w:tc>
      </w:tr>
    </w:tbl>
    <w:p>
      <w:pPr>
        <w:tabs>
          <w:tab w:val="left" w:pos="5040"/>
        </w:tabs>
        <w:spacing w:line="400" w:lineRule="exact"/>
        <w:rPr>
          <w:rFonts w:hint="eastAsia" w:ascii="宋体" w:hAnsi="宋体" w:eastAsia="宋体" w:cs="宋体"/>
          <w:szCs w:val="21"/>
        </w:rPr>
      </w:pPr>
    </w:p>
    <w:p>
      <w:pPr>
        <w:tabs>
          <w:tab w:val="left" w:pos="5040"/>
        </w:tabs>
        <w:spacing w:line="400" w:lineRule="exact"/>
        <w:rPr>
          <w:rFonts w:hint="eastAsia" w:ascii="宋体" w:hAnsi="宋体" w:eastAsia="宋体" w:cs="宋体"/>
          <w:szCs w:val="21"/>
        </w:rPr>
      </w:pPr>
    </w:p>
    <w:p>
      <w:pPr>
        <w:pageBreakBefore/>
        <w:numPr>
          <w:ilvl w:val="0"/>
          <w:numId w:val="9"/>
        </w:numPr>
        <w:spacing w:line="440" w:lineRule="atLeast"/>
        <w:jc w:val="center"/>
        <w:rPr>
          <w:rFonts w:hint="eastAsia" w:ascii="宋体" w:hAnsi="宋体" w:eastAsia="宋体" w:cs="宋体"/>
          <w:b/>
          <w:sz w:val="32"/>
          <w:szCs w:val="32"/>
        </w:rPr>
      </w:pPr>
      <w:r>
        <w:rPr>
          <w:rFonts w:hint="eastAsia" w:ascii="宋体" w:hAnsi="宋体" w:eastAsia="宋体" w:cs="宋体"/>
          <w:b/>
          <w:sz w:val="32"/>
          <w:szCs w:val="32"/>
        </w:rPr>
        <w:t>投标文件（格式）</w:t>
      </w:r>
    </w:p>
    <w:p>
      <w:pPr>
        <w:pStyle w:val="15"/>
        <w:rPr>
          <w:rFonts w:hint="eastAsia" w:ascii="宋体" w:hAnsi="宋体" w:eastAsia="宋体" w:cs="宋体"/>
        </w:rPr>
      </w:pPr>
      <w:bookmarkStart w:id="24" w:name="_Toc19686835"/>
      <w:bookmarkStart w:id="25" w:name="_Toc254970556"/>
      <w:bookmarkStart w:id="26" w:name="_Toc254970697"/>
    </w:p>
    <w:p>
      <w:pPr>
        <w:snapToGrid w:val="0"/>
        <w:spacing w:before="50" w:after="50"/>
        <w:outlineLvl w:val="1"/>
        <w:rPr>
          <w:rFonts w:hint="eastAsia" w:ascii="宋体" w:hAnsi="宋体" w:eastAsia="宋体" w:cs="宋体"/>
          <w:b/>
          <w:bCs/>
          <w:sz w:val="24"/>
          <w:szCs w:val="20"/>
        </w:rPr>
      </w:pPr>
      <w:r>
        <w:rPr>
          <w:rFonts w:hint="eastAsia" w:ascii="宋体" w:hAnsi="宋体" w:eastAsia="宋体" w:cs="宋体"/>
          <w:b/>
          <w:bCs/>
          <w:sz w:val="24"/>
        </w:rPr>
        <w:t>一、投标文件总封面格式</w:t>
      </w:r>
    </w:p>
    <w:p>
      <w:pPr>
        <w:snapToGrid w:val="0"/>
        <w:spacing w:beforeLines="50" w:after="50"/>
        <w:rPr>
          <w:rFonts w:hint="eastAsia" w:ascii="宋体" w:hAnsi="宋体" w:eastAsia="宋体" w:cs="宋体"/>
          <w:sz w:val="24"/>
          <w:szCs w:val="20"/>
        </w:rPr>
      </w:pPr>
    </w:p>
    <w:p>
      <w:pPr>
        <w:snapToGrid w:val="0"/>
        <w:spacing w:beforeLines="50" w:after="50"/>
        <w:jc w:val="center"/>
        <w:rPr>
          <w:rFonts w:hint="eastAsia" w:ascii="宋体" w:hAnsi="宋体" w:eastAsia="宋体" w:cs="宋体"/>
          <w:bCs/>
          <w:sz w:val="52"/>
          <w:szCs w:val="52"/>
        </w:rPr>
      </w:pPr>
      <w:r>
        <w:rPr>
          <w:rFonts w:hint="eastAsia" w:ascii="宋体" w:hAnsi="宋体" w:eastAsia="宋体" w:cs="宋体"/>
          <w:bCs/>
          <w:sz w:val="52"/>
          <w:szCs w:val="52"/>
        </w:rPr>
        <w:t>投 标 文 件</w:t>
      </w:r>
    </w:p>
    <w:p>
      <w:pPr>
        <w:snapToGrid w:val="0"/>
        <w:spacing w:beforeLines="50" w:after="50"/>
        <w:rPr>
          <w:rFonts w:hint="eastAsia" w:ascii="宋体" w:hAnsi="宋体" w:eastAsia="宋体" w:cs="宋体"/>
          <w:bCs/>
          <w:sz w:val="24"/>
        </w:rPr>
      </w:pPr>
    </w:p>
    <w:p>
      <w:pPr>
        <w:snapToGrid w:val="0"/>
        <w:spacing w:beforeLines="50" w:after="50"/>
        <w:rPr>
          <w:rFonts w:hint="eastAsia" w:ascii="宋体" w:hAnsi="宋体" w:eastAsia="宋体" w:cs="宋体"/>
          <w:bCs/>
          <w:sz w:val="24"/>
        </w:rPr>
      </w:pPr>
    </w:p>
    <w:p>
      <w:pPr>
        <w:snapToGrid w:val="0"/>
        <w:spacing w:beforeLines="50" w:after="50"/>
        <w:rPr>
          <w:rFonts w:hint="eastAsia" w:ascii="宋体" w:hAnsi="宋体" w:eastAsia="宋体" w:cs="宋体"/>
          <w:bCs/>
          <w:sz w:val="24"/>
        </w:rPr>
      </w:pPr>
    </w:p>
    <w:p>
      <w:pPr>
        <w:snapToGrid w:val="0"/>
        <w:spacing w:beforeLines="50" w:after="50"/>
        <w:rPr>
          <w:rFonts w:hint="eastAsia" w:ascii="宋体" w:hAnsi="宋体" w:eastAsia="宋体" w:cs="宋体"/>
          <w:bCs/>
          <w:sz w:val="24"/>
        </w:rPr>
      </w:pPr>
    </w:p>
    <w:p>
      <w:pPr>
        <w:snapToGrid w:val="0"/>
        <w:spacing w:beforeLines="50" w:after="50"/>
        <w:rPr>
          <w:rFonts w:hint="eastAsia" w:ascii="宋体" w:hAnsi="宋体" w:eastAsia="宋体" w:cs="宋体"/>
          <w:bCs/>
          <w:sz w:val="24"/>
        </w:rPr>
      </w:pPr>
    </w:p>
    <w:p>
      <w:pPr>
        <w:snapToGrid w:val="0"/>
        <w:spacing w:beforeLines="50" w:after="50"/>
        <w:rPr>
          <w:rFonts w:hint="eastAsia" w:ascii="宋体" w:hAnsi="宋体" w:eastAsia="宋体" w:cs="宋体"/>
          <w:bCs/>
          <w:sz w:val="24"/>
        </w:rPr>
      </w:pPr>
    </w:p>
    <w:p>
      <w:pPr>
        <w:snapToGrid w:val="0"/>
        <w:spacing w:beforeLines="50" w:after="50"/>
        <w:ind w:firstLine="360" w:firstLineChars="150"/>
        <w:rPr>
          <w:rFonts w:hint="eastAsia" w:ascii="宋体" w:hAnsi="宋体" w:eastAsia="宋体" w:cs="宋体"/>
          <w:bCs/>
          <w:sz w:val="24"/>
        </w:rPr>
      </w:pPr>
      <w:r>
        <w:rPr>
          <w:rFonts w:hint="eastAsia" w:ascii="宋体" w:hAnsi="宋体" w:eastAsia="宋体" w:cs="宋体"/>
          <w:bCs/>
          <w:sz w:val="24"/>
        </w:rPr>
        <w:t>项目名称：</w:t>
      </w:r>
    </w:p>
    <w:p>
      <w:pPr>
        <w:snapToGrid w:val="0"/>
        <w:spacing w:beforeLines="50" w:after="50"/>
        <w:ind w:firstLine="360" w:firstLineChars="150"/>
        <w:rPr>
          <w:rFonts w:hint="eastAsia" w:ascii="宋体" w:hAnsi="宋体" w:eastAsia="宋体" w:cs="宋体"/>
          <w:bCs/>
          <w:sz w:val="24"/>
        </w:rPr>
      </w:pPr>
    </w:p>
    <w:p>
      <w:pPr>
        <w:snapToGrid w:val="0"/>
        <w:spacing w:beforeLines="50" w:after="50"/>
        <w:ind w:firstLine="360" w:firstLineChars="150"/>
        <w:rPr>
          <w:rFonts w:hint="eastAsia" w:ascii="宋体" w:hAnsi="宋体" w:eastAsia="宋体" w:cs="宋体"/>
          <w:bCs/>
          <w:sz w:val="24"/>
        </w:rPr>
      </w:pPr>
      <w:r>
        <w:rPr>
          <w:rFonts w:hint="eastAsia" w:ascii="宋体" w:hAnsi="宋体" w:eastAsia="宋体" w:cs="宋体"/>
          <w:bCs/>
          <w:sz w:val="24"/>
        </w:rPr>
        <w:t>项目编号：</w:t>
      </w:r>
    </w:p>
    <w:p>
      <w:pPr>
        <w:snapToGrid w:val="0"/>
        <w:spacing w:beforeLines="50" w:after="50"/>
        <w:rPr>
          <w:rFonts w:hint="eastAsia" w:ascii="宋体" w:hAnsi="宋体" w:eastAsia="宋体" w:cs="宋体"/>
          <w:bCs/>
          <w:sz w:val="24"/>
        </w:rPr>
      </w:pPr>
    </w:p>
    <w:p>
      <w:pPr>
        <w:snapToGrid w:val="0"/>
        <w:spacing w:beforeLines="50" w:after="50"/>
        <w:ind w:firstLine="360" w:firstLineChars="150"/>
        <w:rPr>
          <w:rFonts w:hint="eastAsia" w:ascii="宋体" w:hAnsi="宋体" w:eastAsia="宋体" w:cs="宋体"/>
          <w:bCs/>
          <w:sz w:val="24"/>
        </w:rPr>
      </w:pPr>
    </w:p>
    <w:p>
      <w:pPr>
        <w:snapToGrid w:val="0"/>
        <w:spacing w:before="50" w:after="50"/>
        <w:ind w:firstLine="360" w:firstLineChars="150"/>
        <w:rPr>
          <w:rFonts w:hint="eastAsia" w:ascii="宋体" w:hAnsi="宋体" w:eastAsia="宋体" w:cs="宋体"/>
          <w:bCs/>
          <w:sz w:val="24"/>
        </w:rPr>
      </w:pPr>
      <w:r>
        <w:rPr>
          <w:rFonts w:hint="eastAsia" w:ascii="宋体" w:hAnsi="宋体" w:eastAsia="宋体" w:cs="宋体"/>
          <w:bCs/>
          <w:sz w:val="24"/>
        </w:rPr>
        <w:t>投标文件内容：</w:t>
      </w:r>
    </w:p>
    <w:p>
      <w:pPr>
        <w:snapToGrid w:val="0"/>
        <w:spacing w:before="50" w:after="50"/>
        <w:ind w:firstLine="360" w:firstLineChars="150"/>
        <w:rPr>
          <w:rFonts w:hint="eastAsia" w:ascii="宋体" w:hAnsi="宋体" w:eastAsia="宋体" w:cs="宋体"/>
          <w:bCs/>
          <w:sz w:val="24"/>
        </w:rPr>
      </w:pPr>
    </w:p>
    <w:p>
      <w:pPr>
        <w:snapToGrid w:val="0"/>
        <w:spacing w:before="50" w:after="50"/>
        <w:ind w:firstLine="360" w:firstLineChars="150"/>
        <w:rPr>
          <w:rFonts w:hint="eastAsia" w:ascii="宋体" w:hAnsi="宋体" w:eastAsia="宋体" w:cs="宋体"/>
          <w:bCs/>
          <w:sz w:val="24"/>
        </w:rPr>
      </w:pPr>
      <w:r>
        <w:rPr>
          <w:rFonts w:hint="eastAsia" w:ascii="宋体" w:hAnsi="宋体" w:eastAsia="宋体" w:cs="宋体"/>
          <w:bCs/>
          <w:sz w:val="24"/>
        </w:rPr>
        <w:t>投标人名称：</w:t>
      </w:r>
    </w:p>
    <w:p>
      <w:pPr>
        <w:snapToGrid w:val="0"/>
        <w:spacing w:before="50" w:after="50"/>
        <w:ind w:firstLine="360" w:firstLineChars="150"/>
        <w:rPr>
          <w:rFonts w:hint="eastAsia" w:ascii="宋体" w:hAnsi="宋体" w:eastAsia="宋体" w:cs="宋体"/>
          <w:bCs/>
          <w:sz w:val="24"/>
        </w:rPr>
      </w:pPr>
    </w:p>
    <w:p>
      <w:pPr>
        <w:snapToGrid w:val="0"/>
        <w:spacing w:before="50" w:after="50"/>
        <w:ind w:firstLine="360" w:firstLineChars="150"/>
        <w:rPr>
          <w:rFonts w:hint="eastAsia" w:ascii="宋体" w:hAnsi="宋体" w:eastAsia="宋体" w:cs="宋体"/>
          <w:bCs/>
          <w:sz w:val="24"/>
        </w:rPr>
      </w:pPr>
      <w:r>
        <w:rPr>
          <w:rFonts w:hint="eastAsia" w:ascii="宋体" w:hAnsi="宋体" w:eastAsia="宋体" w:cs="宋体"/>
          <w:bCs/>
          <w:sz w:val="24"/>
        </w:rPr>
        <w:t>投标人地址：</w:t>
      </w:r>
    </w:p>
    <w:p>
      <w:pPr>
        <w:snapToGrid w:val="0"/>
        <w:spacing w:before="50" w:after="50"/>
        <w:ind w:firstLine="360" w:firstLineChars="150"/>
        <w:rPr>
          <w:rFonts w:hint="eastAsia" w:ascii="宋体" w:hAnsi="宋体" w:eastAsia="宋体" w:cs="宋体"/>
          <w:bCs/>
          <w:sz w:val="24"/>
        </w:rPr>
      </w:pPr>
    </w:p>
    <w:p>
      <w:pPr>
        <w:snapToGrid w:val="0"/>
        <w:spacing w:before="50" w:after="50"/>
        <w:ind w:firstLine="360" w:firstLineChars="150"/>
        <w:rPr>
          <w:rFonts w:hint="eastAsia" w:ascii="宋体" w:hAnsi="宋体" w:eastAsia="宋体" w:cs="宋体"/>
          <w:bCs/>
          <w:sz w:val="24"/>
        </w:rPr>
      </w:pPr>
      <w:r>
        <w:rPr>
          <w:rFonts w:hint="eastAsia" w:ascii="宋体" w:hAnsi="宋体" w:eastAsia="宋体" w:cs="宋体"/>
          <w:bCs/>
          <w:sz w:val="24"/>
        </w:rPr>
        <w:t>在  年  月  日  时  分之前不得启封</w:t>
      </w:r>
    </w:p>
    <w:p>
      <w:pPr>
        <w:snapToGrid w:val="0"/>
        <w:spacing w:beforeLines="50" w:after="50"/>
        <w:ind w:firstLine="4080" w:firstLineChars="1700"/>
        <w:rPr>
          <w:rFonts w:hint="eastAsia" w:ascii="宋体" w:hAnsi="宋体" w:eastAsia="宋体" w:cs="宋体"/>
          <w:bCs/>
          <w:sz w:val="24"/>
        </w:rPr>
      </w:pPr>
    </w:p>
    <w:p>
      <w:pPr>
        <w:snapToGrid w:val="0"/>
        <w:spacing w:beforeLines="50" w:after="50"/>
        <w:ind w:firstLine="645"/>
        <w:jc w:val="center"/>
        <w:rPr>
          <w:rFonts w:hint="eastAsia" w:ascii="宋体" w:hAnsi="宋体" w:eastAsia="宋体" w:cs="宋体"/>
          <w:bCs/>
          <w:sz w:val="24"/>
        </w:rPr>
      </w:pPr>
      <w:r>
        <w:rPr>
          <w:rFonts w:hint="eastAsia" w:ascii="宋体" w:hAnsi="宋体" w:eastAsia="宋体" w:cs="宋体"/>
          <w:bCs/>
          <w:sz w:val="24"/>
        </w:rPr>
        <w:t xml:space="preserve">                        年    月    日</w:t>
      </w:r>
    </w:p>
    <w:p>
      <w:pPr>
        <w:snapToGrid w:val="0"/>
        <w:spacing w:beforeLines="50" w:after="50"/>
        <w:jc w:val="center"/>
        <w:outlineLvl w:val="1"/>
        <w:rPr>
          <w:rFonts w:hint="eastAsia" w:ascii="宋体" w:hAnsi="宋体" w:eastAsia="宋体" w:cs="宋体"/>
        </w:rPr>
      </w:pPr>
    </w:p>
    <w:p>
      <w:pPr>
        <w:snapToGrid w:val="0"/>
        <w:spacing w:beforeLines="50" w:after="50"/>
        <w:jc w:val="center"/>
        <w:outlineLvl w:val="1"/>
        <w:rPr>
          <w:rFonts w:hint="eastAsia" w:ascii="宋体" w:hAnsi="宋体" w:eastAsia="宋体" w:cs="宋体"/>
        </w:rPr>
      </w:pPr>
    </w:p>
    <w:p>
      <w:pPr>
        <w:snapToGrid w:val="0"/>
        <w:spacing w:beforeLines="50" w:after="50"/>
        <w:jc w:val="center"/>
        <w:outlineLvl w:val="1"/>
        <w:rPr>
          <w:rFonts w:hint="eastAsia" w:ascii="宋体" w:hAnsi="宋体" w:eastAsia="宋体" w:cs="宋体"/>
        </w:rPr>
      </w:pPr>
    </w:p>
    <w:p>
      <w:pPr>
        <w:snapToGrid w:val="0"/>
        <w:spacing w:beforeLines="50" w:after="50"/>
        <w:jc w:val="center"/>
        <w:outlineLvl w:val="1"/>
        <w:rPr>
          <w:rFonts w:hint="eastAsia" w:ascii="宋体" w:hAnsi="宋体" w:eastAsia="宋体" w:cs="宋体"/>
        </w:rPr>
      </w:pPr>
      <w:r>
        <w:rPr>
          <w:rFonts w:hint="eastAsia" w:ascii="宋体" w:hAnsi="宋体" w:eastAsia="宋体" w:cs="宋体"/>
        </w:rPr>
        <w:br w:type="page"/>
      </w:r>
    </w:p>
    <w:p>
      <w:pPr>
        <w:snapToGrid w:val="0"/>
        <w:spacing w:beforeLines="50" w:after="50"/>
        <w:outlineLvl w:val="1"/>
        <w:rPr>
          <w:rFonts w:hint="eastAsia" w:ascii="宋体" w:hAnsi="宋体" w:eastAsia="宋体" w:cs="宋体"/>
          <w:b/>
          <w:bCs/>
          <w:sz w:val="24"/>
        </w:rPr>
      </w:pPr>
      <w:r>
        <w:rPr>
          <w:rFonts w:hint="eastAsia" w:ascii="宋体" w:hAnsi="宋体" w:eastAsia="宋体" w:cs="宋体"/>
          <w:b/>
          <w:bCs/>
          <w:sz w:val="24"/>
        </w:rPr>
        <w:t>二、报价文件格式</w:t>
      </w:r>
    </w:p>
    <w:p>
      <w:pPr>
        <w:snapToGrid w:val="0"/>
        <w:spacing w:beforeLines="50" w:after="50"/>
        <w:ind w:left="142"/>
        <w:jc w:val="left"/>
        <w:rPr>
          <w:rFonts w:hint="eastAsia" w:ascii="宋体" w:hAnsi="宋体" w:eastAsia="宋体" w:cs="宋体"/>
          <w:sz w:val="24"/>
          <w:szCs w:val="20"/>
        </w:rPr>
      </w:pPr>
      <w:r>
        <w:rPr>
          <w:rFonts w:hint="eastAsia" w:ascii="宋体" w:hAnsi="宋体" w:eastAsia="宋体" w:cs="宋体"/>
          <w:b/>
          <w:sz w:val="24"/>
        </w:rPr>
        <w:t xml:space="preserve">1. 报价文件封面格式： </w:t>
      </w:r>
    </w:p>
    <w:p>
      <w:pPr>
        <w:snapToGrid w:val="0"/>
        <w:spacing w:beforeLines="50" w:after="50" w:line="400" w:lineRule="exact"/>
        <w:rPr>
          <w:rFonts w:hint="eastAsia" w:ascii="宋体" w:hAnsi="宋体" w:eastAsia="宋体" w:cs="宋体"/>
          <w:bCs/>
          <w:sz w:val="32"/>
          <w:szCs w:val="20"/>
        </w:rPr>
      </w:pPr>
      <w:r>
        <w:rPr>
          <w:rFonts w:hint="eastAsia" w:ascii="宋体" w:hAnsi="宋体" w:eastAsia="宋体" w:cs="宋体"/>
          <w:sz w:val="24"/>
          <w:u w:val="single"/>
        </w:rPr>
        <w:t xml:space="preserve">      </w:t>
      </w:r>
    </w:p>
    <w:p>
      <w:pPr>
        <w:snapToGrid w:val="0"/>
        <w:spacing w:beforeLines="50" w:after="50" w:line="400" w:lineRule="exact"/>
        <w:jc w:val="center"/>
        <w:rPr>
          <w:rFonts w:hint="eastAsia" w:ascii="宋体" w:hAnsi="宋体" w:eastAsia="宋体" w:cs="宋体"/>
          <w:bCs/>
          <w:sz w:val="24"/>
          <w:szCs w:val="20"/>
        </w:rPr>
      </w:pPr>
    </w:p>
    <w:p>
      <w:pPr>
        <w:snapToGrid w:val="0"/>
        <w:spacing w:beforeLines="50" w:after="50" w:line="400" w:lineRule="exact"/>
        <w:jc w:val="center"/>
        <w:rPr>
          <w:rFonts w:hint="eastAsia" w:ascii="宋体" w:hAnsi="宋体" w:eastAsia="宋体" w:cs="宋体"/>
          <w:b/>
          <w:bCs/>
          <w:sz w:val="32"/>
          <w:szCs w:val="32"/>
        </w:rPr>
      </w:pPr>
      <w:r>
        <w:rPr>
          <w:rFonts w:hint="eastAsia" w:ascii="宋体" w:hAnsi="宋体" w:eastAsia="宋体" w:cs="宋体"/>
          <w:b/>
          <w:bCs/>
          <w:sz w:val="32"/>
          <w:szCs w:val="32"/>
        </w:rPr>
        <w:t>报价文件</w:t>
      </w:r>
    </w:p>
    <w:p>
      <w:pPr>
        <w:snapToGrid w:val="0"/>
        <w:spacing w:beforeLines="50" w:after="50" w:line="400" w:lineRule="exact"/>
        <w:rPr>
          <w:rFonts w:hint="eastAsia" w:ascii="宋体" w:hAnsi="宋体" w:eastAsia="宋体" w:cs="宋体"/>
          <w:bCs/>
          <w:sz w:val="24"/>
          <w:szCs w:val="20"/>
        </w:rPr>
      </w:pPr>
    </w:p>
    <w:p>
      <w:pPr>
        <w:snapToGrid w:val="0"/>
        <w:spacing w:beforeLines="50" w:after="50" w:line="400" w:lineRule="exact"/>
        <w:rPr>
          <w:rFonts w:hint="eastAsia" w:ascii="宋体" w:hAnsi="宋体" w:eastAsia="宋体" w:cs="宋体"/>
          <w:bCs/>
          <w:sz w:val="24"/>
          <w:szCs w:val="20"/>
        </w:rPr>
      </w:pPr>
    </w:p>
    <w:p>
      <w:pPr>
        <w:snapToGrid w:val="0"/>
        <w:spacing w:beforeLines="50" w:after="50" w:line="400" w:lineRule="exact"/>
        <w:rPr>
          <w:rFonts w:hint="eastAsia" w:ascii="宋体" w:hAnsi="宋体" w:eastAsia="宋体" w:cs="宋体"/>
          <w:bCs/>
          <w:sz w:val="24"/>
          <w:szCs w:val="20"/>
        </w:rPr>
      </w:pPr>
    </w:p>
    <w:p>
      <w:pPr>
        <w:snapToGrid w:val="0"/>
        <w:spacing w:beforeLines="50" w:after="50" w:line="400" w:lineRule="exact"/>
        <w:rPr>
          <w:rFonts w:hint="eastAsia" w:ascii="宋体" w:hAnsi="宋体" w:eastAsia="宋体" w:cs="宋体"/>
          <w:bCs/>
          <w:sz w:val="24"/>
          <w:szCs w:val="20"/>
        </w:rPr>
      </w:pPr>
    </w:p>
    <w:p>
      <w:pPr>
        <w:snapToGrid w:val="0"/>
        <w:spacing w:beforeLines="50" w:after="50" w:line="400" w:lineRule="exact"/>
        <w:rPr>
          <w:rFonts w:hint="eastAsia" w:ascii="宋体" w:hAnsi="宋体" w:eastAsia="宋体" w:cs="宋体"/>
          <w:bCs/>
          <w:sz w:val="24"/>
          <w:szCs w:val="20"/>
        </w:rPr>
      </w:pPr>
    </w:p>
    <w:p>
      <w:pPr>
        <w:snapToGrid w:val="0"/>
        <w:spacing w:beforeLines="50" w:after="50" w:line="400" w:lineRule="exact"/>
        <w:ind w:firstLine="360" w:firstLineChars="150"/>
        <w:rPr>
          <w:rFonts w:hint="eastAsia" w:ascii="宋体" w:hAnsi="宋体" w:eastAsia="宋体" w:cs="宋体"/>
          <w:bCs/>
          <w:sz w:val="24"/>
        </w:rPr>
      </w:pPr>
      <w:r>
        <w:rPr>
          <w:rFonts w:hint="eastAsia" w:ascii="宋体" w:hAnsi="宋体" w:eastAsia="宋体" w:cs="宋体"/>
          <w:bCs/>
          <w:sz w:val="24"/>
        </w:rPr>
        <w:t xml:space="preserve">项目名称： </w:t>
      </w:r>
    </w:p>
    <w:p>
      <w:pPr>
        <w:snapToGrid w:val="0"/>
        <w:spacing w:beforeLines="50" w:after="50" w:line="400" w:lineRule="exact"/>
        <w:ind w:firstLine="360" w:firstLineChars="150"/>
        <w:rPr>
          <w:rFonts w:hint="eastAsia" w:ascii="宋体" w:hAnsi="宋体" w:eastAsia="宋体" w:cs="宋体"/>
          <w:bCs/>
          <w:sz w:val="24"/>
        </w:rPr>
      </w:pPr>
      <w:r>
        <w:rPr>
          <w:rFonts w:hint="eastAsia" w:ascii="宋体" w:hAnsi="宋体" w:eastAsia="宋体" w:cs="宋体"/>
          <w:bCs/>
          <w:sz w:val="24"/>
        </w:rPr>
        <w:t xml:space="preserve">项目编号： </w:t>
      </w:r>
    </w:p>
    <w:p>
      <w:pPr>
        <w:snapToGrid w:val="0"/>
        <w:spacing w:beforeLines="50" w:after="50" w:line="400" w:lineRule="exact"/>
        <w:ind w:firstLine="360" w:firstLineChars="150"/>
        <w:rPr>
          <w:rFonts w:hint="eastAsia" w:ascii="宋体" w:hAnsi="宋体" w:eastAsia="宋体" w:cs="宋体"/>
          <w:bCs/>
          <w:sz w:val="24"/>
        </w:rPr>
      </w:pPr>
      <w:r>
        <w:rPr>
          <w:rFonts w:hint="eastAsia" w:ascii="宋体" w:hAnsi="宋体" w:eastAsia="宋体" w:cs="宋体"/>
          <w:bCs/>
          <w:sz w:val="24"/>
        </w:rPr>
        <w:t>投标人名称：</w:t>
      </w:r>
    </w:p>
    <w:p>
      <w:pPr>
        <w:snapToGrid w:val="0"/>
        <w:spacing w:beforeLines="50" w:after="50" w:line="400" w:lineRule="exact"/>
        <w:ind w:firstLine="360" w:firstLineChars="150"/>
        <w:rPr>
          <w:rFonts w:hint="eastAsia" w:ascii="宋体" w:hAnsi="宋体" w:eastAsia="宋体" w:cs="宋体"/>
          <w:bCs/>
          <w:sz w:val="24"/>
        </w:rPr>
      </w:pPr>
      <w:r>
        <w:rPr>
          <w:rFonts w:hint="eastAsia" w:ascii="宋体" w:hAnsi="宋体" w:eastAsia="宋体" w:cs="宋体"/>
          <w:bCs/>
          <w:sz w:val="24"/>
        </w:rPr>
        <w:t>投标人地址：</w:t>
      </w:r>
    </w:p>
    <w:p>
      <w:pPr>
        <w:pStyle w:val="11"/>
        <w:snapToGrid w:val="0"/>
        <w:spacing w:before="50" w:after="50" w:line="400" w:lineRule="exact"/>
        <w:ind w:firstLine="960" w:firstLineChars="400"/>
        <w:rPr>
          <w:rFonts w:hint="eastAsia" w:ascii="宋体" w:hAnsi="宋体" w:eastAsia="宋体" w:cs="宋体"/>
          <w:bCs/>
          <w:sz w:val="24"/>
          <w:szCs w:val="24"/>
        </w:rPr>
      </w:pPr>
    </w:p>
    <w:p>
      <w:pPr>
        <w:snapToGrid w:val="0"/>
        <w:spacing w:beforeLines="50" w:after="50" w:line="400" w:lineRule="exact"/>
        <w:jc w:val="center"/>
        <w:rPr>
          <w:rFonts w:hint="eastAsia" w:ascii="宋体" w:hAnsi="宋体" w:eastAsia="宋体" w:cs="宋体"/>
          <w:sz w:val="30"/>
          <w:szCs w:val="20"/>
        </w:rPr>
      </w:pPr>
      <w:r>
        <w:rPr>
          <w:rFonts w:hint="eastAsia" w:ascii="宋体" w:hAnsi="宋体" w:eastAsia="宋体" w:cs="宋体"/>
          <w:sz w:val="24"/>
        </w:rPr>
        <w:t xml:space="preserve">                                         年  月  日</w:t>
      </w:r>
    </w:p>
    <w:p>
      <w:pPr>
        <w:snapToGrid w:val="0"/>
        <w:spacing w:beforeLines="50" w:after="50"/>
        <w:jc w:val="left"/>
        <w:rPr>
          <w:rFonts w:hint="eastAsia" w:ascii="宋体" w:hAnsi="宋体" w:eastAsia="宋体" w:cs="宋体"/>
          <w:sz w:val="24"/>
          <w:szCs w:val="20"/>
        </w:rPr>
      </w:pPr>
      <w:r>
        <w:rPr>
          <w:rFonts w:hint="eastAsia" w:ascii="宋体" w:hAnsi="宋体" w:eastAsia="宋体" w:cs="宋体"/>
          <w:b/>
          <w:sz w:val="24"/>
        </w:rPr>
        <w:br w:type="page"/>
      </w:r>
      <w:r>
        <w:rPr>
          <w:rFonts w:hint="eastAsia" w:ascii="宋体" w:hAnsi="宋体" w:eastAsia="宋体" w:cs="宋体"/>
          <w:b/>
          <w:sz w:val="24"/>
        </w:rPr>
        <w:t>2.</w:t>
      </w:r>
      <w:r>
        <w:rPr>
          <w:rFonts w:hint="eastAsia" w:ascii="宋体" w:hAnsi="宋体" w:eastAsia="宋体" w:cs="宋体"/>
          <w:b/>
          <w:bCs/>
          <w:sz w:val="24"/>
        </w:rPr>
        <w:t>报价文件目录</w:t>
      </w:r>
    </w:p>
    <w:p>
      <w:pPr>
        <w:snapToGrid w:val="0"/>
        <w:spacing w:before="50" w:afterLines="50"/>
        <w:jc w:val="left"/>
        <w:rPr>
          <w:rFonts w:hint="eastAsia" w:ascii="宋体" w:hAnsi="宋体" w:eastAsia="宋体" w:cs="宋体"/>
          <w:b/>
          <w:sz w:val="24"/>
        </w:rPr>
      </w:pPr>
      <w:r>
        <w:rPr>
          <w:rFonts w:hint="eastAsia" w:ascii="宋体" w:hAnsi="宋体" w:eastAsia="宋体" w:cs="宋体"/>
          <w:sz w:val="24"/>
        </w:rPr>
        <w:t>根据招标文件规定及投标人提供的材料自行编写目录，投标人在制作标书过程中如有格式不符合，可以自拟制作投标格式。</w:t>
      </w:r>
    </w:p>
    <w:p>
      <w:pPr>
        <w:snapToGrid w:val="0"/>
        <w:spacing w:beforeLines="50" w:after="50"/>
        <w:rPr>
          <w:rFonts w:hint="eastAsia" w:ascii="宋体" w:hAnsi="宋体" w:eastAsia="宋体" w:cs="宋体"/>
          <w:b/>
          <w:sz w:val="24"/>
        </w:rPr>
      </w:pPr>
    </w:p>
    <w:p>
      <w:pPr>
        <w:snapToGrid w:val="0"/>
        <w:spacing w:beforeLines="50" w:after="50"/>
        <w:rPr>
          <w:rFonts w:hint="eastAsia" w:ascii="宋体" w:hAnsi="宋体" w:eastAsia="宋体" w:cs="宋体"/>
          <w:b/>
          <w:sz w:val="24"/>
        </w:rPr>
      </w:pPr>
    </w:p>
    <w:p>
      <w:pPr>
        <w:snapToGrid w:val="0"/>
        <w:spacing w:beforeLines="50" w:after="50"/>
        <w:rPr>
          <w:rFonts w:hint="eastAsia" w:ascii="宋体" w:hAnsi="宋体" w:eastAsia="宋体" w:cs="宋体"/>
          <w:b/>
          <w:sz w:val="24"/>
        </w:rPr>
      </w:pPr>
    </w:p>
    <w:p>
      <w:pPr>
        <w:snapToGrid w:val="0"/>
        <w:spacing w:beforeLines="50" w:after="50"/>
        <w:ind w:left="142"/>
        <w:jc w:val="left"/>
        <w:rPr>
          <w:rFonts w:hint="eastAsia" w:ascii="宋体" w:hAnsi="宋体" w:eastAsia="宋体" w:cs="宋体"/>
          <w:b/>
          <w:sz w:val="24"/>
        </w:rPr>
      </w:pPr>
      <w:r>
        <w:rPr>
          <w:rFonts w:hint="eastAsia" w:ascii="宋体" w:hAnsi="宋体" w:eastAsia="宋体" w:cs="宋体"/>
          <w:b/>
          <w:sz w:val="24"/>
        </w:rPr>
        <w:br w:type="page"/>
      </w:r>
      <w:r>
        <w:rPr>
          <w:rFonts w:hint="eastAsia" w:ascii="宋体" w:hAnsi="宋体" w:eastAsia="宋体" w:cs="宋体"/>
          <w:b/>
          <w:sz w:val="24"/>
        </w:rPr>
        <w:t>3. 投标函格式：</w:t>
      </w:r>
    </w:p>
    <w:p>
      <w:pPr>
        <w:snapToGrid w:val="0"/>
        <w:spacing w:beforeLines="50" w:after="50" w:line="320" w:lineRule="exact"/>
        <w:jc w:val="center"/>
        <w:rPr>
          <w:rFonts w:hint="eastAsia" w:ascii="宋体" w:hAnsi="宋体" w:eastAsia="宋体" w:cs="宋体"/>
          <w:b/>
          <w:sz w:val="32"/>
          <w:szCs w:val="32"/>
        </w:rPr>
      </w:pPr>
      <w:r>
        <w:rPr>
          <w:rFonts w:hint="eastAsia" w:ascii="宋体" w:hAnsi="宋体" w:eastAsia="宋体" w:cs="宋体"/>
          <w:b/>
          <w:sz w:val="32"/>
          <w:szCs w:val="32"/>
        </w:rPr>
        <w:t>投 标 函</w:t>
      </w:r>
    </w:p>
    <w:p>
      <w:pPr>
        <w:snapToGrid w:val="0"/>
        <w:spacing w:beforeLines="50" w:after="50" w:line="320" w:lineRule="exact"/>
        <w:jc w:val="center"/>
        <w:rPr>
          <w:rFonts w:hint="eastAsia" w:ascii="宋体" w:hAnsi="宋体" w:eastAsia="宋体" w:cs="宋体"/>
          <w:b/>
          <w:sz w:val="24"/>
          <w:szCs w:val="20"/>
        </w:rPr>
      </w:pPr>
    </w:p>
    <w:p>
      <w:pPr>
        <w:snapToGrid w:val="0"/>
        <w:spacing w:line="320" w:lineRule="exact"/>
        <w:rPr>
          <w:rFonts w:hint="eastAsia" w:ascii="宋体" w:hAnsi="宋体" w:eastAsia="宋体" w:cs="宋体"/>
          <w:sz w:val="24"/>
          <w:szCs w:val="20"/>
        </w:rPr>
      </w:pPr>
      <w:r>
        <w:rPr>
          <w:rFonts w:hint="eastAsia" w:ascii="宋体" w:hAnsi="宋体" w:eastAsia="宋体" w:cs="宋体"/>
          <w:sz w:val="24"/>
        </w:rPr>
        <w:t>致：</w:t>
      </w:r>
      <w:r>
        <w:rPr>
          <w:rFonts w:hint="eastAsia" w:ascii="宋体" w:hAnsi="宋体" w:eastAsia="宋体" w:cs="宋体"/>
          <w:sz w:val="24"/>
          <w:u w:val="single"/>
        </w:rPr>
        <w:t>采购人名称</w:t>
      </w:r>
      <w:r>
        <w:rPr>
          <w:rFonts w:hint="eastAsia" w:ascii="宋体" w:hAnsi="宋体" w:eastAsia="宋体" w:cs="宋体"/>
          <w:sz w:val="24"/>
        </w:rPr>
        <w:t>：</w:t>
      </w:r>
    </w:p>
    <w:p>
      <w:pPr>
        <w:snapToGrid w:val="0"/>
        <w:spacing w:line="320" w:lineRule="exact"/>
        <w:ind w:firstLine="480"/>
        <w:rPr>
          <w:rFonts w:hint="eastAsia" w:ascii="宋体" w:hAnsi="宋体" w:eastAsia="宋体" w:cs="宋体"/>
          <w:sz w:val="24"/>
          <w:szCs w:val="20"/>
        </w:rPr>
      </w:pPr>
      <w:r>
        <w:rPr>
          <w:rFonts w:hint="eastAsia" w:ascii="宋体" w:hAnsi="宋体" w:eastAsia="宋体" w:cs="宋体"/>
          <w:sz w:val="24"/>
        </w:rPr>
        <w:t>根据贵方</w:t>
      </w:r>
      <w:r>
        <w:rPr>
          <w:rFonts w:hint="eastAsia" w:ascii="宋体" w:hAnsi="宋体" w:eastAsia="宋体" w:cs="宋体"/>
          <w:sz w:val="24"/>
          <w:u w:val="single"/>
        </w:rPr>
        <w:t xml:space="preserve"> 项目名称</w:t>
      </w:r>
      <w:r>
        <w:rPr>
          <w:rFonts w:hint="eastAsia" w:ascii="宋体" w:hAnsi="宋体" w:eastAsia="宋体" w:cs="宋体"/>
          <w:sz w:val="24"/>
        </w:rPr>
        <w:t>（项目编号：</w:t>
      </w:r>
      <w:r>
        <w:rPr>
          <w:rFonts w:hint="eastAsia" w:ascii="宋体" w:hAnsi="宋体" w:eastAsia="宋体" w:cs="宋体"/>
          <w:sz w:val="24"/>
          <w:u w:val="single"/>
        </w:rPr>
        <w:t xml:space="preserve">     </w:t>
      </w:r>
      <w:r>
        <w:rPr>
          <w:rFonts w:hint="eastAsia" w:ascii="宋体" w:hAnsi="宋体" w:eastAsia="宋体" w:cs="宋体"/>
          <w:sz w:val="24"/>
        </w:rPr>
        <w:t>）的招标公告，签字代表</w:t>
      </w:r>
      <w:r>
        <w:rPr>
          <w:rFonts w:hint="eastAsia" w:ascii="宋体" w:hAnsi="宋体" w:eastAsia="宋体" w:cs="宋体"/>
          <w:sz w:val="24"/>
          <w:u w:val="single"/>
        </w:rPr>
        <w:t xml:space="preserve">   </w:t>
      </w:r>
      <w:r>
        <w:rPr>
          <w:rFonts w:hint="eastAsia" w:ascii="宋体" w:hAnsi="宋体" w:eastAsia="宋体" w:cs="宋体"/>
          <w:sz w:val="24"/>
        </w:rPr>
        <w:t>（姓名）经正式授权并代表投标人</w:t>
      </w:r>
      <w:r>
        <w:rPr>
          <w:rFonts w:hint="eastAsia" w:ascii="宋体" w:hAnsi="宋体" w:eastAsia="宋体" w:cs="宋体"/>
          <w:sz w:val="24"/>
          <w:u w:val="single"/>
        </w:rPr>
        <w:t xml:space="preserve">      </w:t>
      </w:r>
      <w:r>
        <w:rPr>
          <w:rFonts w:hint="eastAsia" w:ascii="宋体" w:hAnsi="宋体" w:eastAsia="宋体" w:cs="宋体"/>
          <w:sz w:val="24"/>
        </w:rPr>
        <w:t>（投标人名称）提交投标文件。</w:t>
      </w:r>
    </w:p>
    <w:p>
      <w:pPr>
        <w:snapToGrid w:val="0"/>
        <w:spacing w:line="320" w:lineRule="exact"/>
        <w:ind w:firstLine="480" w:firstLineChars="200"/>
        <w:rPr>
          <w:rFonts w:hint="eastAsia" w:ascii="宋体" w:hAnsi="宋体" w:eastAsia="宋体" w:cs="宋体"/>
          <w:sz w:val="24"/>
          <w:szCs w:val="20"/>
        </w:rPr>
      </w:pPr>
      <w:r>
        <w:rPr>
          <w:rFonts w:hint="eastAsia" w:ascii="宋体" w:hAnsi="宋体" w:eastAsia="宋体" w:cs="宋体"/>
          <w:sz w:val="24"/>
        </w:rPr>
        <w:t>据此函，签字代表宣布同意如下：</w:t>
      </w:r>
    </w:p>
    <w:p>
      <w:pPr>
        <w:snapToGrid w:val="0"/>
        <w:spacing w:line="320" w:lineRule="exact"/>
        <w:ind w:firstLine="480" w:firstLineChars="200"/>
        <w:rPr>
          <w:rFonts w:hint="eastAsia" w:ascii="宋体" w:hAnsi="宋体" w:eastAsia="宋体" w:cs="宋体"/>
          <w:sz w:val="24"/>
          <w:szCs w:val="20"/>
        </w:rPr>
      </w:pPr>
      <w:r>
        <w:rPr>
          <w:rFonts w:hint="eastAsia" w:ascii="宋体" w:hAnsi="宋体" w:eastAsia="宋体" w:cs="宋体"/>
          <w:sz w:val="24"/>
        </w:rPr>
        <w:t>1.我方已详细审查全部“招标文件”，包括修改文件（如有的话）以及全部参考资料和有关附件，已经了解我方对于招标文件、采购过程、采购结果有依法进行询问、质疑、投诉的权利及相关渠道和要求。</w:t>
      </w:r>
    </w:p>
    <w:p>
      <w:pPr>
        <w:snapToGrid w:val="0"/>
        <w:spacing w:line="320" w:lineRule="exact"/>
        <w:ind w:firstLine="480" w:firstLineChars="200"/>
        <w:rPr>
          <w:rFonts w:hint="eastAsia" w:ascii="宋体" w:hAnsi="宋体" w:eastAsia="宋体" w:cs="宋体"/>
          <w:sz w:val="24"/>
          <w:szCs w:val="20"/>
        </w:rPr>
      </w:pPr>
      <w:r>
        <w:rPr>
          <w:rFonts w:hint="eastAsia" w:ascii="宋体" w:hAnsi="宋体" w:eastAsia="宋体" w:cs="宋体"/>
          <w:sz w:val="24"/>
        </w:rPr>
        <w:t>2.我方在投标之前已经与贵方进行了充分的沟通，完全理解并接受招标文件的各项规定和要求，对招标文件的合理性、合法性不再有异议。</w:t>
      </w:r>
    </w:p>
    <w:p>
      <w:pPr>
        <w:snapToGrid w:val="0"/>
        <w:spacing w:line="320" w:lineRule="exact"/>
        <w:ind w:firstLine="480" w:firstLineChars="200"/>
        <w:rPr>
          <w:rFonts w:hint="eastAsia" w:ascii="宋体" w:hAnsi="宋体" w:eastAsia="宋体" w:cs="宋体"/>
          <w:sz w:val="24"/>
        </w:rPr>
      </w:pPr>
      <w:r>
        <w:rPr>
          <w:rFonts w:hint="eastAsia" w:ascii="宋体" w:hAnsi="宋体" w:eastAsia="宋体" w:cs="宋体"/>
          <w:sz w:val="24"/>
        </w:rPr>
        <w:t>3.本投标有效期自投标截止之日起至政府采购合同签订之日止。</w:t>
      </w:r>
    </w:p>
    <w:p>
      <w:pPr>
        <w:snapToGrid w:val="0"/>
        <w:spacing w:line="320" w:lineRule="exact"/>
        <w:ind w:firstLine="480" w:firstLineChars="200"/>
        <w:rPr>
          <w:rFonts w:hint="eastAsia" w:ascii="宋体" w:hAnsi="宋体" w:eastAsia="宋体" w:cs="宋体"/>
          <w:sz w:val="24"/>
          <w:szCs w:val="20"/>
        </w:rPr>
      </w:pPr>
      <w:r>
        <w:rPr>
          <w:rFonts w:hint="eastAsia" w:ascii="宋体" w:hAnsi="宋体" w:eastAsia="宋体" w:cs="宋体"/>
          <w:sz w:val="24"/>
        </w:rPr>
        <w:t>4.如中标，本投标文件至本项目合同履行完毕止均保持有效，我方将按“招标文件”及政府采购法律、法规的规定履行合同责任和义务。</w:t>
      </w:r>
    </w:p>
    <w:p>
      <w:pPr>
        <w:snapToGrid w:val="0"/>
        <w:spacing w:line="320" w:lineRule="exact"/>
        <w:ind w:firstLine="480" w:firstLineChars="200"/>
        <w:rPr>
          <w:rFonts w:hint="eastAsia" w:ascii="宋体" w:hAnsi="宋体" w:eastAsia="宋体" w:cs="宋体"/>
          <w:sz w:val="24"/>
        </w:rPr>
      </w:pPr>
      <w:r>
        <w:rPr>
          <w:rFonts w:hint="eastAsia" w:ascii="宋体" w:hAnsi="宋体" w:eastAsia="宋体" w:cs="宋体"/>
          <w:sz w:val="24"/>
        </w:rPr>
        <w:t>5.我方同意按照贵方要求提供与投标有关的一切数据或资料。</w:t>
      </w:r>
    </w:p>
    <w:p>
      <w:pPr>
        <w:snapToGrid w:val="0"/>
        <w:spacing w:line="320" w:lineRule="exact"/>
        <w:ind w:firstLine="480" w:firstLineChars="200"/>
        <w:rPr>
          <w:rFonts w:hint="eastAsia" w:ascii="宋体" w:hAnsi="宋体" w:eastAsia="宋体" w:cs="宋体"/>
          <w:sz w:val="24"/>
        </w:rPr>
      </w:pPr>
      <w:r>
        <w:rPr>
          <w:rFonts w:hint="eastAsia" w:ascii="宋体" w:hAnsi="宋体" w:eastAsia="宋体" w:cs="宋体"/>
          <w:sz w:val="24"/>
        </w:rPr>
        <w:t>6.我方向贵方提交的所有投标文件、资料都是准确的和真实的。</w:t>
      </w:r>
    </w:p>
    <w:p>
      <w:pPr>
        <w:snapToGrid w:val="0"/>
        <w:spacing w:line="320" w:lineRule="exact"/>
        <w:ind w:firstLine="480" w:firstLineChars="200"/>
        <w:rPr>
          <w:rFonts w:hint="eastAsia" w:ascii="宋体" w:hAnsi="宋体" w:eastAsia="宋体" w:cs="宋体"/>
          <w:sz w:val="24"/>
        </w:rPr>
      </w:pPr>
      <w:r>
        <w:rPr>
          <w:rFonts w:hint="eastAsia" w:ascii="宋体" w:hAnsi="宋体" w:eastAsia="宋体" w:cs="宋体"/>
          <w:sz w:val="24"/>
        </w:rPr>
        <w:t>7.以上事项如有虚假或隐瞒，我方愿意承担一切后果，并不再寻求任何旨在减轻或免除法律责任的辩解。</w:t>
      </w:r>
    </w:p>
    <w:p>
      <w:pPr>
        <w:ind w:firstLine="480" w:firstLineChars="200"/>
        <w:rPr>
          <w:rFonts w:hint="eastAsia" w:ascii="宋体" w:hAnsi="宋体" w:eastAsia="宋体" w:cs="宋体"/>
          <w:sz w:val="24"/>
          <w:szCs w:val="20"/>
        </w:rPr>
      </w:pPr>
      <w:r>
        <w:rPr>
          <w:rFonts w:hint="eastAsia" w:ascii="宋体" w:hAnsi="宋体" w:eastAsia="宋体" w:cs="宋体"/>
          <w:sz w:val="24"/>
        </w:rPr>
        <w:t>8.</w:t>
      </w:r>
      <w:r>
        <w:rPr>
          <w:rFonts w:hint="eastAsia" w:ascii="宋体" w:hAnsi="宋体" w:eastAsia="宋体" w:cs="宋体"/>
          <w:sz w:val="24"/>
          <w:szCs w:val="20"/>
        </w:rPr>
        <w:t>根据《中华人民共和国政府采购法实施条例》第五十条要求对政府采购合同进行公告，但政府采购合同中涉及国家秘密、商业秘密的内容除外。我方就对本次投标文件进行注明如下：（两项内容中必须选择一项）</w:t>
      </w:r>
    </w:p>
    <w:p>
      <w:pPr>
        <w:ind w:firstLine="480" w:firstLineChars="200"/>
        <w:rPr>
          <w:rFonts w:hint="eastAsia" w:ascii="宋体" w:hAnsi="宋体" w:eastAsia="宋体" w:cs="宋体"/>
          <w:sz w:val="24"/>
          <w:szCs w:val="20"/>
        </w:rPr>
      </w:pPr>
      <w:r>
        <w:rPr>
          <w:rFonts w:hint="eastAsia" w:ascii="宋体" w:hAnsi="宋体" w:eastAsia="宋体" w:cs="宋体"/>
          <w:sz w:val="24"/>
          <w:szCs w:val="20"/>
        </w:rPr>
        <w:t>□我方本次投标文件</w:t>
      </w:r>
      <w:r>
        <w:rPr>
          <w:rFonts w:hint="eastAsia" w:ascii="宋体" w:hAnsi="宋体" w:eastAsia="宋体" w:cs="宋体"/>
          <w:kern w:val="0"/>
          <w:sz w:val="24"/>
        </w:rPr>
        <w:t>内容中</w:t>
      </w:r>
      <w:r>
        <w:rPr>
          <w:rFonts w:hint="eastAsia" w:ascii="宋体" w:hAnsi="宋体" w:eastAsia="宋体" w:cs="宋体"/>
          <w:sz w:val="24"/>
          <w:szCs w:val="20"/>
        </w:rPr>
        <w:t>未</w:t>
      </w:r>
      <w:r>
        <w:rPr>
          <w:rFonts w:hint="eastAsia" w:ascii="宋体" w:hAnsi="宋体" w:eastAsia="宋体" w:cs="宋体"/>
          <w:kern w:val="0"/>
          <w:sz w:val="24"/>
        </w:rPr>
        <w:t>涉及商业秘密；</w:t>
      </w:r>
    </w:p>
    <w:p>
      <w:pPr>
        <w:snapToGrid w:val="0"/>
        <w:spacing w:line="320" w:lineRule="exact"/>
        <w:ind w:firstLine="480" w:firstLineChars="200"/>
        <w:rPr>
          <w:rFonts w:hint="eastAsia" w:ascii="宋体" w:hAnsi="宋体" w:eastAsia="宋体" w:cs="宋体"/>
          <w:sz w:val="24"/>
          <w:szCs w:val="20"/>
        </w:rPr>
      </w:pPr>
      <w:r>
        <w:rPr>
          <w:rFonts w:hint="eastAsia" w:ascii="宋体" w:hAnsi="宋体" w:eastAsia="宋体" w:cs="宋体"/>
          <w:sz w:val="24"/>
          <w:szCs w:val="20"/>
        </w:rPr>
        <w:t>□我方本次投标文件</w:t>
      </w:r>
      <w:r>
        <w:rPr>
          <w:rFonts w:hint="eastAsia" w:ascii="宋体" w:hAnsi="宋体" w:eastAsia="宋体" w:cs="宋体"/>
          <w:kern w:val="0"/>
          <w:sz w:val="24"/>
        </w:rPr>
        <w:t>涉及商业秘密的内容有：；</w:t>
      </w:r>
    </w:p>
    <w:p>
      <w:pPr>
        <w:snapToGrid w:val="0"/>
        <w:spacing w:line="320" w:lineRule="exact"/>
        <w:ind w:firstLine="480" w:firstLineChars="200"/>
        <w:rPr>
          <w:rFonts w:hint="eastAsia" w:ascii="宋体" w:hAnsi="宋体" w:eastAsia="宋体" w:cs="宋体"/>
          <w:sz w:val="24"/>
          <w:szCs w:val="20"/>
        </w:rPr>
      </w:pPr>
      <w:r>
        <w:rPr>
          <w:rFonts w:hint="eastAsia" w:ascii="宋体" w:hAnsi="宋体" w:eastAsia="宋体" w:cs="宋体"/>
          <w:sz w:val="24"/>
        </w:rPr>
        <w:t>9.与本投标有关的一切正式往来信函请寄：</w:t>
      </w:r>
    </w:p>
    <w:p>
      <w:pPr>
        <w:snapToGrid w:val="0"/>
        <w:spacing w:line="320" w:lineRule="exact"/>
        <w:rPr>
          <w:rFonts w:hint="eastAsia" w:ascii="宋体" w:hAnsi="宋体" w:eastAsia="宋体" w:cs="宋体"/>
          <w:sz w:val="24"/>
          <w:u w:val="single"/>
        </w:rPr>
      </w:pPr>
      <w:r>
        <w:rPr>
          <w:rFonts w:hint="eastAsia" w:ascii="宋体" w:hAnsi="宋体" w:eastAsia="宋体" w:cs="宋体"/>
          <w:sz w:val="24"/>
        </w:rPr>
        <w:t>地址：            邮编：</w:t>
      </w:r>
    </w:p>
    <w:p>
      <w:pPr>
        <w:snapToGrid w:val="0"/>
        <w:spacing w:line="320" w:lineRule="exact"/>
        <w:rPr>
          <w:rFonts w:hint="eastAsia" w:ascii="宋体" w:hAnsi="宋体" w:eastAsia="宋体" w:cs="宋体"/>
          <w:sz w:val="24"/>
          <w:szCs w:val="20"/>
        </w:rPr>
      </w:pPr>
      <w:r>
        <w:rPr>
          <w:rFonts w:hint="eastAsia" w:ascii="宋体" w:hAnsi="宋体" w:eastAsia="宋体" w:cs="宋体"/>
          <w:sz w:val="24"/>
        </w:rPr>
        <w:t>电话：            传真：</w:t>
      </w:r>
    </w:p>
    <w:p>
      <w:pPr>
        <w:snapToGrid w:val="0"/>
        <w:spacing w:line="320" w:lineRule="exact"/>
        <w:rPr>
          <w:rFonts w:hint="eastAsia" w:ascii="宋体" w:hAnsi="宋体" w:eastAsia="宋体" w:cs="宋体"/>
          <w:sz w:val="24"/>
          <w:szCs w:val="20"/>
        </w:rPr>
      </w:pPr>
      <w:r>
        <w:rPr>
          <w:rFonts w:hint="eastAsia" w:ascii="宋体" w:hAnsi="宋体" w:eastAsia="宋体" w:cs="宋体"/>
          <w:sz w:val="24"/>
        </w:rPr>
        <w:t>投标人名称:</w:t>
      </w:r>
    </w:p>
    <w:p>
      <w:pPr>
        <w:snapToGrid w:val="0"/>
        <w:spacing w:line="320" w:lineRule="exact"/>
        <w:jc w:val="left"/>
        <w:rPr>
          <w:rFonts w:hint="eastAsia" w:ascii="宋体" w:hAnsi="宋体" w:eastAsia="宋体" w:cs="宋体"/>
          <w:sz w:val="24"/>
          <w:szCs w:val="20"/>
        </w:rPr>
      </w:pPr>
      <w:r>
        <w:rPr>
          <w:rFonts w:hint="eastAsia" w:ascii="宋体" w:hAnsi="宋体" w:eastAsia="宋体" w:cs="宋体"/>
          <w:sz w:val="24"/>
        </w:rPr>
        <w:t>开户银行：   银行帐号：</w:t>
      </w:r>
    </w:p>
    <w:p>
      <w:pPr>
        <w:pStyle w:val="15"/>
        <w:snapToGrid w:val="0"/>
        <w:spacing w:before="295" w:after="295" w:line="320" w:lineRule="exact"/>
        <w:rPr>
          <w:rFonts w:hint="eastAsia" w:ascii="宋体" w:hAnsi="宋体" w:eastAsia="宋体" w:cs="宋体"/>
          <w:sz w:val="24"/>
          <w:szCs w:val="24"/>
        </w:rPr>
      </w:pPr>
    </w:p>
    <w:p>
      <w:pPr>
        <w:pStyle w:val="15"/>
        <w:snapToGrid w:val="0"/>
        <w:spacing w:before="295" w:after="295" w:line="320" w:lineRule="exact"/>
        <w:rPr>
          <w:rFonts w:hint="eastAsia" w:ascii="宋体" w:hAnsi="宋体" w:eastAsia="宋体" w:cs="宋体"/>
          <w:kern w:val="0"/>
          <w:sz w:val="24"/>
        </w:rPr>
      </w:pPr>
      <w:r>
        <w:rPr>
          <w:rFonts w:hint="eastAsia" w:ascii="宋体" w:hAnsi="宋体" w:eastAsia="宋体" w:cs="宋体"/>
          <w:sz w:val="24"/>
        </w:rPr>
        <w:t>投标人名称</w:t>
      </w:r>
      <w:r>
        <w:rPr>
          <w:rFonts w:hint="eastAsia" w:ascii="宋体" w:hAnsi="宋体" w:eastAsia="宋体" w:cs="宋体"/>
          <w:kern w:val="0"/>
          <w:sz w:val="24"/>
        </w:rPr>
        <w:t>（电子签章）：</w:t>
      </w:r>
    </w:p>
    <w:p>
      <w:pPr>
        <w:pStyle w:val="15"/>
        <w:snapToGrid w:val="0"/>
        <w:spacing w:before="295" w:after="295" w:line="320" w:lineRule="exact"/>
        <w:rPr>
          <w:rFonts w:hint="eastAsia" w:ascii="宋体" w:hAnsi="宋体" w:eastAsia="宋体" w:cs="宋体"/>
          <w:sz w:val="24"/>
        </w:rPr>
      </w:pPr>
      <w:r>
        <w:rPr>
          <w:rFonts w:hint="eastAsia" w:ascii="宋体" w:hAnsi="宋体" w:eastAsia="宋体" w:cs="宋体"/>
          <w:sz w:val="24"/>
        </w:rPr>
        <w:t>年月日</w:t>
      </w:r>
    </w:p>
    <w:p>
      <w:pPr>
        <w:numPr>
          <w:ilvl w:val="0"/>
          <w:numId w:val="2"/>
        </w:numPr>
        <w:snapToGrid w:val="0"/>
        <w:spacing w:beforeLines="50" w:after="50"/>
        <w:jc w:val="left"/>
        <w:rPr>
          <w:rFonts w:hint="eastAsia" w:ascii="宋体" w:hAnsi="宋体" w:eastAsia="宋体" w:cs="宋体"/>
        </w:rPr>
      </w:pPr>
      <w:r>
        <w:rPr>
          <w:rFonts w:hint="eastAsia" w:ascii="宋体" w:hAnsi="宋体" w:eastAsia="宋体" w:cs="宋体"/>
          <w:u w:val="single"/>
        </w:rPr>
        <w:br w:type="page"/>
      </w:r>
      <w:r>
        <w:rPr>
          <w:rFonts w:hint="eastAsia" w:ascii="宋体" w:hAnsi="宋体" w:eastAsia="宋体" w:cs="宋体"/>
          <w:b/>
          <w:sz w:val="24"/>
        </w:rPr>
        <w:t>开标一览表（服务类格式）</w:t>
      </w:r>
    </w:p>
    <w:p>
      <w:pPr>
        <w:snapToGrid w:val="0"/>
        <w:spacing w:before="50" w:after="50"/>
        <w:ind w:firstLine="964" w:firstLineChars="400"/>
        <w:rPr>
          <w:rFonts w:hint="eastAsia" w:ascii="宋体" w:hAnsi="宋体" w:eastAsia="宋体" w:cs="宋体"/>
          <w:b/>
          <w:bCs/>
          <w:sz w:val="24"/>
        </w:rPr>
      </w:pPr>
      <w:r>
        <w:rPr>
          <w:rFonts w:hint="eastAsia" w:ascii="宋体" w:hAnsi="宋体" w:eastAsia="宋体" w:cs="宋体"/>
          <w:b/>
          <w:bCs/>
          <w:sz w:val="24"/>
        </w:rPr>
        <w:t>项目名称；</w:t>
      </w:r>
    </w:p>
    <w:p>
      <w:pPr>
        <w:snapToGrid w:val="0"/>
        <w:spacing w:before="50" w:after="50"/>
        <w:jc w:val="center"/>
        <w:rPr>
          <w:rFonts w:hint="eastAsia" w:ascii="宋体" w:hAnsi="宋体" w:eastAsia="宋体" w:cs="宋体"/>
          <w:b/>
          <w:sz w:val="24"/>
        </w:rPr>
      </w:pPr>
      <w:r>
        <w:rPr>
          <w:rFonts w:hint="eastAsia" w:ascii="宋体" w:hAnsi="宋体" w:eastAsia="宋体" w:cs="宋体"/>
          <w:b/>
          <w:sz w:val="24"/>
        </w:rPr>
        <w:t>开标一览表</w:t>
      </w:r>
    </w:p>
    <w:p>
      <w:pPr>
        <w:snapToGrid w:val="0"/>
        <w:spacing w:before="50" w:after="50"/>
        <w:jc w:val="center"/>
        <w:rPr>
          <w:rFonts w:hint="eastAsia" w:ascii="宋体" w:hAnsi="宋体" w:eastAsia="宋体" w:cs="宋体"/>
          <w:b/>
          <w:sz w:val="24"/>
        </w:rPr>
      </w:pPr>
    </w:p>
    <w:p>
      <w:pPr>
        <w:snapToGrid w:val="0"/>
        <w:spacing w:before="50" w:after="50"/>
        <w:rPr>
          <w:rFonts w:hint="eastAsia" w:ascii="宋体" w:hAnsi="宋体" w:eastAsia="宋体" w:cs="宋体"/>
          <w:sz w:val="24"/>
          <w:u w:val="single"/>
        </w:rPr>
      </w:pPr>
      <w:r>
        <w:rPr>
          <w:rFonts w:hint="eastAsia" w:ascii="宋体" w:hAnsi="宋体" w:eastAsia="宋体" w:cs="宋体"/>
          <w:sz w:val="24"/>
        </w:rPr>
        <w:t>招标编号：</w:t>
      </w:r>
    </w:p>
    <w:p>
      <w:pPr>
        <w:snapToGrid w:val="0"/>
        <w:spacing w:before="50" w:after="50"/>
        <w:rPr>
          <w:rFonts w:hint="eastAsia" w:ascii="宋体" w:hAnsi="宋体" w:eastAsia="宋体" w:cs="宋体"/>
          <w:sz w:val="24"/>
        </w:rPr>
      </w:pPr>
      <w:r>
        <w:rPr>
          <w:rFonts w:hint="eastAsia" w:ascii="宋体" w:hAnsi="宋体" w:eastAsia="宋体" w:cs="宋体"/>
          <w:sz w:val="24"/>
        </w:rPr>
        <w:t>投标人名称：                       单位：元</w:t>
      </w:r>
    </w:p>
    <w:tbl>
      <w:tblPr>
        <w:tblStyle w:val="22"/>
        <w:tblW w:w="918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66"/>
        <w:gridCol w:w="1746"/>
        <w:gridCol w:w="1667"/>
        <w:gridCol w:w="1680"/>
        <w:gridCol w:w="2533"/>
        <w:gridCol w:w="9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7" w:hRule="atLeast"/>
          <w:jc w:val="center"/>
        </w:trPr>
        <w:tc>
          <w:tcPr>
            <w:tcW w:w="56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b/>
                <w:sz w:val="24"/>
              </w:rPr>
            </w:pPr>
            <w:r>
              <w:rPr>
                <w:rFonts w:hint="eastAsia" w:ascii="宋体" w:hAnsi="宋体" w:eastAsia="宋体" w:cs="宋体"/>
                <w:b/>
                <w:sz w:val="24"/>
              </w:rPr>
              <w:t>项号</w:t>
            </w:r>
          </w:p>
        </w:tc>
        <w:tc>
          <w:tcPr>
            <w:tcW w:w="174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b/>
                <w:sz w:val="24"/>
              </w:rPr>
            </w:pPr>
            <w:r>
              <w:rPr>
                <w:rFonts w:hint="eastAsia" w:ascii="宋体" w:hAnsi="宋体" w:eastAsia="宋体" w:cs="宋体"/>
                <w:b/>
                <w:sz w:val="24"/>
              </w:rPr>
              <w:t>服务名称</w:t>
            </w:r>
          </w:p>
        </w:tc>
        <w:tc>
          <w:tcPr>
            <w:tcW w:w="1667"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firstLine="241" w:firstLineChars="100"/>
              <w:rPr>
                <w:rFonts w:hint="eastAsia" w:ascii="宋体" w:hAnsi="宋体" w:eastAsia="宋体" w:cs="宋体"/>
                <w:b/>
                <w:sz w:val="24"/>
              </w:rPr>
            </w:pPr>
            <w:r>
              <w:rPr>
                <w:rFonts w:hint="eastAsia" w:ascii="宋体" w:hAnsi="宋体" w:eastAsia="宋体" w:cs="宋体"/>
                <w:b/>
                <w:sz w:val="24"/>
              </w:rPr>
              <w:t>数量（年）</w:t>
            </w:r>
          </w:p>
        </w:tc>
        <w:tc>
          <w:tcPr>
            <w:tcW w:w="16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b/>
                <w:sz w:val="24"/>
              </w:rPr>
            </w:pPr>
          </w:p>
          <w:p>
            <w:pPr>
              <w:snapToGrid w:val="0"/>
              <w:spacing w:before="50" w:after="50"/>
              <w:jc w:val="center"/>
              <w:rPr>
                <w:rFonts w:hint="eastAsia" w:ascii="宋体" w:hAnsi="宋体" w:eastAsia="宋体" w:cs="宋体"/>
                <w:b/>
                <w:sz w:val="24"/>
              </w:rPr>
            </w:pPr>
            <w:r>
              <w:rPr>
                <w:rFonts w:hint="eastAsia" w:ascii="宋体" w:hAnsi="宋体" w:eastAsia="宋体" w:cs="宋体"/>
                <w:b/>
                <w:sz w:val="24"/>
              </w:rPr>
              <w:t>单价（元）</w:t>
            </w:r>
          </w:p>
          <w:p>
            <w:pPr>
              <w:snapToGrid w:val="0"/>
              <w:spacing w:before="50" w:after="50"/>
              <w:jc w:val="center"/>
              <w:rPr>
                <w:rFonts w:hint="eastAsia" w:ascii="宋体" w:hAnsi="宋体" w:eastAsia="宋体" w:cs="宋体"/>
                <w:b/>
                <w:sz w:val="24"/>
              </w:rPr>
            </w:pPr>
          </w:p>
        </w:tc>
        <w:tc>
          <w:tcPr>
            <w:tcW w:w="253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b/>
                <w:sz w:val="24"/>
              </w:rPr>
            </w:pPr>
          </w:p>
          <w:p>
            <w:pPr>
              <w:snapToGrid w:val="0"/>
              <w:spacing w:before="50" w:after="50"/>
              <w:jc w:val="center"/>
              <w:rPr>
                <w:rFonts w:hint="eastAsia" w:ascii="宋体" w:hAnsi="宋体" w:eastAsia="宋体" w:cs="宋体"/>
                <w:b/>
                <w:sz w:val="24"/>
              </w:rPr>
            </w:pPr>
            <w:r>
              <w:rPr>
                <w:rFonts w:hint="eastAsia" w:ascii="宋体" w:hAnsi="宋体" w:eastAsia="宋体" w:cs="宋体"/>
                <w:b/>
                <w:sz w:val="24"/>
              </w:rPr>
              <w:t>投标总报价（元）</w:t>
            </w:r>
          </w:p>
          <w:p>
            <w:pPr>
              <w:snapToGrid w:val="0"/>
              <w:spacing w:before="50" w:after="50"/>
              <w:jc w:val="center"/>
              <w:rPr>
                <w:rFonts w:hint="eastAsia" w:ascii="宋体" w:hAnsi="宋体" w:eastAsia="宋体" w:cs="宋体"/>
                <w:b/>
                <w:sz w:val="24"/>
              </w:rPr>
            </w:pPr>
          </w:p>
        </w:tc>
        <w:tc>
          <w:tcPr>
            <w:tcW w:w="99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b/>
                <w:sz w:val="24"/>
              </w:rPr>
            </w:pPr>
            <w:r>
              <w:rPr>
                <w:rFonts w:hint="eastAsia" w:ascii="宋体" w:hAnsi="宋体" w:eastAsia="宋体" w:cs="宋体"/>
                <w:b/>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56" w:hRule="atLeast"/>
          <w:jc w:val="center"/>
        </w:trPr>
        <w:tc>
          <w:tcPr>
            <w:tcW w:w="56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b/>
                <w:sz w:val="24"/>
              </w:rPr>
            </w:pPr>
            <w:r>
              <w:rPr>
                <w:rFonts w:hint="eastAsia" w:ascii="宋体" w:hAnsi="宋体" w:eastAsia="宋体" w:cs="宋体"/>
                <w:b/>
                <w:sz w:val="24"/>
              </w:rPr>
              <w:t>1</w:t>
            </w:r>
          </w:p>
        </w:tc>
        <w:tc>
          <w:tcPr>
            <w:tcW w:w="174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b/>
                <w:sz w:val="24"/>
              </w:rPr>
            </w:pPr>
          </w:p>
        </w:tc>
        <w:tc>
          <w:tcPr>
            <w:tcW w:w="166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b/>
                <w:sz w:val="24"/>
              </w:rPr>
            </w:pPr>
          </w:p>
        </w:tc>
        <w:tc>
          <w:tcPr>
            <w:tcW w:w="16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宋体" w:hAnsi="宋体" w:eastAsia="宋体" w:cs="宋体"/>
                <w:sz w:val="24"/>
              </w:rPr>
            </w:pPr>
          </w:p>
        </w:tc>
        <w:tc>
          <w:tcPr>
            <w:tcW w:w="2533"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宋体" w:hAnsi="宋体" w:eastAsia="宋体" w:cs="宋体"/>
                <w:sz w:val="24"/>
              </w:rPr>
            </w:pPr>
          </w:p>
        </w:tc>
        <w:tc>
          <w:tcPr>
            <w:tcW w:w="990"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4" w:hRule="atLeast"/>
          <w:jc w:val="center"/>
        </w:trPr>
        <w:tc>
          <w:tcPr>
            <w:tcW w:w="9182" w:type="dxa"/>
            <w:gridSpan w:val="6"/>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宋体" w:hAnsi="宋体" w:eastAsia="宋体" w:cs="宋体"/>
                <w:sz w:val="24"/>
                <w:u w:val="single"/>
              </w:rPr>
            </w:pPr>
            <w:r>
              <w:rPr>
                <w:rFonts w:hint="eastAsia" w:ascii="宋体" w:hAnsi="宋体" w:eastAsia="宋体" w:cs="宋体"/>
                <w:sz w:val="24"/>
                <w:u w:val="single"/>
              </w:rPr>
              <w:t>每个月</w:t>
            </w:r>
            <w:r>
              <w:rPr>
                <w:rFonts w:hint="eastAsia" w:ascii="宋体" w:hAnsi="宋体" w:eastAsia="宋体" w:cs="宋体"/>
                <w:sz w:val="24"/>
              </w:rPr>
              <w:t>报价金额大写：</w:t>
            </w:r>
            <w:r>
              <w:rPr>
                <w:rFonts w:hint="eastAsia" w:ascii="宋体" w:hAnsi="宋体" w:eastAsia="宋体" w:cs="宋体"/>
                <w:spacing w:val="20"/>
                <w:sz w:val="24"/>
              </w:rPr>
              <w:t>人民币（￥）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9182" w:type="dxa"/>
            <w:gridSpan w:val="6"/>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宋体" w:hAnsi="宋体" w:eastAsia="宋体" w:cs="宋体"/>
                <w:sz w:val="24"/>
              </w:rPr>
            </w:pPr>
            <w:r>
              <w:rPr>
                <w:rFonts w:hint="eastAsia" w:ascii="宋体" w:hAnsi="宋体" w:eastAsia="宋体" w:cs="宋体"/>
                <w:sz w:val="24"/>
              </w:rPr>
              <w:t>一年合计报价金额大写：</w:t>
            </w:r>
            <w:r>
              <w:rPr>
                <w:rFonts w:hint="eastAsia" w:ascii="宋体" w:hAnsi="宋体" w:eastAsia="宋体" w:cs="宋体"/>
                <w:spacing w:val="20"/>
                <w:sz w:val="24"/>
              </w:rPr>
              <w:t>人民币（￥）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9182" w:type="dxa"/>
            <w:gridSpan w:val="6"/>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宋体" w:hAnsi="宋体" w:eastAsia="宋体" w:cs="宋体"/>
                <w:sz w:val="24"/>
              </w:rPr>
            </w:pPr>
            <w:r>
              <w:rPr>
                <w:rFonts w:hint="eastAsia" w:ascii="宋体" w:hAnsi="宋体" w:eastAsia="宋体" w:cs="宋体"/>
                <w:sz w:val="24"/>
              </w:rPr>
              <w:t>三年合计报价金额大写：</w:t>
            </w:r>
            <w:r>
              <w:rPr>
                <w:rFonts w:hint="eastAsia" w:ascii="宋体" w:hAnsi="宋体" w:eastAsia="宋体" w:cs="宋体"/>
                <w:spacing w:val="20"/>
                <w:sz w:val="24"/>
              </w:rPr>
              <w:t>人民币（￥）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jc w:val="center"/>
        </w:trPr>
        <w:tc>
          <w:tcPr>
            <w:tcW w:w="9182" w:type="dxa"/>
            <w:gridSpan w:val="6"/>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宋体" w:hAnsi="宋体" w:eastAsia="宋体" w:cs="宋体"/>
                <w:sz w:val="24"/>
              </w:rPr>
            </w:pPr>
            <w:r>
              <w:rPr>
                <w:rFonts w:hint="eastAsia" w:ascii="宋体" w:hAnsi="宋体" w:eastAsia="宋体" w:cs="宋体"/>
                <w:sz w:val="24"/>
              </w:rPr>
              <w:t>投标报价包含办公费、设备费、管理费、税费、中标人所聘用人员的工资、福利、社会保险金、加班费、服装费，水电费，岗位配套装备等等所有经营费用。</w:t>
            </w:r>
          </w:p>
        </w:tc>
      </w:tr>
    </w:tbl>
    <w:p>
      <w:pPr>
        <w:snapToGrid w:val="0"/>
        <w:spacing w:before="50" w:after="50"/>
        <w:jc w:val="left"/>
        <w:rPr>
          <w:rFonts w:hint="eastAsia" w:ascii="宋体" w:hAnsi="宋体" w:eastAsia="宋体" w:cs="宋体"/>
          <w:sz w:val="24"/>
        </w:rPr>
      </w:pPr>
    </w:p>
    <w:p>
      <w:pPr>
        <w:snapToGrid w:val="0"/>
        <w:spacing w:before="50" w:after="50"/>
        <w:jc w:val="left"/>
        <w:rPr>
          <w:rFonts w:hint="eastAsia" w:ascii="宋体" w:hAnsi="宋体" w:eastAsia="宋体" w:cs="宋体"/>
          <w:sz w:val="24"/>
        </w:rPr>
      </w:pPr>
      <w:r>
        <w:rPr>
          <w:rFonts w:hint="eastAsia" w:ascii="宋体" w:hAnsi="宋体" w:eastAsia="宋体" w:cs="宋体"/>
          <w:sz w:val="24"/>
        </w:rPr>
        <w:t xml:space="preserve">注: </w:t>
      </w:r>
    </w:p>
    <w:p>
      <w:pPr>
        <w:snapToGrid w:val="0"/>
        <w:spacing w:before="50" w:after="50"/>
        <w:ind w:firstLine="480" w:firstLineChars="200"/>
        <w:jc w:val="left"/>
        <w:rPr>
          <w:rFonts w:hint="eastAsia" w:ascii="宋体" w:hAnsi="宋体" w:eastAsia="宋体" w:cs="宋体"/>
          <w:sz w:val="24"/>
        </w:rPr>
      </w:pPr>
      <w:r>
        <w:rPr>
          <w:rFonts w:hint="eastAsia" w:ascii="宋体" w:hAnsi="宋体" w:eastAsia="宋体" w:cs="宋体"/>
          <w:sz w:val="24"/>
        </w:rPr>
        <w:t>1.投标人的开标一览表必须加盖投标人电子公章，</w:t>
      </w:r>
      <w:r>
        <w:rPr>
          <w:rFonts w:hint="eastAsia" w:ascii="宋体" w:hAnsi="宋体" w:eastAsia="宋体" w:cs="宋体"/>
          <w:b/>
          <w:sz w:val="24"/>
        </w:rPr>
        <w:t>否则其投标作无效标处理</w:t>
      </w:r>
      <w:r>
        <w:rPr>
          <w:rFonts w:hint="eastAsia" w:ascii="宋体" w:hAnsi="宋体" w:eastAsia="宋体" w:cs="宋体"/>
          <w:sz w:val="24"/>
        </w:rPr>
        <w:t>。</w:t>
      </w:r>
    </w:p>
    <w:p>
      <w:pPr>
        <w:snapToGrid w:val="0"/>
        <w:spacing w:before="50" w:after="50"/>
        <w:ind w:firstLine="480" w:firstLineChars="200"/>
        <w:jc w:val="left"/>
        <w:rPr>
          <w:rFonts w:hint="eastAsia" w:ascii="宋体" w:hAnsi="宋体" w:eastAsia="宋体" w:cs="宋体"/>
          <w:b/>
          <w:sz w:val="24"/>
        </w:rPr>
      </w:pPr>
      <w:r>
        <w:rPr>
          <w:rFonts w:hint="eastAsia" w:ascii="宋体" w:hAnsi="宋体" w:eastAsia="宋体" w:cs="宋体"/>
          <w:bCs/>
          <w:sz w:val="24"/>
        </w:rPr>
        <w:t>2.</w:t>
      </w:r>
      <w:r>
        <w:rPr>
          <w:rFonts w:hint="eastAsia" w:ascii="宋体" w:hAnsi="宋体" w:eastAsia="宋体" w:cs="宋体"/>
          <w:sz w:val="24"/>
        </w:rPr>
        <w:t>报价一经涂改，应在涂改处加盖投标人电子公章，</w:t>
      </w:r>
      <w:r>
        <w:rPr>
          <w:rFonts w:hint="eastAsia" w:ascii="宋体" w:hAnsi="宋体" w:eastAsia="宋体" w:cs="宋体"/>
          <w:b/>
          <w:sz w:val="24"/>
        </w:rPr>
        <w:t>否则其投标作无效标处理。</w:t>
      </w:r>
    </w:p>
    <w:p>
      <w:pPr>
        <w:snapToGrid w:val="0"/>
        <w:spacing w:before="50" w:after="50"/>
        <w:ind w:left="-2" w:leftChars="-1" w:right="-817" w:rightChars="-389"/>
        <w:rPr>
          <w:rFonts w:hint="eastAsia" w:ascii="宋体" w:hAnsi="宋体" w:eastAsia="宋体" w:cs="宋体"/>
          <w:sz w:val="24"/>
        </w:rPr>
      </w:pPr>
    </w:p>
    <w:p>
      <w:pPr>
        <w:snapToGrid w:val="0"/>
        <w:spacing w:before="50" w:after="50"/>
        <w:ind w:left="-2" w:leftChars="-1" w:right="-817" w:rightChars="-389"/>
        <w:rPr>
          <w:rFonts w:hint="eastAsia" w:ascii="宋体" w:hAnsi="宋体" w:eastAsia="宋体" w:cs="宋体"/>
          <w:sz w:val="24"/>
        </w:rPr>
      </w:pPr>
      <w:r>
        <w:rPr>
          <w:rFonts w:hint="eastAsia" w:ascii="宋体" w:hAnsi="宋体" w:eastAsia="宋体" w:cs="宋体"/>
          <w:sz w:val="24"/>
        </w:rPr>
        <w:t xml:space="preserve">                  </w:t>
      </w:r>
    </w:p>
    <w:p>
      <w:pPr>
        <w:snapToGrid w:val="0"/>
        <w:spacing w:before="50" w:after="50"/>
        <w:ind w:left="-3" w:leftChars="-72" w:right="-817" w:rightChars="-389" w:hanging="148" w:hangingChars="62"/>
        <w:rPr>
          <w:rFonts w:hint="eastAsia" w:ascii="宋体" w:hAnsi="宋体" w:eastAsia="宋体" w:cs="宋体"/>
          <w:sz w:val="24"/>
        </w:rPr>
      </w:pPr>
    </w:p>
    <w:p>
      <w:pPr>
        <w:snapToGrid w:val="0"/>
        <w:spacing w:before="50" w:after="50"/>
        <w:ind w:left="-3" w:leftChars="-15" w:right="-817" w:rightChars="-389" w:hanging="28" w:hangingChars="12"/>
        <w:rPr>
          <w:rFonts w:hint="eastAsia" w:ascii="宋体" w:hAnsi="宋体" w:eastAsia="宋体" w:cs="宋体"/>
          <w:sz w:val="24"/>
        </w:rPr>
      </w:pPr>
      <w:r>
        <w:rPr>
          <w:rFonts w:hint="eastAsia" w:ascii="宋体" w:hAnsi="宋体" w:eastAsia="宋体" w:cs="宋体"/>
          <w:sz w:val="24"/>
        </w:rPr>
        <w:t>投标人名称</w:t>
      </w:r>
      <w:r>
        <w:rPr>
          <w:rFonts w:hint="eastAsia" w:ascii="宋体" w:hAnsi="宋体" w:eastAsia="宋体" w:cs="宋体"/>
          <w:kern w:val="0"/>
          <w:sz w:val="24"/>
        </w:rPr>
        <w:t>（电子签章）：</w:t>
      </w:r>
      <w:r>
        <w:rPr>
          <w:rFonts w:hint="eastAsia" w:ascii="宋体" w:hAnsi="宋体" w:eastAsia="宋体" w:cs="宋体"/>
          <w:sz w:val="24"/>
        </w:rPr>
        <w:t>：                                 日期：    年   月   日</w:t>
      </w:r>
    </w:p>
    <w:p>
      <w:pPr>
        <w:snapToGrid w:val="0"/>
        <w:spacing w:beforeLines="50" w:after="50"/>
        <w:jc w:val="center"/>
        <w:outlineLvl w:val="1"/>
        <w:rPr>
          <w:rFonts w:hint="eastAsia" w:ascii="宋体" w:hAnsi="宋体" w:eastAsia="宋体" w:cs="宋体"/>
          <w:b/>
          <w:bCs/>
          <w:sz w:val="24"/>
        </w:rPr>
      </w:pPr>
    </w:p>
    <w:p>
      <w:pPr>
        <w:snapToGrid w:val="0"/>
        <w:spacing w:beforeLines="50" w:after="50"/>
        <w:jc w:val="center"/>
        <w:outlineLvl w:val="1"/>
        <w:rPr>
          <w:rFonts w:hint="eastAsia" w:ascii="宋体" w:hAnsi="宋体" w:eastAsia="宋体" w:cs="宋体"/>
          <w:b/>
          <w:bCs/>
          <w:sz w:val="24"/>
        </w:rPr>
      </w:pPr>
    </w:p>
    <w:p>
      <w:pPr>
        <w:pStyle w:val="2"/>
        <w:ind w:firstLine="482"/>
        <w:rPr>
          <w:rFonts w:hint="eastAsia" w:ascii="宋体" w:hAnsi="宋体" w:eastAsia="宋体" w:cs="宋体"/>
          <w:b/>
          <w:bCs/>
        </w:rPr>
      </w:pPr>
    </w:p>
    <w:p>
      <w:pPr>
        <w:pStyle w:val="4"/>
        <w:ind w:firstLine="210"/>
        <w:rPr>
          <w:rFonts w:hint="eastAsia" w:ascii="宋体" w:hAnsi="宋体" w:eastAsia="宋体" w:cs="宋体"/>
          <w:lang w:eastAsia="zh-CN"/>
        </w:rPr>
      </w:pPr>
    </w:p>
    <w:p>
      <w:pPr>
        <w:pStyle w:val="4"/>
        <w:ind w:firstLine="210"/>
        <w:rPr>
          <w:rFonts w:hint="eastAsia" w:ascii="宋体" w:hAnsi="宋体" w:eastAsia="宋体" w:cs="宋体"/>
          <w:lang w:eastAsia="zh-CN"/>
        </w:rPr>
      </w:pPr>
    </w:p>
    <w:p>
      <w:pPr>
        <w:pStyle w:val="4"/>
        <w:ind w:firstLine="210"/>
        <w:rPr>
          <w:rFonts w:hint="eastAsia" w:ascii="宋体" w:hAnsi="宋体" w:eastAsia="宋体" w:cs="宋体"/>
          <w:lang w:eastAsia="zh-CN"/>
        </w:rPr>
      </w:pPr>
    </w:p>
    <w:p>
      <w:pPr>
        <w:snapToGrid w:val="0"/>
        <w:spacing w:beforeLines="50" w:after="50"/>
        <w:jc w:val="center"/>
        <w:outlineLvl w:val="1"/>
        <w:rPr>
          <w:rFonts w:hint="eastAsia" w:ascii="宋体" w:hAnsi="宋体" w:eastAsia="宋体" w:cs="宋体"/>
          <w:b/>
          <w:bCs/>
          <w:sz w:val="24"/>
          <w:u w:val="single"/>
        </w:rPr>
      </w:pPr>
    </w:p>
    <w:p>
      <w:pPr>
        <w:snapToGrid w:val="0"/>
        <w:spacing w:beforeLines="50" w:after="50"/>
        <w:ind w:firstLine="120" w:firstLineChars="50"/>
        <w:jc w:val="center"/>
        <w:outlineLvl w:val="1"/>
        <w:rPr>
          <w:rFonts w:hint="eastAsia" w:ascii="宋体" w:hAnsi="宋体" w:eastAsia="宋体" w:cs="宋体"/>
          <w:b/>
          <w:bCs/>
          <w:sz w:val="24"/>
        </w:rPr>
      </w:pPr>
      <w:r>
        <w:rPr>
          <w:rFonts w:hint="eastAsia" w:ascii="宋体" w:hAnsi="宋体" w:eastAsia="宋体" w:cs="宋体"/>
          <w:b/>
          <w:bCs/>
          <w:sz w:val="24"/>
        </w:rPr>
        <w:t>详细报价清单</w:t>
      </w:r>
    </w:p>
    <w:tbl>
      <w:tblPr>
        <w:tblStyle w:val="22"/>
        <w:tblW w:w="9513" w:type="dxa"/>
        <w:tblInd w:w="93" w:type="dxa"/>
        <w:tblLayout w:type="autofit"/>
        <w:tblCellMar>
          <w:top w:w="0" w:type="dxa"/>
          <w:left w:w="108" w:type="dxa"/>
          <w:bottom w:w="0" w:type="dxa"/>
          <w:right w:w="108" w:type="dxa"/>
        </w:tblCellMar>
      </w:tblPr>
      <w:tblGrid>
        <w:gridCol w:w="700"/>
        <w:gridCol w:w="1583"/>
        <w:gridCol w:w="2677"/>
        <w:gridCol w:w="1420"/>
        <w:gridCol w:w="1420"/>
        <w:gridCol w:w="1713"/>
      </w:tblGrid>
      <w:tr>
        <w:tblPrEx>
          <w:tblCellMar>
            <w:top w:w="0" w:type="dxa"/>
            <w:left w:w="108" w:type="dxa"/>
            <w:bottom w:w="0" w:type="dxa"/>
            <w:right w:w="108" w:type="dxa"/>
          </w:tblCellMar>
        </w:tblPrEx>
        <w:trPr>
          <w:trHeight w:val="540" w:hRule="atLeast"/>
        </w:trPr>
        <w:tc>
          <w:tcPr>
            <w:tcW w:w="700" w:type="dxa"/>
            <w:vMerge w:val="restart"/>
            <w:tcBorders>
              <w:top w:val="single" w:color="auto" w:sz="8" w:space="0"/>
              <w:left w:val="single" w:color="auto" w:sz="8" w:space="0"/>
              <w:right w:val="single" w:color="auto" w:sz="8" w:space="0"/>
            </w:tcBorders>
            <w:vAlign w:val="center"/>
          </w:tcPr>
          <w:p>
            <w:pPr>
              <w:jc w:val="center"/>
              <w:rPr>
                <w:rFonts w:hint="eastAsia" w:ascii="宋体" w:hAnsi="宋体" w:eastAsia="宋体" w:cs="宋体"/>
                <w:kern w:val="0"/>
                <w:sz w:val="24"/>
              </w:rPr>
            </w:pPr>
            <w:r>
              <w:rPr>
                <w:rFonts w:hint="eastAsia" w:ascii="宋体" w:hAnsi="宋体" w:eastAsia="宋体" w:cs="宋体"/>
                <w:kern w:val="0"/>
                <w:sz w:val="24"/>
              </w:rPr>
              <w:t>序号</w:t>
            </w:r>
          </w:p>
        </w:tc>
        <w:tc>
          <w:tcPr>
            <w:tcW w:w="1583" w:type="dxa"/>
            <w:vMerge w:val="restart"/>
            <w:tcBorders>
              <w:top w:val="single" w:color="auto" w:sz="8" w:space="0"/>
              <w:left w:val="single" w:color="auto" w:sz="8" w:space="0"/>
              <w:bottom w:val="single" w:color="000000" w:sz="8" w:space="0"/>
              <w:right w:val="single" w:color="auto" w:sz="8"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项目内容</w:t>
            </w:r>
          </w:p>
        </w:tc>
        <w:tc>
          <w:tcPr>
            <w:tcW w:w="2677" w:type="dxa"/>
            <w:vMerge w:val="restart"/>
            <w:tcBorders>
              <w:top w:val="single" w:color="auto" w:sz="8" w:space="0"/>
              <w:left w:val="single" w:color="auto" w:sz="8" w:space="0"/>
              <w:right w:val="single" w:color="auto" w:sz="8"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摘要</w:t>
            </w:r>
          </w:p>
        </w:tc>
        <w:tc>
          <w:tcPr>
            <w:tcW w:w="1420" w:type="dxa"/>
            <w:tcBorders>
              <w:top w:val="single" w:color="auto" w:sz="8" w:space="0"/>
              <w:left w:val="nil"/>
              <w:bottom w:val="nil"/>
              <w:right w:val="single" w:color="auto" w:sz="8"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单项</w:t>
            </w:r>
          </w:p>
        </w:tc>
        <w:tc>
          <w:tcPr>
            <w:tcW w:w="1420" w:type="dxa"/>
            <w:tcBorders>
              <w:top w:val="single" w:color="auto" w:sz="8" w:space="0"/>
              <w:left w:val="nil"/>
              <w:bottom w:val="nil"/>
              <w:right w:val="single" w:color="auto" w:sz="8"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总价</w:t>
            </w:r>
          </w:p>
        </w:tc>
        <w:tc>
          <w:tcPr>
            <w:tcW w:w="1713" w:type="dxa"/>
            <w:vMerge w:val="restart"/>
            <w:tcBorders>
              <w:top w:val="single" w:color="auto" w:sz="8" w:space="0"/>
              <w:left w:val="single" w:color="auto" w:sz="8" w:space="0"/>
              <w:bottom w:val="single" w:color="000000" w:sz="8" w:space="0"/>
              <w:right w:val="single" w:color="auto" w:sz="8"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备注</w:t>
            </w:r>
          </w:p>
        </w:tc>
      </w:tr>
      <w:tr>
        <w:tblPrEx>
          <w:tblCellMar>
            <w:top w:w="0" w:type="dxa"/>
            <w:left w:w="108" w:type="dxa"/>
            <w:bottom w:w="0" w:type="dxa"/>
            <w:right w:w="108" w:type="dxa"/>
          </w:tblCellMar>
        </w:tblPrEx>
        <w:trPr>
          <w:trHeight w:val="540" w:hRule="atLeast"/>
        </w:trPr>
        <w:tc>
          <w:tcPr>
            <w:tcW w:w="700" w:type="dxa"/>
            <w:vMerge w:val="continue"/>
            <w:tcBorders>
              <w:left w:val="single" w:color="auto" w:sz="8" w:space="0"/>
              <w:bottom w:val="single" w:color="auto" w:sz="8" w:space="0"/>
              <w:right w:val="single" w:color="auto" w:sz="8" w:space="0"/>
            </w:tcBorders>
            <w:vAlign w:val="center"/>
          </w:tcPr>
          <w:p>
            <w:pPr>
              <w:widowControl/>
              <w:jc w:val="center"/>
              <w:rPr>
                <w:rFonts w:hint="eastAsia" w:ascii="宋体" w:hAnsi="宋体" w:eastAsia="宋体" w:cs="宋体"/>
                <w:kern w:val="0"/>
                <w:sz w:val="24"/>
              </w:rPr>
            </w:pPr>
          </w:p>
        </w:tc>
        <w:tc>
          <w:tcPr>
            <w:tcW w:w="1583"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hint="eastAsia" w:ascii="宋体" w:hAnsi="宋体" w:eastAsia="宋体" w:cs="宋体"/>
                <w:kern w:val="0"/>
                <w:sz w:val="24"/>
              </w:rPr>
            </w:pPr>
          </w:p>
        </w:tc>
        <w:tc>
          <w:tcPr>
            <w:tcW w:w="2677" w:type="dxa"/>
            <w:vMerge w:val="continue"/>
            <w:tcBorders>
              <w:left w:val="single" w:color="auto" w:sz="8" w:space="0"/>
              <w:bottom w:val="single" w:color="000000" w:sz="8" w:space="0"/>
              <w:right w:val="single" w:color="auto" w:sz="8" w:space="0"/>
            </w:tcBorders>
            <w:vAlign w:val="center"/>
          </w:tcPr>
          <w:p>
            <w:pPr>
              <w:widowControl/>
              <w:jc w:val="center"/>
              <w:rPr>
                <w:rFonts w:hint="eastAsia" w:ascii="宋体" w:hAnsi="宋体" w:eastAsia="宋体" w:cs="宋体"/>
                <w:kern w:val="0"/>
                <w:sz w:val="24"/>
              </w:rPr>
            </w:pPr>
          </w:p>
        </w:tc>
        <w:tc>
          <w:tcPr>
            <w:tcW w:w="1420"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（月金额）</w:t>
            </w:r>
          </w:p>
        </w:tc>
        <w:tc>
          <w:tcPr>
            <w:tcW w:w="1420"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（三年金额）</w:t>
            </w:r>
          </w:p>
        </w:tc>
        <w:tc>
          <w:tcPr>
            <w:tcW w:w="1713"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hint="eastAsia" w:ascii="宋体" w:hAnsi="宋体" w:eastAsia="宋体" w:cs="宋体"/>
                <w:kern w:val="0"/>
                <w:sz w:val="24"/>
              </w:rPr>
            </w:pPr>
          </w:p>
        </w:tc>
      </w:tr>
      <w:tr>
        <w:tblPrEx>
          <w:tblCellMar>
            <w:top w:w="0" w:type="dxa"/>
            <w:left w:w="108" w:type="dxa"/>
            <w:bottom w:w="0" w:type="dxa"/>
            <w:right w:w="108" w:type="dxa"/>
          </w:tblCellMar>
        </w:tblPrEx>
        <w:trPr>
          <w:trHeight w:val="749" w:hRule="atLeast"/>
        </w:trPr>
        <w:tc>
          <w:tcPr>
            <w:tcW w:w="70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1</w:t>
            </w:r>
          </w:p>
        </w:tc>
        <w:tc>
          <w:tcPr>
            <w:tcW w:w="1583" w:type="dxa"/>
            <w:tcBorders>
              <w:top w:val="nil"/>
              <w:left w:val="nil"/>
              <w:bottom w:val="single" w:color="auto" w:sz="8" w:space="0"/>
              <w:right w:val="single" w:color="auto" w:sz="8" w:space="0"/>
            </w:tcBorders>
            <w:shd w:val="clear" w:color="auto" w:fill="FFFFFF"/>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员工工资</w:t>
            </w:r>
          </w:p>
        </w:tc>
        <w:tc>
          <w:tcPr>
            <w:tcW w:w="2677" w:type="dxa"/>
            <w:tcBorders>
              <w:top w:val="nil"/>
              <w:left w:val="nil"/>
              <w:bottom w:val="single" w:color="auto" w:sz="8" w:space="0"/>
              <w:right w:val="single" w:color="auto" w:sz="8" w:space="0"/>
            </w:tcBorders>
            <w:shd w:val="clear" w:color="auto" w:fill="FFFFFF"/>
            <w:vAlign w:val="center"/>
          </w:tcPr>
          <w:p>
            <w:pPr>
              <w:widowControl/>
              <w:jc w:val="center"/>
              <w:rPr>
                <w:rFonts w:hint="eastAsia" w:ascii="宋体" w:hAnsi="宋体" w:eastAsia="宋体" w:cs="宋体"/>
                <w:kern w:val="0"/>
                <w:sz w:val="24"/>
              </w:rPr>
            </w:pPr>
          </w:p>
        </w:tc>
        <w:tc>
          <w:tcPr>
            <w:tcW w:w="1420" w:type="dxa"/>
            <w:tcBorders>
              <w:top w:val="nil"/>
              <w:left w:val="nil"/>
              <w:bottom w:val="single" w:color="auto" w:sz="8" w:space="0"/>
              <w:right w:val="single" w:color="auto" w:sz="8" w:space="0"/>
            </w:tcBorders>
            <w:shd w:val="clear" w:color="auto" w:fill="FFFFFF"/>
            <w:vAlign w:val="center"/>
          </w:tcPr>
          <w:p>
            <w:pPr>
              <w:widowControl/>
              <w:jc w:val="center"/>
              <w:rPr>
                <w:rFonts w:hint="eastAsia" w:ascii="宋体" w:hAnsi="宋体" w:eastAsia="宋体" w:cs="宋体"/>
                <w:kern w:val="0"/>
                <w:sz w:val="24"/>
              </w:rPr>
            </w:pPr>
          </w:p>
        </w:tc>
        <w:tc>
          <w:tcPr>
            <w:tcW w:w="1420" w:type="dxa"/>
            <w:tcBorders>
              <w:top w:val="nil"/>
              <w:left w:val="nil"/>
              <w:bottom w:val="single" w:color="auto" w:sz="4" w:space="0"/>
              <w:right w:val="single" w:color="auto" w:sz="8" w:space="0"/>
            </w:tcBorders>
            <w:shd w:val="clear" w:color="auto" w:fill="FFFFFF"/>
            <w:vAlign w:val="center"/>
          </w:tcPr>
          <w:p>
            <w:pPr>
              <w:widowControl/>
              <w:jc w:val="center"/>
              <w:rPr>
                <w:rFonts w:hint="eastAsia" w:ascii="宋体" w:hAnsi="宋体" w:eastAsia="宋体" w:cs="宋体"/>
                <w:kern w:val="0"/>
                <w:sz w:val="24"/>
              </w:rPr>
            </w:pPr>
          </w:p>
        </w:tc>
        <w:tc>
          <w:tcPr>
            <w:tcW w:w="1713"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　</w:t>
            </w:r>
          </w:p>
        </w:tc>
      </w:tr>
      <w:tr>
        <w:tblPrEx>
          <w:tblCellMar>
            <w:top w:w="0" w:type="dxa"/>
            <w:left w:w="108" w:type="dxa"/>
            <w:bottom w:w="0" w:type="dxa"/>
            <w:right w:w="108" w:type="dxa"/>
          </w:tblCellMar>
        </w:tblPrEx>
        <w:trPr>
          <w:trHeight w:val="679" w:hRule="atLeast"/>
        </w:trPr>
        <w:tc>
          <w:tcPr>
            <w:tcW w:w="700" w:type="dxa"/>
            <w:tcBorders>
              <w:top w:val="nil"/>
              <w:left w:val="single" w:color="auto" w:sz="8" w:space="0"/>
              <w:bottom w:val="single" w:color="auto" w:sz="8" w:space="0"/>
              <w:right w:val="single" w:color="auto" w:sz="8"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2</w:t>
            </w:r>
          </w:p>
        </w:tc>
        <w:tc>
          <w:tcPr>
            <w:tcW w:w="1583"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法定节假日加班费用</w:t>
            </w:r>
          </w:p>
        </w:tc>
        <w:tc>
          <w:tcPr>
            <w:tcW w:w="2677"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kern w:val="0"/>
                <w:sz w:val="24"/>
              </w:rPr>
            </w:pPr>
          </w:p>
        </w:tc>
        <w:tc>
          <w:tcPr>
            <w:tcW w:w="1420" w:type="dxa"/>
            <w:tcBorders>
              <w:top w:val="nil"/>
              <w:left w:val="nil"/>
              <w:bottom w:val="single" w:color="auto" w:sz="8" w:space="0"/>
              <w:right w:val="nil"/>
            </w:tcBorders>
            <w:vAlign w:val="center"/>
          </w:tcPr>
          <w:p>
            <w:pPr>
              <w:widowControl/>
              <w:jc w:val="center"/>
              <w:rPr>
                <w:rFonts w:hint="eastAsia" w:ascii="宋体" w:hAnsi="宋体" w:eastAsia="宋体" w:cs="宋体"/>
                <w:kern w:val="0"/>
                <w:sz w:val="24"/>
              </w:rPr>
            </w:pPr>
          </w:p>
        </w:tc>
        <w:tc>
          <w:tcPr>
            <w:tcW w:w="1420" w:type="dxa"/>
            <w:tcBorders>
              <w:top w:val="single" w:color="auto" w:sz="4" w:space="0"/>
              <w:left w:val="single" w:color="auto" w:sz="8" w:space="0"/>
              <w:bottom w:val="single" w:color="auto" w:sz="8" w:space="0"/>
              <w:right w:val="single" w:color="auto" w:sz="8" w:space="0"/>
            </w:tcBorders>
            <w:noWrap/>
            <w:vAlign w:val="center"/>
          </w:tcPr>
          <w:p>
            <w:pPr>
              <w:widowControl/>
              <w:jc w:val="center"/>
              <w:rPr>
                <w:rFonts w:hint="eastAsia" w:ascii="宋体" w:hAnsi="宋体" w:eastAsia="宋体" w:cs="宋体"/>
                <w:kern w:val="0"/>
                <w:sz w:val="24"/>
              </w:rPr>
            </w:pPr>
          </w:p>
        </w:tc>
        <w:tc>
          <w:tcPr>
            <w:tcW w:w="1713"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kern w:val="0"/>
                <w:sz w:val="24"/>
              </w:rPr>
            </w:pPr>
          </w:p>
        </w:tc>
      </w:tr>
      <w:tr>
        <w:tblPrEx>
          <w:tblCellMar>
            <w:top w:w="0" w:type="dxa"/>
            <w:left w:w="108" w:type="dxa"/>
            <w:bottom w:w="0" w:type="dxa"/>
            <w:right w:w="108" w:type="dxa"/>
          </w:tblCellMar>
        </w:tblPrEx>
        <w:trPr>
          <w:trHeight w:val="664" w:hRule="atLeast"/>
        </w:trPr>
        <w:tc>
          <w:tcPr>
            <w:tcW w:w="70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3</w:t>
            </w:r>
          </w:p>
        </w:tc>
        <w:tc>
          <w:tcPr>
            <w:tcW w:w="1583"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服装费</w:t>
            </w:r>
          </w:p>
        </w:tc>
        <w:tc>
          <w:tcPr>
            <w:tcW w:w="2677" w:type="dxa"/>
            <w:tcBorders>
              <w:top w:val="nil"/>
              <w:left w:val="nil"/>
              <w:bottom w:val="single" w:color="auto" w:sz="8" w:space="0"/>
              <w:right w:val="single" w:color="auto" w:sz="8" w:space="0"/>
            </w:tcBorders>
            <w:shd w:val="clear" w:color="auto" w:fill="FFFFFF"/>
            <w:vAlign w:val="center"/>
          </w:tcPr>
          <w:p>
            <w:pPr>
              <w:widowControl/>
              <w:jc w:val="center"/>
              <w:rPr>
                <w:rFonts w:hint="eastAsia" w:ascii="宋体" w:hAnsi="宋体" w:eastAsia="宋体" w:cs="宋体"/>
                <w:kern w:val="0"/>
                <w:sz w:val="24"/>
              </w:rPr>
            </w:pPr>
          </w:p>
        </w:tc>
        <w:tc>
          <w:tcPr>
            <w:tcW w:w="1420"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kern w:val="0"/>
                <w:sz w:val="24"/>
              </w:rPr>
            </w:pPr>
          </w:p>
        </w:tc>
        <w:tc>
          <w:tcPr>
            <w:tcW w:w="1420"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kern w:val="0"/>
                <w:sz w:val="24"/>
              </w:rPr>
            </w:pPr>
          </w:p>
        </w:tc>
        <w:tc>
          <w:tcPr>
            <w:tcW w:w="1713"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kern w:val="0"/>
                <w:sz w:val="24"/>
              </w:rPr>
            </w:pPr>
          </w:p>
        </w:tc>
      </w:tr>
      <w:tr>
        <w:tblPrEx>
          <w:tblCellMar>
            <w:top w:w="0" w:type="dxa"/>
            <w:left w:w="108" w:type="dxa"/>
            <w:bottom w:w="0" w:type="dxa"/>
            <w:right w:w="108" w:type="dxa"/>
          </w:tblCellMar>
        </w:tblPrEx>
        <w:trPr>
          <w:trHeight w:val="604" w:hRule="atLeast"/>
        </w:trPr>
        <w:tc>
          <w:tcPr>
            <w:tcW w:w="70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4</w:t>
            </w:r>
          </w:p>
        </w:tc>
        <w:tc>
          <w:tcPr>
            <w:tcW w:w="1583"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办公用品及安保用品费</w:t>
            </w:r>
          </w:p>
        </w:tc>
        <w:tc>
          <w:tcPr>
            <w:tcW w:w="2677" w:type="dxa"/>
            <w:tcBorders>
              <w:top w:val="nil"/>
              <w:left w:val="nil"/>
              <w:bottom w:val="single" w:color="auto" w:sz="8" w:space="0"/>
              <w:right w:val="single" w:color="auto" w:sz="8" w:space="0"/>
            </w:tcBorders>
            <w:shd w:val="clear" w:color="auto" w:fill="FFFFFF"/>
            <w:vAlign w:val="center"/>
          </w:tcPr>
          <w:p>
            <w:pPr>
              <w:widowControl/>
              <w:jc w:val="center"/>
              <w:rPr>
                <w:rFonts w:hint="eastAsia" w:ascii="宋体" w:hAnsi="宋体" w:eastAsia="宋体" w:cs="宋体"/>
                <w:kern w:val="0"/>
                <w:sz w:val="24"/>
              </w:rPr>
            </w:pPr>
          </w:p>
        </w:tc>
        <w:tc>
          <w:tcPr>
            <w:tcW w:w="1420"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kern w:val="0"/>
                <w:sz w:val="24"/>
              </w:rPr>
            </w:pPr>
          </w:p>
        </w:tc>
        <w:tc>
          <w:tcPr>
            <w:tcW w:w="1420"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kern w:val="0"/>
                <w:sz w:val="24"/>
              </w:rPr>
            </w:pPr>
          </w:p>
        </w:tc>
        <w:tc>
          <w:tcPr>
            <w:tcW w:w="1713"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电脑、打印机、对讲机、强光手电、拖地机、保洁日常物耗等</w:t>
            </w:r>
          </w:p>
        </w:tc>
      </w:tr>
      <w:tr>
        <w:tblPrEx>
          <w:tblCellMar>
            <w:top w:w="0" w:type="dxa"/>
            <w:left w:w="108" w:type="dxa"/>
            <w:bottom w:w="0" w:type="dxa"/>
            <w:right w:w="108" w:type="dxa"/>
          </w:tblCellMar>
        </w:tblPrEx>
        <w:trPr>
          <w:trHeight w:val="499" w:hRule="atLeast"/>
        </w:trPr>
        <w:tc>
          <w:tcPr>
            <w:tcW w:w="70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5</w:t>
            </w:r>
          </w:p>
        </w:tc>
        <w:tc>
          <w:tcPr>
            <w:tcW w:w="1583"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员工社保经费</w:t>
            </w:r>
          </w:p>
        </w:tc>
        <w:tc>
          <w:tcPr>
            <w:tcW w:w="2677"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4"/>
              </w:rPr>
            </w:pPr>
          </w:p>
        </w:tc>
        <w:tc>
          <w:tcPr>
            <w:tcW w:w="142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4"/>
              </w:rPr>
            </w:pPr>
          </w:p>
        </w:tc>
        <w:tc>
          <w:tcPr>
            <w:tcW w:w="1420" w:type="dxa"/>
            <w:tcBorders>
              <w:top w:val="nil"/>
              <w:left w:val="nil"/>
              <w:bottom w:val="single" w:color="auto" w:sz="8" w:space="0"/>
              <w:right w:val="single" w:color="auto" w:sz="8" w:space="0"/>
            </w:tcBorders>
            <w:shd w:val="clear" w:color="auto" w:fill="FFFFFF"/>
            <w:vAlign w:val="center"/>
          </w:tcPr>
          <w:p>
            <w:pPr>
              <w:widowControl/>
              <w:jc w:val="center"/>
              <w:rPr>
                <w:rFonts w:hint="eastAsia" w:ascii="宋体" w:hAnsi="宋体" w:eastAsia="宋体" w:cs="宋体"/>
                <w:kern w:val="0"/>
                <w:sz w:val="24"/>
              </w:rPr>
            </w:pPr>
          </w:p>
        </w:tc>
        <w:tc>
          <w:tcPr>
            <w:tcW w:w="1713"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kern w:val="0"/>
                <w:sz w:val="24"/>
              </w:rPr>
            </w:pPr>
            <w:r>
              <w:rPr>
                <w:rFonts w:hint="eastAsia" w:ascii="宋体" w:hAnsi="宋体" w:eastAsia="宋体" w:cs="宋体"/>
                <w:sz w:val="24"/>
              </w:rPr>
              <w:t>按人社局要求标准计算</w:t>
            </w:r>
          </w:p>
        </w:tc>
      </w:tr>
      <w:tr>
        <w:tblPrEx>
          <w:tblCellMar>
            <w:top w:w="0" w:type="dxa"/>
            <w:left w:w="108" w:type="dxa"/>
            <w:bottom w:w="0" w:type="dxa"/>
            <w:right w:w="108" w:type="dxa"/>
          </w:tblCellMar>
        </w:tblPrEx>
        <w:trPr>
          <w:trHeight w:val="799" w:hRule="atLeast"/>
        </w:trPr>
        <w:tc>
          <w:tcPr>
            <w:tcW w:w="70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6</w:t>
            </w:r>
          </w:p>
        </w:tc>
        <w:tc>
          <w:tcPr>
            <w:tcW w:w="1583"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公司管理费</w:t>
            </w:r>
          </w:p>
        </w:tc>
        <w:tc>
          <w:tcPr>
            <w:tcW w:w="2677"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　</w:t>
            </w:r>
          </w:p>
          <w:p>
            <w:pPr>
              <w:widowControl/>
              <w:jc w:val="center"/>
              <w:rPr>
                <w:rFonts w:hint="eastAsia" w:ascii="宋体" w:hAnsi="宋体" w:eastAsia="宋体" w:cs="宋体"/>
                <w:kern w:val="0"/>
                <w:sz w:val="24"/>
              </w:rPr>
            </w:pPr>
            <w:r>
              <w:rPr>
                <w:rFonts w:hint="eastAsia" w:ascii="宋体" w:hAnsi="宋体" w:eastAsia="宋体" w:cs="宋体"/>
                <w:kern w:val="0"/>
                <w:sz w:val="24"/>
              </w:rPr>
              <w:t>　</w:t>
            </w:r>
          </w:p>
        </w:tc>
        <w:tc>
          <w:tcPr>
            <w:tcW w:w="142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4"/>
              </w:rPr>
            </w:pPr>
          </w:p>
        </w:tc>
        <w:tc>
          <w:tcPr>
            <w:tcW w:w="1420" w:type="dxa"/>
            <w:tcBorders>
              <w:top w:val="nil"/>
              <w:left w:val="nil"/>
              <w:bottom w:val="single" w:color="auto" w:sz="8" w:space="0"/>
              <w:right w:val="single" w:color="auto" w:sz="8" w:space="0"/>
            </w:tcBorders>
            <w:shd w:val="clear" w:color="auto" w:fill="FFFFFF"/>
            <w:vAlign w:val="center"/>
          </w:tcPr>
          <w:p>
            <w:pPr>
              <w:widowControl/>
              <w:jc w:val="center"/>
              <w:rPr>
                <w:rFonts w:hint="eastAsia" w:ascii="宋体" w:hAnsi="宋体" w:eastAsia="宋体" w:cs="宋体"/>
                <w:kern w:val="0"/>
                <w:sz w:val="24"/>
              </w:rPr>
            </w:pPr>
          </w:p>
        </w:tc>
        <w:tc>
          <w:tcPr>
            <w:tcW w:w="1713"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　</w:t>
            </w:r>
          </w:p>
        </w:tc>
      </w:tr>
      <w:tr>
        <w:tblPrEx>
          <w:tblCellMar>
            <w:top w:w="0" w:type="dxa"/>
            <w:left w:w="108" w:type="dxa"/>
            <w:bottom w:w="0" w:type="dxa"/>
            <w:right w:w="108" w:type="dxa"/>
          </w:tblCellMar>
        </w:tblPrEx>
        <w:trPr>
          <w:trHeight w:val="799" w:hRule="atLeast"/>
        </w:trPr>
        <w:tc>
          <w:tcPr>
            <w:tcW w:w="70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7</w:t>
            </w:r>
          </w:p>
        </w:tc>
        <w:tc>
          <w:tcPr>
            <w:tcW w:w="1583"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应交税金</w:t>
            </w:r>
          </w:p>
        </w:tc>
        <w:tc>
          <w:tcPr>
            <w:tcW w:w="2677"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　</w:t>
            </w:r>
          </w:p>
          <w:p>
            <w:pPr>
              <w:widowControl/>
              <w:jc w:val="center"/>
              <w:rPr>
                <w:rFonts w:hint="eastAsia" w:ascii="宋体" w:hAnsi="宋体" w:eastAsia="宋体" w:cs="宋体"/>
                <w:kern w:val="0"/>
                <w:sz w:val="24"/>
              </w:rPr>
            </w:pPr>
            <w:r>
              <w:rPr>
                <w:rFonts w:hint="eastAsia" w:ascii="宋体" w:hAnsi="宋体" w:eastAsia="宋体" w:cs="宋体"/>
                <w:kern w:val="0"/>
                <w:sz w:val="24"/>
              </w:rPr>
              <w:t>　</w:t>
            </w:r>
          </w:p>
        </w:tc>
        <w:tc>
          <w:tcPr>
            <w:tcW w:w="1420" w:type="dxa"/>
            <w:tcBorders>
              <w:top w:val="nil"/>
              <w:left w:val="nil"/>
              <w:bottom w:val="single" w:color="auto" w:sz="8" w:space="0"/>
              <w:right w:val="single" w:color="auto" w:sz="8" w:space="0"/>
            </w:tcBorders>
            <w:shd w:val="clear" w:color="auto" w:fill="FFFFFF"/>
            <w:vAlign w:val="center"/>
          </w:tcPr>
          <w:p>
            <w:pPr>
              <w:widowControl/>
              <w:jc w:val="center"/>
              <w:rPr>
                <w:rFonts w:hint="eastAsia" w:ascii="宋体" w:hAnsi="宋体" w:eastAsia="宋体" w:cs="宋体"/>
                <w:kern w:val="0"/>
                <w:sz w:val="24"/>
              </w:rPr>
            </w:pPr>
          </w:p>
        </w:tc>
        <w:tc>
          <w:tcPr>
            <w:tcW w:w="1420" w:type="dxa"/>
            <w:tcBorders>
              <w:top w:val="nil"/>
              <w:left w:val="nil"/>
              <w:bottom w:val="single" w:color="auto" w:sz="8" w:space="0"/>
              <w:right w:val="single" w:color="auto" w:sz="8" w:space="0"/>
            </w:tcBorders>
            <w:shd w:val="clear" w:color="auto" w:fill="FFFFFF"/>
            <w:vAlign w:val="center"/>
          </w:tcPr>
          <w:p>
            <w:pPr>
              <w:widowControl/>
              <w:jc w:val="center"/>
              <w:rPr>
                <w:rFonts w:hint="eastAsia" w:ascii="宋体" w:hAnsi="宋体" w:eastAsia="宋体" w:cs="宋体"/>
                <w:kern w:val="0"/>
                <w:sz w:val="24"/>
              </w:rPr>
            </w:pPr>
          </w:p>
        </w:tc>
        <w:tc>
          <w:tcPr>
            <w:tcW w:w="1713"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　</w:t>
            </w:r>
          </w:p>
        </w:tc>
      </w:tr>
      <w:tr>
        <w:tblPrEx>
          <w:tblCellMar>
            <w:top w:w="0" w:type="dxa"/>
            <w:left w:w="108" w:type="dxa"/>
            <w:bottom w:w="0" w:type="dxa"/>
            <w:right w:w="108" w:type="dxa"/>
          </w:tblCellMar>
        </w:tblPrEx>
        <w:trPr>
          <w:trHeight w:val="559" w:hRule="atLeast"/>
        </w:trPr>
        <w:tc>
          <w:tcPr>
            <w:tcW w:w="9513" w:type="dxa"/>
            <w:gridSpan w:val="6"/>
            <w:tcBorders>
              <w:top w:val="nil"/>
              <w:left w:val="single" w:color="auto" w:sz="8" w:space="0"/>
              <w:bottom w:val="single" w:color="auto" w:sz="8" w:space="0"/>
              <w:right w:val="single" w:color="auto" w:sz="8" w:space="0"/>
            </w:tcBorders>
            <w:vAlign w:val="center"/>
          </w:tcPr>
          <w:p>
            <w:pPr>
              <w:widowControl/>
              <w:rPr>
                <w:rFonts w:hint="eastAsia" w:ascii="宋体" w:hAnsi="宋体" w:eastAsia="宋体" w:cs="宋体"/>
                <w:kern w:val="0"/>
                <w:sz w:val="24"/>
              </w:rPr>
            </w:pPr>
            <w:r>
              <w:rPr>
                <w:rFonts w:hint="eastAsia" w:ascii="宋体" w:hAnsi="宋体" w:eastAsia="宋体" w:cs="宋体"/>
                <w:kern w:val="0"/>
                <w:sz w:val="24"/>
              </w:rPr>
              <w:t>每个月报价金额大写：人民币（￥）</w:t>
            </w:r>
          </w:p>
        </w:tc>
      </w:tr>
      <w:tr>
        <w:tblPrEx>
          <w:tblCellMar>
            <w:top w:w="0" w:type="dxa"/>
            <w:left w:w="108" w:type="dxa"/>
            <w:bottom w:w="0" w:type="dxa"/>
            <w:right w:w="108" w:type="dxa"/>
          </w:tblCellMar>
        </w:tblPrEx>
        <w:trPr>
          <w:trHeight w:val="600" w:hRule="atLeast"/>
        </w:trPr>
        <w:tc>
          <w:tcPr>
            <w:tcW w:w="9513" w:type="dxa"/>
            <w:gridSpan w:val="6"/>
            <w:tcBorders>
              <w:top w:val="single" w:color="auto" w:sz="4" w:space="0"/>
              <w:left w:val="single" w:color="auto" w:sz="8" w:space="0"/>
              <w:bottom w:val="single" w:color="auto" w:sz="4" w:space="0"/>
              <w:right w:val="single" w:color="000000" w:sz="8" w:space="0"/>
            </w:tcBorders>
            <w:vAlign w:val="center"/>
          </w:tcPr>
          <w:p>
            <w:pPr>
              <w:widowControl/>
              <w:rPr>
                <w:rFonts w:hint="eastAsia" w:ascii="宋体" w:hAnsi="宋体" w:eastAsia="宋体" w:cs="宋体"/>
                <w:kern w:val="0"/>
                <w:sz w:val="24"/>
              </w:rPr>
            </w:pPr>
            <w:r>
              <w:rPr>
                <w:rFonts w:hint="eastAsia" w:ascii="宋体" w:hAnsi="宋体" w:eastAsia="宋体" w:cs="宋体"/>
                <w:kern w:val="0"/>
                <w:sz w:val="24"/>
              </w:rPr>
              <w:t>一年投标报价合计：</w:t>
            </w:r>
            <w:r>
              <w:rPr>
                <w:rFonts w:hint="eastAsia" w:ascii="宋体" w:hAnsi="宋体" w:eastAsia="宋体" w:cs="宋体"/>
                <w:b/>
                <w:bCs/>
                <w:kern w:val="0"/>
                <w:sz w:val="24"/>
              </w:rPr>
              <w:t>(￥元)。</w:t>
            </w:r>
          </w:p>
        </w:tc>
      </w:tr>
      <w:tr>
        <w:tblPrEx>
          <w:tblCellMar>
            <w:top w:w="0" w:type="dxa"/>
            <w:left w:w="108" w:type="dxa"/>
            <w:bottom w:w="0" w:type="dxa"/>
            <w:right w:w="108" w:type="dxa"/>
          </w:tblCellMar>
        </w:tblPrEx>
        <w:trPr>
          <w:trHeight w:val="600" w:hRule="atLeast"/>
        </w:trPr>
        <w:tc>
          <w:tcPr>
            <w:tcW w:w="9513" w:type="dxa"/>
            <w:gridSpan w:val="6"/>
            <w:tcBorders>
              <w:top w:val="single" w:color="auto" w:sz="4" w:space="0"/>
              <w:left w:val="single" w:color="auto" w:sz="8" w:space="0"/>
              <w:bottom w:val="single" w:color="auto" w:sz="4" w:space="0"/>
              <w:right w:val="single" w:color="000000" w:sz="8" w:space="0"/>
            </w:tcBorders>
            <w:vAlign w:val="center"/>
          </w:tcPr>
          <w:p>
            <w:pPr>
              <w:widowControl/>
              <w:rPr>
                <w:rFonts w:hint="eastAsia" w:ascii="宋体" w:hAnsi="宋体" w:eastAsia="宋体" w:cs="宋体"/>
                <w:kern w:val="0"/>
                <w:sz w:val="24"/>
              </w:rPr>
            </w:pPr>
            <w:r>
              <w:rPr>
                <w:rFonts w:hint="eastAsia" w:ascii="宋体" w:hAnsi="宋体" w:eastAsia="宋体" w:cs="宋体"/>
                <w:sz w:val="24"/>
              </w:rPr>
              <w:t>三年合计报价金额大写：</w:t>
            </w:r>
            <w:r>
              <w:rPr>
                <w:rFonts w:hint="eastAsia" w:ascii="宋体" w:hAnsi="宋体" w:eastAsia="宋体" w:cs="宋体"/>
                <w:spacing w:val="20"/>
                <w:sz w:val="24"/>
              </w:rPr>
              <w:t>人民币（￥）</w:t>
            </w:r>
          </w:p>
        </w:tc>
      </w:tr>
      <w:tr>
        <w:tblPrEx>
          <w:tblCellMar>
            <w:top w:w="0" w:type="dxa"/>
            <w:left w:w="108" w:type="dxa"/>
            <w:bottom w:w="0" w:type="dxa"/>
            <w:right w:w="108" w:type="dxa"/>
          </w:tblCellMar>
        </w:tblPrEx>
        <w:trPr>
          <w:trHeight w:val="300" w:hRule="atLeast"/>
        </w:trPr>
        <w:tc>
          <w:tcPr>
            <w:tcW w:w="9513" w:type="dxa"/>
            <w:gridSpan w:val="6"/>
            <w:tcBorders>
              <w:top w:val="single" w:color="auto" w:sz="4" w:space="0"/>
              <w:left w:val="single" w:color="auto" w:sz="8" w:space="0"/>
              <w:bottom w:val="nil"/>
              <w:right w:val="single" w:color="000000" w:sz="8" w:space="0"/>
            </w:tcBorders>
            <w:vAlign w:val="center"/>
          </w:tcPr>
          <w:p>
            <w:pPr>
              <w:widowControl/>
              <w:jc w:val="left"/>
              <w:rPr>
                <w:rFonts w:hint="eastAsia" w:ascii="宋体" w:hAnsi="宋体" w:eastAsia="宋体" w:cs="宋体"/>
                <w:b/>
                <w:bCs/>
                <w:kern w:val="0"/>
                <w:sz w:val="24"/>
              </w:rPr>
            </w:pPr>
            <w:r>
              <w:rPr>
                <w:rFonts w:hint="eastAsia" w:ascii="宋体" w:hAnsi="宋体" w:eastAsia="宋体" w:cs="宋体"/>
                <w:b/>
                <w:bCs/>
                <w:kern w:val="0"/>
                <w:sz w:val="24"/>
              </w:rPr>
              <w:t>注：</w:t>
            </w:r>
          </w:p>
        </w:tc>
      </w:tr>
      <w:tr>
        <w:tblPrEx>
          <w:tblCellMar>
            <w:top w:w="0" w:type="dxa"/>
            <w:left w:w="108" w:type="dxa"/>
            <w:bottom w:w="0" w:type="dxa"/>
            <w:right w:w="108" w:type="dxa"/>
          </w:tblCellMar>
        </w:tblPrEx>
        <w:trPr>
          <w:trHeight w:val="420" w:hRule="atLeast"/>
        </w:trPr>
        <w:tc>
          <w:tcPr>
            <w:tcW w:w="9513" w:type="dxa"/>
            <w:gridSpan w:val="6"/>
            <w:tcBorders>
              <w:top w:val="nil"/>
              <w:left w:val="single" w:color="auto" w:sz="8" w:space="0"/>
              <w:bottom w:val="nil"/>
              <w:right w:val="single" w:color="000000" w:sz="8" w:space="0"/>
            </w:tcBorders>
            <w:vAlign w:val="center"/>
          </w:tcPr>
          <w:p>
            <w:pPr>
              <w:widowControl/>
              <w:jc w:val="left"/>
              <w:rPr>
                <w:rFonts w:hint="eastAsia" w:ascii="宋体" w:hAnsi="宋体" w:eastAsia="宋体" w:cs="宋体"/>
                <w:b/>
                <w:bCs/>
                <w:kern w:val="0"/>
                <w:sz w:val="24"/>
              </w:rPr>
            </w:pPr>
            <w:r>
              <w:rPr>
                <w:rFonts w:hint="eastAsia" w:ascii="宋体" w:hAnsi="宋体" w:eastAsia="宋体" w:cs="宋体"/>
                <w:b/>
                <w:bCs/>
                <w:kern w:val="0"/>
                <w:sz w:val="24"/>
              </w:rPr>
              <w:t>1、投标报价包含以上所列项目费用（1）至（7）环卫服务及其它所发生的一切费用的总和。</w:t>
            </w:r>
          </w:p>
        </w:tc>
      </w:tr>
      <w:tr>
        <w:tblPrEx>
          <w:tblCellMar>
            <w:top w:w="0" w:type="dxa"/>
            <w:left w:w="108" w:type="dxa"/>
            <w:bottom w:w="0" w:type="dxa"/>
            <w:right w:w="108" w:type="dxa"/>
          </w:tblCellMar>
        </w:tblPrEx>
        <w:trPr>
          <w:trHeight w:val="90" w:hRule="atLeast"/>
        </w:trPr>
        <w:tc>
          <w:tcPr>
            <w:tcW w:w="9513" w:type="dxa"/>
            <w:gridSpan w:val="6"/>
            <w:tcBorders>
              <w:top w:val="nil"/>
              <w:left w:val="single" w:color="auto" w:sz="8" w:space="0"/>
              <w:bottom w:val="single" w:color="auto" w:sz="8" w:space="0"/>
              <w:right w:val="single" w:color="000000" w:sz="8" w:space="0"/>
            </w:tcBorders>
            <w:vAlign w:val="center"/>
          </w:tcPr>
          <w:p>
            <w:pPr>
              <w:widowControl/>
              <w:jc w:val="left"/>
              <w:rPr>
                <w:rFonts w:hint="eastAsia" w:ascii="宋体" w:hAnsi="宋体" w:eastAsia="宋体" w:cs="宋体"/>
                <w:b/>
                <w:bCs/>
                <w:kern w:val="0"/>
                <w:sz w:val="24"/>
              </w:rPr>
            </w:pPr>
            <w:r>
              <w:rPr>
                <w:rFonts w:hint="eastAsia" w:ascii="宋体" w:hAnsi="宋体" w:eastAsia="宋体" w:cs="宋体"/>
                <w:b/>
                <w:bCs/>
                <w:kern w:val="0"/>
                <w:sz w:val="24"/>
              </w:rPr>
              <w:t>备注：中标人应保证在合同期内其员工最低月工资不得低于现行公布的当地最低工资标准，且中标人须严格按照国家和崇左市政府规定给员工缴纳社会保险费（所需费用要求已含在投标总报价中）。</w:t>
            </w:r>
          </w:p>
        </w:tc>
      </w:tr>
    </w:tbl>
    <w:p>
      <w:pPr>
        <w:pStyle w:val="3"/>
        <w:rPr>
          <w:rFonts w:hint="eastAsia" w:ascii="宋体" w:hAnsi="宋体" w:eastAsia="宋体" w:cs="宋体"/>
          <w:b/>
          <w:bCs/>
        </w:rPr>
      </w:pPr>
    </w:p>
    <w:p>
      <w:pPr>
        <w:snapToGrid w:val="0"/>
        <w:spacing w:before="50" w:after="50"/>
        <w:ind w:left="-2" w:leftChars="-1" w:right="-817" w:rightChars="-389"/>
        <w:rPr>
          <w:rFonts w:hint="eastAsia" w:ascii="宋体" w:hAnsi="宋体" w:eastAsia="宋体" w:cs="宋体"/>
          <w:sz w:val="24"/>
        </w:rPr>
      </w:pPr>
      <w:r>
        <w:rPr>
          <w:rFonts w:hint="eastAsia" w:ascii="宋体" w:hAnsi="宋体" w:eastAsia="宋体" w:cs="宋体"/>
          <w:sz w:val="24"/>
        </w:rPr>
        <w:t xml:space="preserve">            </w:t>
      </w:r>
    </w:p>
    <w:p>
      <w:pPr>
        <w:snapToGrid w:val="0"/>
        <w:spacing w:before="50" w:after="50"/>
        <w:ind w:left="-3" w:leftChars="-72" w:right="-817" w:rightChars="-389" w:hanging="148" w:hangingChars="62"/>
        <w:rPr>
          <w:rFonts w:hint="eastAsia" w:ascii="宋体" w:hAnsi="宋体" w:eastAsia="宋体" w:cs="宋体"/>
          <w:sz w:val="24"/>
        </w:rPr>
      </w:pPr>
    </w:p>
    <w:p>
      <w:pPr>
        <w:snapToGrid w:val="0"/>
        <w:spacing w:before="50" w:after="50"/>
        <w:ind w:left="-3" w:leftChars="-15" w:right="-817" w:rightChars="-389" w:hanging="28" w:hangingChars="12"/>
        <w:rPr>
          <w:rFonts w:hint="eastAsia" w:ascii="宋体" w:hAnsi="宋体" w:eastAsia="宋体" w:cs="宋体"/>
          <w:sz w:val="24"/>
        </w:rPr>
      </w:pPr>
      <w:r>
        <w:rPr>
          <w:rFonts w:hint="eastAsia" w:ascii="宋体" w:hAnsi="宋体" w:eastAsia="宋体" w:cs="宋体"/>
          <w:sz w:val="24"/>
        </w:rPr>
        <w:t>投标人名称</w:t>
      </w:r>
      <w:r>
        <w:rPr>
          <w:rFonts w:hint="eastAsia" w:ascii="宋体" w:hAnsi="宋体" w:eastAsia="宋体" w:cs="宋体"/>
          <w:kern w:val="0"/>
          <w:sz w:val="24"/>
        </w:rPr>
        <w:t>（电子签章）：</w:t>
      </w:r>
      <w:r>
        <w:rPr>
          <w:rFonts w:hint="eastAsia" w:ascii="宋体" w:hAnsi="宋体" w:eastAsia="宋体" w:cs="宋体"/>
          <w:sz w:val="24"/>
        </w:rPr>
        <w:t xml:space="preserve">：                                 </w:t>
      </w:r>
    </w:p>
    <w:p>
      <w:pPr>
        <w:snapToGrid w:val="0"/>
        <w:spacing w:before="50" w:after="50"/>
        <w:ind w:left="-3" w:leftChars="-15" w:right="-817" w:rightChars="-389" w:hanging="28" w:hangingChars="12"/>
        <w:rPr>
          <w:rFonts w:hint="eastAsia" w:ascii="宋体" w:hAnsi="宋体" w:eastAsia="宋体" w:cs="宋体"/>
          <w:sz w:val="24"/>
        </w:rPr>
      </w:pPr>
    </w:p>
    <w:p>
      <w:pPr>
        <w:snapToGrid w:val="0"/>
        <w:spacing w:before="50" w:after="50"/>
        <w:ind w:left="-3" w:leftChars="-15" w:right="-817" w:rightChars="-389" w:hanging="28" w:hangingChars="12"/>
        <w:rPr>
          <w:rFonts w:hint="eastAsia" w:ascii="宋体" w:hAnsi="宋体" w:eastAsia="宋体" w:cs="宋体"/>
          <w:sz w:val="24"/>
        </w:rPr>
      </w:pPr>
      <w:r>
        <w:rPr>
          <w:rFonts w:hint="eastAsia" w:ascii="宋体" w:hAnsi="宋体" w:eastAsia="宋体" w:cs="宋体"/>
          <w:sz w:val="24"/>
        </w:rPr>
        <w:t>日期：    年   月   日</w:t>
      </w:r>
    </w:p>
    <w:p>
      <w:pPr>
        <w:snapToGrid w:val="0"/>
        <w:spacing w:beforeLines="50" w:after="50"/>
        <w:outlineLvl w:val="1"/>
        <w:rPr>
          <w:rFonts w:hint="eastAsia" w:ascii="宋体" w:hAnsi="宋体" w:eastAsia="宋体" w:cs="宋体"/>
          <w:b/>
          <w:bCs/>
          <w:sz w:val="24"/>
        </w:rPr>
      </w:pPr>
    </w:p>
    <w:p>
      <w:pPr>
        <w:pStyle w:val="3"/>
        <w:rPr>
          <w:rFonts w:hint="eastAsia" w:ascii="宋体" w:hAnsi="宋体" w:eastAsia="宋体" w:cs="宋体"/>
        </w:rPr>
      </w:pPr>
    </w:p>
    <w:p>
      <w:pPr>
        <w:snapToGrid w:val="0"/>
        <w:spacing w:beforeLines="50" w:after="50"/>
        <w:outlineLvl w:val="1"/>
        <w:rPr>
          <w:rFonts w:hint="eastAsia" w:ascii="宋体" w:hAnsi="宋体" w:eastAsia="宋体" w:cs="宋体"/>
          <w:b/>
          <w:bCs/>
          <w:sz w:val="24"/>
        </w:rPr>
      </w:pPr>
      <w:r>
        <w:rPr>
          <w:rFonts w:hint="eastAsia" w:ascii="宋体" w:hAnsi="宋体" w:eastAsia="宋体" w:cs="宋体"/>
          <w:b/>
          <w:bCs/>
          <w:sz w:val="24"/>
        </w:rPr>
        <w:t>三、资格证明文件格式</w:t>
      </w:r>
    </w:p>
    <w:p>
      <w:pPr>
        <w:numPr>
          <w:ilvl w:val="2"/>
          <w:numId w:val="10"/>
        </w:numPr>
        <w:snapToGrid w:val="0"/>
        <w:spacing w:beforeLines="50" w:after="50"/>
        <w:ind w:left="0" w:firstLine="0"/>
        <w:jc w:val="left"/>
        <w:rPr>
          <w:rFonts w:hint="eastAsia" w:ascii="宋体" w:hAnsi="宋体" w:eastAsia="宋体" w:cs="宋体"/>
          <w:b/>
          <w:sz w:val="24"/>
        </w:rPr>
      </w:pPr>
      <w:r>
        <w:rPr>
          <w:rFonts w:hint="eastAsia" w:ascii="宋体" w:hAnsi="宋体" w:eastAsia="宋体" w:cs="宋体"/>
          <w:b/>
          <w:sz w:val="24"/>
        </w:rPr>
        <w:t xml:space="preserve">资格证明文件封面格式： </w:t>
      </w:r>
    </w:p>
    <w:p>
      <w:pPr>
        <w:snapToGrid w:val="0"/>
        <w:spacing w:beforeLines="50" w:after="50"/>
        <w:rPr>
          <w:rFonts w:hint="eastAsia" w:ascii="宋体" w:hAnsi="宋体" w:eastAsia="宋体" w:cs="宋体"/>
          <w:sz w:val="24"/>
          <w:szCs w:val="20"/>
        </w:rPr>
      </w:pPr>
    </w:p>
    <w:p>
      <w:pPr>
        <w:snapToGrid w:val="0"/>
        <w:spacing w:beforeLines="50" w:after="50"/>
        <w:jc w:val="center"/>
        <w:rPr>
          <w:rFonts w:hint="eastAsia" w:ascii="宋体" w:hAnsi="宋体" w:eastAsia="宋体" w:cs="宋体"/>
          <w:bCs/>
          <w:sz w:val="32"/>
          <w:szCs w:val="32"/>
        </w:rPr>
      </w:pPr>
      <w:r>
        <w:rPr>
          <w:rFonts w:hint="eastAsia" w:ascii="宋体" w:hAnsi="宋体" w:eastAsia="宋体" w:cs="宋体"/>
          <w:bCs/>
          <w:sz w:val="32"/>
          <w:szCs w:val="32"/>
        </w:rPr>
        <w:t>资格证明文件</w:t>
      </w:r>
    </w:p>
    <w:p>
      <w:pPr>
        <w:pStyle w:val="3"/>
        <w:rPr>
          <w:rFonts w:hint="eastAsia" w:ascii="宋体" w:hAnsi="宋体" w:eastAsia="宋体" w:cs="宋体"/>
          <w:bCs/>
          <w:sz w:val="32"/>
          <w:szCs w:val="32"/>
        </w:rPr>
      </w:pPr>
    </w:p>
    <w:p>
      <w:pPr>
        <w:pStyle w:val="3"/>
        <w:rPr>
          <w:rFonts w:hint="eastAsia" w:ascii="宋体" w:hAnsi="宋体" w:eastAsia="宋体" w:cs="宋体"/>
          <w:bCs/>
          <w:sz w:val="32"/>
          <w:szCs w:val="32"/>
        </w:rPr>
      </w:pPr>
    </w:p>
    <w:p>
      <w:pPr>
        <w:pStyle w:val="3"/>
        <w:rPr>
          <w:rFonts w:hint="eastAsia" w:ascii="宋体" w:hAnsi="宋体" w:eastAsia="宋体" w:cs="宋体"/>
          <w:bCs/>
          <w:sz w:val="32"/>
          <w:szCs w:val="32"/>
        </w:rPr>
      </w:pPr>
    </w:p>
    <w:p>
      <w:pPr>
        <w:pStyle w:val="3"/>
        <w:rPr>
          <w:rFonts w:hint="eastAsia" w:ascii="宋体" w:hAnsi="宋体" w:eastAsia="宋体" w:cs="宋体"/>
          <w:bCs/>
          <w:sz w:val="32"/>
          <w:szCs w:val="32"/>
        </w:rPr>
      </w:pPr>
    </w:p>
    <w:p>
      <w:pPr>
        <w:snapToGrid w:val="0"/>
        <w:spacing w:beforeLines="50" w:after="50"/>
        <w:rPr>
          <w:rFonts w:hint="eastAsia" w:ascii="宋体" w:hAnsi="宋体" w:eastAsia="宋体" w:cs="宋体"/>
          <w:bCs/>
          <w:sz w:val="24"/>
          <w:szCs w:val="20"/>
        </w:rPr>
      </w:pPr>
    </w:p>
    <w:p>
      <w:pPr>
        <w:snapToGrid w:val="0"/>
        <w:spacing w:beforeLines="50" w:after="50"/>
        <w:ind w:firstLine="540" w:firstLineChars="225"/>
        <w:rPr>
          <w:rFonts w:hint="eastAsia" w:ascii="宋体" w:hAnsi="宋体" w:eastAsia="宋体" w:cs="宋体"/>
          <w:bCs/>
          <w:sz w:val="24"/>
        </w:rPr>
      </w:pPr>
      <w:r>
        <w:rPr>
          <w:rFonts w:hint="eastAsia" w:ascii="宋体" w:hAnsi="宋体" w:eastAsia="宋体" w:cs="宋体"/>
          <w:bCs/>
          <w:sz w:val="24"/>
        </w:rPr>
        <w:t>项目名称：             项目</w:t>
      </w:r>
    </w:p>
    <w:p>
      <w:pPr>
        <w:snapToGrid w:val="0"/>
        <w:spacing w:beforeLines="50" w:after="50"/>
        <w:ind w:firstLine="540" w:firstLineChars="225"/>
        <w:rPr>
          <w:rFonts w:hint="eastAsia" w:ascii="宋体" w:hAnsi="宋体" w:eastAsia="宋体" w:cs="宋体"/>
          <w:bCs/>
          <w:sz w:val="24"/>
        </w:rPr>
      </w:pPr>
      <w:r>
        <w:rPr>
          <w:rFonts w:hint="eastAsia" w:ascii="宋体" w:hAnsi="宋体" w:eastAsia="宋体" w:cs="宋体"/>
          <w:bCs/>
          <w:sz w:val="24"/>
        </w:rPr>
        <w:t>项目编号：</w:t>
      </w:r>
    </w:p>
    <w:p>
      <w:pPr>
        <w:snapToGrid w:val="0"/>
        <w:spacing w:beforeLines="50" w:after="50"/>
        <w:ind w:firstLine="540" w:firstLineChars="225"/>
        <w:rPr>
          <w:rFonts w:hint="eastAsia" w:ascii="宋体" w:hAnsi="宋体" w:eastAsia="宋体" w:cs="宋体"/>
          <w:bCs/>
          <w:sz w:val="24"/>
          <w:szCs w:val="20"/>
        </w:rPr>
      </w:pPr>
    </w:p>
    <w:p>
      <w:pPr>
        <w:snapToGrid w:val="0"/>
        <w:spacing w:beforeLines="50" w:after="50"/>
        <w:ind w:firstLine="540" w:firstLineChars="225"/>
        <w:rPr>
          <w:rFonts w:hint="eastAsia" w:ascii="宋体" w:hAnsi="宋体" w:eastAsia="宋体" w:cs="宋体"/>
          <w:bCs/>
          <w:sz w:val="24"/>
          <w:szCs w:val="20"/>
        </w:rPr>
      </w:pPr>
    </w:p>
    <w:p>
      <w:pPr>
        <w:pStyle w:val="11"/>
        <w:snapToGrid w:val="0"/>
        <w:spacing w:before="50" w:after="50"/>
        <w:ind w:firstLine="540" w:firstLineChars="225"/>
        <w:rPr>
          <w:rFonts w:hint="eastAsia" w:ascii="宋体" w:hAnsi="宋体" w:eastAsia="宋体" w:cs="宋体"/>
          <w:bCs/>
          <w:sz w:val="24"/>
          <w:szCs w:val="24"/>
        </w:rPr>
      </w:pPr>
      <w:r>
        <w:rPr>
          <w:rFonts w:hint="eastAsia" w:ascii="宋体" w:hAnsi="宋体" w:eastAsia="宋体" w:cs="宋体"/>
          <w:bCs/>
          <w:sz w:val="24"/>
          <w:szCs w:val="24"/>
        </w:rPr>
        <w:t>投标人名称：</w:t>
      </w:r>
    </w:p>
    <w:p>
      <w:pPr>
        <w:pStyle w:val="11"/>
        <w:snapToGrid w:val="0"/>
        <w:spacing w:before="50" w:after="50"/>
        <w:ind w:firstLine="540" w:firstLineChars="225"/>
        <w:rPr>
          <w:rFonts w:hint="eastAsia" w:ascii="宋体" w:hAnsi="宋体" w:eastAsia="宋体" w:cs="宋体"/>
          <w:bCs/>
          <w:sz w:val="24"/>
          <w:szCs w:val="24"/>
        </w:rPr>
      </w:pPr>
    </w:p>
    <w:p>
      <w:pPr>
        <w:pStyle w:val="11"/>
        <w:snapToGrid w:val="0"/>
        <w:spacing w:before="50" w:after="50"/>
        <w:ind w:firstLine="540" w:firstLineChars="225"/>
        <w:rPr>
          <w:rFonts w:hint="eastAsia" w:ascii="宋体" w:hAnsi="宋体" w:eastAsia="宋体" w:cs="宋体"/>
          <w:bCs/>
          <w:sz w:val="24"/>
          <w:szCs w:val="24"/>
        </w:rPr>
      </w:pPr>
      <w:r>
        <w:rPr>
          <w:rFonts w:hint="eastAsia" w:ascii="宋体" w:hAnsi="宋体" w:eastAsia="宋体" w:cs="宋体"/>
          <w:bCs/>
          <w:sz w:val="24"/>
          <w:szCs w:val="24"/>
        </w:rPr>
        <w:t>投标人地址：</w:t>
      </w:r>
    </w:p>
    <w:p>
      <w:pPr>
        <w:pStyle w:val="11"/>
        <w:snapToGrid w:val="0"/>
        <w:spacing w:before="50" w:after="50"/>
        <w:ind w:firstLine="960" w:firstLineChars="400"/>
        <w:rPr>
          <w:rFonts w:hint="eastAsia" w:ascii="宋体" w:hAnsi="宋体" w:eastAsia="宋体" w:cs="宋体"/>
          <w:bCs/>
          <w:sz w:val="24"/>
          <w:szCs w:val="24"/>
        </w:rPr>
      </w:pPr>
    </w:p>
    <w:p>
      <w:pPr>
        <w:snapToGrid w:val="0"/>
        <w:spacing w:beforeLines="50" w:after="50"/>
        <w:ind w:firstLine="645"/>
        <w:jc w:val="center"/>
        <w:rPr>
          <w:rFonts w:hint="eastAsia" w:ascii="宋体" w:hAnsi="宋体" w:eastAsia="宋体" w:cs="宋体"/>
          <w:sz w:val="24"/>
        </w:rPr>
      </w:pPr>
      <w:r>
        <w:rPr>
          <w:rFonts w:hint="eastAsia" w:ascii="宋体" w:hAnsi="宋体" w:eastAsia="宋体" w:cs="宋体"/>
          <w:sz w:val="24"/>
        </w:rPr>
        <w:t xml:space="preserve">                        年  月  日</w:t>
      </w:r>
    </w:p>
    <w:p>
      <w:pPr>
        <w:snapToGrid w:val="0"/>
        <w:spacing w:beforeLines="50" w:after="50"/>
        <w:rPr>
          <w:rFonts w:hint="eastAsia" w:ascii="宋体" w:hAnsi="宋体" w:eastAsia="宋体" w:cs="宋体"/>
          <w:sz w:val="24"/>
          <w:szCs w:val="20"/>
        </w:rPr>
      </w:pPr>
    </w:p>
    <w:p>
      <w:pPr>
        <w:snapToGrid w:val="0"/>
        <w:spacing w:beforeLines="50" w:after="50"/>
        <w:rPr>
          <w:rFonts w:hint="eastAsia" w:ascii="宋体" w:hAnsi="宋体" w:eastAsia="宋体" w:cs="宋体"/>
          <w:sz w:val="24"/>
          <w:szCs w:val="20"/>
        </w:rPr>
      </w:pPr>
    </w:p>
    <w:p>
      <w:pPr>
        <w:numPr>
          <w:ilvl w:val="2"/>
          <w:numId w:val="10"/>
        </w:numPr>
        <w:snapToGrid w:val="0"/>
        <w:spacing w:beforeLines="50" w:after="50"/>
        <w:ind w:left="0" w:firstLine="0"/>
        <w:jc w:val="left"/>
        <w:rPr>
          <w:rFonts w:hint="eastAsia" w:ascii="宋体" w:hAnsi="宋体" w:eastAsia="宋体" w:cs="宋体"/>
          <w:sz w:val="24"/>
          <w:szCs w:val="20"/>
        </w:rPr>
      </w:pPr>
      <w:r>
        <w:rPr>
          <w:rFonts w:hint="eastAsia" w:ascii="宋体" w:hAnsi="宋体" w:eastAsia="宋体" w:cs="宋体"/>
          <w:b/>
          <w:bCs/>
          <w:sz w:val="24"/>
        </w:rPr>
        <w:br w:type="page"/>
      </w:r>
      <w:r>
        <w:rPr>
          <w:rFonts w:hint="eastAsia" w:ascii="宋体" w:hAnsi="宋体" w:eastAsia="宋体" w:cs="宋体"/>
          <w:b/>
          <w:bCs/>
          <w:sz w:val="24"/>
        </w:rPr>
        <w:t>资格证明文件目录</w:t>
      </w:r>
    </w:p>
    <w:p>
      <w:pPr>
        <w:snapToGrid w:val="0"/>
        <w:ind w:firstLine="420" w:firstLineChars="200"/>
        <w:jc w:val="left"/>
        <w:rPr>
          <w:rFonts w:hint="eastAsia" w:ascii="宋体" w:hAnsi="宋体" w:eastAsia="宋体" w:cs="宋体"/>
          <w:szCs w:val="21"/>
        </w:rPr>
      </w:pPr>
      <w:r>
        <w:rPr>
          <w:rFonts w:hint="eastAsia" w:ascii="宋体" w:hAnsi="宋体" w:eastAsia="宋体" w:cs="宋体"/>
          <w:szCs w:val="21"/>
        </w:rPr>
        <w:t>根据招标文件规定及投标人提供的材料自行编写目录，投标人在制作标书过程中如有格式不符合，可以自拟制作投标格式。</w:t>
      </w:r>
    </w:p>
    <w:p>
      <w:pPr>
        <w:snapToGrid w:val="0"/>
        <w:spacing w:before="50" w:afterLines="50"/>
        <w:jc w:val="left"/>
        <w:rPr>
          <w:rFonts w:hint="eastAsia" w:ascii="宋体" w:hAnsi="宋体" w:eastAsia="宋体" w:cs="宋体"/>
          <w:sz w:val="24"/>
        </w:rPr>
      </w:pPr>
    </w:p>
    <w:p>
      <w:pPr>
        <w:pStyle w:val="13"/>
        <w:spacing w:line="480" w:lineRule="auto"/>
        <w:rPr>
          <w:rFonts w:hint="eastAsia" w:ascii="宋体" w:hAnsi="宋体" w:eastAsia="宋体" w:cs="宋体"/>
          <w:szCs w:val="21"/>
        </w:rPr>
      </w:pPr>
      <w:r>
        <w:rPr>
          <w:rFonts w:hint="eastAsia" w:ascii="宋体" w:hAnsi="宋体" w:eastAsia="宋体" w:cs="宋体"/>
          <w:sz w:val="24"/>
        </w:rPr>
        <w:t>1.供应商合法的主体资格证明（如营业执照、事业单位法人证书、执业许可证、自然人身份证等）复印件（</w:t>
      </w:r>
      <w:r>
        <w:rPr>
          <w:rFonts w:hint="eastAsia" w:ascii="宋体" w:hAnsi="宋体" w:eastAsia="宋体" w:cs="宋体"/>
          <w:b/>
          <w:szCs w:val="21"/>
        </w:rPr>
        <w:t>必须提供，否则响应文件作无效处理）</w:t>
      </w:r>
      <w:r>
        <w:rPr>
          <w:rFonts w:hint="eastAsia" w:ascii="宋体" w:hAnsi="宋体" w:eastAsia="宋体" w:cs="宋体"/>
          <w:szCs w:val="21"/>
        </w:rPr>
        <w:t>；</w:t>
      </w:r>
    </w:p>
    <w:p>
      <w:pPr>
        <w:pStyle w:val="13"/>
        <w:spacing w:line="480" w:lineRule="auto"/>
        <w:rPr>
          <w:rFonts w:hint="eastAsia" w:ascii="宋体" w:hAnsi="宋体" w:eastAsia="宋体" w:cs="宋体"/>
          <w:szCs w:val="21"/>
        </w:rPr>
      </w:pPr>
      <w:r>
        <w:rPr>
          <w:rFonts w:hint="eastAsia" w:ascii="宋体" w:hAnsi="宋体" w:eastAsia="宋体" w:cs="宋体"/>
          <w:sz w:val="24"/>
        </w:rPr>
        <w:t>2.供应商近半年内连续3个月的依法缴纳税费的凭据复印件；无纳税记录的，应提供由供应商所在地的税务部门出具的免税证明复印件。从取得营业执照时间起到首次响应文件提交截止时间为止不足要求月数的，只需提供从取得营业执照起的依法缴纳税费或依法免缴税费的凭据复印件</w:t>
      </w:r>
      <w:r>
        <w:rPr>
          <w:rFonts w:hint="eastAsia" w:ascii="宋体" w:hAnsi="宋体" w:eastAsia="宋体" w:cs="宋体"/>
          <w:b/>
          <w:szCs w:val="21"/>
        </w:rPr>
        <w:t>（必须提供，否则响应文件作无效处理）</w:t>
      </w:r>
      <w:r>
        <w:rPr>
          <w:rFonts w:hint="eastAsia" w:ascii="宋体" w:hAnsi="宋体" w:eastAsia="宋体" w:cs="宋体"/>
          <w:szCs w:val="21"/>
        </w:rPr>
        <w:t xml:space="preserve">； </w:t>
      </w:r>
    </w:p>
    <w:p>
      <w:pPr>
        <w:pStyle w:val="13"/>
        <w:spacing w:line="480" w:lineRule="auto"/>
        <w:rPr>
          <w:rFonts w:hint="eastAsia" w:ascii="宋体" w:hAnsi="宋体" w:eastAsia="宋体" w:cs="宋体"/>
          <w:szCs w:val="21"/>
        </w:rPr>
      </w:pPr>
      <w:r>
        <w:rPr>
          <w:rFonts w:hint="eastAsia" w:ascii="宋体" w:hAnsi="宋体" w:eastAsia="宋体" w:cs="宋体"/>
          <w:sz w:val="24"/>
        </w:rPr>
        <w:t>3. 供应商近半年内连续3个月的依法缴纳社保费的缴费凭证（专用收据或社会保险缴纳清单）复印件；无缴费记录的，应提供由供应商所在地行政主管部门出具的依法免缴社保费证明复印件。从取得营业执照时间起到首次响应文件提交截止时间为止不足要求月数的只需提供从取得营业执照起的依法缴纳社保费的缴费凭证（专用收据或社会保险缴纳清单）复印件</w:t>
      </w:r>
      <w:r>
        <w:rPr>
          <w:rFonts w:hint="eastAsia" w:ascii="宋体" w:hAnsi="宋体" w:eastAsia="宋体" w:cs="宋体"/>
          <w:b/>
          <w:szCs w:val="21"/>
        </w:rPr>
        <w:t>（必须提供，否则响应文件作无效处理）</w:t>
      </w:r>
      <w:r>
        <w:rPr>
          <w:rFonts w:hint="eastAsia" w:ascii="宋体" w:hAnsi="宋体" w:eastAsia="宋体" w:cs="宋体"/>
          <w:szCs w:val="21"/>
        </w:rPr>
        <w:t>；</w:t>
      </w:r>
    </w:p>
    <w:p>
      <w:pPr>
        <w:pStyle w:val="13"/>
        <w:spacing w:line="480" w:lineRule="auto"/>
        <w:rPr>
          <w:rFonts w:hint="eastAsia" w:ascii="宋体" w:hAnsi="宋体" w:eastAsia="宋体" w:cs="宋体"/>
          <w:szCs w:val="21"/>
        </w:rPr>
      </w:pPr>
      <w:r>
        <w:rPr>
          <w:rFonts w:hint="eastAsia" w:ascii="宋体" w:hAnsi="宋体" w:eastAsia="宋体" w:cs="宋体"/>
          <w:sz w:val="24"/>
        </w:rPr>
        <w:t>4.供应商需提供2021年度的财务报表或审计报告；对于从取得营业执照时间起到提交响应文件截止时间为止不足要求年数的，只需提交取得营业执照年份至所要求最近年份的财务报表或审计报告。供应商是其他组织和自然人的，提供经审计的财务报告或者银行出具的资信证明）</w:t>
      </w:r>
      <w:r>
        <w:rPr>
          <w:rFonts w:hint="eastAsia" w:ascii="宋体" w:hAnsi="宋体" w:eastAsia="宋体" w:cs="宋体"/>
          <w:b/>
          <w:szCs w:val="21"/>
        </w:rPr>
        <w:t>（必须提供，否则响应文件作无效处理）</w:t>
      </w:r>
      <w:r>
        <w:rPr>
          <w:rFonts w:hint="eastAsia" w:ascii="宋体" w:hAnsi="宋体" w:eastAsia="宋体" w:cs="宋体"/>
          <w:szCs w:val="21"/>
        </w:rPr>
        <w:t xml:space="preserve">。 </w:t>
      </w:r>
    </w:p>
    <w:p>
      <w:pPr>
        <w:pStyle w:val="13"/>
        <w:spacing w:line="480" w:lineRule="auto"/>
        <w:rPr>
          <w:rFonts w:hint="eastAsia" w:ascii="宋体" w:hAnsi="宋体" w:eastAsia="宋体" w:cs="宋体"/>
          <w:b/>
          <w:szCs w:val="21"/>
        </w:rPr>
      </w:pPr>
      <w:r>
        <w:rPr>
          <w:rFonts w:hint="eastAsia" w:ascii="宋体" w:hAnsi="宋体" w:eastAsia="宋体" w:cs="宋体"/>
          <w:sz w:val="24"/>
        </w:rPr>
        <w:t>5.投标声明（格式后附）</w:t>
      </w:r>
      <w:r>
        <w:rPr>
          <w:rFonts w:hint="eastAsia" w:ascii="宋体" w:hAnsi="宋体" w:eastAsia="宋体" w:cs="宋体"/>
          <w:b/>
          <w:szCs w:val="21"/>
        </w:rPr>
        <w:t>（必须提供，否则响应文件作无效处理）</w:t>
      </w:r>
    </w:p>
    <w:p>
      <w:pPr>
        <w:pStyle w:val="13"/>
        <w:spacing w:line="360" w:lineRule="auto"/>
        <w:rPr>
          <w:rFonts w:hint="eastAsia" w:ascii="宋体" w:hAnsi="宋体" w:eastAsia="宋体" w:cs="宋体"/>
          <w:b/>
          <w:szCs w:val="21"/>
        </w:rPr>
      </w:pPr>
      <w:r>
        <w:rPr>
          <w:rFonts w:hint="eastAsia" w:ascii="宋体" w:hAnsi="宋体" w:eastAsia="宋体" w:cs="宋体"/>
          <w:bCs/>
          <w:szCs w:val="21"/>
        </w:rPr>
        <w:t>6.</w:t>
      </w:r>
      <w:r>
        <w:rPr>
          <w:rFonts w:hint="eastAsia" w:ascii="宋体" w:hAnsi="宋体" w:eastAsia="宋体" w:cs="宋体"/>
          <w:sz w:val="24"/>
        </w:rPr>
        <w:t>投标人注册地不在本项目实施地的须承诺，签订项目合同后30日内在本项目实施地设立直属分支机构（分支机构应按国家规定依法注册），并能独立开展日常环卫工作；投标人注册地在本项目实施地的须提供相关证明资料（营业执照等）</w:t>
      </w:r>
      <w:r>
        <w:rPr>
          <w:rFonts w:hint="eastAsia" w:ascii="宋体" w:hAnsi="宋体" w:eastAsia="宋体" w:cs="宋体"/>
          <w:b/>
          <w:szCs w:val="21"/>
        </w:rPr>
        <w:t>（必须提供，否则作无效投标处理）</w:t>
      </w:r>
    </w:p>
    <w:p>
      <w:pPr>
        <w:pStyle w:val="13"/>
        <w:spacing w:line="480" w:lineRule="auto"/>
        <w:rPr>
          <w:rFonts w:hint="eastAsia" w:ascii="宋体" w:hAnsi="宋体" w:eastAsia="宋体" w:cs="宋体"/>
          <w:sz w:val="24"/>
        </w:rPr>
      </w:pPr>
      <w:r>
        <w:rPr>
          <w:rFonts w:hint="eastAsia" w:ascii="宋体" w:hAnsi="宋体" w:eastAsia="宋体" w:cs="宋体"/>
          <w:sz w:val="24"/>
        </w:rPr>
        <w:t>7.中小企业声明函或残疾人福利性单位声明函或竞标人属于监狱企业的证明材料（本项目如为专门面向中小企业（或小型、微型企业）采购时必须提供，否则响应文件作无效处理）；</w:t>
      </w:r>
    </w:p>
    <w:p>
      <w:pPr>
        <w:snapToGrid w:val="0"/>
        <w:spacing w:line="480" w:lineRule="auto"/>
        <w:jc w:val="left"/>
        <w:rPr>
          <w:rFonts w:hint="eastAsia" w:ascii="宋体" w:hAnsi="宋体" w:eastAsia="宋体" w:cs="宋体"/>
          <w:sz w:val="24"/>
        </w:rPr>
      </w:pPr>
      <w:r>
        <w:rPr>
          <w:rFonts w:hint="eastAsia" w:ascii="宋体" w:hAnsi="宋体" w:eastAsia="宋体" w:cs="宋体"/>
          <w:sz w:val="24"/>
        </w:rPr>
        <w:t>8.除公开招标文件规定必须提供以外，供应商认为需要提供的其他证明材料；</w:t>
      </w:r>
    </w:p>
    <w:p>
      <w:pPr>
        <w:numPr>
          <w:ilvl w:val="2"/>
          <w:numId w:val="10"/>
        </w:numPr>
        <w:snapToGrid w:val="0"/>
        <w:spacing w:beforeLines="50" w:after="50"/>
        <w:ind w:left="0" w:firstLine="0"/>
        <w:jc w:val="left"/>
        <w:rPr>
          <w:rFonts w:hint="eastAsia" w:ascii="宋体" w:hAnsi="宋体" w:eastAsia="宋体" w:cs="宋体"/>
          <w:b/>
          <w:sz w:val="24"/>
          <w:szCs w:val="20"/>
        </w:rPr>
      </w:pPr>
      <w:r>
        <w:rPr>
          <w:rFonts w:hint="eastAsia" w:ascii="宋体" w:hAnsi="宋体" w:eastAsia="宋体" w:cs="宋体"/>
          <w:b/>
          <w:sz w:val="24"/>
        </w:rPr>
        <w:t>投标声明</w:t>
      </w:r>
    </w:p>
    <w:p>
      <w:pPr>
        <w:snapToGrid w:val="0"/>
        <w:spacing w:before="50" w:afterLines="50"/>
        <w:jc w:val="left"/>
        <w:rPr>
          <w:rFonts w:hint="eastAsia" w:ascii="宋体" w:hAnsi="宋体" w:eastAsia="宋体" w:cs="宋体"/>
        </w:rPr>
      </w:pPr>
    </w:p>
    <w:p>
      <w:pPr>
        <w:snapToGrid w:val="0"/>
        <w:spacing w:before="50" w:afterLines="50"/>
        <w:jc w:val="center"/>
        <w:rPr>
          <w:rFonts w:hint="eastAsia" w:ascii="宋体" w:hAnsi="宋体" w:eastAsia="宋体" w:cs="宋体"/>
          <w:b/>
          <w:sz w:val="24"/>
        </w:rPr>
      </w:pPr>
      <w:r>
        <w:rPr>
          <w:rFonts w:hint="eastAsia" w:ascii="宋体" w:hAnsi="宋体" w:eastAsia="宋体" w:cs="宋体"/>
          <w:b/>
          <w:sz w:val="24"/>
        </w:rPr>
        <w:t>投标声明</w:t>
      </w:r>
    </w:p>
    <w:p>
      <w:pPr>
        <w:snapToGrid w:val="0"/>
        <w:spacing w:before="50" w:afterLines="50"/>
        <w:jc w:val="center"/>
        <w:rPr>
          <w:rFonts w:hint="eastAsia" w:ascii="宋体" w:hAnsi="宋体" w:eastAsia="宋体" w:cs="宋体"/>
          <w:b/>
          <w:sz w:val="28"/>
          <w:szCs w:val="28"/>
        </w:rPr>
      </w:pPr>
    </w:p>
    <w:p>
      <w:pPr>
        <w:snapToGrid w:val="0"/>
        <w:spacing w:before="50" w:afterLines="50"/>
        <w:jc w:val="left"/>
        <w:rPr>
          <w:rFonts w:hint="eastAsia" w:ascii="宋体" w:hAnsi="宋体" w:eastAsia="宋体" w:cs="宋体"/>
          <w:sz w:val="24"/>
        </w:rPr>
      </w:pPr>
      <w:r>
        <w:rPr>
          <w:rFonts w:hint="eastAsia" w:ascii="宋体" w:hAnsi="宋体" w:eastAsia="宋体" w:cs="宋体"/>
          <w:sz w:val="24"/>
        </w:rPr>
        <w:t>采购人名称：</w:t>
      </w:r>
    </w:p>
    <w:p>
      <w:pPr>
        <w:snapToGrid w:val="0"/>
        <w:spacing w:before="50" w:afterLines="50"/>
        <w:ind w:firstLine="405"/>
        <w:jc w:val="left"/>
        <w:rPr>
          <w:rFonts w:hint="eastAsia" w:ascii="宋体" w:hAnsi="宋体" w:eastAsia="宋体" w:cs="宋体"/>
          <w:sz w:val="24"/>
        </w:rPr>
      </w:pPr>
      <w:r>
        <w:rPr>
          <w:rFonts w:hint="eastAsia" w:ascii="宋体" w:hAnsi="宋体" w:eastAsia="宋体" w:cs="宋体"/>
          <w:sz w:val="24"/>
        </w:rPr>
        <w:t>我公司参加贵单位组织</w:t>
      </w:r>
      <w:r>
        <w:rPr>
          <w:rFonts w:hint="eastAsia" w:ascii="宋体" w:hAnsi="宋体" w:eastAsia="宋体" w:cs="宋体"/>
          <w:bCs/>
          <w:sz w:val="24"/>
        </w:rPr>
        <w:t xml:space="preserve">            项目      </w:t>
      </w:r>
      <w:r>
        <w:rPr>
          <w:rFonts w:hint="eastAsia" w:ascii="宋体" w:hAnsi="宋体" w:eastAsia="宋体" w:cs="宋体"/>
          <w:sz w:val="24"/>
        </w:rPr>
        <w:t>（项目编号：）的政府采购活动。我公司在此郑重声明：</w:t>
      </w:r>
    </w:p>
    <w:p>
      <w:pPr>
        <w:snapToGrid w:val="0"/>
        <w:spacing w:before="50" w:afterLines="50"/>
        <w:ind w:firstLine="480" w:firstLineChars="200"/>
        <w:jc w:val="left"/>
        <w:rPr>
          <w:rFonts w:hint="eastAsia" w:ascii="宋体" w:hAnsi="宋体" w:eastAsia="宋体" w:cs="宋体"/>
          <w:sz w:val="24"/>
        </w:rPr>
      </w:pPr>
      <w:r>
        <w:rPr>
          <w:rFonts w:hint="eastAsia" w:ascii="宋体" w:hAnsi="宋体" w:eastAsia="宋体" w:cs="宋体"/>
          <w:sz w:val="24"/>
        </w:rPr>
        <w:t>1.我公司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napToGrid w:val="0"/>
        <w:spacing w:before="50" w:afterLines="50"/>
        <w:ind w:firstLine="480" w:firstLineChars="200"/>
        <w:jc w:val="left"/>
        <w:rPr>
          <w:rFonts w:hint="eastAsia" w:ascii="宋体" w:hAnsi="宋体" w:eastAsia="宋体" w:cs="宋体"/>
          <w:sz w:val="24"/>
        </w:rPr>
      </w:pPr>
      <w:r>
        <w:rPr>
          <w:rFonts w:hint="eastAsia" w:ascii="宋体" w:hAnsi="宋体" w:eastAsia="宋体" w:cs="宋体"/>
          <w:sz w:val="24"/>
        </w:rPr>
        <w:t>2.我公司不是采购人的附属机构；不是为本次采购项目提供整体设计、规范编制或者项目管理、监理、检测等服务的供应商；在获知本项目采购信息后，与采购人聘请的为此项目提供咨询服务的公司及其附属机构没有任何联系。</w:t>
      </w:r>
    </w:p>
    <w:p>
      <w:pPr>
        <w:snapToGrid w:val="0"/>
        <w:spacing w:before="50" w:afterLines="50"/>
        <w:ind w:firstLine="480" w:firstLineChars="200"/>
        <w:jc w:val="left"/>
        <w:rPr>
          <w:rFonts w:hint="eastAsia" w:ascii="宋体" w:hAnsi="宋体" w:eastAsia="宋体" w:cs="宋体"/>
          <w:sz w:val="24"/>
        </w:rPr>
      </w:pPr>
      <w:r>
        <w:rPr>
          <w:rFonts w:hint="eastAsia" w:ascii="宋体" w:hAnsi="宋体" w:eastAsia="宋体" w:cs="宋体"/>
          <w:sz w:val="24"/>
        </w:rPr>
        <w:t>3. 我公司承诺符合《中华人民共和国政府采购法》第二十二条规定：</w:t>
      </w:r>
    </w:p>
    <w:p>
      <w:pPr>
        <w:snapToGrid w:val="0"/>
        <w:spacing w:before="50" w:afterLines="50"/>
        <w:ind w:firstLine="480" w:firstLineChars="200"/>
        <w:jc w:val="left"/>
        <w:rPr>
          <w:rFonts w:hint="eastAsia" w:ascii="宋体" w:hAnsi="宋体" w:eastAsia="宋体" w:cs="宋体"/>
          <w:sz w:val="24"/>
        </w:rPr>
      </w:pPr>
      <w:r>
        <w:rPr>
          <w:rFonts w:hint="eastAsia" w:ascii="宋体" w:hAnsi="宋体" w:eastAsia="宋体" w:cs="宋体"/>
          <w:sz w:val="24"/>
        </w:rPr>
        <w:t>（一）具有独立承担民事责任的能力；</w:t>
      </w:r>
    </w:p>
    <w:p>
      <w:pPr>
        <w:snapToGrid w:val="0"/>
        <w:spacing w:before="50" w:afterLines="50"/>
        <w:ind w:firstLine="480" w:firstLineChars="200"/>
        <w:jc w:val="left"/>
        <w:rPr>
          <w:rFonts w:hint="eastAsia" w:ascii="宋体" w:hAnsi="宋体" w:eastAsia="宋体" w:cs="宋体"/>
          <w:sz w:val="24"/>
        </w:rPr>
      </w:pPr>
      <w:r>
        <w:rPr>
          <w:rFonts w:hint="eastAsia" w:ascii="宋体" w:hAnsi="宋体" w:eastAsia="宋体" w:cs="宋体"/>
          <w:sz w:val="24"/>
        </w:rPr>
        <w:t>（二）具有良好的商业信誉和健全的财务会计制度；</w:t>
      </w:r>
    </w:p>
    <w:p>
      <w:pPr>
        <w:snapToGrid w:val="0"/>
        <w:spacing w:before="50" w:afterLines="50"/>
        <w:ind w:firstLine="480" w:firstLineChars="200"/>
        <w:jc w:val="left"/>
        <w:rPr>
          <w:rFonts w:hint="eastAsia" w:ascii="宋体" w:hAnsi="宋体" w:eastAsia="宋体" w:cs="宋体"/>
          <w:sz w:val="24"/>
        </w:rPr>
      </w:pPr>
      <w:r>
        <w:rPr>
          <w:rFonts w:hint="eastAsia" w:ascii="宋体" w:hAnsi="宋体" w:eastAsia="宋体" w:cs="宋体"/>
          <w:sz w:val="24"/>
        </w:rPr>
        <w:t>（三）具有履行合同所必需的设备和专业技术能力；</w:t>
      </w:r>
    </w:p>
    <w:p>
      <w:pPr>
        <w:snapToGrid w:val="0"/>
        <w:spacing w:before="50" w:afterLines="50"/>
        <w:ind w:firstLine="480" w:firstLineChars="200"/>
        <w:jc w:val="left"/>
        <w:rPr>
          <w:rFonts w:hint="eastAsia" w:ascii="宋体" w:hAnsi="宋体" w:eastAsia="宋体" w:cs="宋体"/>
          <w:sz w:val="24"/>
        </w:rPr>
      </w:pPr>
      <w:r>
        <w:rPr>
          <w:rFonts w:hint="eastAsia" w:ascii="宋体" w:hAnsi="宋体" w:eastAsia="宋体" w:cs="宋体"/>
          <w:sz w:val="24"/>
        </w:rPr>
        <w:t>（四）有依法缴纳税收和社会保障资金的良好记录；</w:t>
      </w:r>
    </w:p>
    <w:p>
      <w:pPr>
        <w:snapToGrid w:val="0"/>
        <w:spacing w:before="50" w:afterLines="50"/>
        <w:ind w:firstLine="480" w:firstLineChars="200"/>
        <w:jc w:val="left"/>
        <w:rPr>
          <w:rFonts w:hint="eastAsia" w:ascii="宋体" w:hAnsi="宋体" w:eastAsia="宋体" w:cs="宋体"/>
          <w:sz w:val="24"/>
        </w:rPr>
      </w:pPr>
      <w:r>
        <w:rPr>
          <w:rFonts w:hint="eastAsia" w:ascii="宋体" w:hAnsi="宋体" w:eastAsia="宋体" w:cs="宋体"/>
          <w:sz w:val="24"/>
        </w:rPr>
        <w:t>（五）参加政府采购活动前三年内，在经营活动中没有重大违法记录；</w:t>
      </w:r>
    </w:p>
    <w:p>
      <w:pPr>
        <w:snapToGrid w:val="0"/>
        <w:spacing w:before="50" w:afterLines="50"/>
        <w:ind w:firstLine="480" w:firstLineChars="200"/>
        <w:jc w:val="left"/>
        <w:rPr>
          <w:rFonts w:hint="eastAsia" w:ascii="宋体" w:hAnsi="宋体" w:eastAsia="宋体" w:cs="宋体"/>
          <w:sz w:val="24"/>
        </w:rPr>
      </w:pPr>
      <w:r>
        <w:rPr>
          <w:rFonts w:hint="eastAsia" w:ascii="宋体" w:hAnsi="宋体" w:eastAsia="宋体" w:cs="宋体"/>
          <w:sz w:val="24"/>
        </w:rPr>
        <w:t>（六）法律、行政法规规定的其他条件。</w:t>
      </w:r>
    </w:p>
    <w:p>
      <w:pPr>
        <w:snapToGrid w:val="0"/>
        <w:spacing w:before="50" w:afterLines="50"/>
        <w:ind w:firstLine="480" w:firstLineChars="200"/>
        <w:jc w:val="left"/>
        <w:rPr>
          <w:rFonts w:hint="eastAsia" w:ascii="宋体" w:hAnsi="宋体" w:eastAsia="宋体" w:cs="宋体"/>
          <w:sz w:val="24"/>
        </w:rPr>
      </w:pPr>
      <w:r>
        <w:rPr>
          <w:rFonts w:hint="eastAsia" w:ascii="宋体" w:hAnsi="宋体" w:eastAsia="宋体" w:cs="宋体"/>
          <w:sz w:val="24"/>
        </w:rPr>
        <w:t>4. 以上事项如有虚假或隐瞒，我方愿意承担一切后果，并不再寻求任何旨在减轻或免除法律责任的辩解。</w:t>
      </w:r>
    </w:p>
    <w:p>
      <w:pPr>
        <w:snapToGrid w:val="0"/>
        <w:spacing w:before="50" w:afterLines="50"/>
        <w:jc w:val="left"/>
        <w:rPr>
          <w:rFonts w:hint="eastAsia" w:ascii="宋体" w:hAnsi="宋体" w:eastAsia="宋体" w:cs="宋体"/>
          <w:sz w:val="24"/>
        </w:rPr>
      </w:pPr>
      <w:r>
        <w:rPr>
          <w:rFonts w:hint="eastAsia" w:ascii="宋体" w:hAnsi="宋体" w:eastAsia="宋体" w:cs="宋体"/>
          <w:sz w:val="24"/>
        </w:rPr>
        <w:t xml:space="preserve">    特此承诺。</w:t>
      </w:r>
    </w:p>
    <w:p>
      <w:pPr>
        <w:snapToGrid w:val="0"/>
        <w:spacing w:before="50" w:afterLines="50"/>
        <w:jc w:val="left"/>
        <w:rPr>
          <w:rFonts w:hint="eastAsia" w:ascii="宋体" w:hAnsi="宋体" w:eastAsia="宋体" w:cs="宋体"/>
          <w:b/>
          <w:sz w:val="24"/>
        </w:rPr>
      </w:pPr>
      <w:r>
        <w:rPr>
          <w:rFonts w:hint="eastAsia" w:ascii="宋体" w:hAnsi="宋体" w:eastAsia="宋体" w:cs="宋体"/>
          <w:b/>
          <w:sz w:val="24"/>
        </w:rPr>
        <w:t>注：投标声明必须由法定代表人（负责人或自然人）在规定签章处逐一签字并加盖投标人公章，否则作无效投标处理。</w:t>
      </w:r>
    </w:p>
    <w:p>
      <w:pPr>
        <w:snapToGrid w:val="0"/>
        <w:spacing w:before="50" w:afterLines="50"/>
        <w:jc w:val="left"/>
        <w:rPr>
          <w:rFonts w:hint="eastAsia" w:ascii="宋体" w:hAnsi="宋体" w:eastAsia="宋体" w:cs="宋体"/>
          <w:kern w:val="0"/>
          <w:sz w:val="24"/>
        </w:rPr>
      </w:pPr>
      <w:r>
        <w:rPr>
          <w:rFonts w:hint="eastAsia" w:ascii="宋体" w:hAnsi="宋体" w:eastAsia="宋体" w:cs="宋体"/>
          <w:sz w:val="24"/>
        </w:rPr>
        <w:t xml:space="preserve">                                                                                    投标人</w:t>
      </w:r>
      <w:r>
        <w:rPr>
          <w:rFonts w:hint="eastAsia" w:ascii="宋体" w:hAnsi="宋体" w:eastAsia="宋体" w:cs="宋体"/>
          <w:kern w:val="0"/>
          <w:sz w:val="24"/>
        </w:rPr>
        <w:t>（电子签章）：</w:t>
      </w:r>
    </w:p>
    <w:p>
      <w:pPr>
        <w:snapToGrid w:val="0"/>
        <w:spacing w:before="50" w:afterLines="50"/>
        <w:jc w:val="left"/>
        <w:rPr>
          <w:rFonts w:hint="eastAsia" w:ascii="宋体" w:hAnsi="宋体" w:eastAsia="宋体" w:cs="宋体"/>
        </w:rPr>
      </w:pPr>
      <w:r>
        <w:rPr>
          <w:rFonts w:hint="eastAsia" w:ascii="宋体" w:hAnsi="宋体" w:eastAsia="宋体" w:cs="宋体"/>
          <w:sz w:val="24"/>
        </w:rPr>
        <w:t xml:space="preserve">                                             年    月    日</w:t>
      </w:r>
    </w:p>
    <w:p>
      <w:pPr>
        <w:pStyle w:val="3"/>
        <w:rPr>
          <w:rFonts w:hint="eastAsia" w:ascii="宋体" w:hAnsi="宋体" w:eastAsia="宋体" w:cs="宋体"/>
        </w:rPr>
      </w:pPr>
    </w:p>
    <w:p>
      <w:pPr>
        <w:pStyle w:val="3"/>
        <w:rPr>
          <w:rFonts w:hint="eastAsia" w:ascii="宋体" w:hAnsi="宋体" w:eastAsia="宋体" w:cs="宋体"/>
        </w:rPr>
      </w:pPr>
    </w:p>
    <w:p>
      <w:pPr>
        <w:snapToGrid w:val="0"/>
        <w:spacing w:before="50" w:afterLines="50"/>
        <w:jc w:val="left"/>
        <w:rPr>
          <w:rFonts w:hint="eastAsia" w:ascii="宋体" w:hAnsi="宋体" w:eastAsia="宋体" w:cs="宋体"/>
        </w:rPr>
      </w:pPr>
    </w:p>
    <w:p>
      <w:pPr>
        <w:snapToGrid w:val="0"/>
        <w:spacing w:before="50" w:afterLines="50"/>
        <w:jc w:val="left"/>
        <w:rPr>
          <w:rFonts w:hint="eastAsia" w:ascii="宋体" w:hAnsi="宋体" w:eastAsia="宋体" w:cs="宋体"/>
          <w:sz w:val="24"/>
        </w:rPr>
      </w:pPr>
    </w:p>
    <w:p>
      <w:pPr>
        <w:snapToGrid w:val="0"/>
        <w:spacing w:beforeLines="50" w:after="50"/>
        <w:outlineLvl w:val="1"/>
        <w:rPr>
          <w:rFonts w:hint="eastAsia" w:ascii="宋体" w:hAnsi="宋体" w:eastAsia="宋体" w:cs="宋体"/>
          <w:b/>
          <w:bCs/>
          <w:sz w:val="24"/>
        </w:rPr>
      </w:pPr>
      <w:r>
        <w:rPr>
          <w:rFonts w:hint="eastAsia" w:ascii="宋体" w:hAnsi="宋体" w:eastAsia="宋体" w:cs="宋体"/>
          <w:sz w:val="24"/>
        </w:rPr>
        <w:br w:type="page"/>
      </w:r>
      <w:r>
        <w:rPr>
          <w:rFonts w:hint="eastAsia" w:ascii="宋体" w:hAnsi="宋体" w:eastAsia="宋体" w:cs="宋体"/>
          <w:b/>
          <w:bCs/>
          <w:sz w:val="24"/>
        </w:rPr>
        <w:t>四、商务文件、技术文件格式</w:t>
      </w:r>
    </w:p>
    <w:p>
      <w:pPr>
        <w:snapToGrid w:val="0"/>
        <w:spacing w:beforeLines="50" w:after="50"/>
        <w:outlineLvl w:val="1"/>
        <w:rPr>
          <w:rFonts w:hint="eastAsia" w:ascii="宋体" w:hAnsi="宋体" w:eastAsia="宋体" w:cs="宋体"/>
          <w:b/>
          <w:bCs/>
          <w:sz w:val="24"/>
        </w:rPr>
      </w:pPr>
    </w:p>
    <w:p>
      <w:pPr>
        <w:snapToGrid w:val="0"/>
        <w:spacing w:beforeLines="50" w:after="50"/>
        <w:outlineLvl w:val="1"/>
        <w:rPr>
          <w:rFonts w:hint="eastAsia" w:ascii="宋体" w:hAnsi="宋体" w:eastAsia="宋体" w:cs="宋体"/>
          <w:b/>
          <w:sz w:val="24"/>
        </w:rPr>
      </w:pPr>
      <w:r>
        <w:rPr>
          <w:rFonts w:hint="eastAsia" w:ascii="宋体" w:hAnsi="宋体" w:eastAsia="宋体" w:cs="宋体"/>
          <w:b/>
          <w:sz w:val="24"/>
        </w:rPr>
        <w:t>1.</w:t>
      </w:r>
      <w:r>
        <w:rPr>
          <w:rFonts w:hint="eastAsia" w:ascii="宋体" w:hAnsi="宋体" w:eastAsia="宋体" w:cs="宋体"/>
          <w:b/>
          <w:bCs/>
          <w:sz w:val="24"/>
        </w:rPr>
        <w:t>商务文件、技术文件格式</w:t>
      </w:r>
      <w:r>
        <w:rPr>
          <w:rFonts w:hint="eastAsia" w:ascii="宋体" w:hAnsi="宋体" w:eastAsia="宋体" w:cs="宋体"/>
          <w:b/>
          <w:sz w:val="24"/>
        </w:rPr>
        <w:t xml:space="preserve">： </w:t>
      </w:r>
    </w:p>
    <w:p>
      <w:pPr>
        <w:snapToGrid w:val="0"/>
        <w:spacing w:beforeLines="50" w:after="50"/>
        <w:rPr>
          <w:rFonts w:hint="eastAsia" w:ascii="宋体" w:hAnsi="宋体" w:eastAsia="宋体" w:cs="宋体"/>
          <w:sz w:val="24"/>
        </w:rPr>
      </w:pPr>
    </w:p>
    <w:p>
      <w:pPr>
        <w:snapToGrid w:val="0"/>
        <w:spacing w:beforeLines="50" w:after="50"/>
        <w:ind w:firstLine="9280" w:firstLineChars="2900"/>
        <w:rPr>
          <w:rFonts w:hint="eastAsia" w:ascii="宋体" w:hAnsi="宋体" w:eastAsia="宋体" w:cs="宋体"/>
          <w:bCs/>
          <w:sz w:val="32"/>
          <w:szCs w:val="20"/>
        </w:rPr>
      </w:pPr>
    </w:p>
    <w:p>
      <w:pPr>
        <w:snapToGrid w:val="0"/>
        <w:spacing w:beforeLines="50" w:after="50"/>
        <w:rPr>
          <w:rFonts w:hint="eastAsia" w:ascii="宋体" w:hAnsi="宋体" w:eastAsia="宋体" w:cs="宋体"/>
          <w:sz w:val="24"/>
          <w:szCs w:val="20"/>
        </w:rPr>
      </w:pPr>
    </w:p>
    <w:p>
      <w:pPr>
        <w:snapToGrid w:val="0"/>
        <w:spacing w:beforeLines="50" w:after="50"/>
        <w:jc w:val="center"/>
        <w:rPr>
          <w:rFonts w:hint="eastAsia" w:ascii="宋体" w:hAnsi="宋体" w:eastAsia="宋体" w:cs="宋体"/>
          <w:bCs/>
          <w:sz w:val="24"/>
        </w:rPr>
      </w:pPr>
      <w:r>
        <w:rPr>
          <w:rFonts w:hint="eastAsia" w:ascii="宋体" w:hAnsi="宋体" w:eastAsia="宋体" w:cs="宋体"/>
          <w:bCs/>
          <w:sz w:val="32"/>
          <w:szCs w:val="32"/>
        </w:rPr>
        <w:t>商务文件、技术文件</w:t>
      </w:r>
    </w:p>
    <w:p>
      <w:pPr>
        <w:pStyle w:val="3"/>
        <w:rPr>
          <w:rFonts w:hint="eastAsia" w:ascii="宋体" w:hAnsi="宋体" w:eastAsia="宋体" w:cs="宋体"/>
          <w:bCs/>
          <w:sz w:val="32"/>
          <w:szCs w:val="32"/>
        </w:rPr>
      </w:pPr>
    </w:p>
    <w:p>
      <w:pPr>
        <w:pStyle w:val="3"/>
        <w:rPr>
          <w:rFonts w:hint="eastAsia" w:ascii="宋体" w:hAnsi="宋体" w:eastAsia="宋体" w:cs="宋体"/>
          <w:bCs/>
          <w:sz w:val="32"/>
          <w:szCs w:val="32"/>
        </w:rPr>
      </w:pPr>
    </w:p>
    <w:p>
      <w:pPr>
        <w:snapToGrid w:val="0"/>
        <w:spacing w:beforeLines="50" w:after="50"/>
        <w:rPr>
          <w:rFonts w:hint="eastAsia" w:ascii="宋体" w:hAnsi="宋体" w:eastAsia="宋体" w:cs="宋体"/>
          <w:bCs/>
          <w:sz w:val="24"/>
          <w:szCs w:val="20"/>
        </w:rPr>
      </w:pPr>
    </w:p>
    <w:p>
      <w:pPr>
        <w:snapToGrid w:val="0"/>
        <w:spacing w:beforeLines="50" w:after="50"/>
        <w:ind w:firstLine="540" w:firstLineChars="225"/>
        <w:rPr>
          <w:rFonts w:hint="eastAsia" w:ascii="宋体" w:hAnsi="宋体" w:eastAsia="宋体" w:cs="宋体"/>
          <w:bCs/>
          <w:sz w:val="24"/>
        </w:rPr>
      </w:pPr>
      <w:r>
        <w:rPr>
          <w:rFonts w:hint="eastAsia" w:ascii="宋体" w:hAnsi="宋体" w:eastAsia="宋体" w:cs="宋体"/>
          <w:bCs/>
          <w:sz w:val="24"/>
        </w:rPr>
        <w:t>项目名称：             项目</w:t>
      </w:r>
    </w:p>
    <w:p>
      <w:pPr>
        <w:snapToGrid w:val="0"/>
        <w:spacing w:beforeLines="50" w:after="50"/>
        <w:ind w:firstLine="540" w:firstLineChars="225"/>
        <w:rPr>
          <w:rFonts w:hint="eastAsia" w:ascii="宋体" w:hAnsi="宋体" w:eastAsia="宋体" w:cs="宋体"/>
          <w:bCs/>
          <w:sz w:val="24"/>
        </w:rPr>
      </w:pPr>
      <w:r>
        <w:rPr>
          <w:rFonts w:hint="eastAsia" w:ascii="宋体" w:hAnsi="宋体" w:eastAsia="宋体" w:cs="宋体"/>
          <w:bCs/>
          <w:sz w:val="24"/>
        </w:rPr>
        <w:t>项目编号：</w:t>
      </w:r>
    </w:p>
    <w:p>
      <w:pPr>
        <w:snapToGrid w:val="0"/>
        <w:spacing w:beforeLines="50" w:after="50"/>
        <w:ind w:firstLine="540" w:firstLineChars="225"/>
        <w:rPr>
          <w:rFonts w:hint="eastAsia" w:ascii="宋体" w:hAnsi="宋体" w:eastAsia="宋体" w:cs="宋体"/>
          <w:bCs/>
          <w:sz w:val="24"/>
          <w:szCs w:val="20"/>
        </w:rPr>
      </w:pPr>
    </w:p>
    <w:p>
      <w:pPr>
        <w:snapToGrid w:val="0"/>
        <w:spacing w:beforeLines="50" w:after="50"/>
        <w:rPr>
          <w:rFonts w:hint="eastAsia" w:ascii="宋体" w:hAnsi="宋体" w:eastAsia="宋体" w:cs="宋体"/>
          <w:bCs/>
          <w:sz w:val="24"/>
          <w:szCs w:val="20"/>
        </w:rPr>
      </w:pPr>
    </w:p>
    <w:p>
      <w:pPr>
        <w:pStyle w:val="11"/>
        <w:snapToGrid w:val="0"/>
        <w:spacing w:before="50" w:after="50"/>
        <w:ind w:firstLine="540" w:firstLineChars="225"/>
        <w:rPr>
          <w:rFonts w:hint="eastAsia" w:ascii="宋体" w:hAnsi="宋体" w:eastAsia="宋体" w:cs="宋体"/>
          <w:bCs/>
          <w:sz w:val="24"/>
          <w:szCs w:val="24"/>
        </w:rPr>
      </w:pPr>
      <w:r>
        <w:rPr>
          <w:rFonts w:hint="eastAsia" w:ascii="宋体" w:hAnsi="宋体" w:eastAsia="宋体" w:cs="宋体"/>
          <w:bCs/>
          <w:sz w:val="24"/>
          <w:szCs w:val="24"/>
        </w:rPr>
        <w:t>投标人名称：</w:t>
      </w:r>
    </w:p>
    <w:p>
      <w:pPr>
        <w:pStyle w:val="11"/>
        <w:snapToGrid w:val="0"/>
        <w:spacing w:before="50" w:after="50"/>
        <w:ind w:firstLine="540" w:firstLineChars="225"/>
        <w:rPr>
          <w:rFonts w:hint="eastAsia" w:ascii="宋体" w:hAnsi="宋体" w:eastAsia="宋体" w:cs="宋体"/>
          <w:bCs/>
          <w:sz w:val="24"/>
          <w:szCs w:val="24"/>
        </w:rPr>
      </w:pPr>
    </w:p>
    <w:p>
      <w:pPr>
        <w:pStyle w:val="11"/>
        <w:snapToGrid w:val="0"/>
        <w:spacing w:before="50" w:after="50"/>
        <w:ind w:firstLine="540" w:firstLineChars="225"/>
        <w:rPr>
          <w:rFonts w:hint="eastAsia" w:ascii="宋体" w:hAnsi="宋体" w:eastAsia="宋体" w:cs="宋体"/>
          <w:bCs/>
          <w:sz w:val="24"/>
          <w:szCs w:val="24"/>
        </w:rPr>
      </w:pPr>
      <w:r>
        <w:rPr>
          <w:rFonts w:hint="eastAsia" w:ascii="宋体" w:hAnsi="宋体" w:eastAsia="宋体" w:cs="宋体"/>
          <w:bCs/>
          <w:sz w:val="24"/>
          <w:szCs w:val="24"/>
        </w:rPr>
        <w:t>投标人地址：</w:t>
      </w:r>
    </w:p>
    <w:p>
      <w:pPr>
        <w:pStyle w:val="11"/>
        <w:snapToGrid w:val="0"/>
        <w:spacing w:before="50" w:after="50"/>
        <w:ind w:firstLine="960" w:firstLineChars="400"/>
        <w:rPr>
          <w:rFonts w:hint="eastAsia" w:ascii="宋体" w:hAnsi="宋体" w:eastAsia="宋体" w:cs="宋体"/>
          <w:bCs/>
          <w:sz w:val="24"/>
          <w:szCs w:val="24"/>
        </w:rPr>
      </w:pPr>
    </w:p>
    <w:p>
      <w:pPr>
        <w:snapToGrid w:val="0"/>
        <w:spacing w:beforeLines="50" w:after="50"/>
        <w:ind w:firstLine="645"/>
        <w:jc w:val="center"/>
        <w:rPr>
          <w:rFonts w:hint="eastAsia" w:ascii="宋体" w:hAnsi="宋体" w:eastAsia="宋体" w:cs="宋体"/>
          <w:sz w:val="24"/>
        </w:rPr>
      </w:pPr>
      <w:r>
        <w:rPr>
          <w:rFonts w:hint="eastAsia" w:ascii="宋体" w:hAnsi="宋体" w:eastAsia="宋体" w:cs="宋体"/>
          <w:sz w:val="24"/>
        </w:rPr>
        <w:t xml:space="preserve">                        年  月  日</w:t>
      </w:r>
    </w:p>
    <w:p>
      <w:pPr>
        <w:snapToGrid w:val="0"/>
        <w:spacing w:beforeLines="50" w:after="50"/>
        <w:rPr>
          <w:rFonts w:hint="eastAsia" w:ascii="宋体" w:hAnsi="宋体" w:eastAsia="宋体" w:cs="宋体"/>
          <w:sz w:val="24"/>
          <w:szCs w:val="20"/>
        </w:rPr>
      </w:pPr>
    </w:p>
    <w:p>
      <w:pPr>
        <w:snapToGrid w:val="0"/>
        <w:jc w:val="left"/>
        <w:rPr>
          <w:rFonts w:hint="eastAsia" w:ascii="宋体" w:hAnsi="宋体" w:eastAsia="宋体" w:cs="宋体"/>
          <w:sz w:val="24"/>
          <w:szCs w:val="20"/>
        </w:rPr>
      </w:pPr>
      <w:r>
        <w:rPr>
          <w:rFonts w:hint="eastAsia" w:ascii="宋体" w:hAnsi="宋体" w:eastAsia="宋体" w:cs="宋体"/>
          <w:sz w:val="24"/>
          <w:szCs w:val="20"/>
        </w:rPr>
        <w:br w:type="page"/>
      </w:r>
      <w:r>
        <w:rPr>
          <w:rFonts w:hint="eastAsia" w:ascii="宋体" w:hAnsi="宋体" w:eastAsia="宋体" w:cs="宋体"/>
          <w:b/>
          <w:sz w:val="24"/>
        </w:rPr>
        <w:t>2.商务/技术文件目录</w:t>
      </w:r>
    </w:p>
    <w:p>
      <w:pPr>
        <w:snapToGrid w:val="0"/>
        <w:jc w:val="left"/>
        <w:rPr>
          <w:rFonts w:hint="eastAsia" w:ascii="宋体" w:hAnsi="宋体" w:eastAsia="宋体" w:cs="宋体"/>
          <w:sz w:val="24"/>
          <w:szCs w:val="20"/>
        </w:rPr>
      </w:pPr>
    </w:p>
    <w:p>
      <w:pPr>
        <w:snapToGrid w:val="0"/>
        <w:spacing w:before="50" w:afterLines="50"/>
        <w:jc w:val="left"/>
        <w:rPr>
          <w:rFonts w:hint="eastAsia" w:ascii="宋体" w:hAnsi="宋体" w:eastAsia="宋体" w:cs="宋体"/>
          <w:b/>
          <w:bCs/>
          <w:sz w:val="24"/>
        </w:rPr>
      </w:pPr>
      <w:r>
        <w:rPr>
          <w:rFonts w:hint="eastAsia" w:ascii="宋体" w:hAnsi="宋体" w:eastAsia="宋体" w:cs="宋体"/>
          <w:szCs w:val="21"/>
        </w:rPr>
        <w:t>根据招标文件规定及投标人提供的材料自行编写目录，投标人在制作标书过程中如有格式不符合，可以自拟制作投标格式。</w:t>
      </w:r>
    </w:p>
    <w:p>
      <w:pPr>
        <w:snapToGrid w:val="0"/>
        <w:spacing w:before="50" w:afterLines="50"/>
        <w:jc w:val="left"/>
        <w:rPr>
          <w:rFonts w:hint="eastAsia" w:ascii="宋体" w:hAnsi="宋体" w:eastAsia="宋体" w:cs="宋体"/>
        </w:rPr>
      </w:pPr>
    </w:p>
    <w:p>
      <w:pPr>
        <w:snapToGrid w:val="0"/>
        <w:spacing w:beforeLines="50" w:after="50"/>
        <w:jc w:val="left"/>
        <w:rPr>
          <w:rFonts w:hint="eastAsia" w:ascii="宋体" w:hAnsi="宋体" w:eastAsia="宋体" w:cs="宋体"/>
          <w:bCs/>
          <w:sz w:val="24"/>
        </w:rPr>
      </w:pPr>
      <w:r>
        <w:rPr>
          <w:rFonts w:hint="eastAsia" w:ascii="宋体" w:hAnsi="宋体" w:eastAsia="宋体" w:cs="宋体"/>
          <w:bCs/>
          <w:sz w:val="24"/>
        </w:rPr>
        <w:t>（1）服务采购需求条款偏离表（格式后附）；</w:t>
      </w:r>
      <w:r>
        <w:rPr>
          <w:rFonts w:hint="eastAsia" w:ascii="宋体" w:hAnsi="宋体" w:eastAsia="宋体" w:cs="宋体"/>
          <w:b/>
          <w:sz w:val="24"/>
        </w:rPr>
        <w:t>（必须提供，否则作无效投标处理）</w:t>
      </w:r>
    </w:p>
    <w:p>
      <w:pPr>
        <w:snapToGrid w:val="0"/>
        <w:spacing w:beforeLines="50" w:after="50"/>
        <w:jc w:val="left"/>
        <w:rPr>
          <w:rFonts w:hint="eastAsia" w:ascii="宋体" w:hAnsi="宋体" w:eastAsia="宋体" w:cs="宋体"/>
          <w:bCs/>
          <w:sz w:val="24"/>
        </w:rPr>
      </w:pPr>
      <w:r>
        <w:rPr>
          <w:rFonts w:hint="eastAsia" w:ascii="宋体" w:hAnsi="宋体" w:eastAsia="宋体" w:cs="宋体"/>
          <w:bCs/>
          <w:sz w:val="24"/>
        </w:rPr>
        <w:t>（2）投标保证金提交凭证；</w:t>
      </w:r>
      <w:r>
        <w:rPr>
          <w:rFonts w:hint="eastAsia" w:ascii="宋体" w:hAnsi="宋体" w:eastAsia="宋体" w:cs="宋体"/>
          <w:b/>
          <w:sz w:val="24"/>
        </w:rPr>
        <w:t>（本项目不要求缴纳投标保证金）</w:t>
      </w:r>
    </w:p>
    <w:p>
      <w:pPr>
        <w:snapToGrid w:val="0"/>
        <w:spacing w:beforeLines="50" w:after="50"/>
        <w:jc w:val="left"/>
        <w:rPr>
          <w:rFonts w:hint="eastAsia" w:ascii="宋体" w:hAnsi="宋体" w:eastAsia="宋体" w:cs="宋体"/>
          <w:bCs/>
          <w:sz w:val="24"/>
        </w:rPr>
      </w:pPr>
      <w:r>
        <w:rPr>
          <w:rFonts w:hint="eastAsia" w:ascii="宋体" w:hAnsi="宋体" w:eastAsia="宋体" w:cs="宋体"/>
          <w:bCs/>
          <w:sz w:val="24"/>
        </w:rPr>
        <w:t>（3）法定代表人(负责人或自然人)身份证明及法定代表人(负责人或自然人)有效身份证正反面复印件（格式后附）；</w:t>
      </w:r>
      <w:r>
        <w:rPr>
          <w:rFonts w:hint="eastAsia" w:ascii="宋体" w:hAnsi="宋体" w:eastAsia="宋体" w:cs="宋体"/>
          <w:b/>
          <w:sz w:val="24"/>
        </w:rPr>
        <w:t>（必须提供，否则作无效投标处理）</w:t>
      </w:r>
    </w:p>
    <w:p>
      <w:pPr>
        <w:snapToGrid w:val="0"/>
        <w:spacing w:beforeLines="50" w:after="50"/>
        <w:jc w:val="left"/>
        <w:rPr>
          <w:rFonts w:hint="eastAsia" w:ascii="宋体" w:hAnsi="宋体" w:eastAsia="宋体" w:cs="宋体"/>
          <w:b/>
          <w:sz w:val="24"/>
        </w:rPr>
      </w:pPr>
      <w:r>
        <w:rPr>
          <w:rFonts w:hint="eastAsia" w:ascii="宋体" w:hAnsi="宋体" w:eastAsia="宋体" w:cs="宋体"/>
          <w:bCs/>
          <w:sz w:val="24"/>
        </w:rPr>
        <w:t>（4）法定代表人(负责人或自然人)授权委托书及委托代理人有效身份证正反面复印件（格式后附）；</w:t>
      </w:r>
      <w:r>
        <w:rPr>
          <w:rFonts w:hint="eastAsia" w:ascii="宋体" w:hAnsi="宋体" w:eastAsia="宋体" w:cs="宋体"/>
          <w:b/>
          <w:sz w:val="24"/>
        </w:rPr>
        <w:t>（委托时必须提供，否则作无效投标处理）</w:t>
      </w:r>
    </w:p>
    <w:p>
      <w:pPr>
        <w:pStyle w:val="3"/>
        <w:ind w:left="0"/>
        <w:rPr>
          <w:rFonts w:hint="eastAsia" w:ascii="宋体" w:hAnsi="宋体" w:eastAsia="宋体" w:cs="宋体"/>
        </w:rPr>
      </w:pPr>
      <w:r>
        <w:rPr>
          <w:rFonts w:hint="eastAsia" w:ascii="宋体" w:hAnsi="宋体" w:eastAsia="宋体" w:cs="宋体"/>
        </w:rPr>
        <w:t>（5）供应商参加本项目无围标串标行为的承诺函；</w:t>
      </w:r>
      <w:r>
        <w:rPr>
          <w:rFonts w:hint="eastAsia" w:ascii="宋体" w:hAnsi="宋体" w:eastAsia="宋体" w:cs="宋体"/>
          <w:b/>
        </w:rPr>
        <w:t>（必须提供，否则作无效投标处理）</w:t>
      </w:r>
    </w:p>
    <w:p>
      <w:pPr>
        <w:snapToGrid w:val="0"/>
        <w:spacing w:beforeLines="50" w:after="50"/>
        <w:jc w:val="left"/>
        <w:rPr>
          <w:rFonts w:hint="eastAsia" w:ascii="宋体" w:hAnsi="宋体" w:eastAsia="宋体" w:cs="宋体"/>
          <w:bCs/>
          <w:sz w:val="24"/>
        </w:rPr>
      </w:pPr>
      <w:r>
        <w:rPr>
          <w:rFonts w:hint="eastAsia" w:ascii="宋体" w:hAnsi="宋体" w:eastAsia="宋体" w:cs="宋体"/>
          <w:bCs/>
          <w:sz w:val="24"/>
        </w:rPr>
        <w:t>（6）投标单位基本情况简介（按投标人自身情况自行填写，格式自拟）；</w:t>
      </w:r>
    </w:p>
    <w:p>
      <w:pPr>
        <w:snapToGrid w:val="0"/>
        <w:spacing w:beforeLines="50" w:after="50"/>
        <w:jc w:val="left"/>
        <w:rPr>
          <w:rFonts w:hint="eastAsia" w:ascii="宋体" w:hAnsi="宋体" w:eastAsia="宋体" w:cs="宋体"/>
          <w:bCs/>
          <w:sz w:val="24"/>
        </w:rPr>
      </w:pPr>
      <w:r>
        <w:rPr>
          <w:rFonts w:hint="eastAsia" w:ascii="宋体" w:hAnsi="宋体" w:eastAsia="宋体" w:cs="宋体"/>
          <w:bCs/>
          <w:sz w:val="24"/>
        </w:rPr>
        <w:t>（7）除招标文件规定必须提供以外，投标人认为需要提供的其他证明材料（格式自拟）。（投标人根据本招标文件第二章采购需求及第四章评标办法及评分标准提供有关证明材料）；</w:t>
      </w:r>
    </w:p>
    <w:p>
      <w:pPr>
        <w:snapToGrid w:val="0"/>
        <w:spacing w:beforeLines="50" w:after="50"/>
        <w:jc w:val="left"/>
        <w:rPr>
          <w:rFonts w:hint="eastAsia" w:ascii="宋体" w:hAnsi="宋体" w:eastAsia="宋体" w:cs="宋体"/>
          <w:bCs/>
          <w:sz w:val="24"/>
        </w:rPr>
      </w:pPr>
      <w:r>
        <w:rPr>
          <w:rFonts w:hint="eastAsia" w:ascii="宋体" w:hAnsi="宋体" w:eastAsia="宋体" w:cs="宋体"/>
          <w:bCs/>
          <w:sz w:val="24"/>
        </w:rPr>
        <w:t>（8）项目实施人员一览表；</w:t>
      </w:r>
    </w:p>
    <w:p>
      <w:pPr>
        <w:snapToGrid w:val="0"/>
        <w:spacing w:beforeLines="50" w:after="50"/>
        <w:jc w:val="left"/>
        <w:rPr>
          <w:rFonts w:hint="eastAsia" w:ascii="宋体" w:hAnsi="宋体" w:eastAsia="宋体" w:cs="宋体"/>
          <w:bCs/>
          <w:sz w:val="24"/>
        </w:rPr>
      </w:pPr>
      <w:r>
        <w:rPr>
          <w:rFonts w:hint="eastAsia" w:ascii="宋体" w:hAnsi="宋体" w:eastAsia="宋体" w:cs="宋体"/>
          <w:bCs/>
          <w:sz w:val="24"/>
        </w:rPr>
        <w:t>（9）项目投入设备一览表格式；</w:t>
      </w:r>
    </w:p>
    <w:p>
      <w:pPr>
        <w:snapToGrid w:val="0"/>
        <w:spacing w:beforeLines="50" w:after="50"/>
        <w:jc w:val="left"/>
        <w:rPr>
          <w:rFonts w:hint="eastAsia" w:ascii="宋体" w:hAnsi="宋体" w:eastAsia="宋体" w:cs="宋体"/>
          <w:bCs/>
          <w:sz w:val="24"/>
        </w:rPr>
      </w:pPr>
      <w:r>
        <w:rPr>
          <w:rFonts w:hint="eastAsia" w:ascii="宋体" w:hAnsi="宋体" w:eastAsia="宋体" w:cs="宋体"/>
          <w:bCs/>
          <w:sz w:val="24"/>
        </w:rPr>
        <w:t>（10）项目实施服务方案（格式自拟）（含企业管理制度、服务方案、服务保障及应急方案等）；（根据第二章服务采购需求及第四章评标办法及评分标准的要求结合投标人自身情况自行填写，格式自拟）；</w:t>
      </w:r>
    </w:p>
    <w:p>
      <w:pPr>
        <w:snapToGrid w:val="0"/>
        <w:spacing w:beforeLines="50" w:after="50"/>
        <w:jc w:val="left"/>
        <w:rPr>
          <w:rFonts w:hint="eastAsia" w:ascii="宋体" w:hAnsi="宋体" w:eastAsia="宋体" w:cs="宋体"/>
          <w:bCs/>
          <w:sz w:val="24"/>
        </w:rPr>
      </w:pPr>
      <w:r>
        <w:rPr>
          <w:rFonts w:hint="eastAsia" w:ascii="宋体" w:hAnsi="宋体" w:eastAsia="宋体" w:cs="宋体"/>
          <w:bCs/>
          <w:sz w:val="24"/>
        </w:rPr>
        <w:t>（11）类似业绩（按第四章评分办法中相应要求提供材料）；</w:t>
      </w:r>
    </w:p>
    <w:p>
      <w:pPr>
        <w:snapToGrid w:val="0"/>
        <w:spacing w:beforeLines="50" w:after="50"/>
        <w:jc w:val="left"/>
        <w:rPr>
          <w:rFonts w:hint="eastAsia" w:ascii="宋体" w:hAnsi="宋体" w:eastAsia="宋体" w:cs="宋体"/>
          <w:bCs/>
          <w:sz w:val="24"/>
        </w:rPr>
      </w:pPr>
      <w:r>
        <w:rPr>
          <w:rFonts w:hint="eastAsia" w:ascii="宋体" w:hAnsi="宋体" w:eastAsia="宋体" w:cs="宋体"/>
          <w:bCs/>
          <w:sz w:val="24"/>
        </w:rPr>
        <w:t>（12）投标人认为有必要提供的其它材料</w:t>
      </w:r>
    </w:p>
    <w:p>
      <w:pPr>
        <w:snapToGrid w:val="0"/>
        <w:spacing w:beforeLines="50" w:after="50"/>
        <w:jc w:val="left"/>
        <w:rPr>
          <w:rFonts w:hint="eastAsia" w:ascii="宋体" w:hAnsi="宋体" w:eastAsia="宋体" w:cs="宋体"/>
          <w:b/>
          <w:sz w:val="24"/>
          <w:szCs w:val="20"/>
        </w:rPr>
      </w:pPr>
      <w:r>
        <w:rPr>
          <w:rFonts w:hint="eastAsia" w:ascii="宋体" w:hAnsi="宋体" w:eastAsia="宋体" w:cs="宋体"/>
          <w:bCs/>
          <w:sz w:val="24"/>
        </w:rPr>
        <w:br w:type="page"/>
      </w:r>
      <w:r>
        <w:rPr>
          <w:rFonts w:hint="eastAsia" w:ascii="宋体" w:hAnsi="宋体" w:eastAsia="宋体" w:cs="宋体"/>
          <w:b/>
          <w:sz w:val="24"/>
        </w:rPr>
        <w:t>3.法定代表人身份证明</w:t>
      </w:r>
    </w:p>
    <w:p>
      <w:pPr>
        <w:spacing w:beforeLines="100" w:afterLines="50"/>
        <w:ind w:left="540"/>
        <w:jc w:val="center"/>
        <w:rPr>
          <w:rFonts w:hint="eastAsia" w:ascii="宋体" w:hAnsi="宋体" w:eastAsia="宋体" w:cs="宋体"/>
          <w:b/>
          <w:sz w:val="32"/>
          <w:szCs w:val="32"/>
        </w:rPr>
      </w:pPr>
    </w:p>
    <w:p>
      <w:pPr>
        <w:spacing w:beforeLines="100" w:afterLines="50"/>
        <w:ind w:left="540"/>
        <w:jc w:val="center"/>
        <w:rPr>
          <w:rFonts w:hint="eastAsia" w:ascii="宋体" w:hAnsi="宋体" w:eastAsia="宋体" w:cs="宋体"/>
          <w:sz w:val="24"/>
        </w:rPr>
      </w:pPr>
      <w:r>
        <w:rPr>
          <w:rFonts w:hint="eastAsia" w:ascii="宋体" w:hAnsi="宋体" w:eastAsia="宋体" w:cs="宋体"/>
          <w:b/>
          <w:sz w:val="24"/>
        </w:rPr>
        <w:t>法定代表人身份证明</w:t>
      </w:r>
    </w:p>
    <w:p>
      <w:pPr>
        <w:spacing w:line="500" w:lineRule="exact"/>
        <w:ind w:left="540"/>
        <w:rPr>
          <w:rFonts w:hint="eastAsia" w:ascii="宋体" w:hAnsi="宋体" w:eastAsia="宋体" w:cs="宋体"/>
          <w:sz w:val="24"/>
        </w:rPr>
      </w:pPr>
      <w:r>
        <w:rPr>
          <w:rFonts w:hint="eastAsia" w:ascii="宋体" w:hAnsi="宋体" w:eastAsia="宋体" w:cs="宋体"/>
          <w:sz w:val="24"/>
        </w:rPr>
        <w:t>投 标 人：</w:t>
      </w:r>
    </w:p>
    <w:p>
      <w:pPr>
        <w:spacing w:line="500" w:lineRule="exact"/>
        <w:ind w:left="540"/>
        <w:rPr>
          <w:rFonts w:hint="eastAsia" w:ascii="宋体" w:hAnsi="宋体" w:eastAsia="宋体" w:cs="宋体"/>
          <w:sz w:val="24"/>
        </w:rPr>
      </w:pPr>
      <w:r>
        <w:rPr>
          <w:rFonts w:hint="eastAsia" w:ascii="宋体" w:hAnsi="宋体" w:eastAsia="宋体" w:cs="宋体"/>
          <w:sz w:val="24"/>
        </w:rPr>
        <w:t>地    址：</w:t>
      </w:r>
    </w:p>
    <w:p>
      <w:pPr>
        <w:spacing w:line="500" w:lineRule="exact"/>
        <w:ind w:left="540"/>
        <w:rPr>
          <w:rFonts w:hint="eastAsia" w:ascii="宋体" w:hAnsi="宋体" w:eastAsia="宋体" w:cs="宋体"/>
          <w:sz w:val="24"/>
        </w:rPr>
      </w:pPr>
      <w:r>
        <w:rPr>
          <w:rFonts w:hint="eastAsia" w:ascii="宋体" w:hAnsi="宋体" w:eastAsia="宋体" w:cs="宋体"/>
          <w:sz w:val="24"/>
        </w:rPr>
        <w:t>成立时间：年月日</w:t>
      </w:r>
    </w:p>
    <w:p>
      <w:pPr>
        <w:spacing w:line="500" w:lineRule="exact"/>
        <w:ind w:left="540"/>
        <w:rPr>
          <w:rFonts w:hint="eastAsia" w:ascii="宋体" w:hAnsi="宋体" w:eastAsia="宋体" w:cs="宋体"/>
          <w:sz w:val="24"/>
        </w:rPr>
      </w:pPr>
      <w:r>
        <w:rPr>
          <w:rFonts w:hint="eastAsia" w:ascii="宋体" w:hAnsi="宋体" w:eastAsia="宋体" w:cs="宋体"/>
          <w:sz w:val="24"/>
        </w:rPr>
        <w:t>经营期限：</w:t>
      </w:r>
    </w:p>
    <w:p>
      <w:pPr>
        <w:spacing w:line="500" w:lineRule="exact"/>
        <w:ind w:left="540"/>
        <w:rPr>
          <w:rFonts w:hint="eastAsia" w:ascii="宋体" w:hAnsi="宋体" w:eastAsia="宋体" w:cs="宋体"/>
          <w:sz w:val="24"/>
        </w:rPr>
      </w:pPr>
      <w:r>
        <w:rPr>
          <w:rFonts w:hint="eastAsia" w:ascii="宋体" w:hAnsi="宋体" w:eastAsia="宋体" w:cs="宋体"/>
          <w:sz w:val="24"/>
        </w:rPr>
        <w:t>姓    名：性      别：</w:t>
      </w:r>
    </w:p>
    <w:p>
      <w:pPr>
        <w:spacing w:line="500" w:lineRule="exact"/>
        <w:ind w:left="540"/>
        <w:rPr>
          <w:rFonts w:hint="eastAsia" w:ascii="宋体" w:hAnsi="宋体" w:eastAsia="宋体" w:cs="宋体"/>
          <w:sz w:val="24"/>
          <w:u w:val="single"/>
        </w:rPr>
      </w:pPr>
      <w:r>
        <w:rPr>
          <w:rFonts w:hint="eastAsia" w:ascii="宋体" w:hAnsi="宋体" w:eastAsia="宋体" w:cs="宋体"/>
          <w:sz w:val="24"/>
        </w:rPr>
        <w:t>年    龄：职      务：</w:t>
      </w:r>
    </w:p>
    <w:p>
      <w:pPr>
        <w:spacing w:line="500" w:lineRule="exact"/>
        <w:ind w:left="540"/>
        <w:rPr>
          <w:rFonts w:hint="eastAsia" w:ascii="宋体" w:hAnsi="宋体" w:eastAsia="宋体" w:cs="宋体"/>
          <w:sz w:val="24"/>
        </w:rPr>
      </w:pPr>
      <w:r>
        <w:rPr>
          <w:rFonts w:hint="eastAsia" w:ascii="宋体" w:hAnsi="宋体" w:eastAsia="宋体" w:cs="宋体"/>
          <w:sz w:val="24"/>
        </w:rPr>
        <w:t>身份证号码：</w:t>
      </w:r>
    </w:p>
    <w:p>
      <w:pPr>
        <w:spacing w:line="500" w:lineRule="exact"/>
        <w:ind w:left="540"/>
        <w:rPr>
          <w:rFonts w:hint="eastAsia" w:ascii="宋体" w:hAnsi="宋体" w:eastAsia="宋体" w:cs="宋体"/>
          <w:sz w:val="24"/>
        </w:rPr>
      </w:pPr>
      <w:r>
        <w:rPr>
          <w:rFonts w:hint="eastAsia" w:ascii="宋体" w:hAnsi="宋体" w:eastAsia="宋体" w:cs="宋体"/>
          <w:sz w:val="24"/>
        </w:rPr>
        <w:t>系（投标人名称）的法定代表人（负责人或自然人）。</w:t>
      </w:r>
    </w:p>
    <w:p>
      <w:pPr>
        <w:spacing w:line="500" w:lineRule="exact"/>
        <w:ind w:left="540"/>
        <w:rPr>
          <w:rFonts w:hint="eastAsia" w:ascii="宋体" w:hAnsi="宋体" w:eastAsia="宋体" w:cs="宋体"/>
          <w:sz w:val="24"/>
        </w:rPr>
      </w:pPr>
      <w:r>
        <w:rPr>
          <w:rFonts w:hint="eastAsia" w:ascii="宋体" w:hAnsi="宋体" w:eastAsia="宋体" w:cs="宋体"/>
          <w:sz w:val="24"/>
        </w:rPr>
        <w:t>特此证明。</w:t>
      </w:r>
    </w:p>
    <w:p>
      <w:pPr>
        <w:spacing w:line="500" w:lineRule="exact"/>
        <w:ind w:left="540"/>
        <w:rPr>
          <w:rFonts w:hint="eastAsia" w:ascii="宋体" w:hAnsi="宋体" w:eastAsia="宋体" w:cs="宋体"/>
          <w:sz w:val="24"/>
        </w:rPr>
      </w:pPr>
    </w:p>
    <w:p>
      <w:pPr>
        <w:spacing w:line="500" w:lineRule="exact"/>
        <w:ind w:left="540"/>
        <w:rPr>
          <w:rFonts w:hint="eastAsia" w:ascii="宋体" w:hAnsi="宋体" w:eastAsia="宋体" w:cs="宋体"/>
          <w:sz w:val="24"/>
        </w:rPr>
      </w:pPr>
    </w:p>
    <w:p>
      <w:pPr>
        <w:spacing w:line="500" w:lineRule="exact"/>
        <w:ind w:left="540"/>
        <w:rPr>
          <w:rFonts w:hint="eastAsia" w:ascii="宋体" w:hAnsi="宋体" w:eastAsia="宋体" w:cs="宋体"/>
          <w:sz w:val="24"/>
        </w:rPr>
      </w:pPr>
      <w:r>
        <w:rPr>
          <w:rFonts w:hint="eastAsia" w:ascii="宋体" w:hAnsi="宋体" w:eastAsia="宋体" w:cs="宋体"/>
          <w:sz w:val="24"/>
        </w:rPr>
        <w:t>附件：法定代表人（负责人或自然人）有效身份证正反面复印件</w:t>
      </w:r>
    </w:p>
    <w:p>
      <w:pPr>
        <w:spacing w:line="500" w:lineRule="exact"/>
        <w:ind w:left="540"/>
        <w:rPr>
          <w:rFonts w:hint="eastAsia" w:ascii="宋体" w:hAnsi="宋体" w:eastAsia="宋体" w:cs="宋体"/>
          <w:sz w:val="24"/>
        </w:rPr>
      </w:pPr>
    </w:p>
    <w:p>
      <w:pPr>
        <w:wordWrap w:val="0"/>
        <w:spacing w:line="500" w:lineRule="exact"/>
        <w:ind w:left="540"/>
        <w:jc w:val="right"/>
        <w:rPr>
          <w:rFonts w:hint="eastAsia" w:ascii="宋体" w:hAnsi="宋体" w:eastAsia="宋体" w:cs="宋体"/>
          <w:sz w:val="24"/>
        </w:rPr>
      </w:pPr>
      <w:r>
        <w:rPr>
          <w:rFonts w:hint="eastAsia" w:ascii="宋体" w:hAnsi="宋体" w:eastAsia="宋体" w:cs="宋体"/>
          <w:sz w:val="24"/>
        </w:rPr>
        <w:t>投标人：</w:t>
      </w:r>
      <w:r>
        <w:rPr>
          <w:rFonts w:hint="eastAsia" w:ascii="宋体" w:hAnsi="宋体" w:eastAsia="宋体" w:cs="宋体"/>
          <w:kern w:val="0"/>
          <w:sz w:val="24"/>
        </w:rPr>
        <w:t>（电子签章）：</w:t>
      </w:r>
    </w:p>
    <w:p>
      <w:pPr>
        <w:spacing w:line="500" w:lineRule="exact"/>
        <w:ind w:left="540"/>
        <w:jc w:val="right"/>
        <w:rPr>
          <w:rFonts w:hint="eastAsia" w:ascii="宋体" w:hAnsi="宋体" w:eastAsia="宋体" w:cs="宋体"/>
          <w:sz w:val="24"/>
        </w:rPr>
      </w:pPr>
    </w:p>
    <w:p>
      <w:pPr>
        <w:snapToGrid w:val="0"/>
        <w:spacing w:beforeLines="50" w:after="50"/>
        <w:ind w:left="540"/>
        <w:jc w:val="right"/>
        <w:rPr>
          <w:rFonts w:hint="eastAsia" w:ascii="宋体" w:hAnsi="宋体" w:eastAsia="宋体" w:cs="宋体"/>
          <w:sz w:val="24"/>
        </w:rPr>
      </w:pPr>
      <w:r>
        <w:rPr>
          <w:rFonts w:hint="eastAsia" w:ascii="宋体" w:hAnsi="宋体" w:eastAsia="宋体" w:cs="宋体"/>
          <w:sz w:val="24"/>
        </w:rPr>
        <w:t>年月日</w:t>
      </w:r>
    </w:p>
    <w:p>
      <w:pPr>
        <w:snapToGrid w:val="0"/>
        <w:spacing w:beforeLines="50" w:after="50"/>
        <w:jc w:val="center"/>
        <w:rPr>
          <w:rFonts w:hint="eastAsia" w:ascii="宋体" w:hAnsi="宋体" w:eastAsia="宋体" w:cs="宋体"/>
          <w:b/>
          <w:sz w:val="24"/>
        </w:rPr>
      </w:pPr>
    </w:p>
    <w:p>
      <w:pPr>
        <w:snapToGrid w:val="0"/>
        <w:spacing w:beforeLines="50" w:after="50"/>
        <w:jc w:val="left"/>
        <w:rPr>
          <w:rFonts w:hint="eastAsia" w:ascii="宋体" w:hAnsi="宋体" w:eastAsia="宋体" w:cs="宋体"/>
          <w:b/>
          <w:sz w:val="24"/>
          <w:szCs w:val="20"/>
        </w:rPr>
      </w:pPr>
      <w:r>
        <w:rPr>
          <w:rFonts w:hint="eastAsia" w:ascii="宋体" w:hAnsi="宋体" w:eastAsia="宋体" w:cs="宋体"/>
          <w:sz w:val="24"/>
        </w:rPr>
        <w:t>注：自然人投标的无需提供</w:t>
      </w:r>
    </w:p>
    <w:p>
      <w:pPr>
        <w:snapToGrid w:val="0"/>
        <w:spacing w:beforeLines="50" w:after="50"/>
        <w:jc w:val="left"/>
        <w:rPr>
          <w:rFonts w:hint="eastAsia" w:ascii="宋体" w:hAnsi="宋体" w:eastAsia="宋体" w:cs="宋体"/>
          <w:b/>
          <w:sz w:val="24"/>
          <w:szCs w:val="20"/>
        </w:rPr>
      </w:pPr>
      <w:r>
        <w:rPr>
          <w:rFonts w:hint="eastAsia" w:ascii="宋体" w:hAnsi="宋体" w:eastAsia="宋体" w:cs="宋体"/>
          <w:b/>
          <w:sz w:val="24"/>
        </w:rPr>
        <w:br w:type="page"/>
      </w:r>
      <w:r>
        <w:rPr>
          <w:rFonts w:hint="eastAsia" w:ascii="宋体" w:hAnsi="宋体" w:eastAsia="宋体" w:cs="宋体"/>
          <w:b/>
          <w:sz w:val="24"/>
        </w:rPr>
        <w:t>4.法定代表人授权委托书格式</w:t>
      </w:r>
    </w:p>
    <w:p>
      <w:pPr>
        <w:snapToGrid w:val="0"/>
        <w:spacing w:beforeLines="50" w:after="50"/>
        <w:jc w:val="center"/>
        <w:rPr>
          <w:rFonts w:hint="eastAsia" w:ascii="宋体" w:hAnsi="宋体" w:eastAsia="宋体" w:cs="宋体"/>
          <w:b/>
          <w:sz w:val="44"/>
          <w:szCs w:val="44"/>
        </w:rPr>
      </w:pPr>
    </w:p>
    <w:p>
      <w:pPr>
        <w:snapToGrid w:val="0"/>
        <w:spacing w:beforeLines="50" w:after="50"/>
        <w:jc w:val="center"/>
        <w:rPr>
          <w:rFonts w:hint="eastAsia" w:ascii="宋体" w:hAnsi="宋体" w:eastAsia="宋体" w:cs="宋体"/>
          <w:b/>
          <w:sz w:val="24"/>
        </w:rPr>
      </w:pPr>
      <w:r>
        <w:rPr>
          <w:rFonts w:hint="eastAsia" w:ascii="宋体" w:hAnsi="宋体" w:eastAsia="宋体" w:cs="宋体"/>
          <w:b/>
          <w:sz w:val="24"/>
        </w:rPr>
        <w:t>法定代表人授权委托书（如有委托时）</w:t>
      </w:r>
    </w:p>
    <w:p>
      <w:pPr>
        <w:snapToGrid w:val="0"/>
        <w:spacing w:beforeLines="50" w:after="50"/>
        <w:jc w:val="center"/>
        <w:rPr>
          <w:rFonts w:hint="eastAsia" w:ascii="宋体" w:hAnsi="宋体" w:eastAsia="宋体" w:cs="宋体"/>
          <w:b/>
          <w:sz w:val="24"/>
        </w:rPr>
      </w:pPr>
    </w:p>
    <w:p>
      <w:pPr>
        <w:snapToGrid w:val="0"/>
        <w:spacing w:beforeLines="50" w:after="50"/>
        <w:rPr>
          <w:rFonts w:hint="eastAsia" w:ascii="宋体" w:hAnsi="宋体" w:eastAsia="宋体" w:cs="宋体"/>
          <w:b/>
          <w:bCs/>
          <w:sz w:val="24"/>
        </w:rPr>
      </w:pPr>
      <w:r>
        <w:rPr>
          <w:rFonts w:hint="eastAsia" w:ascii="宋体" w:hAnsi="宋体" w:eastAsia="宋体" w:cs="宋体"/>
          <w:bCs/>
          <w:sz w:val="24"/>
        </w:rPr>
        <w:t>致：</w:t>
      </w:r>
      <w:r>
        <w:rPr>
          <w:rFonts w:hint="eastAsia" w:ascii="宋体" w:hAnsi="宋体" w:eastAsia="宋体" w:cs="宋体"/>
          <w:sz w:val="24"/>
          <w:u w:val="single"/>
        </w:rPr>
        <w:t>采购人名称</w:t>
      </w:r>
      <w:r>
        <w:rPr>
          <w:rFonts w:hint="eastAsia" w:ascii="宋体" w:hAnsi="宋体" w:eastAsia="宋体" w:cs="宋体"/>
          <w:sz w:val="24"/>
        </w:rPr>
        <w:t>：</w:t>
      </w:r>
    </w:p>
    <w:p>
      <w:pPr>
        <w:snapToGrid w:val="0"/>
        <w:spacing w:beforeLines="50" w:after="50"/>
        <w:ind w:firstLine="566" w:firstLineChars="236"/>
        <w:rPr>
          <w:rFonts w:hint="eastAsia" w:ascii="宋体" w:hAnsi="宋体" w:eastAsia="宋体" w:cs="宋体"/>
          <w:sz w:val="24"/>
        </w:rPr>
      </w:pPr>
      <w:r>
        <w:rPr>
          <w:rFonts w:hint="eastAsia" w:ascii="宋体" w:hAnsi="宋体" w:eastAsia="宋体" w:cs="宋体"/>
          <w:sz w:val="24"/>
        </w:rPr>
        <w:t>我（姓名）系（投标人名称）的法定代表人（负责人或自然人），现授权委托本单位在职职工 （姓名）以我方的名义参加</w:t>
      </w:r>
      <w:r>
        <w:rPr>
          <w:rFonts w:hint="eastAsia" w:ascii="宋体" w:hAnsi="宋体" w:eastAsia="宋体" w:cs="宋体"/>
          <w:bCs/>
          <w:sz w:val="24"/>
        </w:rPr>
        <w:t xml:space="preserve">             项目</w:t>
      </w:r>
      <w:r>
        <w:rPr>
          <w:rFonts w:hint="eastAsia" w:ascii="宋体" w:hAnsi="宋体" w:eastAsia="宋体" w:cs="宋体"/>
          <w:sz w:val="24"/>
        </w:rPr>
        <w:t>的投标活动，并代表我方全权办理针对上述项目的投标、开标、评标、签约等具体事务和签署相关文件。</w:t>
      </w:r>
    </w:p>
    <w:p>
      <w:pPr>
        <w:snapToGrid w:val="0"/>
        <w:spacing w:beforeLines="50" w:after="50"/>
        <w:rPr>
          <w:rFonts w:hint="eastAsia" w:ascii="宋体" w:hAnsi="宋体" w:eastAsia="宋体" w:cs="宋体"/>
          <w:sz w:val="24"/>
        </w:rPr>
      </w:pPr>
      <w:r>
        <w:rPr>
          <w:rFonts w:hint="eastAsia" w:ascii="宋体" w:hAnsi="宋体" w:eastAsia="宋体" w:cs="宋体"/>
          <w:sz w:val="24"/>
        </w:rPr>
        <w:t xml:space="preserve">    我方对委托代理人的签字事项负全部责任。</w:t>
      </w:r>
    </w:p>
    <w:p>
      <w:pPr>
        <w:snapToGrid w:val="0"/>
        <w:spacing w:beforeLines="50" w:after="50"/>
        <w:ind w:firstLine="480"/>
        <w:rPr>
          <w:rFonts w:hint="eastAsia" w:ascii="宋体" w:hAnsi="宋体" w:eastAsia="宋体" w:cs="宋体"/>
          <w:sz w:val="24"/>
        </w:rPr>
      </w:pPr>
      <w:r>
        <w:rPr>
          <w:rFonts w:hint="eastAsia" w:ascii="宋体" w:hAnsi="宋体" w:eastAsia="宋体" w:cs="宋体"/>
          <w:sz w:val="24"/>
          <w:u w:val="single"/>
        </w:rPr>
        <w:t>在撤销授权的书面通知以前，本授权书一直有效。</w:t>
      </w:r>
      <w:r>
        <w:rPr>
          <w:rFonts w:hint="eastAsia" w:ascii="宋体" w:hAnsi="宋体" w:eastAsia="宋体" w:cs="宋体"/>
          <w:sz w:val="24"/>
        </w:rPr>
        <w:t>委托代理人在授权书有效期内签署的所有文件不因授权的撤销而失效。</w:t>
      </w:r>
    </w:p>
    <w:p>
      <w:pPr>
        <w:snapToGrid w:val="0"/>
        <w:spacing w:beforeLines="50" w:after="50"/>
        <w:ind w:firstLine="480"/>
        <w:rPr>
          <w:rFonts w:hint="eastAsia" w:ascii="宋体" w:hAnsi="宋体" w:eastAsia="宋体" w:cs="宋体"/>
          <w:sz w:val="24"/>
        </w:rPr>
      </w:pPr>
      <w:r>
        <w:rPr>
          <w:rFonts w:hint="eastAsia" w:ascii="宋体" w:hAnsi="宋体" w:eastAsia="宋体" w:cs="宋体"/>
          <w:sz w:val="24"/>
        </w:rPr>
        <w:t>委托代理人无转委托权，特此委托。</w:t>
      </w:r>
    </w:p>
    <w:p>
      <w:pPr>
        <w:snapToGrid w:val="0"/>
        <w:spacing w:beforeLines="50" w:after="50"/>
        <w:ind w:firstLine="480"/>
        <w:rPr>
          <w:rFonts w:hint="eastAsia" w:ascii="宋体" w:hAnsi="宋体" w:eastAsia="宋体" w:cs="宋体"/>
          <w:sz w:val="24"/>
        </w:rPr>
      </w:pPr>
      <w:r>
        <w:rPr>
          <w:rFonts w:hint="eastAsia" w:ascii="宋体" w:hAnsi="宋体" w:eastAsia="宋体" w:cs="宋体"/>
          <w:sz w:val="24"/>
        </w:rPr>
        <w:t>附：法定代表人身份证明及委托代理人有效身份证正反面复印件</w:t>
      </w:r>
    </w:p>
    <w:p>
      <w:pPr>
        <w:snapToGrid w:val="0"/>
        <w:spacing w:beforeLines="50" w:after="50"/>
        <w:rPr>
          <w:rFonts w:hint="eastAsia" w:ascii="宋体" w:hAnsi="宋体" w:eastAsia="宋体" w:cs="宋体"/>
          <w:sz w:val="24"/>
        </w:rPr>
      </w:pPr>
    </w:p>
    <w:p>
      <w:pPr>
        <w:snapToGrid w:val="0"/>
        <w:spacing w:beforeLines="50" w:after="50"/>
        <w:rPr>
          <w:rFonts w:hint="eastAsia" w:ascii="宋体" w:hAnsi="宋体" w:eastAsia="宋体" w:cs="宋体"/>
          <w:sz w:val="24"/>
          <w:u w:val="single"/>
        </w:rPr>
      </w:pPr>
      <w:r>
        <w:rPr>
          <w:rFonts w:hint="eastAsia" w:ascii="宋体" w:hAnsi="宋体" w:eastAsia="宋体" w:cs="宋体"/>
          <w:sz w:val="24"/>
        </w:rPr>
        <w:t>委托代理人签字：        法定代表人（负责人或自然人）签字：</w:t>
      </w:r>
    </w:p>
    <w:p>
      <w:pPr>
        <w:snapToGrid w:val="0"/>
        <w:spacing w:beforeLines="50" w:after="50"/>
        <w:rPr>
          <w:rFonts w:hint="eastAsia" w:ascii="宋体" w:hAnsi="宋体" w:eastAsia="宋体" w:cs="宋体"/>
          <w:sz w:val="24"/>
        </w:rPr>
      </w:pPr>
      <w:r>
        <w:rPr>
          <w:rFonts w:hint="eastAsia" w:ascii="宋体" w:hAnsi="宋体" w:eastAsia="宋体" w:cs="宋体"/>
          <w:sz w:val="24"/>
        </w:rPr>
        <w:t>所在部门职务：                      职务：</w:t>
      </w:r>
    </w:p>
    <w:p>
      <w:pPr>
        <w:snapToGrid w:val="0"/>
        <w:spacing w:beforeLines="50" w:after="50"/>
        <w:rPr>
          <w:rFonts w:hint="eastAsia" w:ascii="宋体" w:hAnsi="宋体" w:eastAsia="宋体" w:cs="宋体"/>
          <w:sz w:val="24"/>
        </w:rPr>
      </w:pPr>
      <w:r>
        <w:rPr>
          <w:rFonts w:hint="eastAsia" w:ascii="宋体" w:hAnsi="宋体" w:eastAsia="宋体" w:cs="宋体"/>
          <w:sz w:val="24"/>
        </w:rPr>
        <w:t>委托代理人身份证号码：</w:t>
      </w:r>
    </w:p>
    <w:p>
      <w:pPr>
        <w:snapToGrid w:val="0"/>
        <w:spacing w:beforeLines="50" w:after="50"/>
        <w:jc w:val="center"/>
        <w:rPr>
          <w:rFonts w:hint="eastAsia" w:ascii="宋体" w:hAnsi="宋体" w:eastAsia="宋体" w:cs="宋体"/>
          <w:sz w:val="24"/>
        </w:rPr>
      </w:pPr>
      <w:r>
        <w:rPr>
          <w:rFonts w:hint="eastAsia" w:ascii="宋体" w:hAnsi="宋体" w:eastAsia="宋体" w:cs="宋体"/>
          <w:sz w:val="24"/>
        </w:rPr>
        <w:t xml:space="preserve">                                                投标人公章：</w:t>
      </w:r>
      <w:r>
        <w:rPr>
          <w:rFonts w:hint="eastAsia" w:ascii="宋体" w:hAnsi="宋体" w:eastAsia="宋体" w:cs="宋体"/>
          <w:kern w:val="0"/>
          <w:sz w:val="24"/>
        </w:rPr>
        <w:t>（电子签章）：</w:t>
      </w:r>
    </w:p>
    <w:p>
      <w:pPr>
        <w:snapToGrid w:val="0"/>
        <w:spacing w:beforeLines="50" w:after="50"/>
        <w:jc w:val="center"/>
        <w:rPr>
          <w:rFonts w:hint="eastAsia" w:ascii="宋体" w:hAnsi="宋体" w:eastAsia="宋体" w:cs="宋体"/>
          <w:sz w:val="24"/>
        </w:rPr>
      </w:pPr>
      <w:r>
        <w:rPr>
          <w:rFonts w:hint="eastAsia" w:ascii="宋体" w:hAnsi="宋体" w:eastAsia="宋体" w:cs="宋体"/>
          <w:sz w:val="24"/>
        </w:rPr>
        <w:t xml:space="preserve">                                              年    月    日</w:t>
      </w:r>
    </w:p>
    <w:p>
      <w:pPr>
        <w:snapToGrid w:val="0"/>
        <w:spacing w:beforeLines="50" w:after="50"/>
        <w:jc w:val="center"/>
        <w:rPr>
          <w:rFonts w:hint="eastAsia" w:ascii="宋体" w:hAnsi="宋体" w:eastAsia="宋体" w:cs="宋体"/>
          <w:sz w:val="24"/>
        </w:rPr>
      </w:pPr>
    </w:p>
    <w:p>
      <w:pPr>
        <w:snapToGrid w:val="0"/>
        <w:spacing w:beforeLines="50" w:after="50"/>
        <w:jc w:val="center"/>
        <w:rPr>
          <w:rFonts w:hint="eastAsia" w:ascii="宋体" w:hAnsi="宋体" w:eastAsia="宋体" w:cs="宋体"/>
          <w:sz w:val="24"/>
        </w:rPr>
      </w:pPr>
    </w:p>
    <w:p>
      <w:pPr>
        <w:snapToGrid w:val="0"/>
        <w:spacing w:beforeLines="50" w:after="50"/>
        <w:rPr>
          <w:rFonts w:hint="eastAsia" w:ascii="宋体" w:hAnsi="宋体" w:eastAsia="宋体" w:cs="宋体"/>
          <w:sz w:val="24"/>
        </w:rPr>
      </w:pPr>
    </w:p>
    <w:p>
      <w:pPr>
        <w:snapToGrid w:val="0"/>
        <w:spacing w:before="50" w:afterLines="50"/>
        <w:jc w:val="left"/>
        <w:rPr>
          <w:rFonts w:hint="eastAsia" w:ascii="宋体" w:hAnsi="宋体" w:eastAsia="宋体" w:cs="宋体"/>
          <w:sz w:val="24"/>
        </w:rPr>
      </w:pPr>
      <w:r>
        <w:rPr>
          <w:rFonts w:hint="eastAsia" w:ascii="宋体" w:hAnsi="宋体" w:eastAsia="宋体" w:cs="宋体"/>
          <w:sz w:val="24"/>
        </w:rPr>
        <w:t>注：</w:t>
      </w:r>
    </w:p>
    <w:p>
      <w:pPr>
        <w:snapToGrid w:val="0"/>
        <w:spacing w:before="50" w:afterLines="50"/>
        <w:jc w:val="left"/>
        <w:rPr>
          <w:rFonts w:hint="eastAsia" w:ascii="宋体" w:hAnsi="宋体" w:eastAsia="宋体" w:cs="宋体"/>
          <w:sz w:val="24"/>
        </w:rPr>
      </w:pPr>
      <w:r>
        <w:rPr>
          <w:rFonts w:hint="eastAsia" w:ascii="宋体" w:hAnsi="宋体" w:eastAsia="宋体" w:cs="宋体"/>
          <w:sz w:val="24"/>
        </w:rPr>
        <w:t>1.法定代表人（负责人或自然人）和委托代理人必须在授权委托书上亲笔签名，不得使用印章、签名章或其他电子制版签名代替；</w:t>
      </w:r>
    </w:p>
    <w:p>
      <w:pPr>
        <w:snapToGrid w:val="0"/>
        <w:spacing w:before="50" w:afterLines="50"/>
        <w:jc w:val="left"/>
        <w:rPr>
          <w:rFonts w:hint="eastAsia" w:ascii="宋体" w:hAnsi="宋体" w:eastAsia="宋体" w:cs="宋体"/>
          <w:sz w:val="24"/>
        </w:rPr>
      </w:pPr>
      <w:r>
        <w:rPr>
          <w:rFonts w:hint="eastAsia" w:ascii="宋体" w:hAnsi="宋体" w:eastAsia="宋体" w:cs="宋体"/>
          <w:sz w:val="24"/>
        </w:rPr>
        <w:t>2.以联合体形式投标的，本授权委托书应由联合体牵头人的法定代表人（负责人或自然人）按上述规定签署。</w:t>
      </w:r>
    </w:p>
    <w:p>
      <w:pPr>
        <w:pStyle w:val="3"/>
        <w:rPr>
          <w:rFonts w:hint="eastAsia" w:ascii="宋体" w:hAnsi="宋体" w:eastAsia="宋体" w:cs="宋体"/>
        </w:rPr>
      </w:pPr>
    </w:p>
    <w:p>
      <w:pPr>
        <w:pStyle w:val="3"/>
        <w:rPr>
          <w:rFonts w:hint="eastAsia" w:ascii="宋体" w:hAnsi="宋体" w:eastAsia="宋体" w:cs="宋体"/>
        </w:rPr>
      </w:pPr>
    </w:p>
    <w:p>
      <w:pPr>
        <w:pStyle w:val="3"/>
        <w:rPr>
          <w:rFonts w:hint="eastAsia" w:ascii="宋体" w:hAnsi="宋体" w:eastAsia="宋体" w:cs="宋体"/>
        </w:rPr>
      </w:pPr>
    </w:p>
    <w:p>
      <w:pPr>
        <w:pStyle w:val="3"/>
        <w:rPr>
          <w:rFonts w:hint="eastAsia" w:ascii="宋体" w:hAnsi="宋体" w:eastAsia="宋体" w:cs="宋体"/>
        </w:rPr>
      </w:pPr>
    </w:p>
    <w:p>
      <w:pPr>
        <w:pStyle w:val="3"/>
        <w:rPr>
          <w:rFonts w:hint="eastAsia" w:ascii="宋体" w:hAnsi="宋体" w:eastAsia="宋体" w:cs="宋体"/>
        </w:rPr>
      </w:pPr>
    </w:p>
    <w:p>
      <w:pPr>
        <w:pStyle w:val="3"/>
        <w:rPr>
          <w:rFonts w:hint="eastAsia" w:ascii="宋体" w:hAnsi="宋体" w:eastAsia="宋体" w:cs="宋体"/>
          <w:lang w:eastAsia="zh-CN"/>
        </w:rPr>
      </w:pPr>
    </w:p>
    <w:p>
      <w:pPr>
        <w:pStyle w:val="2"/>
        <w:ind w:firstLine="480"/>
        <w:rPr>
          <w:rFonts w:hint="eastAsia" w:ascii="宋体" w:hAnsi="宋体" w:eastAsia="宋体" w:cs="宋体"/>
          <w:lang w:eastAsia="zh-CN"/>
        </w:rPr>
      </w:pPr>
    </w:p>
    <w:p>
      <w:pPr>
        <w:pStyle w:val="2"/>
        <w:ind w:firstLine="480"/>
        <w:rPr>
          <w:rFonts w:hint="eastAsia" w:ascii="宋体" w:hAnsi="宋体" w:eastAsia="宋体" w:cs="宋体"/>
        </w:rPr>
      </w:pPr>
    </w:p>
    <w:p>
      <w:pPr>
        <w:snapToGrid w:val="0"/>
        <w:spacing w:beforeLines="50" w:after="50"/>
        <w:jc w:val="left"/>
        <w:rPr>
          <w:rFonts w:hint="eastAsia" w:ascii="宋体" w:hAnsi="宋体" w:eastAsia="宋体" w:cs="宋体"/>
          <w:b/>
          <w:sz w:val="24"/>
        </w:rPr>
      </w:pPr>
      <w:r>
        <w:rPr>
          <w:rFonts w:hint="eastAsia" w:ascii="宋体" w:hAnsi="宋体" w:eastAsia="宋体" w:cs="宋体"/>
          <w:b/>
          <w:sz w:val="24"/>
        </w:rPr>
        <w:t>5.供应商参加本项目无围标串标行为的承诺函；</w:t>
      </w:r>
    </w:p>
    <w:p>
      <w:pPr>
        <w:snapToGrid w:val="0"/>
        <w:spacing w:beforeLines="50" w:after="50"/>
        <w:ind w:left="420"/>
        <w:jc w:val="center"/>
        <w:rPr>
          <w:rFonts w:hint="eastAsia" w:ascii="宋体" w:hAnsi="宋体" w:eastAsia="宋体" w:cs="宋体"/>
          <w:b/>
          <w:sz w:val="28"/>
          <w:szCs w:val="28"/>
        </w:rPr>
      </w:pPr>
    </w:p>
    <w:p>
      <w:pPr>
        <w:snapToGrid w:val="0"/>
        <w:spacing w:beforeLines="50" w:after="50"/>
        <w:ind w:left="420"/>
        <w:jc w:val="center"/>
        <w:rPr>
          <w:rFonts w:hint="eastAsia" w:ascii="宋体" w:hAnsi="宋体" w:eastAsia="宋体" w:cs="宋体"/>
          <w:b/>
          <w:sz w:val="28"/>
          <w:szCs w:val="28"/>
        </w:rPr>
      </w:pPr>
      <w:r>
        <w:rPr>
          <w:rFonts w:hint="eastAsia" w:ascii="宋体" w:hAnsi="宋体" w:eastAsia="宋体" w:cs="宋体"/>
          <w:b/>
          <w:sz w:val="28"/>
          <w:szCs w:val="28"/>
        </w:rPr>
        <w:t>供应商参加本项目无围标串标行为的承诺函</w:t>
      </w:r>
    </w:p>
    <w:p>
      <w:pPr>
        <w:snapToGrid w:val="0"/>
        <w:spacing w:beforeLines="50" w:after="50"/>
        <w:ind w:left="420"/>
        <w:jc w:val="center"/>
        <w:rPr>
          <w:rFonts w:hint="eastAsia" w:ascii="宋体" w:hAnsi="宋体" w:eastAsia="宋体" w:cs="宋体"/>
          <w:b/>
          <w:sz w:val="24"/>
        </w:rPr>
      </w:pPr>
    </w:p>
    <w:p>
      <w:pPr>
        <w:snapToGrid w:val="0"/>
        <w:spacing w:beforeLines="50" w:after="50"/>
        <w:jc w:val="left"/>
        <w:rPr>
          <w:rFonts w:hint="eastAsia" w:ascii="宋体" w:hAnsi="宋体" w:eastAsia="宋体" w:cs="宋体"/>
          <w:b/>
          <w:sz w:val="24"/>
        </w:rPr>
      </w:pPr>
      <w:r>
        <w:rPr>
          <w:rFonts w:hint="eastAsia" w:ascii="宋体" w:hAnsi="宋体" w:eastAsia="宋体" w:cs="宋体"/>
          <w:b/>
          <w:sz w:val="24"/>
        </w:rPr>
        <w:t>一、我公司承诺无下列相互串通投标的情形：</w:t>
      </w:r>
    </w:p>
    <w:p>
      <w:pPr>
        <w:snapToGrid w:val="0"/>
        <w:spacing w:beforeLines="50" w:after="50"/>
        <w:ind w:firstLine="470" w:firstLineChars="196"/>
        <w:jc w:val="left"/>
        <w:rPr>
          <w:rFonts w:hint="eastAsia" w:ascii="宋体" w:hAnsi="宋体" w:eastAsia="宋体" w:cs="宋体"/>
          <w:sz w:val="24"/>
        </w:rPr>
      </w:pPr>
      <w:r>
        <w:rPr>
          <w:rFonts w:hint="eastAsia" w:ascii="宋体" w:hAnsi="宋体" w:eastAsia="宋体" w:cs="宋体"/>
          <w:sz w:val="24"/>
        </w:rPr>
        <w:t>1.不同投标人的投标文件由同一单位或者个人编制；或不同投标人报名的IP地址一致的；</w:t>
      </w:r>
    </w:p>
    <w:p>
      <w:pPr>
        <w:snapToGrid w:val="0"/>
        <w:spacing w:beforeLines="50" w:after="50"/>
        <w:ind w:firstLine="470" w:firstLineChars="196"/>
        <w:jc w:val="left"/>
        <w:rPr>
          <w:rFonts w:hint="eastAsia" w:ascii="宋体" w:hAnsi="宋体" w:eastAsia="宋体" w:cs="宋体"/>
          <w:sz w:val="24"/>
        </w:rPr>
      </w:pPr>
      <w:r>
        <w:rPr>
          <w:rFonts w:hint="eastAsia" w:ascii="宋体" w:hAnsi="宋体" w:eastAsia="宋体" w:cs="宋体"/>
          <w:sz w:val="24"/>
        </w:rPr>
        <w:t>2.不同投标人委托同一单位或者个人办理投标事宜；</w:t>
      </w:r>
    </w:p>
    <w:p>
      <w:pPr>
        <w:snapToGrid w:val="0"/>
        <w:spacing w:beforeLines="50" w:after="50"/>
        <w:ind w:firstLine="470" w:firstLineChars="196"/>
        <w:jc w:val="left"/>
        <w:rPr>
          <w:rFonts w:hint="eastAsia" w:ascii="宋体" w:hAnsi="宋体" w:eastAsia="宋体" w:cs="宋体"/>
          <w:sz w:val="24"/>
        </w:rPr>
      </w:pPr>
      <w:r>
        <w:rPr>
          <w:rFonts w:hint="eastAsia" w:ascii="宋体" w:hAnsi="宋体" w:eastAsia="宋体" w:cs="宋体"/>
          <w:sz w:val="24"/>
        </w:rPr>
        <w:t>3.不同的投标人的投标文件载明的项目管理员为同一个人；</w:t>
      </w:r>
    </w:p>
    <w:p>
      <w:pPr>
        <w:snapToGrid w:val="0"/>
        <w:spacing w:beforeLines="50" w:after="50"/>
        <w:ind w:firstLine="470" w:firstLineChars="196"/>
        <w:jc w:val="left"/>
        <w:rPr>
          <w:rFonts w:hint="eastAsia" w:ascii="宋体" w:hAnsi="宋体" w:eastAsia="宋体" w:cs="宋体"/>
          <w:sz w:val="24"/>
        </w:rPr>
      </w:pPr>
      <w:r>
        <w:rPr>
          <w:rFonts w:hint="eastAsia" w:ascii="宋体" w:hAnsi="宋体" w:eastAsia="宋体" w:cs="宋体"/>
          <w:sz w:val="24"/>
        </w:rPr>
        <w:t>4.不同投标人的投标文件异常一致或投标报价呈规律性差异；</w:t>
      </w:r>
    </w:p>
    <w:p>
      <w:pPr>
        <w:snapToGrid w:val="0"/>
        <w:spacing w:beforeLines="50" w:after="50"/>
        <w:ind w:firstLine="470" w:firstLineChars="196"/>
        <w:jc w:val="left"/>
        <w:rPr>
          <w:rFonts w:hint="eastAsia" w:ascii="宋体" w:hAnsi="宋体" w:eastAsia="宋体" w:cs="宋体"/>
          <w:sz w:val="24"/>
        </w:rPr>
      </w:pPr>
      <w:r>
        <w:rPr>
          <w:rFonts w:hint="eastAsia" w:ascii="宋体" w:hAnsi="宋体" w:eastAsia="宋体" w:cs="宋体"/>
          <w:sz w:val="24"/>
        </w:rPr>
        <w:t>5.不同投标人的投标文件相互混装；</w:t>
      </w:r>
    </w:p>
    <w:p>
      <w:pPr>
        <w:snapToGrid w:val="0"/>
        <w:spacing w:beforeLines="50" w:after="50"/>
        <w:ind w:firstLine="470" w:firstLineChars="196"/>
        <w:jc w:val="left"/>
        <w:rPr>
          <w:rFonts w:hint="eastAsia" w:ascii="宋体" w:hAnsi="宋体" w:eastAsia="宋体" w:cs="宋体"/>
          <w:sz w:val="24"/>
        </w:rPr>
      </w:pPr>
      <w:r>
        <w:rPr>
          <w:rFonts w:hint="eastAsia" w:ascii="宋体" w:hAnsi="宋体" w:eastAsia="宋体" w:cs="宋体"/>
          <w:sz w:val="24"/>
        </w:rPr>
        <w:t>6.不同投标人的投标保证金从同一单位或者个人账户转出。</w:t>
      </w:r>
    </w:p>
    <w:p>
      <w:pPr>
        <w:snapToGrid w:val="0"/>
        <w:spacing w:beforeLines="50" w:after="50"/>
        <w:jc w:val="left"/>
        <w:rPr>
          <w:rFonts w:hint="eastAsia" w:ascii="宋体" w:hAnsi="宋体" w:eastAsia="宋体" w:cs="宋体"/>
          <w:sz w:val="24"/>
        </w:rPr>
      </w:pPr>
      <w:r>
        <w:rPr>
          <w:rFonts w:hint="eastAsia" w:ascii="宋体" w:hAnsi="宋体" w:eastAsia="宋体" w:cs="宋体"/>
          <w:b/>
          <w:sz w:val="24"/>
        </w:rPr>
        <w:t>二、我公司承诺无下列恶意串通的情形：</w:t>
      </w:r>
    </w:p>
    <w:p>
      <w:pPr>
        <w:snapToGrid w:val="0"/>
        <w:spacing w:beforeLines="50" w:after="50"/>
        <w:ind w:firstLine="470" w:firstLineChars="196"/>
        <w:jc w:val="left"/>
        <w:rPr>
          <w:rFonts w:hint="eastAsia" w:ascii="宋体" w:hAnsi="宋体" w:eastAsia="宋体" w:cs="宋体"/>
          <w:sz w:val="24"/>
        </w:rPr>
      </w:pPr>
      <w:r>
        <w:rPr>
          <w:rFonts w:hint="eastAsia" w:ascii="宋体" w:hAnsi="宋体" w:eastAsia="宋体" w:cs="宋体"/>
          <w:sz w:val="24"/>
        </w:rPr>
        <w:t>1.供应商直接或者间接从采购人或者采购代理机构处获得其他供应商的相关信息并修改其投标文件或者响应文件；</w:t>
      </w:r>
    </w:p>
    <w:p>
      <w:pPr>
        <w:snapToGrid w:val="0"/>
        <w:spacing w:beforeLines="50" w:after="50"/>
        <w:ind w:firstLine="470" w:firstLineChars="196"/>
        <w:jc w:val="left"/>
        <w:rPr>
          <w:rFonts w:hint="eastAsia" w:ascii="宋体" w:hAnsi="宋体" w:eastAsia="宋体" w:cs="宋体"/>
          <w:sz w:val="24"/>
        </w:rPr>
      </w:pPr>
      <w:r>
        <w:rPr>
          <w:rFonts w:hint="eastAsia" w:ascii="宋体" w:hAnsi="宋体" w:eastAsia="宋体" w:cs="宋体"/>
          <w:sz w:val="24"/>
        </w:rPr>
        <w:t>2.供应商按照采购人或者采购代理机构的授意撤换、修改投标文件或者响应文件；</w:t>
      </w:r>
    </w:p>
    <w:p>
      <w:pPr>
        <w:snapToGrid w:val="0"/>
        <w:spacing w:beforeLines="50" w:after="50"/>
        <w:ind w:firstLine="470" w:firstLineChars="196"/>
        <w:jc w:val="left"/>
        <w:rPr>
          <w:rFonts w:hint="eastAsia" w:ascii="宋体" w:hAnsi="宋体" w:eastAsia="宋体" w:cs="宋体"/>
          <w:sz w:val="24"/>
        </w:rPr>
      </w:pPr>
      <w:r>
        <w:rPr>
          <w:rFonts w:hint="eastAsia" w:ascii="宋体" w:hAnsi="宋体" w:eastAsia="宋体" w:cs="宋体"/>
          <w:sz w:val="24"/>
        </w:rPr>
        <w:t>3.供应商之间协商报价、技术方案等投标文件或者响应文件的实质性内容；</w:t>
      </w:r>
    </w:p>
    <w:p>
      <w:pPr>
        <w:snapToGrid w:val="0"/>
        <w:spacing w:beforeLines="50" w:after="50"/>
        <w:ind w:firstLine="470" w:firstLineChars="196"/>
        <w:jc w:val="left"/>
        <w:rPr>
          <w:rFonts w:hint="eastAsia" w:ascii="宋体" w:hAnsi="宋体" w:eastAsia="宋体" w:cs="宋体"/>
          <w:sz w:val="24"/>
        </w:rPr>
      </w:pPr>
      <w:r>
        <w:rPr>
          <w:rFonts w:hint="eastAsia" w:ascii="宋体" w:hAnsi="宋体" w:eastAsia="宋体" w:cs="宋体"/>
          <w:sz w:val="24"/>
        </w:rPr>
        <w:t>4.属于同一集团、协会、商会等组织成员的供应商按照该组织要求协同参加政府采购活动；</w:t>
      </w:r>
    </w:p>
    <w:p>
      <w:pPr>
        <w:snapToGrid w:val="0"/>
        <w:spacing w:beforeLines="50" w:after="50"/>
        <w:ind w:firstLine="470" w:firstLineChars="196"/>
        <w:jc w:val="left"/>
        <w:rPr>
          <w:rFonts w:hint="eastAsia" w:ascii="宋体" w:hAnsi="宋体" w:eastAsia="宋体" w:cs="宋体"/>
          <w:sz w:val="24"/>
        </w:rPr>
      </w:pPr>
      <w:r>
        <w:rPr>
          <w:rFonts w:hint="eastAsia" w:ascii="宋体" w:hAnsi="宋体" w:eastAsia="宋体" w:cs="宋体"/>
          <w:sz w:val="24"/>
        </w:rPr>
        <w:t>5.供应商之间事先约定一致抬高或者压低投标报价,或者在招标项目中事先约定轮流以高价位或者低价位中标,或者事先约定由某一特定供应商中标,然后再参加投标；</w:t>
      </w:r>
    </w:p>
    <w:p>
      <w:pPr>
        <w:snapToGrid w:val="0"/>
        <w:spacing w:beforeLines="50" w:after="50"/>
        <w:ind w:firstLine="470" w:firstLineChars="196"/>
        <w:jc w:val="left"/>
        <w:rPr>
          <w:rFonts w:hint="eastAsia" w:ascii="宋体" w:hAnsi="宋体" w:eastAsia="宋体" w:cs="宋体"/>
          <w:sz w:val="24"/>
        </w:rPr>
      </w:pPr>
      <w:r>
        <w:rPr>
          <w:rFonts w:hint="eastAsia" w:ascii="宋体" w:hAnsi="宋体" w:eastAsia="宋体" w:cs="宋体"/>
          <w:sz w:val="24"/>
        </w:rPr>
        <w:t>6.供应商之间商定部分供应商放弃参加政府采购活动或者放弃中标；</w:t>
      </w:r>
    </w:p>
    <w:p>
      <w:pPr>
        <w:snapToGrid w:val="0"/>
        <w:spacing w:beforeLines="50" w:after="50"/>
        <w:ind w:firstLine="470" w:firstLineChars="196"/>
        <w:jc w:val="left"/>
        <w:rPr>
          <w:rFonts w:hint="eastAsia" w:ascii="宋体" w:hAnsi="宋体" w:eastAsia="宋体" w:cs="宋体"/>
          <w:sz w:val="24"/>
        </w:rPr>
      </w:pPr>
      <w:r>
        <w:rPr>
          <w:rFonts w:hint="eastAsia" w:ascii="宋体" w:hAnsi="宋体" w:eastAsia="宋体" w:cs="宋体"/>
          <w:sz w:val="24"/>
        </w:rPr>
        <w:t>7.供应商与采购人或者采购代理机构之间、供应商相互之间，为谋求特定供应商中标或者排斥其他供应商的其他串通行为。</w:t>
      </w:r>
    </w:p>
    <w:p>
      <w:pPr>
        <w:snapToGrid w:val="0"/>
        <w:spacing w:beforeLines="50" w:after="50"/>
        <w:ind w:firstLine="470" w:firstLineChars="196"/>
        <w:jc w:val="left"/>
        <w:rPr>
          <w:rFonts w:hint="eastAsia" w:ascii="宋体" w:hAnsi="宋体" w:eastAsia="宋体" w:cs="宋体"/>
          <w:sz w:val="24"/>
        </w:rPr>
      </w:pPr>
    </w:p>
    <w:p>
      <w:pPr>
        <w:snapToGrid w:val="0"/>
        <w:spacing w:beforeLines="50" w:after="50"/>
        <w:ind w:firstLine="472" w:firstLineChars="196"/>
        <w:jc w:val="left"/>
        <w:rPr>
          <w:rFonts w:hint="eastAsia" w:ascii="宋体" w:hAnsi="宋体" w:eastAsia="宋体" w:cs="宋体"/>
          <w:b/>
          <w:sz w:val="24"/>
        </w:rPr>
      </w:pPr>
      <w:r>
        <w:rPr>
          <w:rFonts w:hint="eastAsia" w:ascii="宋体" w:hAnsi="宋体" w:eastAsia="宋体" w:cs="宋体"/>
          <w:b/>
          <w:sz w:val="24"/>
        </w:rPr>
        <w:t>以上情形一经核查属实，我方愿意承担一切后果，并不再寻求任何旨在减轻或免除法律责任的辩解。</w:t>
      </w:r>
    </w:p>
    <w:p>
      <w:pPr>
        <w:pStyle w:val="15"/>
        <w:snapToGrid w:val="0"/>
        <w:spacing w:before="295" w:after="295" w:line="320" w:lineRule="exact"/>
        <w:ind w:firstLine="6840" w:firstLineChars="2850"/>
        <w:rPr>
          <w:rFonts w:hint="eastAsia" w:ascii="宋体" w:hAnsi="宋体" w:eastAsia="宋体" w:cs="宋体"/>
          <w:sz w:val="24"/>
          <w:szCs w:val="24"/>
        </w:rPr>
      </w:pPr>
    </w:p>
    <w:p>
      <w:pPr>
        <w:snapToGrid w:val="0"/>
        <w:spacing w:beforeLines="50" w:after="50"/>
        <w:jc w:val="left"/>
        <w:rPr>
          <w:rFonts w:hint="eastAsia" w:ascii="宋体" w:hAnsi="宋体" w:eastAsia="宋体" w:cs="宋体"/>
          <w:kern w:val="0"/>
          <w:sz w:val="24"/>
        </w:rPr>
      </w:pPr>
      <w:r>
        <w:rPr>
          <w:rFonts w:hint="eastAsia" w:ascii="宋体" w:hAnsi="宋体" w:eastAsia="宋体" w:cs="宋体"/>
          <w:kern w:val="0"/>
          <w:sz w:val="24"/>
        </w:rPr>
        <w:t>（电子签章）：</w:t>
      </w:r>
    </w:p>
    <w:p>
      <w:pPr>
        <w:snapToGrid w:val="0"/>
        <w:spacing w:beforeLines="50" w:after="50"/>
        <w:jc w:val="left"/>
        <w:rPr>
          <w:rFonts w:hint="eastAsia" w:ascii="宋体" w:hAnsi="宋体" w:eastAsia="宋体" w:cs="宋体"/>
          <w:b/>
          <w:sz w:val="24"/>
        </w:rPr>
      </w:pPr>
      <w:r>
        <w:rPr>
          <w:rFonts w:hint="eastAsia" w:ascii="宋体" w:hAnsi="宋体" w:eastAsia="宋体" w:cs="宋体"/>
          <w:sz w:val="24"/>
        </w:rPr>
        <w:t>年月日</w:t>
      </w:r>
    </w:p>
    <w:p>
      <w:pPr>
        <w:pStyle w:val="3"/>
        <w:rPr>
          <w:rFonts w:hint="eastAsia" w:ascii="宋体" w:hAnsi="宋体" w:eastAsia="宋体" w:cs="宋体"/>
        </w:rPr>
        <w:sectPr>
          <w:pgSz w:w="11906" w:h="16838"/>
          <w:pgMar w:top="1247" w:right="1247" w:bottom="1559" w:left="1247" w:header="851" w:footer="992" w:gutter="0"/>
          <w:cols w:space="720" w:num="1"/>
          <w:titlePg/>
          <w:docGrid w:linePitch="312" w:charSpace="0"/>
        </w:sectPr>
      </w:pPr>
    </w:p>
    <w:p>
      <w:pPr>
        <w:snapToGrid w:val="0"/>
        <w:spacing w:beforeLines="50" w:after="50"/>
        <w:jc w:val="left"/>
        <w:rPr>
          <w:rFonts w:hint="eastAsia" w:ascii="宋体" w:hAnsi="宋体" w:eastAsia="宋体" w:cs="宋体"/>
          <w:b/>
          <w:sz w:val="24"/>
        </w:rPr>
      </w:pPr>
      <w:r>
        <w:rPr>
          <w:rFonts w:hint="eastAsia" w:ascii="宋体" w:hAnsi="宋体" w:eastAsia="宋体" w:cs="宋体"/>
          <w:b/>
          <w:sz w:val="24"/>
        </w:rPr>
        <w:t>6.投标人类似的业绩证明文件</w:t>
      </w:r>
    </w:p>
    <w:p>
      <w:pPr>
        <w:pStyle w:val="19"/>
        <w:snapToGrid w:val="0"/>
        <w:ind w:left="480" w:hanging="480"/>
        <w:rPr>
          <w:rFonts w:hint="eastAsia" w:ascii="宋体" w:hAnsi="宋体" w:eastAsia="宋体" w:cs="宋体"/>
          <w:sz w:val="24"/>
        </w:rPr>
      </w:pPr>
    </w:p>
    <w:p>
      <w:pPr>
        <w:pStyle w:val="19"/>
        <w:snapToGrid w:val="0"/>
        <w:ind w:left="480" w:hanging="480"/>
        <w:rPr>
          <w:rFonts w:hint="eastAsia" w:ascii="宋体" w:hAnsi="宋体" w:eastAsia="宋体" w:cs="宋体"/>
          <w:sz w:val="24"/>
        </w:rPr>
      </w:pPr>
      <w:r>
        <w:rPr>
          <w:rFonts w:hint="eastAsia" w:ascii="宋体" w:hAnsi="宋体" w:eastAsia="宋体" w:cs="宋体"/>
          <w:sz w:val="24"/>
        </w:rPr>
        <w:t>投标人同类项目情况一览表格式：（投标人同类项目附中标（成交）通知书及合同复印件并加盖投标人单位公章）</w:t>
      </w:r>
    </w:p>
    <w:tbl>
      <w:tblPr>
        <w:tblStyle w:val="22"/>
        <w:tblW w:w="974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09"/>
        <w:gridCol w:w="2268"/>
        <w:gridCol w:w="1715"/>
        <w:gridCol w:w="1559"/>
        <w:gridCol w:w="1121"/>
        <w:gridCol w:w="12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7" w:hRule="atLeast"/>
        </w:trPr>
        <w:tc>
          <w:tcPr>
            <w:tcW w:w="1809"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宋体" w:hAnsi="宋体" w:eastAsia="宋体" w:cs="宋体"/>
                <w:sz w:val="24"/>
              </w:rPr>
            </w:pPr>
            <w:r>
              <w:rPr>
                <w:rFonts w:hint="eastAsia" w:ascii="宋体" w:hAnsi="宋体" w:eastAsia="宋体" w:cs="宋体"/>
                <w:sz w:val="24"/>
              </w:rPr>
              <w:t>采购人名称</w:t>
            </w:r>
          </w:p>
        </w:tc>
        <w:tc>
          <w:tcPr>
            <w:tcW w:w="226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宋体" w:hAnsi="宋体" w:eastAsia="宋体" w:cs="宋体"/>
                <w:sz w:val="24"/>
              </w:rPr>
            </w:pPr>
            <w:r>
              <w:rPr>
                <w:rFonts w:hint="eastAsia" w:ascii="宋体" w:hAnsi="宋体" w:eastAsia="宋体" w:cs="宋体"/>
                <w:sz w:val="24"/>
              </w:rPr>
              <w:t>项目名称</w:t>
            </w:r>
          </w:p>
        </w:tc>
        <w:tc>
          <w:tcPr>
            <w:tcW w:w="1715"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宋体" w:hAnsi="宋体" w:eastAsia="宋体" w:cs="宋体"/>
                <w:sz w:val="24"/>
              </w:rPr>
            </w:pPr>
            <w:r>
              <w:rPr>
                <w:rFonts w:hint="eastAsia" w:ascii="宋体" w:hAnsi="宋体" w:eastAsia="宋体" w:cs="宋体"/>
                <w:sz w:val="24"/>
              </w:rPr>
              <w:t>合同</w:t>
            </w:r>
          </w:p>
          <w:p>
            <w:pPr>
              <w:snapToGrid w:val="0"/>
              <w:spacing w:line="240" w:lineRule="exact"/>
              <w:jc w:val="center"/>
              <w:rPr>
                <w:rFonts w:hint="eastAsia" w:ascii="宋体" w:hAnsi="宋体" w:eastAsia="宋体" w:cs="宋体"/>
                <w:sz w:val="24"/>
              </w:rPr>
            </w:pPr>
            <w:r>
              <w:rPr>
                <w:rFonts w:hint="eastAsia" w:ascii="宋体" w:hAnsi="宋体" w:eastAsia="宋体" w:cs="宋体"/>
                <w:sz w:val="24"/>
              </w:rPr>
              <w:t>金额</w:t>
            </w:r>
          </w:p>
          <w:p>
            <w:pPr>
              <w:snapToGrid w:val="0"/>
              <w:spacing w:line="240" w:lineRule="exact"/>
              <w:jc w:val="center"/>
              <w:rPr>
                <w:rFonts w:hint="eastAsia" w:ascii="宋体" w:hAnsi="宋体" w:eastAsia="宋体" w:cs="宋体"/>
                <w:sz w:val="24"/>
              </w:rPr>
            </w:pPr>
            <w:r>
              <w:rPr>
                <w:rFonts w:hint="eastAsia" w:ascii="宋体" w:hAnsi="宋体" w:eastAsia="宋体" w:cs="宋体"/>
                <w:sz w:val="24"/>
              </w:rPr>
              <w:t>（万元）</w:t>
            </w:r>
          </w:p>
        </w:tc>
        <w:tc>
          <w:tcPr>
            <w:tcW w:w="268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宋体" w:hAnsi="宋体" w:eastAsia="宋体" w:cs="宋体"/>
                <w:sz w:val="24"/>
              </w:rPr>
            </w:pPr>
            <w:r>
              <w:rPr>
                <w:rFonts w:hint="eastAsia" w:ascii="宋体" w:hAnsi="宋体" w:eastAsia="宋体" w:cs="宋体"/>
                <w:sz w:val="24"/>
              </w:rPr>
              <w:t>附件在投标文件中页码</w:t>
            </w:r>
          </w:p>
        </w:tc>
        <w:tc>
          <w:tcPr>
            <w:tcW w:w="1275"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宋体" w:hAnsi="宋体" w:eastAsia="宋体" w:cs="宋体"/>
                <w:sz w:val="24"/>
              </w:rPr>
            </w:pPr>
            <w:r>
              <w:rPr>
                <w:rFonts w:hint="eastAsia" w:ascii="宋体" w:hAnsi="宋体" w:eastAsia="宋体" w:cs="宋体"/>
                <w:sz w:val="24"/>
              </w:rPr>
              <w:t>采购人联系人及</w:t>
            </w:r>
          </w:p>
          <w:p>
            <w:pPr>
              <w:snapToGrid w:val="0"/>
              <w:spacing w:line="240" w:lineRule="exact"/>
              <w:jc w:val="center"/>
              <w:rPr>
                <w:rFonts w:hint="eastAsia" w:ascii="宋体" w:hAnsi="宋体" w:eastAsia="宋体" w:cs="宋体"/>
                <w:sz w:val="24"/>
              </w:rPr>
            </w:pPr>
            <w:r>
              <w:rPr>
                <w:rFonts w:hint="eastAsia" w:ascii="宋体" w:hAnsi="宋体" w:eastAsia="宋体" w:cs="宋体"/>
                <w:sz w:val="24"/>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6" w:hRule="atLeast"/>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24"/>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24"/>
              </w:rPr>
            </w:pPr>
          </w:p>
        </w:tc>
        <w:tc>
          <w:tcPr>
            <w:tcW w:w="17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宋体" w:hAnsi="宋体" w:eastAsia="宋体" w:cs="宋体"/>
                <w:sz w:val="24"/>
              </w:rPr>
            </w:pPr>
            <w:r>
              <w:rPr>
                <w:rFonts w:hint="eastAsia" w:ascii="宋体" w:hAnsi="宋体" w:eastAsia="宋体" w:cs="宋体"/>
                <w:sz w:val="24"/>
              </w:rPr>
              <w:t>合同</w:t>
            </w:r>
          </w:p>
        </w:tc>
        <w:tc>
          <w:tcPr>
            <w:tcW w:w="112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宋体" w:hAnsi="宋体" w:eastAsia="宋体" w:cs="宋体"/>
                <w:sz w:val="24"/>
              </w:rPr>
            </w:pPr>
            <w:r>
              <w:rPr>
                <w:rFonts w:hint="eastAsia" w:ascii="宋体" w:hAnsi="宋体" w:eastAsia="宋体" w:cs="宋体"/>
                <w:sz w:val="24"/>
              </w:rPr>
              <w:t>中标通知书</w:t>
            </w:r>
          </w:p>
          <w:p>
            <w:pPr>
              <w:snapToGrid w:val="0"/>
              <w:spacing w:line="240" w:lineRule="exact"/>
              <w:jc w:val="center"/>
              <w:rPr>
                <w:rFonts w:hint="eastAsia" w:ascii="宋体" w:hAnsi="宋体" w:eastAsia="宋体" w:cs="宋体"/>
                <w:sz w:val="24"/>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1809"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hint="eastAsia" w:ascii="宋体" w:hAnsi="宋体" w:eastAsia="宋体" w:cs="宋体"/>
                <w:sz w:val="24"/>
              </w:rPr>
            </w:pPr>
          </w:p>
        </w:tc>
        <w:tc>
          <w:tcPr>
            <w:tcW w:w="2268"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hint="eastAsia" w:ascii="宋体" w:hAnsi="宋体" w:eastAsia="宋体" w:cs="宋体"/>
                <w:sz w:val="24"/>
              </w:rPr>
            </w:pPr>
          </w:p>
        </w:tc>
        <w:tc>
          <w:tcPr>
            <w:tcW w:w="1715"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hint="eastAsia" w:ascii="宋体" w:hAnsi="宋体" w:eastAsia="宋体" w:cs="宋体"/>
                <w:sz w:val="24"/>
              </w:rPr>
            </w:pPr>
          </w:p>
        </w:tc>
        <w:tc>
          <w:tcPr>
            <w:tcW w:w="1559"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hint="eastAsia" w:ascii="宋体" w:hAnsi="宋体" w:eastAsia="宋体" w:cs="宋体"/>
                <w:sz w:val="24"/>
              </w:rPr>
            </w:pPr>
          </w:p>
        </w:tc>
        <w:tc>
          <w:tcPr>
            <w:tcW w:w="1121"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hint="eastAsia" w:ascii="宋体" w:hAnsi="宋体" w:eastAsia="宋体" w:cs="宋体"/>
                <w:sz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09"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宋体" w:hAnsi="宋体" w:eastAsia="宋体" w:cs="宋体"/>
                <w:sz w:val="24"/>
              </w:rPr>
            </w:pPr>
          </w:p>
        </w:tc>
        <w:tc>
          <w:tcPr>
            <w:tcW w:w="226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宋体" w:hAnsi="宋体" w:eastAsia="宋体" w:cs="宋体"/>
                <w:sz w:val="24"/>
              </w:rPr>
            </w:pPr>
          </w:p>
        </w:tc>
        <w:tc>
          <w:tcPr>
            <w:tcW w:w="1715"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宋体" w:hAnsi="宋体" w:eastAsia="宋体" w:cs="宋体"/>
                <w:sz w:val="24"/>
              </w:rPr>
            </w:pPr>
          </w:p>
        </w:tc>
        <w:tc>
          <w:tcPr>
            <w:tcW w:w="1559"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宋体" w:hAnsi="宋体" w:eastAsia="宋体" w:cs="宋体"/>
                <w:sz w:val="24"/>
              </w:rPr>
            </w:pPr>
          </w:p>
        </w:tc>
        <w:tc>
          <w:tcPr>
            <w:tcW w:w="1121"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宋体" w:hAnsi="宋体" w:eastAsia="宋体" w:cs="宋体"/>
                <w:sz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1809"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宋体" w:hAnsi="宋体" w:eastAsia="宋体" w:cs="宋体"/>
                <w:sz w:val="24"/>
              </w:rPr>
            </w:pPr>
          </w:p>
        </w:tc>
        <w:tc>
          <w:tcPr>
            <w:tcW w:w="226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宋体" w:hAnsi="宋体" w:eastAsia="宋体" w:cs="宋体"/>
                <w:sz w:val="24"/>
              </w:rPr>
            </w:pPr>
          </w:p>
        </w:tc>
        <w:tc>
          <w:tcPr>
            <w:tcW w:w="1715"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宋体" w:hAnsi="宋体" w:eastAsia="宋体" w:cs="宋体"/>
                <w:sz w:val="24"/>
              </w:rPr>
            </w:pPr>
          </w:p>
        </w:tc>
        <w:tc>
          <w:tcPr>
            <w:tcW w:w="1559"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宋体" w:hAnsi="宋体" w:eastAsia="宋体" w:cs="宋体"/>
                <w:sz w:val="24"/>
              </w:rPr>
            </w:pPr>
          </w:p>
        </w:tc>
        <w:tc>
          <w:tcPr>
            <w:tcW w:w="1121"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宋体" w:hAnsi="宋体" w:eastAsia="宋体" w:cs="宋体"/>
                <w:sz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09"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宋体" w:hAnsi="宋体" w:eastAsia="宋体" w:cs="宋体"/>
                <w:sz w:val="24"/>
              </w:rPr>
            </w:pPr>
          </w:p>
        </w:tc>
        <w:tc>
          <w:tcPr>
            <w:tcW w:w="226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宋体" w:hAnsi="宋体" w:eastAsia="宋体" w:cs="宋体"/>
                <w:sz w:val="24"/>
              </w:rPr>
            </w:pPr>
          </w:p>
        </w:tc>
        <w:tc>
          <w:tcPr>
            <w:tcW w:w="1715"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宋体" w:hAnsi="宋体" w:eastAsia="宋体" w:cs="宋体"/>
                <w:sz w:val="24"/>
              </w:rPr>
            </w:pPr>
          </w:p>
        </w:tc>
        <w:tc>
          <w:tcPr>
            <w:tcW w:w="1559"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宋体" w:hAnsi="宋体" w:eastAsia="宋体" w:cs="宋体"/>
                <w:sz w:val="24"/>
              </w:rPr>
            </w:pPr>
          </w:p>
        </w:tc>
        <w:tc>
          <w:tcPr>
            <w:tcW w:w="1121"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宋体" w:hAnsi="宋体" w:eastAsia="宋体" w:cs="宋体"/>
                <w:sz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09"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宋体" w:hAnsi="宋体" w:eastAsia="宋体" w:cs="宋体"/>
                <w:sz w:val="24"/>
              </w:rPr>
            </w:pPr>
          </w:p>
        </w:tc>
        <w:tc>
          <w:tcPr>
            <w:tcW w:w="226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宋体" w:hAnsi="宋体" w:eastAsia="宋体" w:cs="宋体"/>
                <w:sz w:val="24"/>
              </w:rPr>
            </w:pPr>
          </w:p>
        </w:tc>
        <w:tc>
          <w:tcPr>
            <w:tcW w:w="1715"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宋体" w:hAnsi="宋体" w:eastAsia="宋体" w:cs="宋体"/>
                <w:sz w:val="24"/>
              </w:rPr>
            </w:pPr>
          </w:p>
        </w:tc>
        <w:tc>
          <w:tcPr>
            <w:tcW w:w="1559"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宋体" w:hAnsi="宋体" w:eastAsia="宋体" w:cs="宋体"/>
                <w:sz w:val="24"/>
              </w:rPr>
            </w:pPr>
          </w:p>
        </w:tc>
        <w:tc>
          <w:tcPr>
            <w:tcW w:w="1121"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宋体" w:hAnsi="宋体" w:eastAsia="宋体" w:cs="宋体"/>
                <w:sz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hint="eastAsia" w:ascii="宋体" w:hAnsi="宋体" w:eastAsia="宋体" w:cs="宋体"/>
                <w:sz w:val="24"/>
              </w:rPr>
            </w:pPr>
          </w:p>
        </w:tc>
      </w:tr>
    </w:tbl>
    <w:p>
      <w:pPr>
        <w:pStyle w:val="12"/>
        <w:snapToGrid w:val="0"/>
        <w:rPr>
          <w:rFonts w:hint="eastAsia" w:ascii="宋体" w:hAnsi="宋体" w:eastAsia="宋体" w:cs="宋体"/>
          <w:sz w:val="24"/>
          <w:szCs w:val="24"/>
        </w:rPr>
      </w:pPr>
    </w:p>
    <w:p>
      <w:pPr>
        <w:pStyle w:val="12"/>
        <w:snapToGrid w:val="0"/>
        <w:rPr>
          <w:rFonts w:hint="eastAsia" w:ascii="宋体" w:hAnsi="宋体" w:eastAsia="宋体" w:cs="宋体"/>
          <w:sz w:val="24"/>
          <w:szCs w:val="24"/>
          <w:u w:val="single"/>
        </w:rPr>
      </w:pPr>
      <w:r>
        <w:rPr>
          <w:rFonts w:hint="eastAsia" w:ascii="宋体" w:hAnsi="宋体" w:eastAsia="宋体" w:cs="宋体"/>
          <w:sz w:val="24"/>
          <w:szCs w:val="24"/>
          <w:u w:val="single"/>
        </w:rPr>
        <w:t>　　　</w:t>
      </w:r>
    </w:p>
    <w:p>
      <w:pPr>
        <w:snapToGrid w:val="0"/>
        <w:spacing w:before="50"/>
        <w:ind w:right="480"/>
        <w:rPr>
          <w:rFonts w:hint="eastAsia" w:ascii="宋体" w:hAnsi="宋体" w:eastAsia="宋体" w:cs="宋体"/>
          <w:sz w:val="24"/>
        </w:rPr>
      </w:pPr>
    </w:p>
    <w:p>
      <w:pPr>
        <w:snapToGrid w:val="0"/>
        <w:spacing w:before="50"/>
        <w:ind w:right="480"/>
        <w:rPr>
          <w:rFonts w:hint="eastAsia" w:ascii="宋体" w:hAnsi="宋体" w:eastAsia="宋体" w:cs="宋体"/>
          <w:sz w:val="24"/>
        </w:rPr>
      </w:pPr>
      <w:r>
        <w:rPr>
          <w:rFonts w:hint="eastAsia" w:ascii="宋体" w:hAnsi="宋体" w:eastAsia="宋体" w:cs="宋体"/>
          <w:sz w:val="24"/>
        </w:rPr>
        <w:t>投标人</w:t>
      </w:r>
      <w:r>
        <w:rPr>
          <w:rFonts w:hint="eastAsia" w:ascii="宋体" w:hAnsi="宋体" w:eastAsia="宋体" w:cs="宋体"/>
          <w:kern w:val="0"/>
          <w:sz w:val="24"/>
        </w:rPr>
        <w:t>（电子签章）：</w:t>
      </w:r>
    </w:p>
    <w:p>
      <w:pPr>
        <w:snapToGrid w:val="0"/>
        <w:spacing w:before="50"/>
        <w:ind w:right="480"/>
        <w:rPr>
          <w:rFonts w:hint="eastAsia" w:ascii="宋体" w:hAnsi="宋体" w:eastAsia="宋体" w:cs="宋体"/>
          <w:sz w:val="24"/>
          <w:szCs w:val="20"/>
        </w:rPr>
      </w:pPr>
      <w:r>
        <w:rPr>
          <w:rFonts w:hint="eastAsia" w:ascii="宋体" w:hAnsi="宋体" w:eastAsia="宋体" w:cs="宋体"/>
          <w:sz w:val="24"/>
        </w:rPr>
        <w:t xml:space="preserve">                                                          年    月    日</w:t>
      </w:r>
    </w:p>
    <w:p>
      <w:pPr>
        <w:snapToGrid w:val="0"/>
        <w:spacing w:before="50"/>
        <w:ind w:firstLine="480" w:firstLineChars="200"/>
        <w:jc w:val="left"/>
        <w:rPr>
          <w:rFonts w:hint="eastAsia" w:ascii="宋体" w:hAnsi="宋体" w:eastAsia="宋体" w:cs="宋体"/>
          <w:sz w:val="24"/>
          <w:szCs w:val="20"/>
        </w:rPr>
      </w:pPr>
    </w:p>
    <w:p>
      <w:pPr>
        <w:snapToGrid w:val="0"/>
        <w:spacing w:before="50"/>
        <w:jc w:val="left"/>
        <w:rPr>
          <w:rFonts w:hint="eastAsia" w:ascii="宋体" w:hAnsi="宋体" w:eastAsia="宋体" w:cs="宋体"/>
          <w:sz w:val="24"/>
        </w:rPr>
      </w:pPr>
    </w:p>
    <w:p>
      <w:pPr>
        <w:snapToGrid w:val="0"/>
        <w:spacing w:before="50"/>
        <w:jc w:val="left"/>
        <w:rPr>
          <w:rFonts w:hint="eastAsia" w:ascii="宋体" w:hAnsi="宋体" w:eastAsia="宋体" w:cs="宋体"/>
          <w:sz w:val="24"/>
        </w:rPr>
        <w:sectPr>
          <w:pgSz w:w="11906" w:h="16838"/>
          <w:pgMar w:top="1247" w:right="1247" w:bottom="1559" w:left="1247" w:header="851" w:footer="992" w:gutter="0"/>
          <w:cols w:space="720" w:num="1"/>
          <w:docGrid w:linePitch="312" w:charSpace="0"/>
        </w:sectPr>
      </w:pPr>
    </w:p>
    <w:p>
      <w:pPr>
        <w:snapToGrid w:val="0"/>
        <w:spacing w:beforeLines="50" w:after="50"/>
        <w:jc w:val="left"/>
        <w:rPr>
          <w:rFonts w:hint="eastAsia" w:ascii="宋体" w:hAnsi="宋体" w:eastAsia="宋体" w:cs="宋体"/>
          <w:b/>
          <w:sz w:val="24"/>
          <w:szCs w:val="20"/>
        </w:rPr>
      </w:pPr>
      <w:r>
        <w:rPr>
          <w:rFonts w:hint="eastAsia" w:ascii="宋体" w:hAnsi="宋体" w:eastAsia="宋体" w:cs="宋体"/>
          <w:b/>
          <w:sz w:val="24"/>
        </w:rPr>
        <w:t>7.服务采购需求条款偏离表格式(注：按项目需求表具体内容响应)</w:t>
      </w:r>
    </w:p>
    <w:p>
      <w:pPr>
        <w:snapToGrid w:val="0"/>
        <w:spacing w:before="50"/>
        <w:jc w:val="left"/>
        <w:rPr>
          <w:rFonts w:hint="eastAsia" w:ascii="宋体" w:hAnsi="宋体" w:eastAsia="宋体" w:cs="宋体"/>
          <w:sz w:val="24"/>
        </w:rPr>
      </w:pPr>
    </w:p>
    <w:p>
      <w:pPr>
        <w:snapToGrid w:val="0"/>
        <w:spacing w:before="50"/>
        <w:jc w:val="left"/>
        <w:rPr>
          <w:rFonts w:hint="eastAsia" w:ascii="宋体" w:hAnsi="宋体" w:eastAsia="宋体" w:cs="宋体"/>
          <w:sz w:val="24"/>
          <w:u w:val="single"/>
        </w:rPr>
      </w:pPr>
    </w:p>
    <w:tbl>
      <w:tblPr>
        <w:tblStyle w:val="22"/>
        <w:tblW w:w="9109" w:type="dxa"/>
        <w:tblInd w:w="-11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9"/>
        <w:gridCol w:w="2281"/>
        <w:gridCol w:w="2594"/>
        <w:gridCol w:w="1485"/>
        <w:gridCol w:w="20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739"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hint="eastAsia" w:ascii="宋体" w:hAnsi="宋体" w:eastAsia="宋体" w:cs="宋体"/>
                <w:sz w:val="24"/>
              </w:rPr>
            </w:pPr>
            <w:r>
              <w:rPr>
                <w:rFonts w:hint="eastAsia" w:ascii="宋体" w:hAnsi="宋体" w:eastAsia="宋体" w:cs="宋体"/>
                <w:sz w:val="24"/>
              </w:rPr>
              <w:t xml:space="preserve">序号 </w:t>
            </w:r>
          </w:p>
        </w:tc>
        <w:tc>
          <w:tcPr>
            <w:tcW w:w="2281"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hint="eastAsia" w:ascii="宋体" w:hAnsi="宋体" w:eastAsia="宋体" w:cs="宋体"/>
                <w:sz w:val="24"/>
              </w:rPr>
            </w:pPr>
            <w:r>
              <w:rPr>
                <w:rFonts w:hint="eastAsia" w:ascii="宋体" w:hAnsi="宋体" w:eastAsia="宋体" w:cs="宋体"/>
                <w:sz w:val="24"/>
              </w:rPr>
              <w:t>项目</w:t>
            </w:r>
          </w:p>
        </w:tc>
        <w:tc>
          <w:tcPr>
            <w:tcW w:w="2594"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hint="eastAsia" w:ascii="宋体" w:hAnsi="宋体" w:eastAsia="宋体" w:cs="宋体"/>
                <w:sz w:val="24"/>
              </w:rPr>
            </w:pPr>
            <w:r>
              <w:rPr>
                <w:rFonts w:hint="eastAsia" w:ascii="宋体" w:hAnsi="宋体" w:eastAsia="宋体" w:cs="宋体"/>
                <w:sz w:val="24"/>
              </w:rPr>
              <w:t>招标文件服务采购需求条款要求</w:t>
            </w:r>
          </w:p>
        </w:tc>
        <w:tc>
          <w:tcPr>
            <w:tcW w:w="1485"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hint="eastAsia" w:ascii="宋体" w:hAnsi="宋体" w:eastAsia="宋体" w:cs="宋体"/>
                <w:sz w:val="24"/>
              </w:rPr>
            </w:pPr>
            <w:r>
              <w:rPr>
                <w:rFonts w:hint="eastAsia" w:ascii="宋体" w:hAnsi="宋体" w:eastAsia="宋体" w:cs="宋体"/>
                <w:sz w:val="24"/>
              </w:rPr>
              <w:t>是否</w:t>
            </w:r>
          </w:p>
          <w:p>
            <w:pPr>
              <w:snapToGrid w:val="0"/>
              <w:spacing w:beforeLines="50"/>
              <w:jc w:val="center"/>
              <w:rPr>
                <w:rFonts w:hint="eastAsia" w:ascii="宋体" w:hAnsi="宋体" w:eastAsia="宋体" w:cs="宋体"/>
                <w:sz w:val="24"/>
              </w:rPr>
            </w:pPr>
            <w:r>
              <w:rPr>
                <w:rFonts w:hint="eastAsia" w:ascii="宋体" w:hAnsi="宋体" w:eastAsia="宋体" w:cs="宋体"/>
                <w:sz w:val="24"/>
              </w:rPr>
              <w:t>偏离</w:t>
            </w:r>
          </w:p>
        </w:tc>
        <w:tc>
          <w:tcPr>
            <w:tcW w:w="2010"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hint="eastAsia" w:ascii="宋体" w:hAnsi="宋体" w:eastAsia="宋体" w:cs="宋体"/>
                <w:sz w:val="24"/>
              </w:rPr>
            </w:pPr>
            <w:r>
              <w:rPr>
                <w:rFonts w:hint="eastAsia" w:ascii="宋体" w:hAnsi="宋体" w:eastAsia="宋体" w:cs="宋体"/>
                <w:sz w:val="24"/>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7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rPr>
            </w:pPr>
            <w:r>
              <w:rPr>
                <w:rFonts w:hint="eastAsia" w:ascii="宋体" w:hAnsi="宋体" w:eastAsia="宋体" w:cs="宋体"/>
                <w:bCs/>
                <w:sz w:val="24"/>
              </w:rPr>
              <w:t>1</w:t>
            </w:r>
          </w:p>
        </w:tc>
        <w:tc>
          <w:tcPr>
            <w:tcW w:w="22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r>
              <w:rPr>
                <w:rFonts w:hint="eastAsia" w:ascii="宋体" w:hAnsi="宋体" w:eastAsia="宋体" w:cs="宋体"/>
                <w:bCs/>
                <w:sz w:val="24"/>
              </w:rPr>
              <w:t>服务年限</w:t>
            </w:r>
          </w:p>
        </w:tc>
        <w:tc>
          <w:tcPr>
            <w:tcW w:w="2594"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hint="eastAsia" w:ascii="宋体" w:hAnsi="宋体" w:eastAsia="宋体" w:cs="宋体"/>
                <w:sz w:val="24"/>
              </w:rPr>
            </w:pPr>
            <w:r>
              <w:rPr>
                <w:rFonts w:hint="eastAsia" w:ascii="宋体" w:hAnsi="宋体" w:eastAsia="宋体" w:cs="宋体"/>
                <w:sz w:val="24"/>
              </w:rPr>
              <w:t>详见采购文件      采购服务需求</w:t>
            </w:r>
          </w:p>
        </w:tc>
        <w:tc>
          <w:tcPr>
            <w:tcW w:w="1485"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hint="eastAsia" w:ascii="宋体" w:hAnsi="宋体" w:eastAsia="宋体" w:cs="宋体"/>
                <w:sz w:val="24"/>
              </w:rPr>
            </w:pPr>
          </w:p>
        </w:tc>
        <w:tc>
          <w:tcPr>
            <w:tcW w:w="2010"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7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r>
              <w:rPr>
                <w:rFonts w:hint="eastAsia" w:ascii="宋体" w:hAnsi="宋体" w:eastAsia="宋体" w:cs="宋体"/>
                <w:sz w:val="24"/>
              </w:rPr>
              <w:t>2</w:t>
            </w:r>
          </w:p>
        </w:tc>
        <w:tc>
          <w:tcPr>
            <w:tcW w:w="22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r>
              <w:rPr>
                <w:rFonts w:hint="eastAsia" w:ascii="宋体" w:hAnsi="宋体" w:eastAsia="宋体" w:cs="宋体"/>
                <w:bCs/>
                <w:sz w:val="24"/>
              </w:rPr>
              <w:t>标段划分范围、</w:t>
            </w:r>
            <w:r>
              <w:rPr>
                <w:rFonts w:hint="eastAsia" w:ascii="宋体" w:hAnsi="宋体" w:eastAsia="宋体" w:cs="宋体"/>
                <w:sz w:val="24"/>
              </w:rPr>
              <w:t>保洁</w:t>
            </w:r>
            <w:r>
              <w:rPr>
                <w:rFonts w:hint="eastAsia" w:ascii="宋体" w:hAnsi="宋体" w:eastAsia="宋体" w:cs="宋体"/>
                <w:bCs/>
                <w:sz w:val="24"/>
              </w:rPr>
              <w:t>工作范围及内容</w:t>
            </w:r>
          </w:p>
        </w:tc>
        <w:tc>
          <w:tcPr>
            <w:tcW w:w="2594"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hint="eastAsia" w:ascii="宋体" w:hAnsi="宋体" w:eastAsia="宋体" w:cs="宋体"/>
                <w:sz w:val="24"/>
              </w:rPr>
            </w:pPr>
            <w:r>
              <w:rPr>
                <w:rFonts w:hint="eastAsia" w:ascii="宋体" w:hAnsi="宋体" w:eastAsia="宋体" w:cs="宋体"/>
                <w:sz w:val="24"/>
              </w:rPr>
              <w:t>详见采购文件      采购服务需求</w:t>
            </w:r>
          </w:p>
        </w:tc>
        <w:tc>
          <w:tcPr>
            <w:tcW w:w="1485"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hint="eastAsia" w:ascii="宋体" w:hAnsi="宋体" w:eastAsia="宋体" w:cs="宋体"/>
                <w:sz w:val="24"/>
              </w:rPr>
            </w:pPr>
          </w:p>
        </w:tc>
        <w:tc>
          <w:tcPr>
            <w:tcW w:w="2010"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7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r>
              <w:rPr>
                <w:rFonts w:hint="eastAsia" w:ascii="宋体" w:hAnsi="宋体" w:eastAsia="宋体" w:cs="宋体"/>
                <w:sz w:val="24"/>
              </w:rPr>
              <w:t>3</w:t>
            </w:r>
          </w:p>
        </w:tc>
        <w:tc>
          <w:tcPr>
            <w:tcW w:w="22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r>
              <w:rPr>
                <w:rFonts w:hint="eastAsia" w:ascii="宋体" w:hAnsi="宋体" w:eastAsia="宋体" w:cs="宋体"/>
                <w:sz w:val="24"/>
              </w:rPr>
              <w:t>环卫设施需求</w:t>
            </w:r>
          </w:p>
        </w:tc>
        <w:tc>
          <w:tcPr>
            <w:tcW w:w="2594"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hint="eastAsia" w:ascii="宋体" w:hAnsi="宋体" w:eastAsia="宋体" w:cs="宋体"/>
                <w:sz w:val="24"/>
              </w:rPr>
            </w:pPr>
            <w:r>
              <w:rPr>
                <w:rFonts w:hint="eastAsia" w:ascii="宋体" w:hAnsi="宋体" w:eastAsia="宋体" w:cs="宋体"/>
                <w:sz w:val="24"/>
              </w:rPr>
              <w:t>详见采购文件      采购服务需求</w:t>
            </w:r>
          </w:p>
        </w:tc>
        <w:tc>
          <w:tcPr>
            <w:tcW w:w="1485"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hint="eastAsia" w:ascii="宋体" w:hAnsi="宋体" w:eastAsia="宋体" w:cs="宋体"/>
                <w:sz w:val="24"/>
              </w:rPr>
            </w:pPr>
          </w:p>
        </w:tc>
        <w:tc>
          <w:tcPr>
            <w:tcW w:w="2010"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7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r>
              <w:rPr>
                <w:rFonts w:hint="eastAsia" w:ascii="宋体" w:hAnsi="宋体" w:eastAsia="宋体" w:cs="宋体"/>
                <w:sz w:val="24"/>
              </w:rPr>
              <w:t>4</w:t>
            </w:r>
          </w:p>
        </w:tc>
        <w:tc>
          <w:tcPr>
            <w:tcW w:w="22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r>
              <w:rPr>
                <w:rFonts w:hint="eastAsia" w:ascii="宋体" w:hAnsi="宋体" w:eastAsia="宋体" w:cs="宋体"/>
                <w:sz w:val="24"/>
              </w:rPr>
              <w:t>作业要求及标准</w:t>
            </w:r>
          </w:p>
        </w:tc>
        <w:tc>
          <w:tcPr>
            <w:tcW w:w="2594"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hint="eastAsia" w:ascii="宋体" w:hAnsi="宋体" w:eastAsia="宋体" w:cs="宋体"/>
                <w:sz w:val="24"/>
              </w:rPr>
            </w:pPr>
            <w:r>
              <w:rPr>
                <w:rFonts w:hint="eastAsia" w:ascii="宋体" w:hAnsi="宋体" w:eastAsia="宋体" w:cs="宋体"/>
                <w:sz w:val="24"/>
              </w:rPr>
              <w:t>详见采购文件      采购服务需求</w:t>
            </w:r>
          </w:p>
        </w:tc>
        <w:tc>
          <w:tcPr>
            <w:tcW w:w="1485"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hint="eastAsia" w:ascii="宋体" w:hAnsi="宋体" w:eastAsia="宋体" w:cs="宋体"/>
                <w:sz w:val="24"/>
              </w:rPr>
            </w:pPr>
          </w:p>
        </w:tc>
        <w:tc>
          <w:tcPr>
            <w:tcW w:w="2010"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7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r>
              <w:rPr>
                <w:rFonts w:hint="eastAsia" w:ascii="宋体" w:hAnsi="宋体" w:eastAsia="宋体" w:cs="宋体"/>
                <w:sz w:val="24"/>
              </w:rPr>
              <w:t>5</w:t>
            </w:r>
          </w:p>
        </w:tc>
        <w:tc>
          <w:tcPr>
            <w:tcW w:w="22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r>
              <w:rPr>
                <w:rFonts w:hint="eastAsia" w:ascii="宋体" w:hAnsi="宋体" w:eastAsia="宋体" w:cs="宋体"/>
                <w:bCs/>
                <w:sz w:val="24"/>
              </w:rPr>
              <w:t>其他要求</w:t>
            </w:r>
          </w:p>
        </w:tc>
        <w:tc>
          <w:tcPr>
            <w:tcW w:w="2594"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hint="eastAsia" w:ascii="宋体" w:hAnsi="宋体" w:eastAsia="宋体" w:cs="宋体"/>
                <w:sz w:val="24"/>
              </w:rPr>
            </w:pPr>
            <w:r>
              <w:rPr>
                <w:rFonts w:hint="eastAsia" w:ascii="宋体" w:hAnsi="宋体" w:eastAsia="宋体" w:cs="宋体"/>
                <w:sz w:val="24"/>
              </w:rPr>
              <w:t>详见采购文件      采购服务需求</w:t>
            </w:r>
          </w:p>
        </w:tc>
        <w:tc>
          <w:tcPr>
            <w:tcW w:w="1485"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hint="eastAsia" w:ascii="宋体" w:hAnsi="宋体" w:eastAsia="宋体" w:cs="宋体"/>
                <w:sz w:val="24"/>
              </w:rPr>
            </w:pPr>
          </w:p>
        </w:tc>
        <w:tc>
          <w:tcPr>
            <w:tcW w:w="2010"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7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r>
              <w:rPr>
                <w:rFonts w:hint="eastAsia" w:ascii="宋体" w:hAnsi="宋体" w:eastAsia="宋体" w:cs="宋体"/>
                <w:sz w:val="24"/>
              </w:rPr>
              <w:t>6</w:t>
            </w:r>
          </w:p>
        </w:tc>
        <w:tc>
          <w:tcPr>
            <w:tcW w:w="22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r>
              <w:rPr>
                <w:rFonts w:hint="eastAsia" w:ascii="宋体" w:hAnsi="宋体" w:eastAsia="宋体" w:cs="宋体"/>
                <w:sz w:val="24"/>
              </w:rPr>
              <w:t>付款方式</w:t>
            </w:r>
          </w:p>
        </w:tc>
        <w:tc>
          <w:tcPr>
            <w:tcW w:w="2594"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hint="eastAsia" w:ascii="宋体" w:hAnsi="宋体" w:eastAsia="宋体" w:cs="宋体"/>
                <w:sz w:val="24"/>
              </w:rPr>
            </w:pPr>
            <w:r>
              <w:rPr>
                <w:rFonts w:hint="eastAsia" w:ascii="宋体" w:hAnsi="宋体" w:eastAsia="宋体" w:cs="宋体"/>
                <w:sz w:val="24"/>
              </w:rPr>
              <w:t>详见采购文件      采购服务需求</w:t>
            </w:r>
          </w:p>
        </w:tc>
        <w:tc>
          <w:tcPr>
            <w:tcW w:w="1485"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hint="eastAsia" w:ascii="宋体" w:hAnsi="宋体" w:eastAsia="宋体" w:cs="宋体"/>
                <w:sz w:val="24"/>
              </w:rPr>
            </w:pPr>
          </w:p>
        </w:tc>
        <w:tc>
          <w:tcPr>
            <w:tcW w:w="2010"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39"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hint="eastAsia" w:ascii="宋体" w:hAnsi="宋体" w:eastAsia="宋体" w:cs="宋体"/>
                <w:sz w:val="24"/>
              </w:rPr>
            </w:pPr>
          </w:p>
        </w:tc>
        <w:tc>
          <w:tcPr>
            <w:tcW w:w="2281"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hint="eastAsia" w:ascii="宋体" w:hAnsi="宋体" w:eastAsia="宋体" w:cs="宋体"/>
                <w:sz w:val="24"/>
              </w:rPr>
            </w:pPr>
            <w:r>
              <w:rPr>
                <w:rFonts w:hint="eastAsia" w:ascii="宋体" w:hAnsi="宋体" w:eastAsia="宋体" w:cs="宋体"/>
                <w:sz w:val="24"/>
              </w:rPr>
              <w:t>……</w:t>
            </w:r>
          </w:p>
        </w:tc>
        <w:tc>
          <w:tcPr>
            <w:tcW w:w="2594"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hint="eastAsia" w:ascii="宋体" w:hAnsi="宋体" w:eastAsia="宋体" w:cs="宋体"/>
                <w:sz w:val="24"/>
              </w:rPr>
            </w:pPr>
          </w:p>
        </w:tc>
        <w:tc>
          <w:tcPr>
            <w:tcW w:w="1485"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hint="eastAsia" w:ascii="宋体" w:hAnsi="宋体" w:eastAsia="宋体" w:cs="宋体"/>
                <w:sz w:val="24"/>
              </w:rPr>
            </w:pPr>
          </w:p>
        </w:tc>
        <w:tc>
          <w:tcPr>
            <w:tcW w:w="2010"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hint="eastAsia" w:ascii="宋体" w:hAnsi="宋体" w:eastAsia="宋体" w:cs="宋体"/>
                <w:sz w:val="24"/>
              </w:rPr>
            </w:pPr>
          </w:p>
        </w:tc>
      </w:tr>
    </w:tbl>
    <w:p>
      <w:pPr>
        <w:snapToGrid w:val="0"/>
        <w:spacing w:before="50" w:after="50"/>
        <w:rPr>
          <w:rFonts w:hint="eastAsia" w:ascii="宋体" w:hAnsi="宋体" w:eastAsia="宋体" w:cs="宋体"/>
          <w:spacing w:val="20"/>
          <w:sz w:val="24"/>
        </w:rPr>
      </w:pPr>
    </w:p>
    <w:p>
      <w:pPr>
        <w:snapToGrid w:val="0"/>
        <w:spacing w:before="50" w:after="50"/>
        <w:rPr>
          <w:rFonts w:hint="eastAsia" w:ascii="宋体" w:hAnsi="宋体" w:eastAsia="宋体" w:cs="宋体"/>
          <w:spacing w:val="20"/>
          <w:sz w:val="24"/>
        </w:rPr>
      </w:pPr>
    </w:p>
    <w:p>
      <w:pPr>
        <w:pStyle w:val="2"/>
        <w:ind w:firstLine="480"/>
        <w:rPr>
          <w:rFonts w:hint="eastAsia" w:ascii="宋体" w:hAnsi="宋体" w:eastAsia="宋体" w:cs="宋体"/>
        </w:rPr>
      </w:pPr>
    </w:p>
    <w:p>
      <w:pPr>
        <w:snapToGrid w:val="0"/>
        <w:spacing w:beforeLines="50"/>
        <w:rPr>
          <w:rFonts w:hint="eastAsia" w:ascii="宋体" w:hAnsi="宋体" w:eastAsia="宋体" w:cs="宋体"/>
          <w:spacing w:val="20"/>
          <w:sz w:val="24"/>
        </w:rPr>
      </w:pPr>
    </w:p>
    <w:p>
      <w:pPr>
        <w:snapToGrid w:val="0"/>
        <w:spacing w:beforeLines="50"/>
        <w:rPr>
          <w:rFonts w:hint="eastAsia" w:ascii="宋体" w:hAnsi="宋体" w:eastAsia="宋体" w:cs="宋体"/>
          <w:spacing w:val="20"/>
          <w:sz w:val="24"/>
        </w:rPr>
      </w:pPr>
      <w:r>
        <w:rPr>
          <w:rFonts w:hint="eastAsia" w:ascii="宋体" w:hAnsi="宋体" w:eastAsia="宋体" w:cs="宋体"/>
          <w:spacing w:val="20"/>
          <w:sz w:val="24"/>
        </w:rPr>
        <w:t>投标人</w:t>
      </w:r>
      <w:r>
        <w:rPr>
          <w:rFonts w:hint="eastAsia" w:ascii="宋体" w:hAnsi="宋体" w:eastAsia="宋体" w:cs="宋体"/>
          <w:kern w:val="0"/>
          <w:sz w:val="24"/>
        </w:rPr>
        <w:t>（电子签章）：</w:t>
      </w:r>
      <w:r>
        <w:rPr>
          <w:rFonts w:hint="eastAsia" w:ascii="宋体" w:hAnsi="宋体" w:eastAsia="宋体" w:cs="宋体"/>
          <w:spacing w:val="20"/>
          <w:sz w:val="24"/>
        </w:rPr>
        <w:t>：</w:t>
      </w:r>
    </w:p>
    <w:p>
      <w:pPr>
        <w:snapToGrid w:val="0"/>
        <w:spacing w:beforeLines="50"/>
        <w:rPr>
          <w:rFonts w:hint="eastAsia" w:ascii="宋体" w:hAnsi="宋体" w:eastAsia="宋体" w:cs="宋体"/>
          <w:spacing w:val="20"/>
          <w:sz w:val="24"/>
        </w:rPr>
      </w:pPr>
    </w:p>
    <w:p>
      <w:pPr>
        <w:snapToGrid w:val="0"/>
        <w:spacing w:beforeLines="50"/>
        <w:rPr>
          <w:rFonts w:hint="eastAsia" w:ascii="宋体" w:hAnsi="宋体" w:eastAsia="宋体" w:cs="宋体"/>
          <w:sz w:val="24"/>
          <w:szCs w:val="20"/>
        </w:rPr>
      </w:pPr>
      <w:r>
        <w:rPr>
          <w:rFonts w:hint="eastAsia" w:ascii="宋体" w:hAnsi="宋体" w:eastAsia="宋体" w:cs="宋体"/>
          <w:spacing w:val="20"/>
          <w:sz w:val="24"/>
        </w:rPr>
        <w:t>日  期：</w:t>
      </w:r>
    </w:p>
    <w:p>
      <w:pPr>
        <w:snapToGrid w:val="0"/>
        <w:spacing w:beforeLines="50" w:after="50"/>
        <w:ind w:left="142"/>
        <w:jc w:val="left"/>
        <w:rPr>
          <w:rFonts w:hint="eastAsia" w:ascii="宋体" w:hAnsi="宋体" w:eastAsia="宋体" w:cs="宋体"/>
          <w:b/>
          <w:sz w:val="28"/>
          <w:szCs w:val="28"/>
        </w:rPr>
      </w:pPr>
    </w:p>
    <w:p>
      <w:pPr>
        <w:snapToGrid w:val="0"/>
        <w:spacing w:beforeLines="50" w:after="50"/>
        <w:ind w:left="142"/>
        <w:jc w:val="left"/>
        <w:rPr>
          <w:rFonts w:hint="eastAsia" w:ascii="宋体" w:hAnsi="宋体" w:eastAsia="宋体" w:cs="宋体"/>
          <w:b/>
          <w:sz w:val="28"/>
          <w:szCs w:val="28"/>
        </w:rPr>
      </w:pPr>
    </w:p>
    <w:p>
      <w:pPr>
        <w:snapToGrid w:val="0"/>
        <w:spacing w:beforeLines="50" w:after="50"/>
        <w:ind w:left="142"/>
        <w:jc w:val="left"/>
        <w:rPr>
          <w:rFonts w:hint="eastAsia" w:ascii="宋体" w:hAnsi="宋体" w:eastAsia="宋体" w:cs="宋体"/>
          <w:b/>
          <w:sz w:val="28"/>
          <w:szCs w:val="28"/>
        </w:rPr>
      </w:pPr>
    </w:p>
    <w:p>
      <w:pPr>
        <w:snapToGrid w:val="0"/>
        <w:spacing w:beforeLines="50" w:after="50"/>
        <w:ind w:left="142"/>
        <w:jc w:val="left"/>
        <w:rPr>
          <w:rFonts w:hint="eastAsia" w:ascii="宋体" w:hAnsi="宋体" w:eastAsia="宋体" w:cs="宋体"/>
          <w:b/>
          <w:sz w:val="28"/>
          <w:szCs w:val="28"/>
        </w:rPr>
      </w:pPr>
    </w:p>
    <w:p>
      <w:pPr>
        <w:snapToGrid w:val="0"/>
        <w:spacing w:beforeLines="50" w:after="50"/>
        <w:ind w:left="142"/>
        <w:jc w:val="left"/>
        <w:rPr>
          <w:rFonts w:hint="eastAsia" w:ascii="宋体" w:hAnsi="宋体" w:eastAsia="宋体" w:cs="宋体"/>
          <w:b/>
          <w:sz w:val="28"/>
          <w:szCs w:val="28"/>
        </w:rPr>
      </w:pPr>
    </w:p>
    <w:p>
      <w:pPr>
        <w:pStyle w:val="2"/>
        <w:ind w:firstLine="480"/>
        <w:rPr>
          <w:rFonts w:hint="eastAsia" w:ascii="宋体" w:hAnsi="宋体" w:eastAsia="宋体" w:cs="宋体"/>
          <w:lang w:eastAsia="zh-CN"/>
        </w:rPr>
      </w:pPr>
    </w:p>
    <w:p>
      <w:pPr>
        <w:pStyle w:val="2"/>
        <w:ind w:firstLine="480"/>
        <w:rPr>
          <w:rFonts w:hint="eastAsia" w:ascii="宋体" w:hAnsi="宋体" w:eastAsia="宋体" w:cs="宋体"/>
          <w:lang w:eastAsia="zh-CN"/>
        </w:rPr>
      </w:pPr>
    </w:p>
    <w:p>
      <w:pPr>
        <w:pStyle w:val="4"/>
        <w:ind w:firstLine="210"/>
        <w:rPr>
          <w:rFonts w:hint="eastAsia" w:ascii="宋体" w:hAnsi="宋体" w:eastAsia="宋体" w:cs="宋体"/>
          <w:lang w:eastAsia="zh-CN"/>
        </w:rPr>
      </w:pPr>
    </w:p>
    <w:p>
      <w:pPr>
        <w:snapToGrid w:val="0"/>
        <w:spacing w:beforeLines="50" w:after="50"/>
        <w:ind w:left="142"/>
        <w:jc w:val="left"/>
        <w:rPr>
          <w:rFonts w:hint="eastAsia" w:ascii="宋体" w:hAnsi="宋体" w:eastAsia="宋体" w:cs="宋体"/>
          <w:b/>
          <w:sz w:val="28"/>
          <w:szCs w:val="28"/>
        </w:rPr>
      </w:pPr>
    </w:p>
    <w:p>
      <w:pPr>
        <w:snapToGrid w:val="0"/>
        <w:spacing w:beforeLines="50" w:after="50"/>
        <w:ind w:left="142"/>
        <w:jc w:val="left"/>
        <w:rPr>
          <w:rFonts w:hint="eastAsia" w:ascii="宋体" w:hAnsi="宋体" w:eastAsia="宋体" w:cs="宋体"/>
          <w:b/>
          <w:sz w:val="24"/>
        </w:rPr>
      </w:pPr>
      <w:r>
        <w:rPr>
          <w:rFonts w:hint="eastAsia" w:ascii="宋体" w:hAnsi="宋体" w:eastAsia="宋体" w:cs="宋体"/>
          <w:b/>
          <w:sz w:val="24"/>
        </w:rPr>
        <w:t>8. 项目实施人员一览表格式</w:t>
      </w:r>
    </w:p>
    <w:p>
      <w:pPr>
        <w:snapToGrid w:val="0"/>
        <w:spacing w:beforeLines="50" w:after="50"/>
        <w:ind w:left="142"/>
        <w:jc w:val="center"/>
        <w:rPr>
          <w:rFonts w:hint="eastAsia" w:ascii="宋体" w:hAnsi="宋体" w:eastAsia="宋体" w:cs="宋体"/>
          <w:b/>
          <w:sz w:val="24"/>
        </w:rPr>
      </w:pPr>
      <w:r>
        <w:rPr>
          <w:rFonts w:hint="eastAsia" w:ascii="宋体" w:hAnsi="宋体" w:eastAsia="宋体" w:cs="宋体"/>
          <w:b/>
          <w:sz w:val="24"/>
        </w:rPr>
        <w:t>项目实施人员（拟投入人员及其技术资格）一览表</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1035"/>
        <w:gridCol w:w="2482"/>
        <w:gridCol w:w="2073"/>
        <w:gridCol w:w="2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192" w:type="dxa"/>
            <w:vAlign w:val="center"/>
          </w:tcPr>
          <w:p>
            <w:pPr>
              <w:snapToGrid w:val="0"/>
              <w:spacing w:before="50" w:afterLines="50"/>
              <w:jc w:val="center"/>
              <w:rPr>
                <w:rFonts w:hint="eastAsia" w:ascii="宋体" w:hAnsi="宋体" w:eastAsia="宋体" w:cs="宋体"/>
                <w:sz w:val="24"/>
                <w:szCs w:val="20"/>
              </w:rPr>
            </w:pPr>
            <w:r>
              <w:rPr>
                <w:rFonts w:hint="eastAsia" w:ascii="宋体" w:hAnsi="宋体" w:eastAsia="宋体" w:cs="宋体"/>
                <w:sz w:val="24"/>
                <w:szCs w:val="20"/>
              </w:rPr>
              <w:t>姓名</w:t>
            </w:r>
          </w:p>
        </w:tc>
        <w:tc>
          <w:tcPr>
            <w:tcW w:w="1035" w:type="dxa"/>
            <w:vAlign w:val="center"/>
          </w:tcPr>
          <w:p>
            <w:pPr>
              <w:snapToGrid w:val="0"/>
              <w:spacing w:before="50" w:afterLines="50"/>
              <w:jc w:val="center"/>
              <w:rPr>
                <w:rFonts w:hint="eastAsia" w:ascii="宋体" w:hAnsi="宋体" w:eastAsia="宋体" w:cs="宋体"/>
                <w:sz w:val="24"/>
                <w:szCs w:val="20"/>
              </w:rPr>
            </w:pPr>
            <w:r>
              <w:rPr>
                <w:rFonts w:hint="eastAsia" w:ascii="宋体" w:hAnsi="宋体" w:eastAsia="宋体" w:cs="宋体"/>
                <w:sz w:val="24"/>
                <w:szCs w:val="20"/>
              </w:rPr>
              <w:t>职务</w:t>
            </w:r>
          </w:p>
        </w:tc>
        <w:tc>
          <w:tcPr>
            <w:tcW w:w="2482" w:type="dxa"/>
            <w:vAlign w:val="center"/>
          </w:tcPr>
          <w:p>
            <w:pPr>
              <w:snapToGrid w:val="0"/>
              <w:spacing w:before="50" w:afterLines="50"/>
              <w:jc w:val="center"/>
              <w:rPr>
                <w:rFonts w:hint="eastAsia" w:ascii="宋体" w:hAnsi="宋体" w:eastAsia="宋体" w:cs="宋体"/>
                <w:sz w:val="24"/>
                <w:szCs w:val="20"/>
              </w:rPr>
            </w:pPr>
            <w:r>
              <w:rPr>
                <w:rFonts w:hint="eastAsia" w:ascii="宋体" w:hAnsi="宋体" w:eastAsia="宋体" w:cs="宋体"/>
                <w:sz w:val="24"/>
                <w:szCs w:val="20"/>
              </w:rPr>
              <w:t>专业技术资格（如有）</w:t>
            </w:r>
          </w:p>
        </w:tc>
        <w:tc>
          <w:tcPr>
            <w:tcW w:w="2073" w:type="dxa"/>
            <w:vAlign w:val="center"/>
          </w:tcPr>
          <w:p>
            <w:pPr>
              <w:snapToGrid w:val="0"/>
              <w:spacing w:before="50" w:afterLines="50"/>
              <w:jc w:val="center"/>
              <w:rPr>
                <w:rFonts w:hint="eastAsia" w:ascii="宋体" w:hAnsi="宋体" w:eastAsia="宋体" w:cs="宋体"/>
                <w:sz w:val="24"/>
                <w:szCs w:val="20"/>
              </w:rPr>
            </w:pPr>
            <w:r>
              <w:rPr>
                <w:rFonts w:hint="eastAsia" w:ascii="宋体" w:hAnsi="宋体" w:eastAsia="宋体" w:cs="宋体"/>
                <w:sz w:val="24"/>
                <w:szCs w:val="20"/>
              </w:rPr>
              <w:t>证书编号（如有）</w:t>
            </w:r>
          </w:p>
        </w:tc>
        <w:tc>
          <w:tcPr>
            <w:tcW w:w="2478" w:type="dxa"/>
            <w:vAlign w:val="center"/>
          </w:tcPr>
          <w:p>
            <w:pPr>
              <w:snapToGrid w:val="0"/>
              <w:spacing w:before="50" w:afterLines="50"/>
              <w:jc w:val="center"/>
              <w:rPr>
                <w:rFonts w:hint="eastAsia" w:ascii="宋体" w:hAnsi="宋体" w:eastAsia="宋体" w:cs="宋体"/>
                <w:sz w:val="24"/>
                <w:szCs w:val="20"/>
              </w:rPr>
            </w:pPr>
            <w:r>
              <w:rPr>
                <w:rFonts w:hint="eastAsia" w:ascii="宋体" w:hAnsi="宋体" w:eastAsia="宋体" w:cs="宋体"/>
                <w:sz w:val="24"/>
                <w:szCs w:val="20"/>
              </w:rPr>
              <w:t>参加本单位</w:t>
            </w:r>
          </w:p>
          <w:p>
            <w:pPr>
              <w:snapToGrid w:val="0"/>
              <w:spacing w:before="50" w:afterLines="50"/>
              <w:jc w:val="center"/>
              <w:rPr>
                <w:rFonts w:hint="eastAsia" w:ascii="宋体" w:hAnsi="宋体" w:eastAsia="宋体" w:cs="宋体"/>
                <w:sz w:val="24"/>
                <w:szCs w:val="20"/>
              </w:rPr>
            </w:pPr>
            <w:r>
              <w:rPr>
                <w:rFonts w:hint="eastAsia" w:ascii="宋体" w:hAnsi="宋体" w:eastAsia="宋体" w:cs="宋体"/>
                <w:sz w:val="24"/>
                <w:szCs w:val="20"/>
              </w:rPr>
              <w:t>工作时间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192" w:type="dxa"/>
            <w:vAlign w:val="center"/>
          </w:tcPr>
          <w:p>
            <w:pPr>
              <w:snapToGrid w:val="0"/>
              <w:spacing w:before="50" w:afterLines="50"/>
              <w:jc w:val="center"/>
              <w:rPr>
                <w:rFonts w:hint="eastAsia" w:ascii="宋体" w:hAnsi="宋体" w:eastAsia="宋体" w:cs="宋体"/>
                <w:sz w:val="24"/>
                <w:szCs w:val="20"/>
              </w:rPr>
            </w:pPr>
          </w:p>
        </w:tc>
        <w:tc>
          <w:tcPr>
            <w:tcW w:w="1035" w:type="dxa"/>
            <w:vAlign w:val="center"/>
          </w:tcPr>
          <w:p>
            <w:pPr>
              <w:snapToGrid w:val="0"/>
              <w:spacing w:before="50" w:afterLines="50"/>
              <w:jc w:val="center"/>
              <w:rPr>
                <w:rFonts w:hint="eastAsia" w:ascii="宋体" w:hAnsi="宋体" w:eastAsia="宋体" w:cs="宋体"/>
                <w:sz w:val="24"/>
                <w:szCs w:val="20"/>
              </w:rPr>
            </w:pPr>
          </w:p>
        </w:tc>
        <w:tc>
          <w:tcPr>
            <w:tcW w:w="2482" w:type="dxa"/>
            <w:vAlign w:val="center"/>
          </w:tcPr>
          <w:p>
            <w:pPr>
              <w:snapToGrid w:val="0"/>
              <w:spacing w:before="50" w:afterLines="50"/>
              <w:jc w:val="center"/>
              <w:rPr>
                <w:rFonts w:hint="eastAsia" w:ascii="宋体" w:hAnsi="宋体" w:eastAsia="宋体" w:cs="宋体"/>
                <w:sz w:val="24"/>
                <w:szCs w:val="20"/>
              </w:rPr>
            </w:pPr>
          </w:p>
        </w:tc>
        <w:tc>
          <w:tcPr>
            <w:tcW w:w="2073" w:type="dxa"/>
            <w:vAlign w:val="center"/>
          </w:tcPr>
          <w:p>
            <w:pPr>
              <w:snapToGrid w:val="0"/>
              <w:spacing w:before="50" w:afterLines="50"/>
              <w:jc w:val="center"/>
              <w:rPr>
                <w:rFonts w:hint="eastAsia" w:ascii="宋体" w:hAnsi="宋体" w:eastAsia="宋体" w:cs="宋体"/>
                <w:sz w:val="24"/>
                <w:szCs w:val="20"/>
              </w:rPr>
            </w:pPr>
          </w:p>
        </w:tc>
        <w:tc>
          <w:tcPr>
            <w:tcW w:w="2478" w:type="dxa"/>
            <w:vAlign w:val="center"/>
          </w:tcPr>
          <w:p>
            <w:pPr>
              <w:snapToGrid w:val="0"/>
              <w:spacing w:before="50" w:afterLines="50"/>
              <w:jc w:val="center"/>
              <w:rPr>
                <w:rFonts w:hint="eastAsia"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192" w:type="dxa"/>
            <w:vAlign w:val="center"/>
          </w:tcPr>
          <w:p>
            <w:pPr>
              <w:snapToGrid w:val="0"/>
              <w:spacing w:before="50" w:afterLines="50"/>
              <w:jc w:val="center"/>
              <w:rPr>
                <w:rFonts w:hint="eastAsia" w:ascii="宋体" w:hAnsi="宋体" w:eastAsia="宋体" w:cs="宋体"/>
                <w:sz w:val="24"/>
                <w:szCs w:val="20"/>
              </w:rPr>
            </w:pPr>
          </w:p>
        </w:tc>
        <w:tc>
          <w:tcPr>
            <w:tcW w:w="1035" w:type="dxa"/>
            <w:vAlign w:val="center"/>
          </w:tcPr>
          <w:p>
            <w:pPr>
              <w:snapToGrid w:val="0"/>
              <w:spacing w:before="50" w:afterLines="50"/>
              <w:jc w:val="center"/>
              <w:rPr>
                <w:rFonts w:hint="eastAsia" w:ascii="宋体" w:hAnsi="宋体" w:eastAsia="宋体" w:cs="宋体"/>
                <w:sz w:val="24"/>
                <w:szCs w:val="20"/>
              </w:rPr>
            </w:pPr>
          </w:p>
        </w:tc>
        <w:tc>
          <w:tcPr>
            <w:tcW w:w="2482" w:type="dxa"/>
            <w:vAlign w:val="center"/>
          </w:tcPr>
          <w:p>
            <w:pPr>
              <w:snapToGrid w:val="0"/>
              <w:spacing w:before="50" w:afterLines="50"/>
              <w:jc w:val="center"/>
              <w:rPr>
                <w:rFonts w:hint="eastAsia" w:ascii="宋体" w:hAnsi="宋体" w:eastAsia="宋体" w:cs="宋体"/>
                <w:sz w:val="24"/>
                <w:szCs w:val="20"/>
              </w:rPr>
            </w:pPr>
          </w:p>
        </w:tc>
        <w:tc>
          <w:tcPr>
            <w:tcW w:w="2073" w:type="dxa"/>
            <w:vAlign w:val="center"/>
          </w:tcPr>
          <w:p>
            <w:pPr>
              <w:snapToGrid w:val="0"/>
              <w:spacing w:before="50" w:afterLines="50"/>
              <w:jc w:val="center"/>
              <w:rPr>
                <w:rFonts w:hint="eastAsia" w:ascii="宋体" w:hAnsi="宋体" w:eastAsia="宋体" w:cs="宋体"/>
                <w:sz w:val="24"/>
                <w:szCs w:val="20"/>
              </w:rPr>
            </w:pPr>
          </w:p>
        </w:tc>
        <w:tc>
          <w:tcPr>
            <w:tcW w:w="2478" w:type="dxa"/>
            <w:vAlign w:val="center"/>
          </w:tcPr>
          <w:p>
            <w:pPr>
              <w:snapToGrid w:val="0"/>
              <w:spacing w:before="50" w:afterLines="50"/>
              <w:jc w:val="center"/>
              <w:rPr>
                <w:rFonts w:hint="eastAsia"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192" w:type="dxa"/>
            <w:vAlign w:val="center"/>
          </w:tcPr>
          <w:p>
            <w:pPr>
              <w:snapToGrid w:val="0"/>
              <w:spacing w:before="50" w:afterLines="50"/>
              <w:jc w:val="center"/>
              <w:rPr>
                <w:rFonts w:hint="eastAsia" w:ascii="宋体" w:hAnsi="宋体" w:eastAsia="宋体" w:cs="宋体"/>
                <w:sz w:val="24"/>
                <w:szCs w:val="20"/>
              </w:rPr>
            </w:pPr>
          </w:p>
        </w:tc>
        <w:tc>
          <w:tcPr>
            <w:tcW w:w="1035" w:type="dxa"/>
            <w:vAlign w:val="center"/>
          </w:tcPr>
          <w:p>
            <w:pPr>
              <w:snapToGrid w:val="0"/>
              <w:spacing w:before="50" w:afterLines="50"/>
              <w:jc w:val="center"/>
              <w:rPr>
                <w:rFonts w:hint="eastAsia" w:ascii="宋体" w:hAnsi="宋体" w:eastAsia="宋体" w:cs="宋体"/>
                <w:sz w:val="24"/>
                <w:szCs w:val="20"/>
              </w:rPr>
            </w:pPr>
          </w:p>
        </w:tc>
        <w:tc>
          <w:tcPr>
            <w:tcW w:w="2482" w:type="dxa"/>
            <w:vAlign w:val="center"/>
          </w:tcPr>
          <w:p>
            <w:pPr>
              <w:snapToGrid w:val="0"/>
              <w:spacing w:before="50" w:afterLines="50"/>
              <w:jc w:val="center"/>
              <w:rPr>
                <w:rFonts w:hint="eastAsia" w:ascii="宋体" w:hAnsi="宋体" w:eastAsia="宋体" w:cs="宋体"/>
                <w:sz w:val="24"/>
                <w:szCs w:val="20"/>
              </w:rPr>
            </w:pPr>
          </w:p>
        </w:tc>
        <w:tc>
          <w:tcPr>
            <w:tcW w:w="2073" w:type="dxa"/>
            <w:vAlign w:val="center"/>
          </w:tcPr>
          <w:p>
            <w:pPr>
              <w:snapToGrid w:val="0"/>
              <w:spacing w:before="50" w:afterLines="50"/>
              <w:jc w:val="center"/>
              <w:rPr>
                <w:rFonts w:hint="eastAsia" w:ascii="宋体" w:hAnsi="宋体" w:eastAsia="宋体" w:cs="宋体"/>
                <w:sz w:val="24"/>
                <w:szCs w:val="20"/>
              </w:rPr>
            </w:pPr>
          </w:p>
        </w:tc>
        <w:tc>
          <w:tcPr>
            <w:tcW w:w="2478" w:type="dxa"/>
            <w:vAlign w:val="center"/>
          </w:tcPr>
          <w:p>
            <w:pPr>
              <w:snapToGrid w:val="0"/>
              <w:spacing w:before="50" w:afterLines="50"/>
              <w:jc w:val="center"/>
              <w:rPr>
                <w:rFonts w:hint="eastAsia" w:ascii="宋体" w:hAnsi="宋体" w:eastAsia="宋体" w:cs="宋体"/>
                <w:sz w:val="24"/>
                <w:szCs w:val="20"/>
              </w:rPr>
            </w:pPr>
          </w:p>
        </w:tc>
      </w:tr>
    </w:tbl>
    <w:p>
      <w:pPr>
        <w:snapToGrid w:val="0"/>
        <w:spacing w:before="50" w:afterLines="50"/>
        <w:jc w:val="left"/>
        <w:rPr>
          <w:rFonts w:hint="eastAsia" w:ascii="宋体" w:hAnsi="宋体" w:eastAsia="宋体" w:cs="宋体"/>
          <w:sz w:val="24"/>
          <w:szCs w:val="20"/>
        </w:rPr>
      </w:pPr>
      <w:r>
        <w:rPr>
          <w:rFonts w:hint="eastAsia" w:ascii="宋体" w:hAnsi="宋体" w:eastAsia="宋体" w:cs="宋体"/>
          <w:sz w:val="24"/>
          <w:szCs w:val="20"/>
        </w:rPr>
        <w:t>注：在填写时，如本表格不适合投标单位的实际情况，可根据本表格式自行制表填写。</w:t>
      </w:r>
    </w:p>
    <w:p>
      <w:pPr>
        <w:snapToGrid w:val="0"/>
        <w:spacing w:before="50" w:afterLines="50"/>
        <w:jc w:val="left"/>
        <w:rPr>
          <w:rFonts w:hint="eastAsia" w:ascii="宋体" w:hAnsi="宋体" w:eastAsia="宋体" w:cs="宋体"/>
          <w:sz w:val="24"/>
          <w:szCs w:val="20"/>
        </w:rPr>
      </w:pPr>
      <w:r>
        <w:rPr>
          <w:rFonts w:hint="eastAsia" w:ascii="宋体" w:hAnsi="宋体" w:eastAsia="宋体" w:cs="宋体"/>
          <w:spacing w:val="20"/>
          <w:sz w:val="24"/>
        </w:rPr>
        <w:t>投标人</w:t>
      </w:r>
      <w:r>
        <w:rPr>
          <w:rFonts w:hint="eastAsia" w:ascii="宋体" w:hAnsi="宋体" w:eastAsia="宋体" w:cs="宋体"/>
          <w:kern w:val="0"/>
          <w:sz w:val="24"/>
        </w:rPr>
        <w:t>（电子签章）：</w:t>
      </w:r>
      <w:r>
        <w:rPr>
          <w:rFonts w:hint="eastAsia" w:ascii="宋体" w:hAnsi="宋体" w:eastAsia="宋体" w:cs="宋体"/>
          <w:spacing w:val="20"/>
          <w:sz w:val="24"/>
        </w:rPr>
        <w:t>：          日 期：</w:t>
      </w:r>
    </w:p>
    <w:p>
      <w:pPr>
        <w:snapToGrid w:val="0"/>
        <w:spacing w:before="50" w:afterLines="50"/>
        <w:jc w:val="left"/>
        <w:rPr>
          <w:rFonts w:hint="eastAsia" w:ascii="宋体" w:hAnsi="宋体" w:eastAsia="宋体" w:cs="宋体"/>
          <w:sz w:val="24"/>
          <w:szCs w:val="20"/>
        </w:rPr>
      </w:pPr>
    </w:p>
    <w:p>
      <w:pPr>
        <w:pStyle w:val="3"/>
        <w:rPr>
          <w:rFonts w:hint="eastAsia" w:ascii="宋体" w:hAnsi="宋体" w:eastAsia="宋体" w:cs="宋体"/>
        </w:rPr>
      </w:pPr>
    </w:p>
    <w:p>
      <w:pPr>
        <w:snapToGrid w:val="0"/>
        <w:spacing w:beforeLines="50" w:after="50"/>
        <w:ind w:left="142"/>
        <w:jc w:val="left"/>
        <w:rPr>
          <w:rFonts w:hint="eastAsia" w:ascii="宋体" w:hAnsi="宋体" w:eastAsia="宋体" w:cs="宋体"/>
          <w:b/>
          <w:sz w:val="24"/>
        </w:rPr>
      </w:pPr>
      <w:r>
        <w:rPr>
          <w:rFonts w:hint="eastAsia" w:ascii="宋体" w:hAnsi="宋体" w:eastAsia="宋体" w:cs="宋体"/>
          <w:b/>
          <w:sz w:val="24"/>
        </w:rPr>
        <w:t>9. 项目投入设备一览表格式</w:t>
      </w:r>
    </w:p>
    <w:p>
      <w:pPr>
        <w:snapToGrid w:val="0"/>
        <w:spacing w:beforeLines="50" w:after="50"/>
        <w:ind w:left="142"/>
        <w:jc w:val="center"/>
        <w:rPr>
          <w:rFonts w:hint="eastAsia" w:ascii="宋体" w:hAnsi="宋体" w:eastAsia="宋体" w:cs="宋体"/>
          <w:b/>
          <w:sz w:val="24"/>
        </w:rPr>
      </w:pPr>
      <w:r>
        <w:rPr>
          <w:rFonts w:hint="eastAsia" w:ascii="宋体" w:hAnsi="宋体" w:eastAsia="宋体" w:cs="宋体"/>
          <w:b/>
          <w:sz w:val="24"/>
        </w:rPr>
        <w:t>项目投入设备一览表</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2191"/>
        <w:gridCol w:w="1923"/>
        <w:gridCol w:w="2544"/>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907" w:type="dxa"/>
            <w:vAlign w:val="center"/>
          </w:tcPr>
          <w:p>
            <w:pPr>
              <w:snapToGrid w:val="0"/>
              <w:spacing w:before="50" w:afterLines="50"/>
              <w:jc w:val="center"/>
              <w:rPr>
                <w:rFonts w:hint="eastAsia" w:ascii="宋体" w:hAnsi="宋体" w:eastAsia="宋体" w:cs="宋体"/>
                <w:sz w:val="24"/>
                <w:szCs w:val="20"/>
              </w:rPr>
            </w:pPr>
            <w:r>
              <w:rPr>
                <w:rFonts w:hint="eastAsia" w:ascii="宋体" w:hAnsi="宋体" w:eastAsia="宋体" w:cs="宋体"/>
                <w:sz w:val="24"/>
                <w:szCs w:val="20"/>
              </w:rPr>
              <w:t>序号</w:t>
            </w:r>
          </w:p>
        </w:tc>
        <w:tc>
          <w:tcPr>
            <w:tcW w:w="2191" w:type="dxa"/>
            <w:vAlign w:val="center"/>
          </w:tcPr>
          <w:p>
            <w:pPr>
              <w:snapToGrid w:val="0"/>
              <w:spacing w:before="50" w:afterLines="50"/>
              <w:jc w:val="center"/>
              <w:rPr>
                <w:rFonts w:hint="eastAsia" w:ascii="宋体" w:hAnsi="宋体" w:eastAsia="宋体" w:cs="宋体"/>
                <w:sz w:val="24"/>
                <w:szCs w:val="20"/>
              </w:rPr>
            </w:pPr>
            <w:r>
              <w:rPr>
                <w:rFonts w:hint="eastAsia" w:ascii="宋体" w:hAnsi="宋体" w:eastAsia="宋体" w:cs="宋体"/>
                <w:sz w:val="24"/>
                <w:szCs w:val="20"/>
              </w:rPr>
              <w:t>设备名称</w:t>
            </w:r>
          </w:p>
        </w:tc>
        <w:tc>
          <w:tcPr>
            <w:tcW w:w="1923" w:type="dxa"/>
            <w:vAlign w:val="center"/>
          </w:tcPr>
          <w:p>
            <w:pPr>
              <w:snapToGrid w:val="0"/>
              <w:spacing w:before="50" w:afterLines="50"/>
              <w:jc w:val="center"/>
              <w:rPr>
                <w:rFonts w:hint="eastAsia" w:ascii="宋体" w:hAnsi="宋体" w:eastAsia="宋体" w:cs="宋体"/>
                <w:sz w:val="24"/>
                <w:szCs w:val="20"/>
              </w:rPr>
            </w:pPr>
            <w:r>
              <w:rPr>
                <w:rFonts w:hint="eastAsia" w:ascii="宋体" w:hAnsi="宋体" w:eastAsia="宋体" w:cs="宋体"/>
                <w:sz w:val="24"/>
                <w:szCs w:val="20"/>
              </w:rPr>
              <w:t>数量</w:t>
            </w:r>
          </w:p>
        </w:tc>
        <w:tc>
          <w:tcPr>
            <w:tcW w:w="2544" w:type="dxa"/>
            <w:vAlign w:val="center"/>
          </w:tcPr>
          <w:p>
            <w:pPr>
              <w:snapToGrid w:val="0"/>
              <w:spacing w:before="50" w:afterLines="50"/>
              <w:jc w:val="center"/>
              <w:rPr>
                <w:rFonts w:hint="eastAsia" w:ascii="宋体" w:hAnsi="宋体" w:eastAsia="宋体" w:cs="宋体"/>
                <w:sz w:val="24"/>
                <w:szCs w:val="20"/>
              </w:rPr>
            </w:pPr>
            <w:r>
              <w:rPr>
                <w:rFonts w:hint="eastAsia" w:ascii="宋体" w:hAnsi="宋体" w:eastAsia="宋体" w:cs="宋体"/>
                <w:sz w:val="24"/>
                <w:szCs w:val="20"/>
              </w:rPr>
              <w:t>主要技术参数</w:t>
            </w:r>
          </w:p>
        </w:tc>
        <w:tc>
          <w:tcPr>
            <w:tcW w:w="1514" w:type="dxa"/>
            <w:vAlign w:val="center"/>
          </w:tcPr>
          <w:p>
            <w:pPr>
              <w:snapToGrid w:val="0"/>
              <w:spacing w:before="50" w:afterLines="50"/>
              <w:jc w:val="center"/>
              <w:rPr>
                <w:rFonts w:hint="eastAsia" w:ascii="宋体" w:hAnsi="宋体" w:eastAsia="宋体" w:cs="宋体"/>
                <w:sz w:val="24"/>
                <w:szCs w:val="20"/>
              </w:rPr>
            </w:pPr>
            <w:r>
              <w:rPr>
                <w:rFonts w:hint="eastAsia" w:ascii="宋体" w:hAnsi="宋体" w:eastAsia="宋体" w:cs="宋体"/>
                <w:sz w:val="24"/>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7" w:type="dxa"/>
            <w:vAlign w:val="center"/>
          </w:tcPr>
          <w:p>
            <w:pPr>
              <w:snapToGrid w:val="0"/>
              <w:spacing w:before="50" w:afterLines="50"/>
              <w:jc w:val="center"/>
              <w:rPr>
                <w:rFonts w:hint="eastAsia" w:ascii="宋体" w:hAnsi="宋体" w:eastAsia="宋体" w:cs="宋体"/>
                <w:sz w:val="24"/>
                <w:szCs w:val="20"/>
              </w:rPr>
            </w:pPr>
          </w:p>
        </w:tc>
        <w:tc>
          <w:tcPr>
            <w:tcW w:w="2191" w:type="dxa"/>
            <w:vAlign w:val="center"/>
          </w:tcPr>
          <w:p>
            <w:pPr>
              <w:snapToGrid w:val="0"/>
              <w:spacing w:before="50" w:afterLines="50"/>
              <w:jc w:val="center"/>
              <w:rPr>
                <w:rFonts w:hint="eastAsia" w:ascii="宋体" w:hAnsi="宋体" w:eastAsia="宋体" w:cs="宋体"/>
                <w:sz w:val="24"/>
                <w:szCs w:val="20"/>
              </w:rPr>
            </w:pPr>
          </w:p>
        </w:tc>
        <w:tc>
          <w:tcPr>
            <w:tcW w:w="1923" w:type="dxa"/>
            <w:vAlign w:val="center"/>
          </w:tcPr>
          <w:p>
            <w:pPr>
              <w:snapToGrid w:val="0"/>
              <w:spacing w:before="50" w:afterLines="50"/>
              <w:jc w:val="center"/>
              <w:rPr>
                <w:rFonts w:hint="eastAsia" w:ascii="宋体" w:hAnsi="宋体" w:eastAsia="宋体" w:cs="宋体"/>
                <w:sz w:val="24"/>
                <w:szCs w:val="20"/>
              </w:rPr>
            </w:pPr>
          </w:p>
        </w:tc>
        <w:tc>
          <w:tcPr>
            <w:tcW w:w="2544" w:type="dxa"/>
            <w:vAlign w:val="center"/>
          </w:tcPr>
          <w:p>
            <w:pPr>
              <w:snapToGrid w:val="0"/>
              <w:spacing w:before="50" w:afterLines="50"/>
              <w:jc w:val="center"/>
              <w:rPr>
                <w:rFonts w:hint="eastAsia" w:ascii="宋体" w:hAnsi="宋体" w:eastAsia="宋体" w:cs="宋体"/>
                <w:sz w:val="24"/>
                <w:szCs w:val="20"/>
              </w:rPr>
            </w:pPr>
          </w:p>
        </w:tc>
        <w:tc>
          <w:tcPr>
            <w:tcW w:w="1514" w:type="dxa"/>
            <w:vAlign w:val="center"/>
          </w:tcPr>
          <w:p>
            <w:pPr>
              <w:snapToGrid w:val="0"/>
              <w:spacing w:before="50" w:afterLines="50"/>
              <w:jc w:val="center"/>
              <w:rPr>
                <w:rFonts w:hint="eastAsia"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907" w:type="dxa"/>
            <w:vAlign w:val="center"/>
          </w:tcPr>
          <w:p>
            <w:pPr>
              <w:snapToGrid w:val="0"/>
              <w:spacing w:before="50" w:afterLines="50"/>
              <w:jc w:val="center"/>
              <w:rPr>
                <w:rFonts w:hint="eastAsia" w:ascii="宋体" w:hAnsi="宋体" w:eastAsia="宋体" w:cs="宋体"/>
                <w:sz w:val="24"/>
                <w:szCs w:val="20"/>
              </w:rPr>
            </w:pPr>
          </w:p>
        </w:tc>
        <w:tc>
          <w:tcPr>
            <w:tcW w:w="2191" w:type="dxa"/>
            <w:vAlign w:val="center"/>
          </w:tcPr>
          <w:p>
            <w:pPr>
              <w:snapToGrid w:val="0"/>
              <w:spacing w:before="50" w:afterLines="50"/>
              <w:jc w:val="center"/>
              <w:rPr>
                <w:rFonts w:hint="eastAsia" w:ascii="宋体" w:hAnsi="宋体" w:eastAsia="宋体" w:cs="宋体"/>
                <w:sz w:val="24"/>
                <w:szCs w:val="20"/>
              </w:rPr>
            </w:pPr>
          </w:p>
        </w:tc>
        <w:tc>
          <w:tcPr>
            <w:tcW w:w="1923" w:type="dxa"/>
            <w:vAlign w:val="center"/>
          </w:tcPr>
          <w:p>
            <w:pPr>
              <w:snapToGrid w:val="0"/>
              <w:spacing w:before="50" w:afterLines="50"/>
              <w:jc w:val="center"/>
              <w:rPr>
                <w:rFonts w:hint="eastAsia" w:ascii="宋体" w:hAnsi="宋体" w:eastAsia="宋体" w:cs="宋体"/>
                <w:sz w:val="24"/>
                <w:szCs w:val="20"/>
              </w:rPr>
            </w:pPr>
          </w:p>
        </w:tc>
        <w:tc>
          <w:tcPr>
            <w:tcW w:w="2544" w:type="dxa"/>
            <w:vAlign w:val="center"/>
          </w:tcPr>
          <w:p>
            <w:pPr>
              <w:snapToGrid w:val="0"/>
              <w:spacing w:before="50" w:afterLines="50"/>
              <w:jc w:val="center"/>
              <w:rPr>
                <w:rFonts w:hint="eastAsia" w:ascii="宋体" w:hAnsi="宋体" w:eastAsia="宋体" w:cs="宋体"/>
                <w:sz w:val="24"/>
                <w:szCs w:val="20"/>
              </w:rPr>
            </w:pPr>
          </w:p>
        </w:tc>
        <w:tc>
          <w:tcPr>
            <w:tcW w:w="1514" w:type="dxa"/>
            <w:vAlign w:val="center"/>
          </w:tcPr>
          <w:p>
            <w:pPr>
              <w:snapToGrid w:val="0"/>
              <w:spacing w:before="50" w:afterLines="50"/>
              <w:jc w:val="center"/>
              <w:rPr>
                <w:rFonts w:hint="eastAsia"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907" w:type="dxa"/>
            <w:vAlign w:val="center"/>
          </w:tcPr>
          <w:p>
            <w:pPr>
              <w:snapToGrid w:val="0"/>
              <w:spacing w:before="50" w:afterLines="50"/>
              <w:jc w:val="center"/>
              <w:rPr>
                <w:rFonts w:hint="eastAsia" w:ascii="宋体" w:hAnsi="宋体" w:eastAsia="宋体" w:cs="宋体"/>
                <w:sz w:val="24"/>
                <w:szCs w:val="20"/>
              </w:rPr>
            </w:pPr>
          </w:p>
        </w:tc>
        <w:tc>
          <w:tcPr>
            <w:tcW w:w="2191" w:type="dxa"/>
            <w:vAlign w:val="center"/>
          </w:tcPr>
          <w:p>
            <w:pPr>
              <w:snapToGrid w:val="0"/>
              <w:spacing w:before="50" w:afterLines="50"/>
              <w:jc w:val="center"/>
              <w:rPr>
                <w:rFonts w:hint="eastAsia" w:ascii="宋体" w:hAnsi="宋体" w:eastAsia="宋体" w:cs="宋体"/>
                <w:sz w:val="24"/>
                <w:szCs w:val="20"/>
              </w:rPr>
            </w:pPr>
          </w:p>
        </w:tc>
        <w:tc>
          <w:tcPr>
            <w:tcW w:w="1923" w:type="dxa"/>
            <w:vAlign w:val="center"/>
          </w:tcPr>
          <w:p>
            <w:pPr>
              <w:snapToGrid w:val="0"/>
              <w:spacing w:before="50" w:afterLines="50"/>
              <w:jc w:val="center"/>
              <w:rPr>
                <w:rFonts w:hint="eastAsia" w:ascii="宋体" w:hAnsi="宋体" w:eastAsia="宋体" w:cs="宋体"/>
                <w:sz w:val="24"/>
                <w:szCs w:val="20"/>
              </w:rPr>
            </w:pPr>
          </w:p>
        </w:tc>
        <w:tc>
          <w:tcPr>
            <w:tcW w:w="2544" w:type="dxa"/>
            <w:vAlign w:val="center"/>
          </w:tcPr>
          <w:p>
            <w:pPr>
              <w:snapToGrid w:val="0"/>
              <w:spacing w:before="50" w:afterLines="50"/>
              <w:jc w:val="center"/>
              <w:rPr>
                <w:rFonts w:hint="eastAsia" w:ascii="宋体" w:hAnsi="宋体" w:eastAsia="宋体" w:cs="宋体"/>
                <w:sz w:val="24"/>
                <w:szCs w:val="20"/>
              </w:rPr>
            </w:pPr>
          </w:p>
        </w:tc>
        <w:tc>
          <w:tcPr>
            <w:tcW w:w="1514" w:type="dxa"/>
            <w:vAlign w:val="center"/>
          </w:tcPr>
          <w:p>
            <w:pPr>
              <w:snapToGrid w:val="0"/>
              <w:spacing w:before="50" w:afterLines="50"/>
              <w:jc w:val="center"/>
              <w:rPr>
                <w:rFonts w:hint="eastAsia" w:ascii="宋体" w:hAnsi="宋体" w:eastAsia="宋体" w:cs="宋体"/>
                <w:sz w:val="24"/>
                <w:szCs w:val="20"/>
              </w:rPr>
            </w:pPr>
          </w:p>
        </w:tc>
      </w:tr>
    </w:tbl>
    <w:p>
      <w:pPr>
        <w:snapToGrid w:val="0"/>
        <w:spacing w:before="50" w:afterLines="50"/>
        <w:jc w:val="left"/>
        <w:rPr>
          <w:rFonts w:hint="eastAsia" w:ascii="宋体" w:hAnsi="宋体" w:eastAsia="宋体" w:cs="宋体"/>
          <w:sz w:val="24"/>
          <w:szCs w:val="20"/>
        </w:rPr>
      </w:pPr>
      <w:r>
        <w:rPr>
          <w:rFonts w:hint="eastAsia" w:ascii="宋体" w:hAnsi="宋体" w:eastAsia="宋体" w:cs="宋体"/>
          <w:sz w:val="24"/>
          <w:szCs w:val="20"/>
        </w:rPr>
        <w:t>注：在填写时，如本表格不适合投标单位的实际情况，可根据本表格式自行制表填写。</w:t>
      </w:r>
    </w:p>
    <w:p>
      <w:pPr>
        <w:snapToGrid w:val="0"/>
        <w:spacing w:before="50" w:afterLines="50"/>
        <w:jc w:val="left"/>
        <w:rPr>
          <w:rFonts w:hint="eastAsia" w:ascii="宋体" w:hAnsi="宋体" w:eastAsia="宋体" w:cs="宋体"/>
          <w:sz w:val="24"/>
          <w:szCs w:val="20"/>
        </w:rPr>
      </w:pPr>
      <w:r>
        <w:rPr>
          <w:rFonts w:hint="eastAsia" w:ascii="宋体" w:hAnsi="宋体" w:eastAsia="宋体" w:cs="宋体"/>
          <w:spacing w:val="20"/>
          <w:sz w:val="24"/>
        </w:rPr>
        <w:t>投标人</w:t>
      </w:r>
      <w:r>
        <w:rPr>
          <w:rFonts w:hint="eastAsia" w:ascii="宋体" w:hAnsi="宋体" w:eastAsia="宋体" w:cs="宋体"/>
          <w:kern w:val="0"/>
          <w:sz w:val="24"/>
        </w:rPr>
        <w:t>（电子签章）：</w:t>
      </w:r>
      <w:r>
        <w:rPr>
          <w:rFonts w:hint="eastAsia" w:ascii="宋体" w:hAnsi="宋体" w:eastAsia="宋体" w:cs="宋体"/>
          <w:spacing w:val="20"/>
          <w:sz w:val="24"/>
        </w:rPr>
        <w:t>：              日 期：</w:t>
      </w:r>
    </w:p>
    <w:p>
      <w:pPr>
        <w:snapToGrid w:val="0"/>
        <w:ind w:left="420"/>
        <w:jc w:val="left"/>
        <w:rPr>
          <w:rFonts w:hint="eastAsia" w:ascii="宋体" w:hAnsi="宋体" w:eastAsia="宋体" w:cs="宋体"/>
          <w:szCs w:val="21"/>
        </w:rPr>
      </w:pPr>
    </w:p>
    <w:p>
      <w:pPr>
        <w:pStyle w:val="3"/>
        <w:rPr>
          <w:rFonts w:hint="eastAsia" w:ascii="宋体" w:hAnsi="宋体" w:eastAsia="宋体" w:cs="宋体"/>
        </w:rPr>
      </w:pPr>
    </w:p>
    <w:p>
      <w:pPr>
        <w:snapToGrid w:val="0"/>
        <w:spacing w:beforeLines="50" w:after="50"/>
        <w:ind w:left="142"/>
        <w:jc w:val="left"/>
        <w:rPr>
          <w:rFonts w:hint="eastAsia" w:ascii="宋体" w:hAnsi="宋体" w:eastAsia="宋体" w:cs="宋体"/>
          <w:b/>
          <w:sz w:val="24"/>
        </w:rPr>
      </w:pPr>
      <w:r>
        <w:rPr>
          <w:rFonts w:hint="eastAsia" w:ascii="宋体" w:hAnsi="宋体" w:eastAsia="宋体" w:cs="宋体"/>
          <w:b/>
          <w:sz w:val="24"/>
        </w:rPr>
        <w:t>10.项目实施服务方案（格式自拟）</w:t>
      </w:r>
    </w:p>
    <w:p>
      <w:pPr>
        <w:snapToGrid w:val="0"/>
        <w:spacing w:beforeLines="50" w:after="50"/>
        <w:ind w:left="142"/>
        <w:jc w:val="left"/>
        <w:rPr>
          <w:rFonts w:hint="eastAsia" w:ascii="宋体" w:hAnsi="宋体" w:eastAsia="宋体" w:cs="宋体"/>
          <w:b/>
          <w:szCs w:val="21"/>
        </w:rPr>
      </w:pPr>
      <w:r>
        <w:rPr>
          <w:rFonts w:hint="eastAsia" w:ascii="宋体" w:hAnsi="宋体" w:eastAsia="宋体" w:cs="宋体"/>
          <w:b/>
          <w:szCs w:val="21"/>
        </w:rPr>
        <w:t>（含</w:t>
      </w:r>
      <w:r>
        <w:rPr>
          <w:rFonts w:hint="eastAsia" w:ascii="宋体" w:hAnsi="宋体" w:eastAsia="宋体" w:cs="宋体"/>
          <w:b/>
          <w:kern w:val="0"/>
          <w:szCs w:val="21"/>
        </w:rPr>
        <w:t>企业管理制度</w:t>
      </w:r>
      <w:r>
        <w:rPr>
          <w:rFonts w:hint="eastAsia" w:ascii="宋体" w:hAnsi="宋体" w:eastAsia="宋体" w:cs="宋体"/>
          <w:b/>
          <w:szCs w:val="21"/>
        </w:rPr>
        <w:t>、</w:t>
      </w:r>
      <w:r>
        <w:rPr>
          <w:rFonts w:hint="eastAsia" w:ascii="宋体" w:hAnsi="宋体" w:eastAsia="宋体" w:cs="宋体"/>
          <w:b/>
          <w:kern w:val="0"/>
          <w:szCs w:val="21"/>
        </w:rPr>
        <w:t>服务方案</w:t>
      </w:r>
      <w:r>
        <w:rPr>
          <w:rFonts w:hint="eastAsia" w:ascii="宋体" w:hAnsi="宋体" w:eastAsia="宋体" w:cs="宋体"/>
          <w:b/>
          <w:szCs w:val="21"/>
        </w:rPr>
        <w:t>、</w:t>
      </w:r>
      <w:r>
        <w:rPr>
          <w:rFonts w:hint="eastAsia" w:ascii="宋体" w:hAnsi="宋体" w:eastAsia="宋体" w:cs="宋体"/>
          <w:b/>
          <w:kern w:val="0"/>
          <w:szCs w:val="21"/>
        </w:rPr>
        <w:t>服务保障及应急方案等</w:t>
      </w:r>
      <w:r>
        <w:rPr>
          <w:rFonts w:hint="eastAsia" w:ascii="宋体" w:hAnsi="宋体" w:eastAsia="宋体" w:cs="宋体"/>
          <w:b/>
          <w:szCs w:val="21"/>
        </w:rPr>
        <w:t>）</w:t>
      </w:r>
    </w:p>
    <w:p>
      <w:pPr>
        <w:pStyle w:val="3"/>
        <w:rPr>
          <w:rFonts w:hint="eastAsia" w:ascii="宋体" w:hAnsi="宋体" w:eastAsia="宋体" w:cs="宋体"/>
          <w:b/>
        </w:rPr>
      </w:pPr>
    </w:p>
    <w:p>
      <w:pPr>
        <w:pStyle w:val="3"/>
        <w:rPr>
          <w:rFonts w:hint="eastAsia" w:ascii="宋体" w:hAnsi="宋体" w:eastAsia="宋体" w:cs="宋体"/>
          <w:b/>
        </w:rPr>
      </w:pPr>
    </w:p>
    <w:p>
      <w:pPr>
        <w:pStyle w:val="3"/>
        <w:rPr>
          <w:rFonts w:hint="eastAsia" w:ascii="宋体" w:hAnsi="宋体" w:eastAsia="宋体" w:cs="宋体"/>
          <w:b/>
        </w:rPr>
      </w:pPr>
    </w:p>
    <w:p>
      <w:pPr>
        <w:snapToGrid w:val="0"/>
        <w:spacing w:before="50" w:afterLines="50"/>
        <w:jc w:val="left"/>
        <w:rPr>
          <w:rFonts w:hint="eastAsia" w:ascii="宋体" w:hAnsi="宋体" w:eastAsia="宋体" w:cs="宋体"/>
          <w:spacing w:val="20"/>
          <w:sz w:val="24"/>
        </w:rPr>
      </w:pPr>
      <w:r>
        <w:rPr>
          <w:rFonts w:hint="eastAsia" w:ascii="宋体" w:hAnsi="宋体" w:eastAsia="宋体" w:cs="宋体"/>
          <w:spacing w:val="20"/>
          <w:sz w:val="24"/>
        </w:rPr>
        <w:t>投标人</w:t>
      </w:r>
      <w:r>
        <w:rPr>
          <w:rFonts w:hint="eastAsia" w:ascii="宋体" w:hAnsi="宋体" w:eastAsia="宋体" w:cs="宋体"/>
          <w:kern w:val="0"/>
          <w:sz w:val="24"/>
        </w:rPr>
        <w:t>（电子签章）：</w:t>
      </w:r>
      <w:r>
        <w:rPr>
          <w:rFonts w:hint="eastAsia" w:ascii="宋体" w:hAnsi="宋体" w:eastAsia="宋体" w:cs="宋体"/>
          <w:spacing w:val="20"/>
          <w:sz w:val="24"/>
        </w:rPr>
        <w:t xml:space="preserve">：              </w:t>
      </w:r>
    </w:p>
    <w:p>
      <w:pPr>
        <w:snapToGrid w:val="0"/>
        <w:spacing w:before="50" w:afterLines="50"/>
        <w:jc w:val="left"/>
        <w:rPr>
          <w:rFonts w:hint="eastAsia" w:ascii="宋体" w:hAnsi="宋体" w:eastAsia="宋体" w:cs="宋体"/>
          <w:sz w:val="24"/>
          <w:szCs w:val="20"/>
        </w:rPr>
      </w:pPr>
      <w:r>
        <w:rPr>
          <w:rFonts w:hint="eastAsia" w:ascii="宋体" w:hAnsi="宋体" w:eastAsia="宋体" w:cs="宋体"/>
          <w:spacing w:val="20"/>
          <w:sz w:val="24"/>
        </w:rPr>
        <w:t>日 期：</w:t>
      </w:r>
    </w:p>
    <w:p>
      <w:pPr>
        <w:pStyle w:val="3"/>
        <w:rPr>
          <w:rFonts w:hint="eastAsia" w:ascii="宋体" w:hAnsi="宋体" w:eastAsia="宋体" w:cs="宋体"/>
          <w:b/>
        </w:rPr>
      </w:pPr>
    </w:p>
    <w:p>
      <w:pPr>
        <w:pStyle w:val="2"/>
        <w:ind w:firstLine="482"/>
        <w:rPr>
          <w:rFonts w:hint="eastAsia" w:ascii="宋体" w:hAnsi="宋体" w:eastAsia="宋体" w:cs="宋体"/>
          <w:b/>
        </w:rPr>
      </w:pPr>
    </w:p>
    <w:p>
      <w:pPr>
        <w:pStyle w:val="4"/>
        <w:ind w:firstLine="211"/>
        <w:rPr>
          <w:rFonts w:hint="eastAsia" w:ascii="宋体" w:hAnsi="宋体" w:eastAsia="宋体" w:cs="宋体"/>
          <w:b/>
          <w:lang w:eastAsia="zh-CN"/>
        </w:rPr>
      </w:pPr>
    </w:p>
    <w:p>
      <w:pPr>
        <w:pStyle w:val="4"/>
        <w:ind w:firstLine="211"/>
        <w:rPr>
          <w:rFonts w:hint="eastAsia" w:ascii="宋体" w:hAnsi="宋体" w:eastAsia="宋体" w:cs="宋体"/>
          <w:b/>
        </w:rPr>
      </w:pPr>
    </w:p>
    <w:p>
      <w:pPr>
        <w:snapToGrid w:val="0"/>
        <w:spacing w:beforeLines="50" w:after="50"/>
        <w:outlineLvl w:val="1"/>
        <w:rPr>
          <w:rFonts w:hint="eastAsia" w:ascii="宋体" w:hAnsi="宋体" w:eastAsia="宋体" w:cs="宋体"/>
          <w:b/>
          <w:bCs/>
          <w:sz w:val="24"/>
        </w:rPr>
      </w:pPr>
      <w:r>
        <w:rPr>
          <w:rFonts w:hint="eastAsia" w:ascii="宋体" w:hAnsi="宋体" w:eastAsia="宋体" w:cs="宋体"/>
          <w:b/>
          <w:bCs/>
          <w:sz w:val="24"/>
        </w:rPr>
        <w:t>五、其他文书、文件格式</w:t>
      </w:r>
    </w:p>
    <w:p>
      <w:pPr>
        <w:snapToGrid w:val="0"/>
        <w:spacing w:beforeLines="50" w:after="50"/>
        <w:jc w:val="left"/>
        <w:rPr>
          <w:rFonts w:hint="eastAsia" w:ascii="宋体" w:hAnsi="宋体" w:eastAsia="宋体" w:cs="宋体"/>
          <w:b/>
          <w:sz w:val="24"/>
        </w:rPr>
      </w:pPr>
    </w:p>
    <w:p>
      <w:pPr>
        <w:snapToGrid w:val="0"/>
        <w:spacing w:beforeLines="50" w:after="50"/>
        <w:jc w:val="left"/>
        <w:rPr>
          <w:rFonts w:hint="eastAsia" w:ascii="宋体" w:hAnsi="宋体" w:eastAsia="宋体" w:cs="宋体"/>
        </w:rPr>
      </w:pPr>
      <w:r>
        <w:rPr>
          <w:rFonts w:hint="eastAsia" w:ascii="宋体" w:hAnsi="宋体" w:eastAsia="宋体" w:cs="宋体"/>
          <w:b/>
          <w:sz w:val="24"/>
        </w:rPr>
        <w:t xml:space="preserve"> 中小企业声明函格式</w:t>
      </w:r>
    </w:p>
    <w:p>
      <w:pPr>
        <w:rPr>
          <w:rFonts w:hint="eastAsia" w:ascii="宋体" w:hAnsi="宋体" w:eastAsia="宋体" w:cs="宋体"/>
        </w:rPr>
      </w:pPr>
    </w:p>
    <w:p>
      <w:pPr>
        <w:jc w:val="center"/>
        <w:rPr>
          <w:rFonts w:hint="eastAsia" w:ascii="宋体" w:hAnsi="宋体" w:eastAsia="宋体" w:cs="宋体"/>
          <w:b/>
          <w:sz w:val="28"/>
          <w:szCs w:val="28"/>
        </w:rPr>
      </w:pPr>
    </w:p>
    <w:p>
      <w:pPr>
        <w:spacing w:line="520" w:lineRule="exact"/>
        <w:jc w:val="center"/>
        <w:rPr>
          <w:rFonts w:hint="eastAsia" w:ascii="宋体" w:hAnsi="宋体" w:eastAsia="宋体" w:cs="宋体"/>
          <w:sz w:val="32"/>
          <w:szCs w:val="32"/>
        </w:rPr>
      </w:pPr>
      <w:r>
        <w:rPr>
          <w:rFonts w:hint="eastAsia" w:ascii="宋体" w:hAnsi="宋体" w:eastAsia="宋体" w:cs="宋体"/>
          <w:sz w:val="44"/>
          <w:szCs w:val="44"/>
        </w:rPr>
        <w:t>中小企业声明函</w:t>
      </w:r>
    </w:p>
    <w:p>
      <w:pPr>
        <w:spacing w:line="520" w:lineRule="exact"/>
        <w:rPr>
          <w:rFonts w:hint="eastAsia" w:ascii="宋体" w:hAnsi="宋体" w:eastAsia="宋体" w:cs="宋体"/>
          <w:sz w:val="32"/>
          <w:szCs w:val="32"/>
        </w:rPr>
      </w:pPr>
    </w:p>
    <w:p>
      <w:pPr>
        <w:autoSpaceDE w:val="0"/>
        <w:autoSpaceDN w:val="0"/>
        <w:adjustRightInd w:val="0"/>
        <w:jc w:val="center"/>
        <w:rPr>
          <w:rFonts w:hint="eastAsia" w:ascii="宋体" w:hAnsi="宋体" w:eastAsia="宋体" w:cs="宋体"/>
          <w:kern w:val="0"/>
          <w:szCs w:val="21"/>
        </w:rPr>
      </w:pPr>
    </w:p>
    <w:p>
      <w:pPr>
        <w:autoSpaceDE w:val="0"/>
        <w:autoSpaceDN w:val="0"/>
        <w:adjustRightInd w:val="0"/>
        <w:spacing w:line="360" w:lineRule="auto"/>
        <w:ind w:firstLine="424" w:firstLineChars="202"/>
        <w:jc w:val="left"/>
        <w:rPr>
          <w:rFonts w:hint="eastAsia" w:ascii="宋体" w:hAnsi="宋体" w:eastAsia="宋体" w:cs="宋体"/>
          <w:kern w:val="0"/>
          <w:szCs w:val="21"/>
        </w:rPr>
      </w:pPr>
      <w:r>
        <w:rPr>
          <w:rFonts w:hint="eastAsia" w:ascii="宋体" w:hAnsi="宋体" w:eastAsia="宋体" w:cs="宋体"/>
          <w:kern w:val="0"/>
          <w:szCs w:val="21"/>
        </w:rPr>
        <w:t>本公司（联合体）郑重声明，根据《政府采购促进中小企业发展管理办法》（财库</w:t>
      </w:r>
      <w:r>
        <w:rPr>
          <w:rFonts w:hint="eastAsia" w:ascii="宋体" w:hAnsi="宋体" w:eastAsia="宋体" w:cs="宋体"/>
          <w:kern w:val="0"/>
          <w:szCs w:val="21"/>
        </w:rPr>
        <w:t>﹝</w:t>
      </w:r>
      <w:r>
        <w:rPr>
          <w:rFonts w:hint="eastAsia" w:ascii="宋体" w:hAnsi="宋体" w:eastAsia="宋体" w:cs="宋体"/>
          <w:kern w:val="0"/>
          <w:szCs w:val="21"/>
        </w:rPr>
        <w:t>2020</w:t>
      </w:r>
      <w:r>
        <w:rPr>
          <w:rFonts w:hint="eastAsia" w:ascii="宋体" w:hAnsi="宋体" w:eastAsia="宋体" w:cs="宋体"/>
          <w:kern w:val="0"/>
          <w:szCs w:val="21"/>
        </w:rPr>
        <w:t>﹞</w:t>
      </w:r>
      <w:r>
        <w:rPr>
          <w:rFonts w:hint="eastAsia" w:ascii="宋体" w:hAnsi="宋体" w:eastAsia="宋体" w:cs="宋体"/>
          <w:kern w:val="0"/>
          <w:szCs w:val="21"/>
        </w:rPr>
        <w:t xml:space="preserve">46 </w:t>
      </w:r>
      <w:r>
        <w:rPr>
          <w:rFonts w:hint="eastAsia" w:ascii="宋体" w:hAnsi="宋体" w:eastAsia="宋体" w:cs="宋体"/>
          <w:kern w:val="0"/>
          <w:szCs w:val="21"/>
        </w:rPr>
        <w:t>号）的规定，本公司（联合体）参加</w:t>
      </w:r>
      <w:r>
        <w:rPr>
          <w:rFonts w:hint="eastAsia" w:ascii="宋体" w:hAnsi="宋体" w:eastAsia="宋体" w:cs="宋体"/>
          <w:kern w:val="0"/>
          <w:szCs w:val="21"/>
          <w:u w:val="single"/>
        </w:rPr>
        <w:t>（单位名称）</w:t>
      </w:r>
      <w:r>
        <w:rPr>
          <w:rFonts w:hint="eastAsia" w:ascii="宋体" w:hAnsi="宋体" w:eastAsia="宋体" w:cs="宋体"/>
          <w:kern w:val="0"/>
          <w:szCs w:val="21"/>
        </w:rPr>
        <w:t>的</w:t>
      </w:r>
      <w:r>
        <w:rPr>
          <w:rFonts w:hint="eastAsia" w:ascii="宋体" w:hAnsi="宋体" w:eastAsia="宋体" w:cs="宋体"/>
          <w:kern w:val="0"/>
          <w:szCs w:val="21"/>
          <w:u w:val="single"/>
        </w:rPr>
        <w:t>（项目名称）</w:t>
      </w:r>
      <w:r>
        <w:rPr>
          <w:rFonts w:hint="eastAsia" w:ascii="宋体" w:hAnsi="宋体" w:eastAsia="宋体" w:cs="宋体"/>
          <w:kern w:val="0"/>
          <w:szCs w:val="21"/>
        </w:rPr>
        <w:t>采购活动，提供的服务全部由符合政策要求的中小企业承接承揽。相关企业（含联合体中的中小企业、签订分包意向协议的中小企业）的具体情况如下：</w:t>
      </w:r>
    </w:p>
    <w:p>
      <w:pPr>
        <w:autoSpaceDE w:val="0"/>
        <w:autoSpaceDN w:val="0"/>
        <w:adjustRightInd w:val="0"/>
        <w:spacing w:line="360" w:lineRule="auto"/>
        <w:ind w:firstLine="424" w:firstLineChars="202"/>
        <w:jc w:val="left"/>
        <w:rPr>
          <w:rFonts w:hint="eastAsia" w:ascii="宋体" w:hAnsi="宋体" w:eastAsia="宋体" w:cs="宋体"/>
          <w:kern w:val="0"/>
          <w:szCs w:val="21"/>
        </w:rPr>
      </w:pPr>
      <w:r>
        <w:rPr>
          <w:rFonts w:hint="eastAsia" w:ascii="宋体" w:hAnsi="宋体" w:eastAsia="宋体" w:cs="宋体"/>
          <w:kern w:val="0"/>
          <w:szCs w:val="21"/>
        </w:rPr>
        <w:t xml:space="preserve">1. </w:t>
      </w:r>
      <w:r>
        <w:rPr>
          <w:rFonts w:hint="eastAsia" w:ascii="宋体" w:hAnsi="宋体" w:eastAsia="宋体" w:cs="宋体"/>
          <w:kern w:val="0"/>
          <w:szCs w:val="21"/>
          <w:u w:val="single"/>
        </w:rPr>
        <w:t>（标的名称）</w:t>
      </w:r>
      <w:r>
        <w:rPr>
          <w:rFonts w:hint="eastAsia" w:ascii="宋体" w:hAnsi="宋体" w:eastAsia="宋体" w:cs="宋体"/>
          <w:kern w:val="0"/>
          <w:szCs w:val="21"/>
        </w:rPr>
        <w:t>，属于</w:t>
      </w:r>
      <w:r>
        <w:rPr>
          <w:rFonts w:hint="eastAsia" w:ascii="宋体" w:hAnsi="宋体" w:eastAsia="宋体" w:cs="宋体"/>
          <w:kern w:val="0"/>
          <w:szCs w:val="21"/>
          <w:u w:val="single"/>
        </w:rPr>
        <w:t>（ 采购文件中明确的所属行业）</w:t>
      </w:r>
      <w:r>
        <w:rPr>
          <w:rFonts w:hint="eastAsia" w:ascii="宋体" w:hAnsi="宋体" w:eastAsia="宋体" w:cs="宋体"/>
          <w:kern w:val="0"/>
          <w:szCs w:val="21"/>
        </w:rPr>
        <w:t>；承接或承揽单位为</w:t>
      </w:r>
      <w:r>
        <w:rPr>
          <w:rFonts w:hint="eastAsia" w:ascii="宋体" w:hAnsi="宋体" w:eastAsia="宋体" w:cs="宋体"/>
          <w:kern w:val="0"/>
          <w:szCs w:val="21"/>
          <w:u w:val="single"/>
        </w:rPr>
        <w:t>（企业名称）</w:t>
      </w:r>
      <w:r>
        <w:rPr>
          <w:rFonts w:hint="eastAsia" w:ascii="宋体" w:hAnsi="宋体" w:eastAsia="宋体" w:cs="宋体"/>
          <w:kern w:val="0"/>
          <w:szCs w:val="21"/>
        </w:rPr>
        <w:t>，从业人员</w:t>
      </w:r>
      <w:r>
        <w:rPr>
          <w:rFonts w:hint="eastAsia" w:ascii="宋体" w:hAnsi="宋体" w:eastAsia="宋体" w:cs="宋体"/>
          <w:kern w:val="0"/>
          <w:szCs w:val="21"/>
          <w:u w:val="single"/>
        </w:rPr>
        <w:t xml:space="preserve">  </w:t>
      </w:r>
      <w:r>
        <w:rPr>
          <w:rFonts w:hint="eastAsia" w:ascii="宋体" w:hAnsi="宋体" w:eastAsia="宋体" w:cs="宋体"/>
          <w:kern w:val="0"/>
          <w:szCs w:val="21"/>
        </w:rPr>
        <w:t>人，营业收入为</w:t>
      </w:r>
      <w:r>
        <w:rPr>
          <w:rFonts w:hint="eastAsia" w:ascii="宋体" w:hAnsi="宋体" w:eastAsia="宋体" w:cs="宋体"/>
          <w:kern w:val="0"/>
          <w:szCs w:val="21"/>
          <w:u w:val="single"/>
        </w:rPr>
        <w:t xml:space="preserve">   </w:t>
      </w:r>
      <w:r>
        <w:rPr>
          <w:rFonts w:hint="eastAsia" w:ascii="宋体" w:hAnsi="宋体" w:eastAsia="宋体" w:cs="宋体"/>
          <w:kern w:val="0"/>
          <w:szCs w:val="21"/>
        </w:rPr>
        <w:t>万元，资产总额为</w:t>
      </w:r>
      <w:r>
        <w:rPr>
          <w:rFonts w:hint="eastAsia" w:ascii="宋体" w:hAnsi="宋体" w:eastAsia="宋体" w:cs="宋体"/>
          <w:kern w:val="0"/>
          <w:szCs w:val="21"/>
          <w:u w:val="single"/>
        </w:rPr>
        <w:t xml:space="preserve">    </w:t>
      </w:r>
      <w:r>
        <w:rPr>
          <w:rFonts w:hint="eastAsia" w:ascii="宋体" w:hAnsi="宋体" w:eastAsia="宋体" w:cs="宋体"/>
          <w:kern w:val="0"/>
          <w:szCs w:val="21"/>
        </w:rPr>
        <w:t>万元，属于</w:t>
      </w:r>
      <w:r>
        <w:rPr>
          <w:rFonts w:hint="eastAsia" w:ascii="宋体" w:hAnsi="宋体" w:eastAsia="宋体" w:cs="宋体"/>
          <w:kern w:val="0"/>
          <w:szCs w:val="21"/>
          <w:u w:val="single"/>
        </w:rPr>
        <w:t>（中型企业、小型企业、微型企业）</w:t>
      </w:r>
      <w:r>
        <w:rPr>
          <w:rFonts w:hint="eastAsia" w:ascii="宋体" w:hAnsi="宋体" w:eastAsia="宋体" w:cs="宋体"/>
          <w:kern w:val="0"/>
          <w:szCs w:val="21"/>
        </w:rPr>
        <w:t>；</w:t>
      </w:r>
    </w:p>
    <w:p>
      <w:pPr>
        <w:autoSpaceDE w:val="0"/>
        <w:autoSpaceDN w:val="0"/>
        <w:adjustRightInd w:val="0"/>
        <w:spacing w:line="360" w:lineRule="auto"/>
        <w:ind w:firstLine="424" w:firstLineChars="202"/>
        <w:jc w:val="left"/>
        <w:rPr>
          <w:rFonts w:hint="eastAsia" w:ascii="宋体" w:hAnsi="宋体" w:eastAsia="宋体" w:cs="宋体"/>
          <w:kern w:val="0"/>
          <w:szCs w:val="21"/>
        </w:rPr>
      </w:pPr>
      <w:r>
        <w:rPr>
          <w:rFonts w:hint="eastAsia" w:ascii="宋体" w:hAnsi="宋体" w:eastAsia="宋体" w:cs="宋体"/>
          <w:kern w:val="0"/>
          <w:szCs w:val="21"/>
        </w:rPr>
        <w:t xml:space="preserve">2. </w:t>
      </w:r>
      <w:r>
        <w:rPr>
          <w:rFonts w:hint="eastAsia" w:ascii="宋体" w:hAnsi="宋体" w:eastAsia="宋体" w:cs="宋体"/>
          <w:kern w:val="0"/>
          <w:szCs w:val="21"/>
          <w:u w:val="single"/>
        </w:rPr>
        <w:t>（标的名称）</w:t>
      </w:r>
      <w:r>
        <w:rPr>
          <w:rFonts w:hint="eastAsia" w:ascii="宋体" w:hAnsi="宋体" w:eastAsia="宋体" w:cs="宋体"/>
          <w:kern w:val="0"/>
          <w:szCs w:val="21"/>
        </w:rPr>
        <w:t>，属于</w:t>
      </w:r>
      <w:r>
        <w:rPr>
          <w:rFonts w:hint="eastAsia" w:ascii="宋体" w:hAnsi="宋体" w:eastAsia="宋体" w:cs="宋体"/>
          <w:kern w:val="0"/>
          <w:szCs w:val="21"/>
          <w:u w:val="single"/>
        </w:rPr>
        <w:t>（ 采购文件中明确的所属行业）</w:t>
      </w:r>
      <w:r>
        <w:rPr>
          <w:rFonts w:hint="eastAsia" w:ascii="宋体" w:hAnsi="宋体" w:eastAsia="宋体" w:cs="宋体"/>
          <w:kern w:val="0"/>
          <w:szCs w:val="21"/>
        </w:rPr>
        <w:t>；承接或承揽单位为</w:t>
      </w:r>
      <w:r>
        <w:rPr>
          <w:rFonts w:hint="eastAsia" w:ascii="宋体" w:hAnsi="宋体" w:eastAsia="宋体" w:cs="宋体"/>
          <w:kern w:val="0"/>
          <w:szCs w:val="21"/>
          <w:u w:val="single"/>
        </w:rPr>
        <w:t>（企业名称）</w:t>
      </w:r>
      <w:r>
        <w:rPr>
          <w:rFonts w:hint="eastAsia" w:ascii="宋体" w:hAnsi="宋体" w:eastAsia="宋体" w:cs="宋体"/>
          <w:kern w:val="0"/>
          <w:szCs w:val="21"/>
        </w:rPr>
        <w:t>，从业人员人，营业收入为万元，资产总额为万元，属于</w:t>
      </w:r>
      <w:r>
        <w:rPr>
          <w:rFonts w:hint="eastAsia" w:ascii="宋体" w:hAnsi="宋体" w:eastAsia="宋体" w:cs="宋体"/>
          <w:kern w:val="0"/>
          <w:szCs w:val="21"/>
          <w:u w:val="single"/>
        </w:rPr>
        <w:t>（中型企业、小型企业、微型企业）</w:t>
      </w:r>
      <w:r>
        <w:rPr>
          <w:rFonts w:hint="eastAsia" w:ascii="宋体" w:hAnsi="宋体" w:eastAsia="宋体" w:cs="宋体"/>
          <w:kern w:val="0"/>
          <w:szCs w:val="21"/>
        </w:rPr>
        <w:t>；</w:t>
      </w:r>
    </w:p>
    <w:p>
      <w:pPr>
        <w:autoSpaceDE w:val="0"/>
        <w:autoSpaceDN w:val="0"/>
        <w:adjustRightInd w:val="0"/>
        <w:spacing w:line="360" w:lineRule="auto"/>
        <w:ind w:firstLine="424" w:firstLineChars="202"/>
        <w:jc w:val="left"/>
        <w:rPr>
          <w:rFonts w:hint="eastAsia" w:ascii="宋体" w:hAnsi="宋体" w:eastAsia="宋体" w:cs="宋体"/>
          <w:kern w:val="0"/>
          <w:szCs w:val="21"/>
        </w:rPr>
      </w:pPr>
      <w:r>
        <w:rPr>
          <w:rFonts w:hint="eastAsia" w:ascii="宋体" w:hAnsi="宋体" w:eastAsia="宋体" w:cs="宋体"/>
          <w:kern w:val="0"/>
          <w:szCs w:val="21"/>
        </w:rPr>
        <w:t>……</w:t>
      </w:r>
    </w:p>
    <w:p>
      <w:pPr>
        <w:autoSpaceDE w:val="0"/>
        <w:autoSpaceDN w:val="0"/>
        <w:adjustRightInd w:val="0"/>
        <w:spacing w:line="360" w:lineRule="auto"/>
        <w:ind w:firstLine="424" w:firstLineChars="202"/>
        <w:jc w:val="left"/>
        <w:rPr>
          <w:rFonts w:hint="eastAsia" w:ascii="宋体" w:hAnsi="宋体" w:eastAsia="宋体" w:cs="宋体"/>
          <w:kern w:val="0"/>
          <w:szCs w:val="21"/>
        </w:rPr>
      </w:pPr>
      <w:r>
        <w:rPr>
          <w:rFonts w:hint="eastAsia" w:ascii="宋体" w:hAnsi="宋体" w:eastAsia="宋体" w:cs="宋体"/>
          <w:kern w:val="0"/>
          <w:szCs w:val="21"/>
        </w:rPr>
        <w:t>以上企业，不属于大企业的分支机构，不存在控股股东为大企业的情形，也不存在与大企业的负责人为同一人的情形。</w:t>
      </w:r>
    </w:p>
    <w:p>
      <w:pPr>
        <w:autoSpaceDE w:val="0"/>
        <w:autoSpaceDN w:val="0"/>
        <w:adjustRightInd w:val="0"/>
        <w:spacing w:line="360" w:lineRule="auto"/>
        <w:ind w:firstLine="424" w:firstLineChars="202"/>
        <w:jc w:val="left"/>
        <w:rPr>
          <w:rFonts w:hint="eastAsia" w:ascii="宋体" w:hAnsi="宋体" w:eastAsia="宋体" w:cs="宋体"/>
          <w:kern w:val="0"/>
          <w:szCs w:val="21"/>
        </w:rPr>
      </w:pPr>
      <w:r>
        <w:rPr>
          <w:rFonts w:hint="eastAsia" w:ascii="宋体" w:hAnsi="宋体" w:eastAsia="宋体" w:cs="宋体"/>
          <w:kern w:val="0"/>
          <w:szCs w:val="21"/>
        </w:rPr>
        <w:t>本企业对上述声明内容的真实性负责。如有虚假，将依法承担相应责任。</w:t>
      </w:r>
    </w:p>
    <w:p>
      <w:pPr>
        <w:autoSpaceDE w:val="0"/>
        <w:autoSpaceDN w:val="0"/>
        <w:adjustRightInd w:val="0"/>
        <w:spacing w:line="360" w:lineRule="auto"/>
        <w:ind w:firstLine="424" w:firstLineChars="202"/>
        <w:jc w:val="left"/>
        <w:rPr>
          <w:rFonts w:hint="eastAsia" w:ascii="宋体" w:hAnsi="宋体" w:eastAsia="宋体" w:cs="宋体"/>
          <w:kern w:val="0"/>
          <w:szCs w:val="21"/>
        </w:rPr>
      </w:pPr>
    </w:p>
    <w:p>
      <w:pPr>
        <w:autoSpaceDE w:val="0"/>
        <w:autoSpaceDN w:val="0"/>
        <w:adjustRightInd w:val="0"/>
        <w:spacing w:line="360" w:lineRule="auto"/>
        <w:ind w:firstLine="3990" w:firstLineChars="1900"/>
        <w:jc w:val="left"/>
        <w:rPr>
          <w:rFonts w:hint="eastAsia" w:ascii="宋体" w:hAnsi="宋体" w:eastAsia="宋体" w:cs="宋体"/>
          <w:kern w:val="0"/>
          <w:szCs w:val="21"/>
        </w:rPr>
      </w:pPr>
      <w:r>
        <w:rPr>
          <w:rFonts w:hint="eastAsia" w:ascii="宋体" w:hAnsi="宋体" w:eastAsia="宋体" w:cs="宋体"/>
          <w:kern w:val="0"/>
          <w:szCs w:val="21"/>
        </w:rPr>
        <w:t>企业名称（盖章）：</w:t>
      </w:r>
    </w:p>
    <w:p>
      <w:pPr>
        <w:autoSpaceDE w:val="0"/>
        <w:autoSpaceDN w:val="0"/>
        <w:adjustRightInd w:val="0"/>
        <w:spacing w:line="360" w:lineRule="auto"/>
        <w:ind w:firstLine="4410" w:firstLineChars="2100"/>
        <w:jc w:val="left"/>
        <w:rPr>
          <w:rFonts w:hint="eastAsia" w:ascii="宋体" w:hAnsi="宋体" w:eastAsia="宋体" w:cs="宋体"/>
          <w:kern w:val="0"/>
          <w:szCs w:val="21"/>
        </w:rPr>
      </w:pPr>
      <w:r>
        <w:rPr>
          <w:rFonts w:hint="eastAsia" w:ascii="宋体" w:hAnsi="宋体" w:eastAsia="宋体" w:cs="宋体"/>
          <w:kern w:val="0"/>
          <w:szCs w:val="21"/>
        </w:rPr>
        <w:t>日期：</w:t>
      </w:r>
    </w:p>
    <w:p>
      <w:pPr>
        <w:rPr>
          <w:rFonts w:hint="eastAsia" w:ascii="宋体" w:hAnsi="宋体" w:eastAsia="宋体" w:cs="宋体"/>
        </w:rPr>
      </w:pPr>
    </w:p>
    <w:p>
      <w:pPr>
        <w:snapToGrid w:val="0"/>
        <w:spacing w:line="380" w:lineRule="exact"/>
        <w:jc w:val="left"/>
        <w:rPr>
          <w:rFonts w:hint="eastAsia" w:ascii="宋体" w:hAnsi="宋体" w:eastAsia="宋体" w:cs="宋体"/>
          <w:b/>
          <w:bCs/>
          <w:kern w:val="0"/>
        </w:rPr>
      </w:pPr>
      <w:r>
        <w:rPr>
          <w:rFonts w:hint="eastAsia" w:ascii="宋体" w:hAnsi="宋体" w:eastAsia="宋体" w:cs="宋体"/>
          <w:b/>
          <w:bCs/>
          <w:kern w:val="0"/>
          <w:szCs w:val="21"/>
        </w:rPr>
        <w:t>填写说明：1.采购文件中明确的所属行业名称是根据国家统计局关于印发《统计上大中小微型企业划分办法（2017）》的通知、工商总局关于进一步做好小微企业名录建设有关工作的意见（工商个字〔2015〕172号）。</w:t>
      </w:r>
      <w:r>
        <w:rPr>
          <w:rFonts w:hint="eastAsia" w:ascii="宋体" w:hAnsi="宋体" w:eastAsia="宋体" w:cs="宋体"/>
          <w:b/>
          <w:bCs/>
          <w:kern w:val="0"/>
          <w:szCs w:val="21"/>
        </w:rPr>
        <w:t>2</w:t>
      </w:r>
      <w:r>
        <w:rPr>
          <w:rFonts w:hint="eastAsia" w:ascii="宋体" w:hAnsi="宋体" w:eastAsia="宋体" w:cs="宋体"/>
          <w:b/>
          <w:bCs/>
          <w:kern w:val="0"/>
          <w:szCs w:val="21"/>
        </w:rPr>
        <w:t xml:space="preserve">. </w:t>
      </w:r>
      <w:r>
        <w:rPr>
          <w:rFonts w:hint="eastAsia" w:ascii="宋体" w:hAnsi="宋体" w:eastAsia="宋体" w:cs="宋体"/>
          <w:b/>
          <w:bCs/>
          <w:kern w:val="0"/>
        </w:rPr>
        <w:t>中小企业在政府采购活动过程中，请根据自己的真实情况出具《中小企业声明函》。依法享受中小企业优惠政策的，采购人或采购代理机构在公告成交结果时，同时公示其信息，接受社会监督。供应商提供的《中小企业声明函》与事实不符的，依照《政府采购法》第七十七条第一款的规定追究法律责任。</w:t>
      </w:r>
    </w:p>
    <w:p>
      <w:pPr>
        <w:rPr>
          <w:rFonts w:hint="eastAsia" w:ascii="宋体" w:hAnsi="宋体" w:eastAsia="宋体" w:cs="宋体"/>
        </w:rPr>
      </w:pPr>
      <w:r>
        <w:rPr>
          <w:rFonts w:hint="eastAsia" w:ascii="宋体" w:hAnsi="宋体" w:eastAsia="宋体" w:cs="宋体"/>
        </w:rPr>
        <w:br w:type="page"/>
      </w:r>
    </w:p>
    <w:p>
      <w:pPr>
        <w:snapToGrid w:val="0"/>
        <w:spacing w:beforeLines="50" w:after="50"/>
        <w:ind w:left="142"/>
        <w:jc w:val="left"/>
        <w:rPr>
          <w:rFonts w:hint="eastAsia" w:ascii="宋体" w:hAnsi="宋体" w:eastAsia="宋体" w:cs="宋体"/>
          <w:b/>
          <w:sz w:val="24"/>
        </w:rPr>
      </w:pPr>
      <w:r>
        <w:rPr>
          <w:rFonts w:hint="eastAsia" w:ascii="宋体" w:hAnsi="宋体" w:eastAsia="宋体" w:cs="宋体"/>
          <w:b/>
          <w:sz w:val="24"/>
        </w:rPr>
        <w:t>残疾人福利性单位声明函格式</w:t>
      </w:r>
    </w:p>
    <w:p>
      <w:pPr>
        <w:spacing w:line="588" w:lineRule="exact"/>
        <w:jc w:val="center"/>
        <w:rPr>
          <w:rFonts w:hint="eastAsia" w:ascii="宋体" w:hAnsi="宋体" w:eastAsia="宋体" w:cs="宋体"/>
          <w:b/>
          <w:spacing w:val="6"/>
          <w:sz w:val="32"/>
          <w:szCs w:val="32"/>
        </w:rPr>
      </w:pPr>
    </w:p>
    <w:p>
      <w:pPr>
        <w:spacing w:line="588" w:lineRule="exact"/>
        <w:jc w:val="center"/>
        <w:rPr>
          <w:rFonts w:hint="eastAsia" w:ascii="宋体" w:hAnsi="宋体" w:eastAsia="宋体" w:cs="宋体"/>
          <w:b/>
          <w:spacing w:val="6"/>
          <w:sz w:val="32"/>
          <w:szCs w:val="32"/>
        </w:rPr>
      </w:pPr>
      <w:r>
        <w:rPr>
          <w:rFonts w:hint="eastAsia" w:ascii="宋体" w:hAnsi="宋体" w:eastAsia="宋体" w:cs="宋体"/>
          <w:b/>
          <w:spacing w:val="6"/>
          <w:sz w:val="32"/>
          <w:szCs w:val="32"/>
        </w:rPr>
        <w:t>残疾人福利性单位声明函</w:t>
      </w:r>
    </w:p>
    <w:p>
      <w:pPr>
        <w:spacing w:line="588" w:lineRule="exact"/>
        <w:rPr>
          <w:rFonts w:hint="eastAsia" w:ascii="宋体" w:hAnsi="宋体" w:eastAsia="宋体" w:cs="宋体"/>
          <w:b/>
          <w:spacing w:val="6"/>
          <w:sz w:val="30"/>
          <w:szCs w:val="30"/>
        </w:rPr>
      </w:pPr>
    </w:p>
    <w:p>
      <w:pPr>
        <w:spacing w:line="588" w:lineRule="exact"/>
        <w:ind w:firstLine="504" w:firstLineChars="200"/>
        <w:rPr>
          <w:rFonts w:hint="eastAsia" w:ascii="宋体" w:hAnsi="宋体" w:eastAsia="宋体" w:cs="宋体"/>
          <w:spacing w:val="6"/>
          <w:sz w:val="24"/>
        </w:rPr>
      </w:pPr>
      <w:r>
        <w:rPr>
          <w:rFonts w:hint="eastAsia" w:ascii="宋体" w:hAnsi="宋体" w:eastAsia="宋体" w:cs="宋体"/>
          <w:spacing w:val="6"/>
          <w:sz w:val="24"/>
        </w:rPr>
        <w:t>本单位郑重声明，根据《财政部 民政部 中国残疾人联合会关于促进残疾人就业政府采购政策的通知》（财库</w:t>
      </w:r>
      <w:r>
        <w:rPr>
          <w:rFonts w:hint="eastAsia" w:ascii="宋体" w:hAnsi="宋体" w:eastAsia="宋体" w:cs="宋体"/>
          <w:sz w:val="24"/>
        </w:rPr>
        <w:t>〔2017〕 141</w:t>
      </w:r>
      <w:r>
        <w:rPr>
          <w:rFonts w:hint="eastAsia" w:ascii="宋体" w:hAnsi="宋体" w:eastAsia="宋体" w:cs="宋体"/>
          <w:spacing w:val="6"/>
          <w:sz w:val="24"/>
        </w:rPr>
        <w:t>号）的规定，本单位为符合条件的残疾人福利性单位，且本单位参加______单位的______项目采购活动提供本单位制造的货物（由本单位承担工程/提供服务），或者提供其他残</w:t>
      </w:r>
      <w:r>
        <w:rPr>
          <w:rFonts w:hint="eastAsia" w:ascii="宋体" w:hAnsi="宋体" w:eastAsia="宋体" w:cs="宋体"/>
          <w:spacing w:val="-6"/>
          <w:sz w:val="24"/>
        </w:rPr>
        <w:t>疾人福利性单位制造的货物（不包括使用非残疾人福利性单位注册商标的货物）。</w:t>
      </w:r>
    </w:p>
    <w:p>
      <w:pPr>
        <w:spacing w:line="588" w:lineRule="exact"/>
        <w:ind w:firstLine="504" w:firstLineChars="200"/>
        <w:rPr>
          <w:rFonts w:hint="eastAsia" w:ascii="宋体" w:hAnsi="宋体" w:eastAsia="宋体" w:cs="宋体"/>
          <w:spacing w:val="6"/>
          <w:sz w:val="24"/>
        </w:rPr>
      </w:pPr>
      <w:r>
        <w:rPr>
          <w:rFonts w:hint="eastAsia" w:ascii="宋体" w:hAnsi="宋体" w:eastAsia="宋体" w:cs="宋体"/>
          <w:spacing w:val="6"/>
          <w:sz w:val="24"/>
        </w:rPr>
        <w:t>本单位对上述声明的真实性负责。如有虚假，将依法承担相应责任。</w:t>
      </w:r>
    </w:p>
    <w:p>
      <w:pPr>
        <w:spacing w:line="588" w:lineRule="exact"/>
        <w:ind w:firstLine="504" w:firstLineChars="200"/>
        <w:rPr>
          <w:rFonts w:hint="eastAsia" w:ascii="宋体" w:hAnsi="宋体" w:eastAsia="宋体" w:cs="宋体"/>
          <w:spacing w:val="6"/>
          <w:sz w:val="24"/>
        </w:rPr>
      </w:pPr>
    </w:p>
    <w:p>
      <w:pPr>
        <w:spacing w:line="588" w:lineRule="exact"/>
        <w:ind w:firstLine="504" w:firstLineChars="200"/>
        <w:rPr>
          <w:rFonts w:hint="eastAsia" w:ascii="宋体" w:hAnsi="宋体" w:eastAsia="宋体" w:cs="宋体"/>
          <w:spacing w:val="6"/>
          <w:sz w:val="24"/>
        </w:rPr>
      </w:pPr>
    </w:p>
    <w:p>
      <w:pPr>
        <w:tabs>
          <w:tab w:val="left" w:pos="4860"/>
        </w:tabs>
        <w:spacing w:line="588" w:lineRule="exact"/>
        <w:ind w:right="1560" w:firstLine="504" w:firstLineChars="200"/>
        <w:jc w:val="center"/>
        <w:rPr>
          <w:rFonts w:hint="eastAsia" w:ascii="宋体" w:hAnsi="宋体" w:eastAsia="宋体" w:cs="宋体"/>
          <w:spacing w:val="6"/>
          <w:sz w:val="24"/>
        </w:rPr>
      </w:pPr>
      <w:r>
        <w:rPr>
          <w:rFonts w:hint="eastAsia" w:ascii="宋体" w:hAnsi="宋体" w:eastAsia="宋体" w:cs="宋体"/>
          <w:spacing w:val="6"/>
          <w:sz w:val="24"/>
        </w:rPr>
        <w:t>单位名称（盖章）：</w:t>
      </w:r>
    </w:p>
    <w:p>
      <w:pPr>
        <w:tabs>
          <w:tab w:val="left" w:pos="4860"/>
        </w:tabs>
        <w:spacing w:line="588" w:lineRule="exact"/>
        <w:ind w:right="1560" w:firstLine="504" w:firstLineChars="200"/>
        <w:jc w:val="center"/>
        <w:rPr>
          <w:rFonts w:hint="eastAsia" w:ascii="宋体" w:hAnsi="宋体" w:eastAsia="宋体" w:cs="宋体"/>
          <w:spacing w:val="6"/>
          <w:sz w:val="24"/>
        </w:rPr>
      </w:pPr>
      <w:r>
        <w:rPr>
          <w:rFonts w:hint="eastAsia" w:ascii="宋体" w:hAnsi="宋体" w:eastAsia="宋体" w:cs="宋体"/>
          <w:spacing w:val="6"/>
          <w:sz w:val="24"/>
        </w:rPr>
        <w:t>日  期：</w:t>
      </w: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r>
        <w:rPr>
          <w:rFonts w:hint="eastAsia" w:ascii="宋体" w:hAnsi="宋体" w:eastAsia="宋体" w:cs="宋体"/>
          <w:sz w:val="24"/>
        </w:rPr>
        <w:t>注：请根据自己的真实情况出具《残疾人福利性单位声明函》。依法享受中小企业优惠政策的，采购人或采购代理机构在公告中标结果时，同时公告其《残疾人福利性单位声明函》，接受社会监督。</w:t>
      </w: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rPr>
      </w:pPr>
    </w:p>
    <w:bookmarkEnd w:id="24"/>
    <w:bookmarkEnd w:id="25"/>
    <w:bookmarkEnd w:id="26"/>
    <w:p>
      <w:pPr>
        <w:rPr>
          <w:rFonts w:hint="eastAsia" w:ascii="宋体" w:hAnsi="宋体" w:eastAsia="宋体" w:cs="宋体"/>
        </w:rPr>
      </w:pPr>
    </w:p>
    <w:sectPr>
      <w:headerReference r:id="rId13" w:type="first"/>
      <w:footerReference r:id="rId15" w:type="first"/>
      <w:headerReference r:id="rId11" w:type="default"/>
      <w:footerReference r:id="rId14" w:type="default"/>
      <w:headerReference r:id="rId12" w:type="even"/>
      <w:pgSz w:w="11906" w:h="16838"/>
      <w:pgMar w:top="1247" w:right="1247" w:bottom="1559" w:left="1247"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Times New Roman"/>
    <w:panose1 w:val="00000000000000000000"/>
    <w:charset w:val="00"/>
    <w:family w:val="roman"/>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隶书">
    <w:altName w:val="微软雅黑"/>
    <w:panose1 w:val="00000000000000000000"/>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ind w:right="360"/>
      <w:rPr>
        <w:kern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lear" w:pos="4153"/>
      </w:tabs>
      <w:jc w:val="center"/>
    </w:pPr>
    <w:r>
      <w:pict>
        <v:shape id="_x0000_s2054" o:spid="_x0000_s2054"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joinstyle="miter"/>
          <v:imagedata o:title=""/>
          <o:lock v:ext="edit"/>
          <v:textbox inset="0mm,0mm,0mm,0mm" style="mso-fit-shape-to-text:t;">
            <w:txbxContent>
              <w:p>
                <w:pPr>
                  <w:pStyle w:val="17"/>
                </w:pPr>
                <w:r>
                  <w:fldChar w:fldCharType="begin"/>
                </w:r>
                <w:r>
                  <w:instrText xml:space="preserve"> PAGE  \* MERGEFORMAT </w:instrText>
                </w:r>
                <w:r>
                  <w:fldChar w:fldCharType="separate"/>
                </w:r>
                <w:r>
                  <w:t>89</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jc w:val="both"/>
    </w:pPr>
    <w:r>
      <w:pict>
        <v:shape id="_x0000_s2055" o:spid="_x0000_s2055"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joinstyle="miter"/>
          <v:imagedata o:title=""/>
          <o:lock v:ext="edit"/>
          <v:textbox inset="0mm,0mm,0mm,0mm" style="mso-fit-shape-to-text:t;">
            <w:txbxContent>
              <w:p>
                <w:pPr>
                  <w:pStyle w:val="17"/>
                </w:pPr>
                <w:r>
                  <w:fldChar w:fldCharType="begin"/>
                </w:r>
                <w:r>
                  <w:instrText xml:space="preserve"> PAGE  \* MERGEFORMAT </w:instrText>
                </w:r>
                <w:r>
                  <w:fldChar w:fldCharType="separate"/>
                </w:r>
                <w:r>
                  <w:t>36</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pict>
        <v:shape id="_x0000_s2052" o:spid="_x0000_s2052"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path/>
          <v:fill on="f" focussize="0,0"/>
          <v:stroke on="f" weight="0.5pt" joinstyle="miter"/>
          <v:imagedata o:title=""/>
          <o:lock v:ext="edit"/>
          <v:textbox inset="0mm,0mm,0mm,0mm" style="mso-fit-shape-to-text:t;">
            <w:txbxContent>
              <w:p>
                <w:pPr>
                  <w:pStyle w:val="17"/>
                  <w:jc w:val="center"/>
                </w:pPr>
                <w:r>
                  <w:fldChar w:fldCharType="begin"/>
                </w:r>
                <w:r>
                  <w:instrText xml:space="preserve">PAGE   \* MERGEFORMAT</w:instrText>
                </w:r>
                <w:r>
                  <w:fldChar w:fldCharType="separate"/>
                </w:r>
                <w:r>
                  <w:t>92</w:t>
                </w:r>
                <w:r>
                  <w:fldChar w:fldCharType="end"/>
                </w:r>
              </w:p>
            </w:txbxContent>
          </v:textbox>
        </v:shape>
      </w:pict>
    </w:r>
  </w:p>
  <w:p>
    <w:pPr>
      <w:pStyle w:val="17"/>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jc w:val="both"/>
    </w:pPr>
    <w:r>
      <w:pict>
        <v:shape id="_x0000_s2053" o:spid="_x0000_s2053"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ZM0qcgBAACZAwAADgAAAGRycy9lMm9Eb2MueG1srVPNjtMwEL4j8Q6W&#10;79TZHlA3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WTNKnIAQAAmQMAAA4AAAAAAAAAAQAgAAAAHgEAAGRycy9lMm9Eb2Mu&#10;eG1sUEsFBgAAAAAGAAYAWQEAAFgFAAAAAA==&#10;">
          <v:path/>
          <v:fill on="f" focussize="0,0"/>
          <v:stroke on="f" joinstyle="miter"/>
          <v:imagedata o:title=""/>
          <o:lock v:ext="edit"/>
          <v:textbox inset="0mm,0mm,0mm,0mm" style="mso-fit-shape-to-text:t;">
            <w:txbxContent>
              <w:p>
                <w:pPr>
                  <w:pStyle w:val="17"/>
                </w:pPr>
                <w:r>
                  <w:fldChar w:fldCharType="begin"/>
                </w:r>
                <w:r>
                  <w:instrText xml:space="preserve"> PAGE  \* MERGEFORMAT </w:instrText>
                </w:r>
                <w:r>
                  <w:fldChar w:fldCharType="separate"/>
                </w:r>
                <w:r>
                  <w:t>90</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outlineLvl w:val="0"/>
      <w:rPr>
        <w:sz w:val="18"/>
        <w:szCs w:val="18"/>
        <w:u w:val="single"/>
      </w:rPr>
    </w:pPr>
  </w:p>
  <w:p>
    <w:pPr>
      <w:autoSpaceDE w:val="0"/>
      <w:autoSpaceDN w:val="0"/>
      <w:outlineLvl w:val="0"/>
      <w:rPr>
        <w:rFonts w:ascii="Arial" w:hAnsi="Arial" w:cs="Arial"/>
        <w:b/>
        <w:color w:val="000000"/>
        <w:sz w:val="18"/>
        <w:szCs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autoSpaceDE w:val="0"/>
      <w:autoSpaceDN w:val="0"/>
      <w:adjustRightInd w:val="0"/>
      <w:jc w:val="right"/>
      <w:outlineLvl w:val="0"/>
      <w:rPr>
        <w:kern w:val="0"/>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pict>
        <v:shape id="PowerPlusWaterMarkObject4619986" o:spid="_x0000_s2051" o:spt="136" type="#_x0000_t136" style="position:absolute;left:0pt;height:135.85pt;width:543.5pt;mso-position-horizontal:center;mso-position-horizontal-relative:margin;mso-position-vertical:center;mso-position-vertical-relative:margin;rotation:20643840f;z-index:-251656192;mso-width-relative:page;mso-height-relative:page;" fillcolor="#AEAAAA" filled="t" stroked="f" coordsize="21600,21600" o:allowincell="f">
          <v:path/>
          <v:fill on="t" opacity="32768f" focussize="0,0"/>
          <v:stroke on="f"/>
          <v:imagedata o:title=""/>
          <o:lock v:ext="edit"/>
          <v:textpath on="t" fitshape="t" fitpath="t" trim="t" xscale="f" string="科文招标" style="font-family:楷体;font-size:1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E3E889"/>
    <w:multiLevelType w:val="singleLevel"/>
    <w:tmpl w:val="80E3E889"/>
    <w:lvl w:ilvl="0" w:tentative="0">
      <w:start w:val="1"/>
      <w:numFmt w:val="decimal"/>
      <w:lvlText w:val="%1."/>
      <w:lvlJc w:val="left"/>
      <w:pPr>
        <w:tabs>
          <w:tab w:val="left" w:pos="312"/>
        </w:tabs>
      </w:pPr>
    </w:lvl>
  </w:abstractNum>
  <w:abstractNum w:abstractNumId="1">
    <w:nsid w:val="8444D1BE"/>
    <w:multiLevelType w:val="singleLevel"/>
    <w:tmpl w:val="8444D1BE"/>
    <w:lvl w:ilvl="0" w:tentative="0">
      <w:start w:val="6"/>
      <w:numFmt w:val="chineseCounting"/>
      <w:suff w:val="space"/>
      <w:lvlText w:val="第%1章"/>
      <w:lvlJc w:val="left"/>
      <w:rPr>
        <w:rFonts w:hint="eastAsia"/>
      </w:rPr>
    </w:lvl>
  </w:abstractNum>
  <w:abstractNum w:abstractNumId="2">
    <w:nsid w:val="9ECDDACE"/>
    <w:multiLevelType w:val="singleLevel"/>
    <w:tmpl w:val="9ECDDACE"/>
    <w:lvl w:ilvl="0" w:tentative="0">
      <w:start w:val="1"/>
      <w:numFmt w:val="decimal"/>
      <w:suff w:val="nothing"/>
      <w:lvlText w:val="（%1）"/>
      <w:lvlJc w:val="left"/>
    </w:lvl>
  </w:abstractNum>
  <w:abstractNum w:abstractNumId="3">
    <w:nsid w:val="B5AACF58"/>
    <w:multiLevelType w:val="singleLevel"/>
    <w:tmpl w:val="B5AACF58"/>
    <w:lvl w:ilvl="0" w:tentative="0">
      <w:start w:val="1"/>
      <w:numFmt w:val="decimal"/>
      <w:suff w:val="nothing"/>
      <w:lvlText w:val="%1、"/>
      <w:lvlJc w:val="left"/>
    </w:lvl>
  </w:abstractNum>
  <w:abstractNum w:abstractNumId="4">
    <w:nsid w:val="12A72D41"/>
    <w:multiLevelType w:val="singleLevel"/>
    <w:tmpl w:val="12A72D41"/>
    <w:lvl w:ilvl="0" w:tentative="0">
      <w:start w:val="1"/>
      <w:numFmt w:val="chineseCounting"/>
      <w:suff w:val="nothing"/>
      <w:lvlText w:val="（%1）"/>
      <w:lvlJc w:val="left"/>
      <w:pPr>
        <w:ind w:left="-420" w:firstLine="420"/>
      </w:pPr>
      <w:rPr>
        <w:rFonts w:hint="eastAsia"/>
        <w:b w:val="0"/>
        <w:bCs w:val="0"/>
      </w:rPr>
    </w:lvl>
  </w:abstractNum>
  <w:abstractNum w:abstractNumId="5">
    <w:nsid w:val="32714F5E"/>
    <w:multiLevelType w:val="multilevel"/>
    <w:tmpl w:val="32714F5E"/>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pStyle w:val="9"/>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6">
    <w:nsid w:val="568750A4"/>
    <w:multiLevelType w:val="multilevel"/>
    <w:tmpl w:val="568750A4"/>
    <w:lvl w:ilvl="0" w:tentative="0">
      <w:start w:val="1"/>
      <w:numFmt w:val="decimal"/>
      <w:lvlText w:val="%1"/>
      <w:lvlJc w:val="left"/>
      <w:pPr>
        <w:ind w:left="359" w:hanging="209"/>
      </w:pPr>
      <w:rPr>
        <w:rFonts w:hint="default" w:ascii="宋体" w:hAnsi="宋体" w:eastAsia="宋体" w:cs="宋体"/>
        <w:w w:val="99"/>
        <w:sz w:val="21"/>
        <w:szCs w:val="21"/>
        <w:lang w:val="zh-CN" w:eastAsia="zh-CN" w:bidi="zh-CN"/>
      </w:rPr>
    </w:lvl>
    <w:lvl w:ilvl="1" w:tentative="0">
      <w:start w:val="0"/>
      <w:numFmt w:val="bullet"/>
      <w:lvlText w:val="•"/>
      <w:lvlJc w:val="left"/>
      <w:pPr>
        <w:ind w:left="479" w:hanging="209"/>
      </w:pPr>
      <w:rPr>
        <w:rFonts w:hint="default"/>
        <w:lang w:val="zh-CN" w:eastAsia="zh-CN" w:bidi="zh-CN"/>
      </w:rPr>
    </w:lvl>
    <w:lvl w:ilvl="2" w:tentative="0">
      <w:start w:val="0"/>
      <w:numFmt w:val="bullet"/>
      <w:lvlText w:val="•"/>
      <w:lvlJc w:val="left"/>
      <w:pPr>
        <w:ind w:left="598" w:hanging="209"/>
      </w:pPr>
      <w:rPr>
        <w:rFonts w:hint="default"/>
        <w:lang w:val="zh-CN" w:eastAsia="zh-CN" w:bidi="zh-CN"/>
      </w:rPr>
    </w:lvl>
    <w:lvl w:ilvl="3" w:tentative="0">
      <w:start w:val="0"/>
      <w:numFmt w:val="bullet"/>
      <w:lvlText w:val="•"/>
      <w:lvlJc w:val="left"/>
      <w:pPr>
        <w:ind w:left="717" w:hanging="209"/>
      </w:pPr>
      <w:rPr>
        <w:rFonts w:hint="default"/>
        <w:lang w:val="zh-CN" w:eastAsia="zh-CN" w:bidi="zh-CN"/>
      </w:rPr>
    </w:lvl>
    <w:lvl w:ilvl="4" w:tentative="0">
      <w:start w:val="0"/>
      <w:numFmt w:val="bullet"/>
      <w:lvlText w:val="•"/>
      <w:lvlJc w:val="left"/>
      <w:pPr>
        <w:ind w:left="836" w:hanging="209"/>
      </w:pPr>
      <w:rPr>
        <w:rFonts w:hint="default"/>
        <w:lang w:val="zh-CN" w:eastAsia="zh-CN" w:bidi="zh-CN"/>
      </w:rPr>
    </w:lvl>
    <w:lvl w:ilvl="5" w:tentative="0">
      <w:start w:val="0"/>
      <w:numFmt w:val="bullet"/>
      <w:lvlText w:val="•"/>
      <w:lvlJc w:val="left"/>
      <w:pPr>
        <w:ind w:left="955" w:hanging="209"/>
      </w:pPr>
      <w:rPr>
        <w:rFonts w:hint="default"/>
        <w:lang w:val="zh-CN" w:eastAsia="zh-CN" w:bidi="zh-CN"/>
      </w:rPr>
    </w:lvl>
    <w:lvl w:ilvl="6" w:tentative="0">
      <w:start w:val="0"/>
      <w:numFmt w:val="bullet"/>
      <w:lvlText w:val="•"/>
      <w:lvlJc w:val="left"/>
      <w:pPr>
        <w:ind w:left="1074" w:hanging="209"/>
      </w:pPr>
      <w:rPr>
        <w:rFonts w:hint="default"/>
        <w:lang w:val="zh-CN" w:eastAsia="zh-CN" w:bidi="zh-CN"/>
      </w:rPr>
    </w:lvl>
    <w:lvl w:ilvl="7" w:tentative="0">
      <w:start w:val="0"/>
      <w:numFmt w:val="bullet"/>
      <w:lvlText w:val="•"/>
      <w:lvlJc w:val="left"/>
      <w:pPr>
        <w:ind w:left="1193" w:hanging="209"/>
      </w:pPr>
      <w:rPr>
        <w:rFonts w:hint="default"/>
        <w:lang w:val="zh-CN" w:eastAsia="zh-CN" w:bidi="zh-CN"/>
      </w:rPr>
    </w:lvl>
    <w:lvl w:ilvl="8" w:tentative="0">
      <w:start w:val="0"/>
      <w:numFmt w:val="bullet"/>
      <w:lvlText w:val="•"/>
      <w:lvlJc w:val="left"/>
      <w:pPr>
        <w:ind w:left="1312" w:hanging="209"/>
      </w:pPr>
      <w:rPr>
        <w:rFonts w:hint="default"/>
        <w:lang w:val="zh-CN" w:eastAsia="zh-CN" w:bidi="zh-CN"/>
      </w:rPr>
    </w:lvl>
  </w:abstractNum>
  <w:abstractNum w:abstractNumId="7">
    <w:nsid w:val="58FC9C0B"/>
    <w:multiLevelType w:val="singleLevel"/>
    <w:tmpl w:val="58FC9C0B"/>
    <w:lvl w:ilvl="0" w:tentative="0">
      <w:start w:val="4"/>
      <w:numFmt w:val="chineseCounting"/>
      <w:suff w:val="space"/>
      <w:lvlText w:val="第%1章"/>
      <w:lvlJc w:val="left"/>
      <w:rPr>
        <w:rFonts w:hint="eastAsia"/>
      </w:rPr>
    </w:lvl>
  </w:abstractNum>
  <w:abstractNum w:abstractNumId="8">
    <w:nsid w:val="72351C6D"/>
    <w:multiLevelType w:val="multilevel"/>
    <w:tmpl w:val="72351C6D"/>
    <w:lvl w:ilvl="0" w:tentative="0">
      <w:start w:val="1"/>
      <w:numFmt w:val="japaneseCounting"/>
      <w:lvlText w:val="第%1章"/>
      <w:lvlJc w:val="left"/>
      <w:pPr>
        <w:tabs>
          <w:tab w:val="left" w:pos="1560"/>
        </w:tabs>
        <w:ind w:left="1560" w:hanging="108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9">
    <w:nsid w:val="763060DB"/>
    <w:multiLevelType w:val="multilevel"/>
    <w:tmpl w:val="763060DB"/>
    <w:lvl w:ilvl="0" w:tentative="0">
      <w:start w:val="1"/>
      <w:numFmt w:val="japaneseCounting"/>
      <w:lvlText w:val="第%1章"/>
      <w:lvlJc w:val="left"/>
      <w:pPr>
        <w:tabs>
          <w:tab w:val="left" w:pos="1815"/>
        </w:tabs>
        <w:ind w:left="1815" w:hanging="1275"/>
      </w:pPr>
      <w:rPr>
        <w:rFonts w:hint="eastAsia"/>
        <w:lang w:val="en-US"/>
      </w:rPr>
    </w:lvl>
    <w:lvl w:ilvl="1" w:tentative="0">
      <w:start w:val="1"/>
      <w:numFmt w:val="japaneseCounting"/>
      <w:lvlText w:val="%2、"/>
      <w:lvlJc w:val="left"/>
      <w:pPr>
        <w:tabs>
          <w:tab w:val="left" w:pos="1680"/>
        </w:tabs>
        <w:ind w:left="1680" w:hanging="720"/>
      </w:pPr>
      <w:rPr>
        <w:rFonts w:hint="eastAsia"/>
      </w:rPr>
    </w:lvl>
    <w:lvl w:ilvl="2" w:tentative="0">
      <w:start w:val="1"/>
      <w:numFmt w:val="decimal"/>
      <w:lvlText w:val="%3."/>
      <w:lvlJc w:val="left"/>
      <w:pPr>
        <w:ind w:left="502" w:hanging="360"/>
      </w:pPr>
      <w:rPr>
        <w:rFonts w:hint="default"/>
        <w:sz w:val="24"/>
        <w:szCs w:val="24"/>
      </w:r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num w:numId="1">
    <w:abstractNumId w:val="5"/>
  </w:num>
  <w:num w:numId="2">
    <w:abstractNumId w:val="0"/>
  </w:num>
  <w:num w:numId="3">
    <w:abstractNumId w:val="2"/>
  </w:num>
  <w:num w:numId="4">
    <w:abstractNumId w:val="7"/>
  </w:num>
  <w:num w:numId="5">
    <w:abstractNumId w:val="8"/>
  </w:num>
  <w:num w:numId="6">
    <w:abstractNumId w:val="4"/>
  </w:num>
  <w:num w:numId="7">
    <w:abstractNumId w:val="3"/>
  </w:num>
  <w:num w:numId="8">
    <w:abstractNumId w:val="6"/>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hideSpellingErrors/>
  <w:documentProtection w:enforcement="0"/>
  <w:defaultTabStop w:val="420"/>
  <w:drawingGridHorizontalSpacing w:val="105"/>
  <w:drawingGridVerticalSpacing w:val="156"/>
  <w:displayHorizontalDrawingGridEvery w:val="2"/>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TBmM2ZhNGU1ZWJkOTAxN2ZlMDExNjQwN2E5NDEzNmYifQ=="/>
  </w:docVars>
  <w:rsids>
    <w:rsidRoot w:val="5BDE5CD8"/>
    <w:rsid w:val="000004FE"/>
    <w:rsid w:val="00002E49"/>
    <w:rsid w:val="0002619E"/>
    <w:rsid w:val="0004428D"/>
    <w:rsid w:val="00050C2A"/>
    <w:rsid w:val="0005263C"/>
    <w:rsid w:val="000538E3"/>
    <w:rsid w:val="000E16B4"/>
    <w:rsid w:val="00124D38"/>
    <w:rsid w:val="001441F4"/>
    <w:rsid w:val="00173FB2"/>
    <w:rsid w:val="00193A57"/>
    <w:rsid w:val="001B67FD"/>
    <w:rsid w:val="00232C31"/>
    <w:rsid w:val="002E4EFF"/>
    <w:rsid w:val="002F23AE"/>
    <w:rsid w:val="0031063A"/>
    <w:rsid w:val="0031576E"/>
    <w:rsid w:val="00370F93"/>
    <w:rsid w:val="00374817"/>
    <w:rsid w:val="00382A1B"/>
    <w:rsid w:val="003A3088"/>
    <w:rsid w:val="003C7053"/>
    <w:rsid w:val="0043317F"/>
    <w:rsid w:val="00443F3C"/>
    <w:rsid w:val="0052768A"/>
    <w:rsid w:val="005401AC"/>
    <w:rsid w:val="005660B5"/>
    <w:rsid w:val="00582BC0"/>
    <w:rsid w:val="00596BF0"/>
    <w:rsid w:val="005D20F0"/>
    <w:rsid w:val="006246BE"/>
    <w:rsid w:val="00633C06"/>
    <w:rsid w:val="00687921"/>
    <w:rsid w:val="006B3306"/>
    <w:rsid w:val="006C010A"/>
    <w:rsid w:val="00755AE9"/>
    <w:rsid w:val="00765C80"/>
    <w:rsid w:val="00777CD5"/>
    <w:rsid w:val="00785BE3"/>
    <w:rsid w:val="00794B37"/>
    <w:rsid w:val="007C4BAC"/>
    <w:rsid w:val="007D6771"/>
    <w:rsid w:val="0084417D"/>
    <w:rsid w:val="00856C81"/>
    <w:rsid w:val="008939F9"/>
    <w:rsid w:val="009526E2"/>
    <w:rsid w:val="00991EEF"/>
    <w:rsid w:val="00995408"/>
    <w:rsid w:val="009A7451"/>
    <w:rsid w:val="009B190E"/>
    <w:rsid w:val="009C04F6"/>
    <w:rsid w:val="009C6222"/>
    <w:rsid w:val="009D1E86"/>
    <w:rsid w:val="009E6EB1"/>
    <w:rsid w:val="00A3337A"/>
    <w:rsid w:val="00A5313F"/>
    <w:rsid w:val="00A71E99"/>
    <w:rsid w:val="00A7405E"/>
    <w:rsid w:val="00AA3F57"/>
    <w:rsid w:val="00AA40EB"/>
    <w:rsid w:val="00B065BA"/>
    <w:rsid w:val="00B24AF9"/>
    <w:rsid w:val="00B7184D"/>
    <w:rsid w:val="00B74F9C"/>
    <w:rsid w:val="00C12CBE"/>
    <w:rsid w:val="00C1493E"/>
    <w:rsid w:val="00CB07FF"/>
    <w:rsid w:val="00CB0D8F"/>
    <w:rsid w:val="00CC390B"/>
    <w:rsid w:val="00D03ADB"/>
    <w:rsid w:val="00D05B99"/>
    <w:rsid w:val="00D23E43"/>
    <w:rsid w:val="00D3611E"/>
    <w:rsid w:val="00D40D04"/>
    <w:rsid w:val="00D42297"/>
    <w:rsid w:val="00D55A2F"/>
    <w:rsid w:val="00D55C1F"/>
    <w:rsid w:val="00D565CA"/>
    <w:rsid w:val="00D705D8"/>
    <w:rsid w:val="00E10D59"/>
    <w:rsid w:val="00E32A08"/>
    <w:rsid w:val="00E46F04"/>
    <w:rsid w:val="00E54AF5"/>
    <w:rsid w:val="00E65970"/>
    <w:rsid w:val="00E7102B"/>
    <w:rsid w:val="00EA52BA"/>
    <w:rsid w:val="00ED6C19"/>
    <w:rsid w:val="00EF7212"/>
    <w:rsid w:val="00F044DC"/>
    <w:rsid w:val="00F13F7C"/>
    <w:rsid w:val="00F32BBB"/>
    <w:rsid w:val="00F51A83"/>
    <w:rsid w:val="00F606A9"/>
    <w:rsid w:val="00F63E97"/>
    <w:rsid w:val="00FB498A"/>
    <w:rsid w:val="00FD355E"/>
    <w:rsid w:val="00FF211F"/>
    <w:rsid w:val="015E6884"/>
    <w:rsid w:val="01A45C0A"/>
    <w:rsid w:val="01E36B91"/>
    <w:rsid w:val="03115F08"/>
    <w:rsid w:val="03603329"/>
    <w:rsid w:val="04453D21"/>
    <w:rsid w:val="04D4367F"/>
    <w:rsid w:val="052C2BEE"/>
    <w:rsid w:val="05D76C05"/>
    <w:rsid w:val="05F94DCD"/>
    <w:rsid w:val="06F368FB"/>
    <w:rsid w:val="07811ACD"/>
    <w:rsid w:val="090F765B"/>
    <w:rsid w:val="0A1B669F"/>
    <w:rsid w:val="0AD03FB4"/>
    <w:rsid w:val="0B2D622C"/>
    <w:rsid w:val="0BFB3D92"/>
    <w:rsid w:val="0C1C35C4"/>
    <w:rsid w:val="0DA87BBE"/>
    <w:rsid w:val="0F0C71BA"/>
    <w:rsid w:val="0F9A3BA9"/>
    <w:rsid w:val="106F4BBC"/>
    <w:rsid w:val="12C329EB"/>
    <w:rsid w:val="12CD5618"/>
    <w:rsid w:val="13843485"/>
    <w:rsid w:val="14132526"/>
    <w:rsid w:val="147541B9"/>
    <w:rsid w:val="15FB1A12"/>
    <w:rsid w:val="16D1005D"/>
    <w:rsid w:val="174E19E8"/>
    <w:rsid w:val="18536FA7"/>
    <w:rsid w:val="18742221"/>
    <w:rsid w:val="18C82B09"/>
    <w:rsid w:val="191F6F95"/>
    <w:rsid w:val="1A9D6217"/>
    <w:rsid w:val="1ACA5726"/>
    <w:rsid w:val="1AF04BC5"/>
    <w:rsid w:val="1B1044D5"/>
    <w:rsid w:val="1B8E5E5C"/>
    <w:rsid w:val="1BCF0653"/>
    <w:rsid w:val="1BD477A5"/>
    <w:rsid w:val="1C486913"/>
    <w:rsid w:val="1CDC1416"/>
    <w:rsid w:val="1DE57A40"/>
    <w:rsid w:val="1E357176"/>
    <w:rsid w:val="1FFC4EF1"/>
    <w:rsid w:val="201202AB"/>
    <w:rsid w:val="22B61E1D"/>
    <w:rsid w:val="22DC3957"/>
    <w:rsid w:val="23AE5E28"/>
    <w:rsid w:val="24107A5A"/>
    <w:rsid w:val="24191514"/>
    <w:rsid w:val="249F56F9"/>
    <w:rsid w:val="258813AE"/>
    <w:rsid w:val="25BC6F5B"/>
    <w:rsid w:val="265754CC"/>
    <w:rsid w:val="27205563"/>
    <w:rsid w:val="279432A6"/>
    <w:rsid w:val="27C04702"/>
    <w:rsid w:val="27CB43C4"/>
    <w:rsid w:val="28BE5B5D"/>
    <w:rsid w:val="28E30DD3"/>
    <w:rsid w:val="2B4E5C1C"/>
    <w:rsid w:val="2C966601"/>
    <w:rsid w:val="2D91425D"/>
    <w:rsid w:val="2DE01AB7"/>
    <w:rsid w:val="2E534F8C"/>
    <w:rsid w:val="2F546A4D"/>
    <w:rsid w:val="2FBE39BE"/>
    <w:rsid w:val="315E11A3"/>
    <w:rsid w:val="31630137"/>
    <w:rsid w:val="31FA5DD4"/>
    <w:rsid w:val="32C23974"/>
    <w:rsid w:val="351A6386"/>
    <w:rsid w:val="35A818A1"/>
    <w:rsid w:val="367B6FB5"/>
    <w:rsid w:val="37B174E8"/>
    <w:rsid w:val="37DF5CDA"/>
    <w:rsid w:val="37E91E73"/>
    <w:rsid w:val="380D2D03"/>
    <w:rsid w:val="39D07CE3"/>
    <w:rsid w:val="39FE738E"/>
    <w:rsid w:val="3AC7446C"/>
    <w:rsid w:val="3C3C618E"/>
    <w:rsid w:val="3C503D94"/>
    <w:rsid w:val="3D386165"/>
    <w:rsid w:val="3FE35B23"/>
    <w:rsid w:val="401B7DF1"/>
    <w:rsid w:val="408F69F4"/>
    <w:rsid w:val="415D0EA9"/>
    <w:rsid w:val="425A2175"/>
    <w:rsid w:val="429B74FA"/>
    <w:rsid w:val="44486EA0"/>
    <w:rsid w:val="44991570"/>
    <w:rsid w:val="450B629B"/>
    <w:rsid w:val="45F25668"/>
    <w:rsid w:val="464B38B2"/>
    <w:rsid w:val="46624593"/>
    <w:rsid w:val="47716D85"/>
    <w:rsid w:val="47A578FE"/>
    <w:rsid w:val="486E77B6"/>
    <w:rsid w:val="49443951"/>
    <w:rsid w:val="4E996235"/>
    <w:rsid w:val="4FEE03A0"/>
    <w:rsid w:val="505A313E"/>
    <w:rsid w:val="52EF4B5B"/>
    <w:rsid w:val="54956068"/>
    <w:rsid w:val="54C6369A"/>
    <w:rsid w:val="551A1E22"/>
    <w:rsid w:val="55B30B78"/>
    <w:rsid w:val="56A06ADA"/>
    <w:rsid w:val="56A36D71"/>
    <w:rsid w:val="56D0726A"/>
    <w:rsid w:val="56F33FB4"/>
    <w:rsid w:val="58B8211D"/>
    <w:rsid w:val="5A685438"/>
    <w:rsid w:val="5B5A1BF0"/>
    <w:rsid w:val="5BDE5CD8"/>
    <w:rsid w:val="5C5A68F7"/>
    <w:rsid w:val="5C967EB6"/>
    <w:rsid w:val="5D007AF7"/>
    <w:rsid w:val="5DCD3EB3"/>
    <w:rsid w:val="5E170E87"/>
    <w:rsid w:val="5F1E34AC"/>
    <w:rsid w:val="5FD43B77"/>
    <w:rsid w:val="615E2D25"/>
    <w:rsid w:val="6183478E"/>
    <w:rsid w:val="61EE1C5C"/>
    <w:rsid w:val="626D3407"/>
    <w:rsid w:val="64050206"/>
    <w:rsid w:val="65C57672"/>
    <w:rsid w:val="66F810A2"/>
    <w:rsid w:val="670A5668"/>
    <w:rsid w:val="6779245D"/>
    <w:rsid w:val="6A7259FE"/>
    <w:rsid w:val="6BD5389D"/>
    <w:rsid w:val="6C237085"/>
    <w:rsid w:val="6C2C5E8B"/>
    <w:rsid w:val="6C4F52FC"/>
    <w:rsid w:val="6D546D91"/>
    <w:rsid w:val="6DB227EA"/>
    <w:rsid w:val="6E7C4C25"/>
    <w:rsid w:val="6F5B21A1"/>
    <w:rsid w:val="70146E4D"/>
    <w:rsid w:val="70AC404F"/>
    <w:rsid w:val="72097D64"/>
    <w:rsid w:val="72DF47CE"/>
    <w:rsid w:val="73E83F70"/>
    <w:rsid w:val="748C6ECA"/>
    <w:rsid w:val="753268AD"/>
    <w:rsid w:val="75CF354A"/>
    <w:rsid w:val="763545D6"/>
    <w:rsid w:val="764D0115"/>
    <w:rsid w:val="77441D0C"/>
    <w:rsid w:val="786D3CA8"/>
    <w:rsid w:val="7A097A01"/>
    <w:rsid w:val="7A893DEA"/>
    <w:rsid w:val="7ADE1C2D"/>
    <w:rsid w:val="7C7F0821"/>
    <w:rsid w:val="7DCB56F9"/>
    <w:rsid w:val="7E290311"/>
    <w:rsid w:val="7E40793A"/>
    <w:rsid w:val="7EE66483"/>
    <w:rsid w:val="7FA2406C"/>
    <w:rsid w:val="7FEE6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39"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6"/>
    <w:next w:val="1"/>
    <w:qFormat/>
    <w:uiPriority w:val="9"/>
    <w:pPr>
      <w:outlineLvl w:val="0"/>
    </w:pPr>
    <w:rPr>
      <w:sz w:val="28"/>
    </w:rPr>
  </w:style>
  <w:style w:type="paragraph" w:styleId="7">
    <w:name w:val="heading 2"/>
    <w:basedOn w:val="1"/>
    <w:next w:val="1"/>
    <w:link w:val="43"/>
    <w:unhideWhenUsed/>
    <w:qFormat/>
    <w:uiPriority w:val="9"/>
    <w:pPr>
      <w:keepNext/>
      <w:keepLines/>
      <w:spacing w:before="260" w:after="260" w:line="360" w:lineRule="auto"/>
      <w:outlineLvl w:val="1"/>
    </w:pPr>
    <w:rPr>
      <w:rFonts w:asciiTheme="majorHAnsi" w:hAnsiTheme="majorHAnsi" w:eastAsiaTheme="majorEastAsia" w:cstheme="majorBidi"/>
      <w:b/>
      <w:bCs/>
      <w:sz w:val="24"/>
      <w:szCs w:val="32"/>
    </w:rPr>
  </w:style>
  <w:style w:type="paragraph" w:styleId="6">
    <w:name w:val="heading 3"/>
    <w:basedOn w:val="1"/>
    <w:next w:val="1"/>
    <w:unhideWhenUsed/>
    <w:qFormat/>
    <w:uiPriority w:val="9"/>
    <w:pPr>
      <w:keepNext/>
      <w:keepLines/>
      <w:spacing w:before="260" w:after="260" w:line="360" w:lineRule="auto"/>
      <w:ind w:firstLine="200" w:firstLineChars="200"/>
      <w:outlineLvl w:val="2"/>
    </w:pPr>
    <w:rPr>
      <w:b/>
      <w:bCs/>
      <w:sz w:val="24"/>
      <w:szCs w:val="32"/>
    </w:rPr>
  </w:style>
  <w:style w:type="paragraph" w:styleId="8">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9">
    <w:name w:val="heading 6"/>
    <w:basedOn w:val="1"/>
    <w:next w:val="1"/>
    <w:qFormat/>
    <w:uiPriority w:val="0"/>
    <w:pPr>
      <w:keepNext/>
      <w:keepLines/>
      <w:numPr>
        <w:ilvl w:val="5"/>
        <w:numId w:val="1"/>
      </w:numPr>
      <w:spacing w:before="240" w:after="64" w:line="320" w:lineRule="auto"/>
      <w:outlineLvl w:val="5"/>
    </w:pPr>
    <w:rPr>
      <w:rFonts w:ascii="Arial" w:hAnsi="Arial" w:eastAsia="黑体"/>
      <w:b/>
      <w:sz w:val="24"/>
    </w:rPr>
  </w:style>
  <w:style w:type="character" w:default="1" w:styleId="24">
    <w:name w:val="Default Paragraph Font"/>
    <w:semiHidden/>
    <w:unhideWhenUsed/>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unhideWhenUsed/>
    <w:qFormat/>
    <w:uiPriority w:val="99"/>
    <w:pPr>
      <w:ind w:firstLine="420" w:firstLineChars="200"/>
    </w:pPr>
  </w:style>
  <w:style w:type="paragraph" w:styleId="3">
    <w:name w:val="Body Text"/>
    <w:basedOn w:val="1"/>
    <w:next w:val="2"/>
    <w:qFormat/>
    <w:uiPriority w:val="1"/>
    <w:pPr>
      <w:ind w:left="118"/>
      <w:jc w:val="left"/>
    </w:pPr>
    <w:rPr>
      <w:rFonts w:ascii="宋体" w:hAnsi="宋体"/>
      <w:kern w:val="0"/>
      <w:sz w:val="24"/>
      <w:lang w:eastAsia="en-US"/>
    </w:rPr>
  </w:style>
  <w:style w:type="paragraph" w:styleId="4">
    <w:name w:val="Body Text First Indent"/>
    <w:basedOn w:val="3"/>
    <w:qFormat/>
    <w:uiPriority w:val="0"/>
    <w:pPr>
      <w:spacing w:after="120"/>
      <w:ind w:firstLine="420" w:firstLineChars="100"/>
    </w:pPr>
    <w:rPr>
      <w:sz w:val="21"/>
    </w:rPr>
  </w:style>
  <w:style w:type="paragraph" w:styleId="10">
    <w:name w:val="toc 7"/>
    <w:basedOn w:val="1"/>
    <w:next w:val="1"/>
    <w:qFormat/>
    <w:uiPriority w:val="39"/>
    <w:pPr>
      <w:ind w:left="1260"/>
      <w:jc w:val="left"/>
    </w:pPr>
    <w:rPr>
      <w:sz w:val="18"/>
      <w:szCs w:val="18"/>
    </w:rPr>
  </w:style>
  <w:style w:type="paragraph" w:styleId="11">
    <w:name w:val="Normal Indent"/>
    <w:basedOn w:val="1"/>
    <w:qFormat/>
    <w:uiPriority w:val="0"/>
    <w:pPr>
      <w:ind w:firstLine="420"/>
    </w:pPr>
    <w:rPr>
      <w:szCs w:val="20"/>
    </w:rPr>
  </w:style>
  <w:style w:type="paragraph" w:styleId="12">
    <w:name w:val="caption"/>
    <w:basedOn w:val="1"/>
    <w:next w:val="1"/>
    <w:qFormat/>
    <w:uiPriority w:val="0"/>
    <w:pPr>
      <w:spacing w:before="152" w:after="160"/>
    </w:pPr>
    <w:rPr>
      <w:rFonts w:ascii="Arial" w:hAnsi="Arial" w:eastAsia="黑体" w:cs="Arial"/>
      <w:sz w:val="20"/>
      <w:szCs w:val="20"/>
    </w:rPr>
  </w:style>
  <w:style w:type="paragraph" w:styleId="13">
    <w:name w:val="annotation text"/>
    <w:basedOn w:val="1"/>
    <w:qFormat/>
    <w:uiPriority w:val="99"/>
    <w:pPr>
      <w:jc w:val="left"/>
    </w:pPr>
  </w:style>
  <w:style w:type="paragraph" w:styleId="14">
    <w:name w:val="Body Text Indent"/>
    <w:basedOn w:val="1"/>
    <w:qFormat/>
    <w:uiPriority w:val="0"/>
    <w:pPr>
      <w:spacing w:after="120"/>
      <w:ind w:left="420" w:leftChars="200"/>
    </w:pPr>
  </w:style>
  <w:style w:type="paragraph" w:styleId="15">
    <w:name w:val="Plain Text"/>
    <w:basedOn w:val="1"/>
    <w:next w:val="8"/>
    <w:link w:val="50"/>
    <w:qFormat/>
    <w:uiPriority w:val="0"/>
    <w:rPr>
      <w:rFonts w:ascii="宋体" w:hAnsi="Courier New"/>
      <w:szCs w:val="20"/>
    </w:rPr>
  </w:style>
  <w:style w:type="paragraph" w:styleId="16">
    <w:name w:val="Date"/>
    <w:basedOn w:val="1"/>
    <w:next w:val="1"/>
    <w:qFormat/>
    <w:uiPriority w:val="0"/>
    <w:pPr>
      <w:ind w:left="100" w:leftChars="2500"/>
    </w:pPr>
    <w:rPr>
      <w:rFonts w:ascii="宋体" w:hAnsi="Courier New"/>
      <w:szCs w:val="20"/>
    </w:rPr>
  </w:style>
  <w:style w:type="paragraph" w:styleId="17">
    <w:name w:val="footer"/>
    <w:basedOn w:val="1"/>
    <w:qFormat/>
    <w:uiPriority w:val="99"/>
    <w:pPr>
      <w:tabs>
        <w:tab w:val="center" w:pos="4153"/>
        <w:tab w:val="right" w:pos="8306"/>
      </w:tabs>
      <w:snapToGrid w:val="0"/>
      <w:jc w:val="left"/>
    </w:pPr>
    <w:rPr>
      <w:sz w:val="18"/>
      <w:szCs w:val="18"/>
      <w:lang w:val="zh-CN"/>
    </w:rPr>
  </w:style>
  <w:style w:type="paragraph" w:styleId="18">
    <w:name w:val="header"/>
    <w:basedOn w:val="1"/>
    <w:qFormat/>
    <w:uiPriority w:val="0"/>
    <w:pPr>
      <w:pBdr>
        <w:bottom w:val="single" w:color="auto" w:sz="6" w:space="1"/>
      </w:pBdr>
      <w:tabs>
        <w:tab w:val="center" w:pos="4153"/>
        <w:tab w:val="right" w:pos="8306"/>
      </w:tabs>
      <w:snapToGrid w:val="0"/>
      <w:jc w:val="center"/>
    </w:pPr>
    <w:rPr>
      <w:sz w:val="18"/>
      <w:szCs w:val="18"/>
      <w:lang w:val="zh-CN"/>
    </w:rPr>
  </w:style>
  <w:style w:type="paragraph" w:styleId="19">
    <w:name w:val="List"/>
    <w:basedOn w:val="1"/>
    <w:qFormat/>
    <w:uiPriority w:val="0"/>
    <w:pPr>
      <w:ind w:left="200" w:hanging="200" w:hangingChars="200"/>
    </w:pPr>
    <w:rPr>
      <w:sz w:val="28"/>
    </w:rPr>
  </w:style>
  <w:style w:type="paragraph" w:styleId="20">
    <w:name w:val="Normal (Web)"/>
    <w:basedOn w:val="1"/>
    <w:qFormat/>
    <w:uiPriority w:val="0"/>
    <w:pPr>
      <w:jc w:val="left"/>
    </w:pPr>
    <w:rPr>
      <w:kern w:val="0"/>
      <w:sz w:val="24"/>
    </w:rPr>
  </w:style>
  <w:style w:type="paragraph" w:styleId="21">
    <w:name w:val="index 1"/>
    <w:basedOn w:val="1"/>
    <w:next w:val="1"/>
    <w:semiHidden/>
    <w:qFormat/>
    <w:uiPriority w:val="0"/>
    <w:pPr>
      <w:spacing w:line="400" w:lineRule="exact"/>
      <w:ind w:firstLine="420" w:firstLineChars="200"/>
    </w:pPr>
    <w:rPr>
      <w:rFonts w:ascii="宋体" w:hAnsi="Courier New"/>
      <w:b/>
      <w:szCs w:val="20"/>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page number"/>
    <w:basedOn w:val="24"/>
    <w:qFormat/>
    <w:uiPriority w:val="0"/>
  </w:style>
  <w:style w:type="character" w:styleId="26">
    <w:name w:val="FollowedHyperlink"/>
    <w:basedOn w:val="24"/>
    <w:qFormat/>
    <w:uiPriority w:val="0"/>
    <w:rPr>
      <w:color w:val="800080"/>
      <w:u w:val="none"/>
    </w:rPr>
  </w:style>
  <w:style w:type="character" w:styleId="27">
    <w:name w:val="Emphasis"/>
    <w:basedOn w:val="24"/>
    <w:qFormat/>
    <w:uiPriority w:val="20"/>
    <w:rPr>
      <w:i/>
      <w:iCs/>
    </w:rPr>
  </w:style>
  <w:style w:type="character" w:styleId="28">
    <w:name w:val="HTML Definition"/>
    <w:basedOn w:val="24"/>
    <w:qFormat/>
    <w:uiPriority w:val="0"/>
  </w:style>
  <w:style w:type="character" w:styleId="29">
    <w:name w:val="HTML Typewriter"/>
    <w:basedOn w:val="24"/>
    <w:qFormat/>
    <w:uiPriority w:val="0"/>
    <w:rPr>
      <w:rFonts w:hint="default" w:ascii="monospace" w:hAnsi="monospace" w:eastAsia="monospace" w:cs="monospace"/>
      <w:sz w:val="20"/>
    </w:rPr>
  </w:style>
  <w:style w:type="character" w:styleId="30">
    <w:name w:val="HTML Acronym"/>
    <w:basedOn w:val="24"/>
    <w:qFormat/>
    <w:uiPriority w:val="0"/>
  </w:style>
  <w:style w:type="character" w:styleId="31">
    <w:name w:val="HTML Variable"/>
    <w:basedOn w:val="24"/>
    <w:qFormat/>
    <w:uiPriority w:val="0"/>
  </w:style>
  <w:style w:type="character" w:styleId="32">
    <w:name w:val="Hyperlink"/>
    <w:basedOn w:val="24"/>
    <w:qFormat/>
    <w:uiPriority w:val="0"/>
    <w:rPr>
      <w:color w:val="0000FF"/>
      <w:u w:val="none"/>
    </w:rPr>
  </w:style>
  <w:style w:type="character" w:styleId="33">
    <w:name w:val="HTML Code"/>
    <w:basedOn w:val="24"/>
    <w:qFormat/>
    <w:uiPriority w:val="0"/>
    <w:rPr>
      <w:rFonts w:hint="default" w:ascii="monospace" w:hAnsi="monospace" w:eastAsia="monospace" w:cs="monospace"/>
      <w:sz w:val="20"/>
    </w:rPr>
  </w:style>
  <w:style w:type="character" w:styleId="34">
    <w:name w:val="HTML Cite"/>
    <w:basedOn w:val="24"/>
    <w:qFormat/>
    <w:uiPriority w:val="0"/>
  </w:style>
  <w:style w:type="character" w:styleId="35">
    <w:name w:val="HTML Keyboard"/>
    <w:basedOn w:val="24"/>
    <w:qFormat/>
    <w:uiPriority w:val="0"/>
    <w:rPr>
      <w:rFonts w:ascii="monospace" w:hAnsi="monospace" w:eastAsia="monospace" w:cs="monospace"/>
      <w:sz w:val="20"/>
    </w:rPr>
  </w:style>
  <w:style w:type="character" w:styleId="36">
    <w:name w:val="HTML Sample"/>
    <w:basedOn w:val="24"/>
    <w:qFormat/>
    <w:uiPriority w:val="0"/>
    <w:rPr>
      <w:rFonts w:hint="default" w:ascii="monospace" w:hAnsi="monospace" w:eastAsia="monospace" w:cs="monospace"/>
    </w:rPr>
  </w:style>
  <w:style w:type="paragraph" w:customStyle="1" w:styleId="3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8">
    <w:name w:val="首行缩进"/>
    <w:basedOn w:val="1"/>
    <w:qFormat/>
    <w:uiPriority w:val="0"/>
    <w:pPr>
      <w:ind w:firstLine="480" w:firstLineChars="200"/>
    </w:pPr>
  </w:style>
  <w:style w:type="paragraph" w:customStyle="1" w:styleId="39">
    <w:name w:val="1"/>
    <w:basedOn w:val="1"/>
    <w:next w:val="15"/>
    <w:qFormat/>
    <w:uiPriority w:val="0"/>
    <w:rPr>
      <w:rFonts w:ascii="宋体" w:hAnsi="Courier New"/>
      <w:szCs w:val="20"/>
    </w:rPr>
  </w:style>
  <w:style w:type="character" w:customStyle="1" w:styleId="40">
    <w:name w:val="font51"/>
    <w:basedOn w:val="24"/>
    <w:qFormat/>
    <w:uiPriority w:val="0"/>
    <w:rPr>
      <w:rFonts w:hint="eastAsia" w:ascii="仿宋" w:hAnsi="仿宋" w:eastAsia="仿宋" w:cs="仿宋"/>
      <w:color w:val="000000"/>
      <w:sz w:val="21"/>
      <w:szCs w:val="21"/>
      <w:u w:val="none"/>
    </w:rPr>
  </w:style>
  <w:style w:type="character" w:customStyle="1" w:styleId="41">
    <w:name w:val="font91"/>
    <w:basedOn w:val="24"/>
    <w:qFormat/>
    <w:uiPriority w:val="0"/>
    <w:rPr>
      <w:rFonts w:ascii="宋体" w:hAnsi="宋体" w:eastAsia="宋体" w:cs="宋体"/>
      <w:color w:val="000000"/>
      <w:sz w:val="21"/>
      <w:szCs w:val="21"/>
      <w:u w:val="none"/>
    </w:rPr>
  </w:style>
  <w:style w:type="character" w:customStyle="1" w:styleId="42">
    <w:name w:val="font71"/>
    <w:basedOn w:val="24"/>
    <w:qFormat/>
    <w:uiPriority w:val="0"/>
    <w:rPr>
      <w:rFonts w:hint="eastAsia" w:ascii="仿宋" w:hAnsi="仿宋" w:eastAsia="仿宋" w:cs="仿宋"/>
      <w:color w:val="FF0000"/>
      <w:sz w:val="21"/>
      <w:szCs w:val="21"/>
      <w:u w:val="none"/>
    </w:rPr>
  </w:style>
  <w:style w:type="character" w:customStyle="1" w:styleId="43">
    <w:name w:val="标题 2 Char"/>
    <w:basedOn w:val="24"/>
    <w:link w:val="7"/>
    <w:qFormat/>
    <w:uiPriority w:val="0"/>
    <w:rPr>
      <w:rFonts w:asciiTheme="majorHAnsi" w:hAnsiTheme="majorHAnsi" w:eastAsiaTheme="majorEastAsia" w:cstheme="majorBidi"/>
      <w:b/>
      <w:bCs/>
      <w:sz w:val="24"/>
      <w:szCs w:val="32"/>
    </w:rPr>
  </w:style>
  <w:style w:type="character" w:customStyle="1" w:styleId="44">
    <w:name w:val="font41"/>
    <w:basedOn w:val="24"/>
    <w:qFormat/>
    <w:uiPriority w:val="0"/>
    <w:rPr>
      <w:rFonts w:hint="eastAsia" w:ascii="仿宋" w:hAnsi="仿宋" w:eastAsia="仿宋" w:cs="仿宋"/>
      <w:color w:val="000000"/>
      <w:sz w:val="20"/>
      <w:szCs w:val="20"/>
      <w:u w:val="none"/>
    </w:rPr>
  </w:style>
  <w:style w:type="character" w:customStyle="1" w:styleId="45">
    <w:name w:val="font101"/>
    <w:basedOn w:val="24"/>
    <w:qFormat/>
    <w:uiPriority w:val="0"/>
    <w:rPr>
      <w:rFonts w:ascii="宋体" w:hAnsi="宋体" w:eastAsia="宋体" w:cs="宋体"/>
      <w:color w:val="000000"/>
      <w:sz w:val="20"/>
      <w:szCs w:val="20"/>
      <w:u w:val="none"/>
    </w:rPr>
  </w:style>
  <w:style w:type="paragraph" w:customStyle="1" w:styleId="46">
    <w:name w:val="Table Paragraph"/>
    <w:basedOn w:val="1"/>
    <w:qFormat/>
    <w:uiPriority w:val="1"/>
    <w:pPr>
      <w:jc w:val="left"/>
    </w:pPr>
    <w:rPr>
      <w:kern w:val="0"/>
      <w:sz w:val="22"/>
      <w:lang w:eastAsia="en-US"/>
    </w:rPr>
  </w:style>
  <w:style w:type="character" w:customStyle="1" w:styleId="47">
    <w:name w:val="layui-layer-tabnow"/>
    <w:basedOn w:val="24"/>
    <w:qFormat/>
    <w:uiPriority w:val="0"/>
    <w:rPr>
      <w:bdr w:val="single" w:color="CCCCCC" w:sz="6" w:space="0"/>
      <w:shd w:val="clear" w:color="auto" w:fill="FFFFFF"/>
    </w:rPr>
  </w:style>
  <w:style w:type="character" w:customStyle="1" w:styleId="48">
    <w:name w:val="first-child"/>
    <w:basedOn w:val="24"/>
    <w:qFormat/>
    <w:uiPriority w:val="0"/>
  </w:style>
  <w:style w:type="paragraph" w:customStyle="1" w:styleId="49">
    <w:name w:val="source"/>
    <w:basedOn w:val="1"/>
    <w:qFormat/>
    <w:uiPriority w:val="0"/>
    <w:pPr>
      <w:jc w:val="left"/>
    </w:pPr>
    <w:rPr>
      <w:color w:val="999999"/>
      <w:kern w:val="0"/>
      <w:sz w:val="14"/>
      <w:szCs w:val="14"/>
    </w:rPr>
  </w:style>
  <w:style w:type="character" w:customStyle="1" w:styleId="50">
    <w:name w:val="纯文本 Char"/>
    <w:link w:val="15"/>
    <w:qFormat/>
    <w:uiPriority w:val="0"/>
    <w:rPr>
      <w:rFonts w:ascii="宋体" w:hAnsi="Courier New"/>
      <w:kern w:val="2"/>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4"/>
    <customShpInfo spid="_x0000_s2055"/>
    <customShpInfo spid="_x0000_s2051"/>
    <customShpInfo spid="_x0000_s2052"/>
    <customShpInfo spid="_x0000_s2053"/>
    <customShpInfo spid="_x0000_s1026"/>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93</Pages>
  <Words>54110</Words>
  <Characters>58547</Characters>
  <Lines>461</Lines>
  <Paragraphs>129</Paragraphs>
  <TotalTime>238</TotalTime>
  <ScaleCrop>false</ScaleCrop>
  <LinksUpToDate>false</LinksUpToDate>
  <CharactersWithSpaces>60671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2021-10-11T01:03:00Z</dcterms:created>
  <dc:creator>ZX.L</dc:creator>
  <cp:lastModifiedBy>草原上奔跑的田鸡</cp:lastModifiedBy>
  <cp:lastPrinted>2022-01-28T09:49:00Z</cp:lastPrinted>
  <dcterms:modified xsi:type="dcterms:W3CDTF">2023-02-14T08:12:59Z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38E8D29063EE420B90093488E5D365AD</vt:lpwstr>
  </property>
</Properties>
</file>