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01539">
      <w:pPr>
        <w:wordWrap w:val="0"/>
        <w:snapToGrid w:val="0"/>
        <w:spacing w:beforeLines="0" w:afterLines="0" w:line="360" w:lineRule="auto"/>
        <w:jc w:val="center"/>
        <w:rPr>
          <w:rFonts w:ascii="仿宋" w:hAnsi="仿宋" w:eastAsia="仿宋" w:cs="仿宋"/>
          <w:b/>
          <w:color w:val="auto"/>
          <w:sz w:val="24"/>
          <w:highlight w:val="none"/>
        </w:rPr>
      </w:pPr>
      <w:bookmarkStart w:id="630" w:name="_GoBack"/>
    </w:p>
    <w:p w14:paraId="3E8E0AFA">
      <w:pPr>
        <w:wordWrap w:val="0"/>
        <w:snapToGrid w:val="0"/>
        <w:spacing w:beforeLines="0" w:afterLines="0" w:line="360" w:lineRule="auto"/>
        <w:jc w:val="center"/>
        <w:rPr>
          <w:rFonts w:ascii="仿宋" w:hAnsi="仿宋" w:eastAsia="仿宋" w:cs="仿宋"/>
          <w:b/>
          <w:color w:val="auto"/>
          <w:sz w:val="24"/>
          <w:highlight w:val="none"/>
        </w:rPr>
      </w:pPr>
    </w:p>
    <w:p w14:paraId="76F22321">
      <w:pPr>
        <w:wordWrap w:val="0"/>
        <w:snapToGrid w:val="0"/>
        <w:spacing w:beforeLines="0" w:afterLines="0" w:line="360" w:lineRule="auto"/>
        <w:jc w:val="center"/>
        <w:rPr>
          <w:rFonts w:ascii="仿宋" w:hAnsi="仿宋" w:eastAsia="仿宋" w:cs="仿宋"/>
          <w:b/>
          <w:color w:val="auto"/>
          <w:sz w:val="44"/>
          <w:szCs w:val="44"/>
          <w:highlight w:val="none"/>
        </w:rPr>
      </w:pPr>
    </w:p>
    <w:p w14:paraId="67AE159A">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2025年度米市巷街道企退人员自管小组文体活动 </w:t>
      </w:r>
    </w:p>
    <w:p w14:paraId="350F2A63">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4BE9D0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11E5833">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ZHDL2025-MSXJD-01</w:t>
      </w:r>
    </w:p>
    <w:p w14:paraId="7D46DFA3">
      <w:pPr>
        <w:adjustRightInd/>
        <w:spacing w:line="360" w:lineRule="auto"/>
        <w:rPr>
          <w:rFonts w:hint="eastAsia" w:ascii="仿宋" w:hAnsi="仿宋" w:eastAsia="仿宋" w:cs="仿宋"/>
          <w:color w:val="auto"/>
          <w:sz w:val="28"/>
          <w:szCs w:val="20"/>
          <w:highlight w:val="none"/>
        </w:rPr>
      </w:pPr>
    </w:p>
    <w:p w14:paraId="06D02CC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394FBCE">
      <w:pPr>
        <w:spacing w:line="360" w:lineRule="auto"/>
        <w:jc w:val="center"/>
        <w:rPr>
          <w:rFonts w:hint="eastAsia" w:ascii="仿宋" w:hAnsi="仿宋" w:eastAsia="仿宋" w:cs="仿宋"/>
          <w:b/>
          <w:color w:val="auto"/>
          <w:sz w:val="44"/>
          <w:szCs w:val="44"/>
          <w:highlight w:val="none"/>
        </w:rPr>
      </w:pPr>
    </w:p>
    <w:p w14:paraId="73556E6D">
      <w:pPr>
        <w:spacing w:line="360" w:lineRule="auto"/>
        <w:jc w:val="center"/>
        <w:rPr>
          <w:rFonts w:hint="eastAsia" w:ascii="仿宋" w:hAnsi="仿宋" w:eastAsia="仿宋" w:cs="仿宋"/>
          <w:color w:val="auto"/>
          <w:sz w:val="24"/>
          <w:highlight w:val="none"/>
        </w:rPr>
      </w:pPr>
    </w:p>
    <w:p w14:paraId="505309ED">
      <w:pPr>
        <w:spacing w:line="360" w:lineRule="auto"/>
        <w:jc w:val="center"/>
        <w:rPr>
          <w:rFonts w:hint="eastAsia" w:ascii="仿宋" w:hAnsi="仿宋" w:eastAsia="仿宋" w:cs="仿宋"/>
          <w:color w:val="auto"/>
          <w:sz w:val="24"/>
          <w:highlight w:val="none"/>
        </w:rPr>
      </w:pPr>
    </w:p>
    <w:p w14:paraId="23B21704">
      <w:pPr>
        <w:spacing w:line="360" w:lineRule="auto"/>
        <w:rPr>
          <w:rFonts w:hint="eastAsia" w:ascii="仿宋" w:hAnsi="仿宋" w:eastAsia="仿宋" w:cs="仿宋"/>
          <w:color w:val="auto"/>
          <w:sz w:val="32"/>
          <w:szCs w:val="32"/>
          <w:highlight w:val="none"/>
        </w:rPr>
      </w:pPr>
    </w:p>
    <w:p w14:paraId="0F7D9DDB">
      <w:pPr>
        <w:snapToGrid w:val="0"/>
        <w:spacing w:line="360" w:lineRule="auto"/>
        <w:jc w:val="center"/>
        <w:rPr>
          <w:rFonts w:hint="eastAsia" w:ascii="仿宋" w:hAnsi="仿宋" w:eastAsia="仿宋" w:cs="仿宋"/>
          <w:color w:val="auto"/>
          <w:sz w:val="32"/>
          <w:szCs w:val="32"/>
          <w:highlight w:val="none"/>
          <w:lang w:eastAsia="zh-CN"/>
        </w:rPr>
      </w:pPr>
    </w:p>
    <w:p w14:paraId="4C942B7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杭州市拱墅区人民政府米市巷街道办事处</w:t>
      </w:r>
    </w:p>
    <w:p w14:paraId="40C4D39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1F47EFB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7EF9E120">
      <w:pPr>
        <w:pStyle w:val="20"/>
        <w:rPr>
          <w:rFonts w:hint="eastAsia"/>
          <w:color w:val="auto"/>
          <w:highlight w:val="none"/>
        </w:rPr>
      </w:pPr>
    </w:p>
    <w:p w14:paraId="7E956499">
      <w:pPr>
        <w:wordWrap w:val="0"/>
        <w:snapToGrid w:val="0"/>
        <w:spacing w:beforeLines="0" w:afterLines="0" w:line="360" w:lineRule="auto"/>
        <w:jc w:val="center"/>
        <w:rPr>
          <w:rFonts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1911BB85">
      <w:pPr>
        <w:pStyle w:val="13"/>
        <w:snapToGrid w:val="0"/>
        <w:spacing w:beforeLines="0" w:afterLines="0" w:line="360" w:lineRule="auto"/>
        <w:rPr>
          <w:rFonts w:ascii="仿宋" w:hAnsi="仿宋" w:eastAsia="仿宋" w:cs="仿宋"/>
          <w:color w:val="auto"/>
          <w:highlight w:val="none"/>
        </w:rPr>
      </w:pPr>
    </w:p>
    <w:p w14:paraId="48B17BF0">
      <w:pPr>
        <w:wordWrap w:val="0"/>
        <w:snapToGrid w:val="0"/>
        <w:spacing w:beforeLines="0" w:afterLines="0" w:line="360" w:lineRule="auto"/>
        <w:ind w:firstLine="1103" w:firstLineChars="229"/>
        <w:rPr>
          <w:rFonts w:ascii="仿宋" w:hAnsi="仿宋" w:eastAsia="仿宋" w:cs="仿宋"/>
          <w:b/>
          <w:color w:val="auto"/>
          <w:sz w:val="48"/>
          <w:szCs w:val="48"/>
          <w:highlight w:val="none"/>
        </w:rPr>
      </w:pPr>
      <w:bookmarkStart w:id="0" w:name="_Hlt91233176"/>
      <w:bookmarkEnd w:id="0"/>
      <w:bookmarkStart w:id="1" w:name="_Toc91899869"/>
      <w:r>
        <w:rPr>
          <w:rFonts w:hint="eastAsia" w:ascii="仿宋" w:hAnsi="仿宋" w:eastAsia="仿宋" w:cs="仿宋"/>
          <w:b/>
          <w:color w:val="auto"/>
          <w:sz w:val="48"/>
          <w:szCs w:val="48"/>
          <w:highlight w:val="none"/>
        </w:rPr>
        <w:t xml:space="preserve"> </w:t>
      </w:r>
    </w:p>
    <w:p w14:paraId="03F26B53">
      <w:pPr>
        <w:wordWrap w:val="0"/>
        <w:snapToGrid w:val="0"/>
        <w:spacing w:beforeLines="0" w:afterLines="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31A85745">
      <w:pPr>
        <w:pStyle w:val="11"/>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19BBC14">
      <w:pPr>
        <w:pStyle w:val="11"/>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p>
    <w:p w14:paraId="6428124D">
      <w:pPr>
        <w:pStyle w:val="11"/>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"_Toc8370"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17CC71">
      <w:pPr>
        <w:pStyle w:val="11"/>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w:t>
      </w:r>
    </w:p>
    <w:p w14:paraId="269BB500">
      <w:pPr>
        <w:pStyle w:val="11"/>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4E2FCF5E">
      <w:pPr>
        <w:pStyle w:val="11"/>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2738C4FD">
      <w:pPr>
        <w:pStyle w:val="11"/>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"_Toc19751"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4AE14D33">
      <w:pPr>
        <w:pStyle w:val="11"/>
        <w:tabs>
          <w:tab w:val="right" w:leader="dot" w:pos="9071"/>
        </w:tabs>
        <w:snapToGrid w:val="0"/>
        <w:spacing w:beforeLines="0" w:afterLines="0" w:line="360" w:lineRule="auto"/>
        <w:rPr>
          <w:rFonts w:ascii="仿宋" w:hAnsi="仿宋" w:eastAsia="仿宋" w:cs="仿宋"/>
          <w:color w:val="auto"/>
          <w:highlight w:val="none"/>
        </w:rPr>
      </w:pPr>
    </w:p>
    <w:p w14:paraId="1F24287E">
      <w:pPr>
        <w:wordWrap w:val="0"/>
        <w:snapToGrid w:val="0"/>
        <w:spacing w:beforeLines="0" w:afterLines="0" w:line="360" w:lineRule="auto"/>
        <w:ind w:firstLine="641" w:firstLineChars="229"/>
        <w:rPr>
          <w:rFonts w:ascii="仿宋" w:hAnsi="仿宋" w:eastAsia="仿宋" w:cs="仿宋"/>
          <w:color w:val="auto"/>
          <w:sz w:val="24"/>
          <w:highlight w:val="none"/>
        </w:rPr>
      </w:pPr>
      <w:r>
        <w:rPr>
          <w:rFonts w:hint="eastAsia" w:ascii="仿宋" w:hAnsi="仿宋" w:eastAsia="仿宋" w:cs="仿宋"/>
          <w:color w:val="auto"/>
          <w:sz w:val="28"/>
          <w:szCs w:val="28"/>
          <w:highlight w:val="none"/>
        </w:rPr>
        <w:fldChar w:fldCharType="end"/>
      </w:r>
    </w:p>
    <w:p w14:paraId="16960197">
      <w:pPr>
        <w:wordWrap w:val="0"/>
        <w:snapToGrid w:val="0"/>
        <w:spacing w:beforeLines="0" w:afterLines="0" w:line="360" w:lineRule="auto"/>
        <w:rPr>
          <w:rFonts w:ascii="仿宋" w:hAnsi="仿宋" w:eastAsia="仿宋" w:cs="仿宋"/>
          <w:color w:val="auto"/>
          <w:sz w:val="24"/>
          <w:highlight w:val="none"/>
        </w:rPr>
      </w:pPr>
    </w:p>
    <w:bookmarkEnd w:id="1"/>
    <w:p w14:paraId="47E3745C">
      <w:pPr>
        <w:wordWrap w:val="0"/>
        <w:adjustRightInd/>
        <w:snapToGrid w:val="0"/>
        <w:spacing w:beforeLines="0" w:afterLines="0" w:line="360" w:lineRule="auto"/>
        <w:jc w:val="center"/>
        <w:outlineLvl w:val="0"/>
        <w:rPr>
          <w:rFonts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_Toc18065"/>
      <w:bookmarkStart w:id="7" w:name="_Toc12153"/>
      <w:bookmarkStart w:id="8" w:name="_Toc597"/>
      <w:bookmarkStart w:id="9" w:name="_Toc14735"/>
      <w:bookmarkStart w:id="10" w:name="_Toc22995"/>
      <w:bookmarkStart w:id="11" w:name="_Toc31815"/>
      <w:bookmarkStart w:id="12" w:name="_Toc20857"/>
      <w:bookmarkStart w:id="13" w:name="第二部分"/>
      <w:bookmarkStart w:id="14" w:name="_Toc91899870"/>
      <w:bookmarkStart w:id="15" w:name="_Toc91899871"/>
    </w:p>
    <w:p w14:paraId="40E97681">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6"/>
      <w:bookmarkEnd w:id="7"/>
      <w:bookmarkEnd w:id="8"/>
      <w:bookmarkEnd w:id="9"/>
      <w:bookmarkEnd w:id="10"/>
      <w:bookmarkEnd w:id="11"/>
      <w:bookmarkEnd w:id="12"/>
    </w:p>
    <w:p w14:paraId="1835BDBB">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8A1A6C9">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 xml:space="preserve">2025年度米市巷街道企退人员自管小组文体活动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18"/>
          <w:rFonts w:hint="eastAsia" w:ascii="仿宋" w:hAnsi="仿宋" w:eastAsia="仿宋" w:cs="仿宋"/>
          <w:snapToGrid/>
          <w:color w:val="auto"/>
          <w:kern w:val="2"/>
          <w:sz w:val="24"/>
          <w:szCs w:val="24"/>
          <w:highlight w:val="none"/>
        </w:rPr>
        <w:t>https://www.zcygov.cn/）获取（下载）采购文件，并于</w:t>
      </w:r>
      <w:r>
        <w:rPr>
          <w:rStyle w:val="18"/>
          <w:rFonts w:hint="eastAsia" w:ascii="仿宋" w:hAnsi="仿宋" w:eastAsia="仿宋" w:cs="仿宋"/>
          <w:snapToGrid/>
          <w:color w:val="auto"/>
          <w:kern w:val="2"/>
          <w:sz w:val="24"/>
          <w:szCs w:val="24"/>
          <w:highlight w:val="none"/>
          <w:lang w:eastAsia="zh-CN"/>
        </w:rPr>
        <w:t>2025年</w:t>
      </w:r>
      <w:r>
        <w:rPr>
          <w:rStyle w:val="18"/>
          <w:rFonts w:hint="eastAsia" w:ascii="仿宋" w:hAnsi="仿宋" w:eastAsia="仿宋" w:cs="仿宋"/>
          <w:b/>
          <w:bCs/>
          <w:snapToGrid/>
          <w:color w:val="auto"/>
          <w:kern w:val="2"/>
          <w:sz w:val="24"/>
          <w:szCs w:val="24"/>
          <w:highlight w:val="none"/>
          <w:lang w:val="en-US" w:eastAsia="zh-CN"/>
        </w:rPr>
        <w:t>8</w:t>
      </w:r>
      <w:r>
        <w:rPr>
          <w:rStyle w:val="18"/>
          <w:rFonts w:hint="eastAsia" w:ascii="仿宋" w:hAnsi="仿宋" w:eastAsia="仿宋" w:cs="仿宋"/>
          <w:b/>
          <w:bCs/>
          <w:snapToGrid/>
          <w:color w:val="auto"/>
          <w:kern w:val="2"/>
          <w:sz w:val="24"/>
          <w:szCs w:val="24"/>
          <w:highlight w:val="none"/>
        </w:rPr>
        <w:t>月</w:t>
      </w:r>
      <w:r>
        <w:rPr>
          <w:rStyle w:val="18"/>
          <w:rFonts w:hint="eastAsia" w:ascii="仿宋" w:hAnsi="仿宋" w:eastAsia="仿宋" w:cs="仿宋"/>
          <w:b/>
          <w:bCs/>
          <w:snapToGrid/>
          <w:color w:val="auto"/>
          <w:kern w:val="2"/>
          <w:sz w:val="24"/>
          <w:szCs w:val="24"/>
          <w:highlight w:val="none"/>
          <w:lang w:val="en-US" w:eastAsia="zh-CN"/>
        </w:rPr>
        <w:t>5</w:t>
      </w:r>
      <w:r>
        <w:rPr>
          <w:rStyle w:val="18"/>
          <w:rFonts w:hint="eastAsia" w:ascii="仿宋" w:hAnsi="仿宋" w:eastAsia="仿宋" w:cs="仿宋"/>
          <w:b/>
          <w:bCs/>
          <w:snapToGrid/>
          <w:color w:val="auto"/>
          <w:kern w:val="2"/>
          <w:sz w:val="24"/>
          <w:szCs w:val="24"/>
          <w:highlight w:val="none"/>
        </w:rPr>
        <w:t>日</w:t>
      </w:r>
      <w:r>
        <w:rPr>
          <w:rStyle w:val="18"/>
          <w:rFonts w:hint="eastAsia" w:ascii="仿宋" w:hAnsi="仿宋" w:eastAsia="仿宋" w:cs="仿宋"/>
          <w:b/>
          <w:bCs/>
          <w:snapToGrid/>
          <w:color w:val="auto"/>
          <w:kern w:val="2"/>
          <w:sz w:val="24"/>
          <w:szCs w:val="24"/>
          <w:highlight w:val="none"/>
          <w:lang w:val="en-US" w:eastAsia="zh-CN"/>
        </w:rPr>
        <w:t>13</w:t>
      </w:r>
      <w:r>
        <w:rPr>
          <w:rStyle w:val="18"/>
          <w:rFonts w:hint="eastAsia" w:ascii="仿宋" w:hAnsi="仿宋" w:eastAsia="仿宋" w:cs="仿宋"/>
          <w:b/>
          <w:bCs/>
          <w:snapToGrid/>
          <w:color w:val="auto"/>
          <w:kern w:val="2"/>
          <w:sz w:val="24"/>
          <w:szCs w:val="24"/>
          <w:highlight w:val="none"/>
        </w:rPr>
        <w:t>点</w:t>
      </w:r>
      <w:r>
        <w:rPr>
          <w:rStyle w:val="18"/>
          <w:rFonts w:hint="eastAsia" w:ascii="仿宋" w:hAnsi="仿宋" w:eastAsia="仿宋" w:cs="仿宋"/>
          <w:b/>
          <w:bCs/>
          <w:snapToGrid/>
          <w:color w:val="auto"/>
          <w:kern w:val="2"/>
          <w:sz w:val="24"/>
          <w:szCs w:val="24"/>
          <w:highlight w:val="none"/>
          <w:lang w:val="en-US" w:eastAsia="zh-CN"/>
        </w:rPr>
        <w:t>00</w:t>
      </w:r>
      <w:r>
        <w:rPr>
          <w:rStyle w:val="18"/>
          <w:rFonts w:hint="eastAsia" w:ascii="仿宋" w:hAnsi="仿宋" w:eastAsia="仿宋" w:cs="仿宋"/>
          <w:b/>
          <w:bCs/>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45D2575A">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E5DCA86">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ZHDL2025-MSXJD-01</w:t>
      </w:r>
    </w:p>
    <w:p w14:paraId="1FDA2EAD">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6" w:name="_Hlk91669529"/>
      <w:r>
        <w:rPr>
          <w:rFonts w:hint="eastAsia" w:ascii="仿宋" w:hAnsi="仿宋" w:eastAsia="仿宋" w:cs="仿宋"/>
          <w:b w:val="0"/>
          <w:bCs/>
          <w:color w:val="auto"/>
          <w:sz w:val="24"/>
          <w:highlight w:val="none"/>
          <w:lang w:eastAsia="zh-CN"/>
        </w:rPr>
        <w:t>2025年度米市巷街道企退人员自管小组文体活动</w:t>
      </w:r>
      <w:r>
        <w:rPr>
          <w:rFonts w:hint="eastAsia" w:ascii="仿宋" w:hAnsi="仿宋" w:eastAsia="仿宋" w:cs="仿宋"/>
          <w:b/>
          <w:color w:val="auto"/>
          <w:sz w:val="24"/>
          <w:highlight w:val="none"/>
          <w:lang w:eastAsia="zh-CN"/>
        </w:rPr>
        <w:t xml:space="preserve"> </w:t>
      </w:r>
    </w:p>
    <w:bookmarkEnd w:id="16"/>
    <w:p w14:paraId="20339260">
      <w:pPr>
        <w:keepNext w:val="0"/>
        <w:keepLines w:val="0"/>
        <w:pageBreakBefore w:val="0"/>
        <w:kinsoku/>
        <w:wordWrap w:val="0"/>
        <w:overflowPunct/>
        <w:topLinePunct w:val="0"/>
        <w:bidi w:val="0"/>
        <w:snapToGrid w:val="0"/>
        <w:spacing w:beforeLines="0" w:afterLines="0" w:line="360" w:lineRule="auto"/>
        <w:textAlignment w:val="auto"/>
        <w:outlineLvl w:val="9"/>
        <w:rPr>
          <w:rFonts w:hint="default" w:ascii="仿宋" w:hAnsi="仿宋" w:eastAsia="仿宋" w:cs="仿宋"/>
          <w:b w:val="0"/>
          <w:bCs/>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1848600</w:t>
      </w:r>
    </w:p>
    <w:p w14:paraId="22429061">
      <w:pPr>
        <w:spacing w:line="600" w:lineRule="exact"/>
        <w:ind w:firstLine="482" w:firstLineChars="200"/>
        <w:rPr>
          <w:rFonts w:hint="eastAsia" w:ascii="仿宋" w:hAnsi="仿宋" w:eastAsia="仿宋" w:cs="仿宋"/>
          <w:b/>
          <w:color w:val="auto"/>
          <w:sz w:val="24"/>
          <w:highlight w:val="none"/>
          <w:u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1848600</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u w:val="none"/>
          <w:lang w:eastAsia="zh-CN"/>
        </w:rPr>
        <w:t>标项一：</w:t>
      </w:r>
      <w:r>
        <w:rPr>
          <w:rFonts w:hint="eastAsia" w:ascii="仿宋" w:hAnsi="仿宋" w:eastAsia="仿宋" w:cs="仿宋"/>
          <w:i w:val="0"/>
          <w:color w:val="auto"/>
          <w:sz w:val="24"/>
          <w:szCs w:val="24"/>
          <w:highlight w:val="none"/>
          <w:u w:val="none"/>
          <w:lang w:val="en-US" w:eastAsia="zh-CN"/>
        </w:rPr>
        <w:t>476190</w:t>
      </w:r>
      <w:r>
        <w:rPr>
          <w:rFonts w:hint="eastAsia" w:ascii="仿宋" w:hAnsi="仿宋" w:eastAsia="仿宋" w:cs="仿宋"/>
          <w:b/>
          <w:color w:val="auto"/>
          <w:sz w:val="24"/>
          <w:highlight w:val="none"/>
          <w:u w:val="none"/>
          <w:lang w:eastAsia="zh-CN"/>
        </w:rPr>
        <w:t>；标项二：</w:t>
      </w:r>
      <w:r>
        <w:rPr>
          <w:rFonts w:hint="eastAsia" w:ascii="仿宋" w:hAnsi="仿宋" w:eastAsia="仿宋" w:cs="仿宋"/>
          <w:i w:val="0"/>
          <w:color w:val="auto"/>
          <w:spacing w:val="-6"/>
          <w:kern w:val="0"/>
          <w:sz w:val="24"/>
          <w:szCs w:val="24"/>
          <w:highlight w:val="none"/>
          <w:u w:val="none"/>
          <w:lang w:val="en-US" w:eastAsia="zh-CN" w:bidi="ar-SA"/>
        </w:rPr>
        <w:t>296140</w:t>
      </w:r>
      <w:r>
        <w:rPr>
          <w:rFonts w:hint="eastAsia" w:ascii="仿宋" w:hAnsi="仿宋" w:eastAsia="仿宋" w:cs="仿宋"/>
          <w:b/>
          <w:color w:val="auto"/>
          <w:sz w:val="24"/>
          <w:highlight w:val="none"/>
          <w:u w:val="none"/>
          <w:lang w:eastAsia="zh-CN"/>
        </w:rPr>
        <w:t>；标项三：</w:t>
      </w:r>
      <w:r>
        <w:rPr>
          <w:rFonts w:hint="eastAsia" w:ascii="仿宋" w:hAnsi="仿宋" w:eastAsia="仿宋" w:cs="仿宋"/>
          <w:i w:val="0"/>
          <w:color w:val="auto"/>
          <w:sz w:val="24"/>
          <w:szCs w:val="24"/>
          <w:highlight w:val="none"/>
          <w:u w:val="none"/>
          <w:lang w:val="en-US" w:eastAsia="zh-CN"/>
        </w:rPr>
        <w:t>469300</w:t>
      </w:r>
      <w:r>
        <w:rPr>
          <w:rFonts w:hint="eastAsia" w:ascii="仿宋" w:hAnsi="仿宋" w:eastAsia="仿宋" w:cs="仿宋"/>
          <w:b/>
          <w:color w:val="auto"/>
          <w:sz w:val="24"/>
          <w:highlight w:val="none"/>
          <w:u w:val="none"/>
          <w:lang w:val="en-US" w:eastAsia="zh-CN"/>
        </w:rPr>
        <w:t>；标项四：</w:t>
      </w:r>
      <w:r>
        <w:rPr>
          <w:rFonts w:hint="eastAsia" w:ascii="仿宋" w:hAnsi="仿宋" w:eastAsia="仿宋" w:cs="仿宋"/>
          <w:i w:val="0"/>
          <w:color w:val="auto"/>
          <w:sz w:val="24"/>
          <w:szCs w:val="24"/>
          <w:highlight w:val="none"/>
          <w:u w:val="none"/>
          <w:lang w:val="en-US" w:eastAsia="zh-CN"/>
        </w:rPr>
        <w:t>336180，</w:t>
      </w:r>
      <w:r>
        <w:rPr>
          <w:rFonts w:hint="eastAsia" w:ascii="仿宋" w:hAnsi="仿宋" w:eastAsia="仿宋" w:cs="仿宋"/>
          <w:b/>
          <w:color w:val="auto"/>
          <w:sz w:val="24"/>
          <w:highlight w:val="none"/>
          <w:u w:val="none"/>
          <w:lang w:val="en-US" w:eastAsia="zh-CN"/>
        </w:rPr>
        <w:t>标项五：</w:t>
      </w:r>
      <w:r>
        <w:rPr>
          <w:rFonts w:hint="eastAsia" w:ascii="仿宋" w:hAnsi="仿宋" w:eastAsia="仿宋" w:cs="仿宋"/>
          <w:i w:val="0"/>
          <w:color w:val="auto"/>
          <w:sz w:val="24"/>
          <w:szCs w:val="24"/>
          <w:highlight w:val="none"/>
          <w:u w:val="none"/>
          <w:lang w:val="en-US" w:eastAsia="zh-CN"/>
        </w:rPr>
        <w:t>270790</w:t>
      </w:r>
      <w:r>
        <w:rPr>
          <w:rFonts w:hint="eastAsia" w:ascii="仿宋" w:hAnsi="仿宋" w:eastAsia="仿宋" w:cs="仿宋"/>
          <w:b/>
          <w:i w:val="0"/>
          <w:color w:val="auto"/>
          <w:sz w:val="24"/>
          <w:szCs w:val="24"/>
          <w:highlight w:val="none"/>
          <w:u w:val="none"/>
          <w:lang w:val="en-US" w:eastAsia="zh-CN"/>
        </w:rPr>
        <w:t>。</w:t>
      </w:r>
      <w:r>
        <w:rPr>
          <w:rFonts w:hint="eastAsia" w:ascii="仿宋" w:hAnsi="仿宋" w:eastAsia="仿宋" w:cs="仿宋"/>
          <w:b/>
          <w:color w:val="auto"/>
          <w:sz w:val="24"/>
          <w:highlight w:val="none"/>
          <w:u w:val="none"/>
          <w:lang w:val="en-US" w:eastAsia="zh-CN"/>
        </w:rPr>
        <w:t>）</w:t>
      </w:r>
    </w:p>
    <w:tbl>
      <w:tblPr>
        <w:tblStyle w:val="14"/>
        <w:tblpPr w:leftFromText="180" w:rightFromText="180" w:vertAnchor="text" w:horzAnchor="page" w:tblpX="1546" w:tblpY="161"/>
        <w:tblOverlap w:val="never"/>
        <w:tblW w:w="9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2130"/>
        <w:gridCol w:w="1965"/>
        <w:gridCol w:w="1410"/>
        <w:gridCol w:w="1605"/>
        <w:gridCol w:w="1281"/>
      </w:tblGrid>
      <w:tr w14:paraId="728D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076" w:type="dxa"/>
            <w:tcBorders>
              <w:top w:val="single" w:color="000000" w:sz="4" w:space="0"/>
              <w:left w:val="single" w:color="000000" w:sz="4" w:space="0"/>
              <w:bottom w:val="single" w:color="auto" w:sz="4" w:space="0"/>
              <w:right w:val="single" w:color="000000" w:sz="4" w:space="0"/>
            </w:tcBorders>
            <w:noWrap w:val="0"/>
            <w:vAlign w:val="center"/>
          </w:tcPr>
          <w:p w14:paraId="26DB1F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bCs/>
                <w:color w:val="auto"/>
                <w:sz w:val="24"/>
                <w:szCs w:val="24"/>
                <w:highlight w:val="none"/>
              </w:rPr>
              <w:t>序号</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14:paraId="1473B7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snapToGrid/>
                <w:color w:val="auto"/>
                <w:spacing w:val="0"/>
                <w:kern w:val="0"/>
                <w:sz w:val="24"/>
                <w:szCs w:val="24"/>
                <w:highlight w:val="none"/>
                <w:u w:val="none"/>
              </w:rPr>
              <w:t>标项名称</w:t>
            </w:r>
          </w:p>
        </w:tc>
        <w:tc>
          <w:tcPr>
            <w:tcW w:w="1965" w:type="dxa"/>
            <w:tcBorders>
              <w:top w:val="single" w:color="000000" w:sz="4" w:space="0"/>
              <w:left w:val="single" w:color="000000" w:sz="4" w:space="0"/>
              <w:bottom w:val="single" w:color="auto" w:sz="4" w:space="0"/>
              <w:right w:val="single" w:color="000000" w:sz="4" w:space="0"/>
            </w:tcBorders>
            <w:noWrap w:val="0"/>
            <w:vAlign w:val="center"/>
          </w:tcPr>
          <w:p w14:paraId="3F44D086">
            <w:pPr>
              <w:widowControl/>
              <w:wordWrap/>
              <w:adjustRightInd w:val="0"/>
              <w:snapToGrid/>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SA"/>
              </w:rPr>
              <w:t>社区</w:t>
            </w:r>
          </w:p>
        </w:tc>
        <w:tc>
          <w:tcPr>
            <w:tcW w:w="1410" w:type="dxa"/>
            <w:tcBorders>
              <w:top w:val="single" w:color="000000" w:sz="4" w:space="0"/>
              <w:left w:val="single" w:color="000000" w:sz="4" w:space="0"/>
              <w:bottom w:val="single" w:color="auto" w:sz="4" w:space="0"/>
              <w:right w:val="single" w:color="000000" w:sz="4" w:space="0"/>
            </w:tcBorders>
            <w:noWrap w:val="0"/>
            <w:vAlign w:val="center"/>
          </w:tcPr>
          <w:p w14:paraId="036D93DF">
            <w:pPr>
              <w:wordWrap/>
              <w:adjustRightInd w:val="0"/>
              <w:snapToGrid/>
              <w:jc w:val="center"/>
              <w:rPr>
                <w:rFonts w:hint="eastAsia" w:ascii="仿宋" w:hAnsi="仿宋" w:eastAsia="仿宋" w:cs="仿宋"/>
                <w:b/>
                <w:i w:val="0"/>
                <w:color w:val="auto"/>
                <w:sz w:val="24"/>
                <w:szCs w:val="24"/>
                <w:highlight w:val="none"/>
                <w:u w:val="none"/>
              </w:rPr>
            </w:pPr>
            <w:r>
              <w:rPr>
                <w:rFonts w:hint="eastAsia" w:ascii="仿宋" w:hAnsi="仿宋" w:eastAsia="仿宋" w:cs="仿宋"/>
                <w:b/>
                <w:bCs/>
                <w:color w:val="auto"/>
                <w:sz w:val="24"/>
                <w:szCs w:val="24"/>
                <w:highlight w:val="none"/>
                <w:lang w:val="en-US" w:eastAsia="zh-CN"/>
              </w:rPr>
              <w:t>预计</w:t>
            </w:r>
            <w:r>
              <w:rPr>
                <w:rFonts w:hint="eastAsia" w:ascii="仿宋" w:hAnsi="仿宋" w:eastAsia="仿宋" w:cs="仿宋"/>
                <w:b/>
                <w:bCs/>
                <w:color w:val="auto"/>
                <w:sz w:val="24"/>
                <w:szCs w:val="24"/>
                <w:highlight w:val="none"/>
              </w:rPr>
              <w:t>数量</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人</w:t>
            </w:r>
            <w:r>
              <w:rPr>
                <w:rFonts w:hint="eastAsia" w:ascii="仿宋" w:hAnsi="仿宋" w:eastAsia="仿宋" w:cs="仿宋"/>
                <w:b/>
                <w:bCs/>
                <w:color w:val="auto"/>
                <w:sz w:val="24"/>
                <w:szCs w:val="24"/>
                <w:highlight w:val="none"/>
                <w:lang w:eastAsia="zh-CN"/>
              </w:rPr>
              <w:t>）</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14:paraId="7D39D063">
            <w:pPr>
              <w:wordWrap/>
              <w:adjustRightInd w:val="0"/>
              <w:snapToGrid/>
              <w:jc w:val="center"/>
              <w:rPr>
                <w:rFonts w:hint="eastAsia" w:ascii="仿宋" w:hAnsi="仿宋" w:eastAsia="仿宋" w:cs="仿宋"/>
                <w:b/>
                <w:i w:val="0"/>
                <w:color w:val="auto"/>
                <w:sz w:val="24"/>
                <w:szCs w:val="24"/>
                <w:highlight w:val="none"/>
                <w:u w:val="none"/>
              </w:rPr>
            </w:pPr>
            <w:r>
              <w:rPr>
                <w:rFonts w:hint="eastAsia" w:ascii="仿宋" w:hAnsi="仿宋" w:eastAsia="仿宋" w:cs="仿宋"/>
                <w:b/>
                <w:bCs/>
                <w:color w:val="auto"/>
                <w:sz w:val="24"/>
                <w:szCs w:val="24"/>
                <w:highlight w:val="none"/>
              </w:rPr>
              <w:t>预算价 （元）</w:t>
            </w:r>
          </w:p>
        </w:tc>
        <w:tc>
          <w:tcPr>
            <w:tcW w:w="1281" w:type="dxa"/>
            <w:tcBorders>
              <w:top w:val="single" w:color="000000" w:sz="4" w:space="0"/>
              <w:left w:val="single" w:color="000000" w:sz="4" w:space="0"/>
              <w:bottom w:val="single" w:color="auto" w:sz="4" w:space="0"/>
              <w:right w:val="single" w:color="000000" w:sz="4" w:space="0"/>
            </w:tcBorders>
            <w:noWrap w:val="0"/>
            <w:vAlign w:val="center"/>
          </w:tcPr>
          <w:p w14:paraId="1700B4E1">
            <w:pPr>
              <w:widowControl/>
              <w:wordWrap/>
              <w:adjustRightInd w:val="0"/>
              <w:snapToGrid/>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备注</w:t>
            </w:r>
          </w:p>
        </w:tc>
      </w:tr>
      <w:tr w14:paraId="28FC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1076" w:type="dxa"/>
            <w:vMerge w:val="restart"/>
            <w:tcBorders>
              <w:top w:val="single" w:color="auto" w:sz="4" w:space="0"/>
              <w:left w:val="single" w:color="auto" w:sz="4" w:space="0"/>
              <w:right w:val="single" w:color="auto" w:sz="4" w:space="0"/>
            </w:tcBorders>
            <w:noWrap w:val="0"/>
            <w:vAlign w:val="center"/>
          </w:tcPr>
          <w:p w14:paraId="6BB7F8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rPr>
            </w:pPr>
            <w:r>
              <w:rPr>
                <w:rFonts w:hint="eastAsia" w:ascii="仿宋" w:hAnsi="仿宋" w:eastAsia="仿宋" w:cs="仿宋"/>
                <w:b w:val="0"/>
                <w:color w:val="auto"/>
                <w:spacing w:val="-6"/>
                <w:kern w:val="0"/>
                <w:sz w:val="24"/>
                <w:highlight w:val="none"/>
                <w:u w:val="none"/>
                <w:lang w:val="en-US" w:eastAsia="zh-CN"/>
              </w:rPr>
              <w:t>1</w:t>
            </w:r>
          </w:p>
        </w:tc>
        <w:tc>
          <w:tcPr>
            <w:tcW w:w="2130" w:type="dxa"/>
            <w:vMerge w:val="restart"/>
            <w:tcBorders>
              <w:top w:val="single" w:color="auto" w:sz="4" w:space="0"/>
              <w:left w:val="single" w:color="auto" w:sz="4" w:space="0"/>
              <w:right w:val="single" w:color="auto" w:sz="4" w:space="0"/>
            </w:tcBorders>
            <w:shd w:val="clear" w:color="auto" w:fill="auto"/>
            <w:noWrap w:val="0"/>
            <w:vAlign w:val="center"/>
          </w:tcPr>
          <w:p w14:paraId="5A0209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color w:val="auto"/>
                <w:sz w:val="24"/>
                <w:highlight w:val="none"/>
                <w:u w:val="none"/>
                <w:lang w:eastAsia="zh-CN"/>
              </w:rPr>
              <w:t>2025年度米市巷街道企退人员自管小组文体活动</w:t>
            </w:r>
            <w:r>
              <w:rPr>
                <w:rFonts w:hint="eastAsia" w:ascii="仿宋" w:hAnsi="仿宋" w:eastAsia="仿宋" w:cs="仿宋"/>
                <w:b w:val="0"/>
                <w:color w:val="auto"/>
                <w:spacing w:val="-6"/>
                <w:kern w:val="0"/>
                <w:sz w:val="24"/>
                <w:highlight w:val="none"/>
                <w:u w:val="none"/>
                <w:lang w:eastAsia="zh-CN"/>
              </w:rPr>
              <w:t>标项</w:t>
            </w:r>
            <w:r>
              <w:rPr>
                <w:rFonts w:hint="eastAsia" w:ascii="仿宋" w:hAnsi="仿宋" w:eastAsia="仿宋" w:cs="仿宋"/>
                <w:b w:val="0"/>
                <w:color w:val="auto"/>
                <w:spacing w:val="-6"/>
                <w:kern w:val="0"/>
                <w:sz w:val="24"/>
                <w:highlight w:val="none"/>
                <w:u w:val="none"/>
                <w:lang w:val="en-US" w:eastAsia="zh-CN"/>
              </w:rPr>
              <w:t>一</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085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沈塘桥、锦绣</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8847B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3663</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3C1C3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z w:val="24"/>
                <w:szCs w:val="24"/>
                <w:highlight w:val="none"/>
                <w:u w:val="none"/>
                <w:lang w:val="en-US" w:eastAsia="zh-CN"/>
              </w:rPr>
              <w:t>476190</w:t>
            </w:r>
          </w:p>
        </w:tc>
        <w:tc>
          <w:tcPr>
            <w:tcW w:w="1281" w:type="dxa"/>
            <w:vMerge w:val="restart"/>
            <w:tcBorders>
              <w:top w:val="single" w:color="auto" w:sz="4" w:space="0"/>
              <w:left w:val="single" w:color="auto" w:sz="4" w:space="0"/>
              <w:right w:val="single" w:color="auto" w:sz="4" w:space="0"/>
            </w:tcBorders>
            <w:noWrap w:val="0"/>
            <w:vAlign w:val="center"/>
          </w:tcPr>
          <w:p w14:paraId="1B05A3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标准：130元/人（</w:t>
            </w:r>
            <w:r>
              <w:rPr>
                <w:rFonts w:hint="eastAsia" w:ascii="仿宋" w:hAnsi="仿宋" w:eastAsia="仿宋" w:cs="仿宋"/>
                <w:bCs/>
                <w:color w:val="auto"/>
                <w:sz w:val="24"/>
                <w:highlight w:val="none"/>
              </w:rPr>
              <w:t>根据实际</w:t>
            </w:r>
            <w:r>
              <w:rPr>
                <w:rFonts w:hint="eastAsia" w:ascii="仿宋" w:hAnsi="仿宋" w:eastAsia="仿宋" w:cs="仿宋"/>
                <w:bCs/>
                <w:color w:val="auto"/>
                <w:sz w:val="24"/>
                <w:highlight w:val="none"/>
                <w:lang w:val="en-US" w:eastAsia="zh-CN"/>
              </w:rPr>
              <w:t>服务人数</w:t>
            </w:r>
            <w:r>
              <w:rPr>
                <w:rFonts w:hint="eastAsia" w:ascii="仿宋" w:hAnsi="仿宋" w:eastAsia="仿宋" w:cs="仿宋"/>
                <w:bCs/>
                <w:color w:val="auto"/>
                <w:sz w:val="24"/>
                <w:highlight w:val="none"/>
              </w:rPr>
              <w:t>据实结算，但结算总价上限不得超过</w:t>
            </w:r>
            <w:r>
              <w:rPr>
                <w:rFonts w:hint="eastAsia" w:ascii="仿宋" w:hAnsi="仿宋" w:eastAsia="仿宋" w:cs="仿宋"/>
                <w:bCs/>
                <w:color w:val="auto"/>
                <w:sz w:val="24"/>
                <w:highlight w:val="none"/>
                <w:lang w:val="en-US" w:eastAsia="zh-CN"/>
              </w:rPr>
              <w:t>各标项</w:t>
            </w:r>
            <w:r>
              <w:rPr>
                <w:rFonts w:hint="eastAsia" w:ascii="仿宋" w:hAnsi="仿宋" w:eastAsia="仿宋" w:cs="仿宋"/>
                <w:bCs/>
                <w:color w:val="auto"/>
                <w:sz w:val="24"/>
                <w:highlight w:val="none"/>
              </w:rPr>
              <w:t>预算金额</w:t>
            </w:r>
            <w:r>
              <w:rPr>
                <w:rFonts w:hint="eastAsia" w:ascii="仿宋" w:hAnsi="仿宋" w:eastAsia="仿宋" w:cs="仿宋"/>
                <w:i w:val="0"/>
                <w:color w:val="auto"/>
                <w:spacing w:val="-6"/>
                <w:kern w:val="0"/>
                <w:sz w:val="24"/>
                <w:szCs w:val="24"/>
                <w:highlight w:val="none"/>
                <w:u w:val="none"/>
                <w:lang w:val="en-US" w:eastAsia="zh-CN" w:bidi="ar-SA"/>
              </w:rPr>
              <w:t>）</w:t>
            </w:r>
          </w:p>
          <w:p w14:paraId="7CF5819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color w:val="auto"/>
                <w:sz w:val="24"/>
                <w:szCs w:val="24"/>
                <w:highlight w:val="none"/>
                <w:u w:val="none"/>
                <w:lang w:val="en-US" w:eastAsia="zh-CN"/>
              </w:rPr>
            </w:pPr>
          </w:p>
        </w:tc>
      </w:tr>
      <w:tr w14:paraId="6D5E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rPr>
        <w:tc>
          <w:tcPr>
            <w:tcW w:w="1076" w:type="dxa"/>
            <w:vMerge w:val="restart"/>
            <w:tcBorders>
              <w:top w:val="single" w:color="auto" w:sz="4" w:space="0"/>
              <w:left w:val="single" w:color="auto" w:sz="4" w:space="0"/>
              <w:right w:val="single" w:color="auto" w:sz="4" w:space="0"/>
            </w:tcBorders>
            <w:noWrap w:val="0"/>
            <w:vAlign w:val="center"/>
          </w:tcPr>
          <w:p w14:paraId="77848E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rPr>
            </w:pPr>
            <w:r>
              <w:rPr>
                <w:rFonts w:hint="eastAsia" w:ascii="仿宋" w:hAnsi="仿宋" w:eastAsia="仿宋" w:cs="仿宋"/>
                <w:i w:val="0"/>
                <w:color w:val="auto"/>
                <w:spacing w:val="-6"/>
                <w:kern w:val="0"/>
                <w:sz w:val="24"/>
                <w:szCs w:val="24"/>
                <w:highlight w:val="none"/>
                <w:u w:val="none"/>
                <w:lang w:val="en-US" w:eastAsia="zh-CN" w:bidi="ar-SA"/>
              </w:rPr>
              <w:t>2</w:t>
            </w:r>
          </w:p>
        </w:tc>
        <w:tc>
          <w:tcPr>
            <w:tcW w:w="2130" w:type="dxa"/>
            <w:vMerge w:val="restart"/>
            <w:tcBorders>
              <w:top w:val="single" w:color="auto" w:sz="4" w:space="0"/>
              <w:left w:val="single" w:color="auto" w:sz="4" w:space="0"/>
              <w:right w:val="single" w:color="auto" w:sz="4" w:space="0"/>
            </w:tcBorders>
            <w:shd w:val="clear" w:color="auto" w:fill="auto"/>
            <w:noWrap w:val="0"/>
            <w:vAlign w:val="center"/>
          </w:tcPr>
          <w:p w14:paraId="3E717AD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highlight w:val="none"/>
                <w:u w:val="none"/>
                <w:lang w:eastAsia="zh-CN"/>
              </w:rPr>
              <w:t>2025年度米市巷街道企退人员自管小组文体活动</w:t>
            </w:r>
            <w:r>
              <w:rPr>
                <w:rFonts w:hint="eastAsia" w:ascii="仿宋" w:hAnsi="仿宋" w:eastAsia="仿宋" w:cs="仿宋"/>
                <w:b w:val="0"/>
                <w:color w:val="auto"/>
                <w:spacing w:val="-6"/>
                <w:kern w:val="0"/>
                <w:sz w:val="24"/>
                <w:highlight w:val="none"/>
                <w:u w:val="none"/>
                <w:lang w:eastAsia="zh-CN"/>
              </w:rPr>
              <w:t>标项</w:t>
            </w:r>
            <w:r>
              <w:rPr>
                <w:rFonts w:hint="eastAsia" w:ascii="仿宋" w:hAnsi="仿宋" w:eastAsia="仿宋" w:cs="仿宋"/>
                <w:b w:val="0"/>
                <w:color w:val="auto"/>
                <w:spacing w:val="-6"/>
                <w:kern w:val="0"/>
                <w:sz w:val="24"/>
                <w:highlight w:val="none"/>
                <w:u w:val="none"/>
                <w:lang w:val="en-US" w:eastAsia="zh-CN"/>
              </w:rPr>
              <w:t>二</w:t>
            </w:r>
          </w:p>
        </w:tc>
        <w:tc>
          <w:tcPr>
            <w:tcW w:w="1965" w:type="dxa"/>
            <w:tcBorders>
              <w:top w:val="single" w:color="auto" w:sz="4" w:space="0"/>
              <w:left w:val="single" w:color="auto" w:sz="4" w:space="0"/>
              <w:bottom w:val="single" w:color="000000" w:sz="4" w:space="0"/>
              <w:right w:val="single" w:color="auto" w:sz="4" w:space="0"/>
            </w:tcBorders>
            <w:shd w:val="clear" w:color="auto" w:fill="auto"/>
            <w:noWrap w:val="0"/>
            <w:vAlign w:val="center"/>
          </w:tcPr>
          <w:p w14:paraId="2C09A85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z w:val="24"/>
                <w:szCs w:val="24"/>
                <w:highlight w:val="none"/>
                <w:u w:val="none"/>
                <w:lang w:val="en-US" w:eastAsia="zh-CN"/>
              </w:rPr>
              <w:t>米市</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4EF76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2278</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22492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z w:val="24"/>
                <w:szCs w:val="24"/>
                <w:highlight w:val="none"/>
                <w:u w:val="none"/>
                <w:lang w:val="en-US" w:eastAsia="zh-CN"/>
              </w:rPr>
              <w:t>296140</w:t>
            </w:r>
          </w:p>
        </w:tc>
        <w:tc>
          <w:tcPr>
            <w:tcW w:w="1281" w:type="dxa"/>
            <w:vMerge w:val="continue"/>
            <w:tcBorders>
              <w:left w:val="single" w:color="auto" w:sz="4" w:space="0"/>
              <w:right w:val="single" w:color="auto" w:sz="4" w:space="0"/>
            </w:tcBorders>
            <w:noWrap w:val="0"/>
            <w:vAlign w:val="center"/>
          </w:tcPr>
          <w:p w14:paraId="316BB35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color w:val="auto"/>
                <w:sz w:val="24"/>
                <w:szCs w:val="24"/>
                <w:highlight w:val="none"/>
                <w:u w:val="none"/>
              </w:rPr>
            </w:pPr>
          </w:p>
        </w:tc>
      </w:tr>
      <w:tr w14:paraId="0702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2" w:hRule="atLeast"/>
        </w:trPr>
        <w:tc>
          <w:tcPr>
            <w:tcW w:w="1076" w:type="dxa"/>
            <w:tcBorders>
              <w:top w:val="single" w:color="000000" w:sz="4" w:space="0"/>
              <w:left w:val="single" w:color="000000" w:sz="4" w:space="0"/>
              <w:right w:val="single" w:color="000000" w:sz="4" w:space="0"/>
            </w:tcBorders>
            <w:noWrap w:val="0"/>
            <w:vAlign w:val="center"/>
          </w:tcPr>
          <w:p w14:paraId="712945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rPr>
            </w:pPr>
            <w:r>
              <w:rPr>
                <w:rFonts w:hint="eastAsia" w:ascii="仿宋" w:hAnsi="仿宋" w:eastAsia="仿宋" w:cs="仿宋"/>
                <w:i w:val="0"/>
                <w:color w:val="auto"/>
                <w:spacing w:val="-6"/>
                <w:kern w:val="0"/>
                <w:sz w:val="24"/>
                <w:szCs w:val="24"/>
                <w:highlight w:val="none"/>
                <w:u w:val="none"/>
                <w:lang w:val="en-US" w:eastAsia="zh-CN" w:bidi="ar-SA"/>
              </w:rPr>
              <w:t>3</w:t>
            </w:r>
          </w:p>
        </w:tc>
        <w:tc>
          <w:tcPr>
            <w:tcW w:w="2130" w:type="dxa"/>
            <w:tcBorders>
              <w:top w:val="single" w:color="000000" w:sz="4" w:space="0"/>
              <w:left w:val="single" w:color="000000" w:sz="4" w:space="0"/>
              <w:right w:val="single" w:color="000000" w:sz="4" w:space="0"/>
            </w:tcBorders>
            <w:shd w:val="clear" w:color="auto" w:fill="auto"/>
            <w:noWrap w:val="0"/>
            <w:vAlign w:val="center"/>
          </w:tcPr>
          <w:p w14:paraId="481BF8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color w:val="auto"/>
                <w:sz w:val="24"/>
                <w:highlight w:val="none"/>
                <w:u w:val="none"/>
                <w:lang w:eastAsia="zh-CN"/>
              </w:rPr>
              <w:t>2025年度米市巷街道企退人员自管小组文体活动</w:t>
            </w:r>
            <w:r>
              <w:rPr>
                <w:rFonts w:hint="eastAsia" w:ascii="仿宋" w:hAnsi="仿宋" w:eastAsia="仿宋" w:cs="仿宋"/>
                <w:b w:val="0"/>
                <w:color w:val="auto"/>
                <w:spacing w:val="-6"/>
                <w:kern w:val="0"/>
                <w:sz w:val="24"/>
                <w:highlight w:val="none"/>
                <w:u w:val="none"/>
                <w:lang w:eastAsia="zh-CN"/>
              </w:rPr>
              <w:t>标项</w:t>
            </w:r>
            <w:r>
              <w:rPr>
                <w:rFonts w:hint="eastAsia" w:ascii="仿宋" w:hAnsi="仿宋" w:eastAsia="仿宋" w:cs="仿宋"/>
                <w:b w:val="0"/>
                <w:color w:val="auto"/>
                <w:spacing w:val="-6"/>
                <w:kern w:val="0"/>
                <w:sz w:val="24"/>
                <w:highlight w:val="none"/>
                <w:u w:val="none"/>
                <w:lang w:val="en-US" w:eastAsia="zh-CN"/>
              </w:rPr>
              <w:t>三</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F30B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大塘巷、红石板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23F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3610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B28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469300</w:t>
            </w:r>
          </w:p>
        </w:tc>
        <w:tc>
          <w:tcPr>
            <w:tcW w:w="1281" w:type="dxa"/>
            <w:vMerge w:val="continue"/>
            <w:tcBorders>
              <w:left w:val="single" w:color="auto" w:sz="4" w:space="0"/>
              <w:right w:val="single" w:color="auto" w:sz="4" w:space="0"/>
            </w:tcBorders>
            <w:noWrap w:val="0"/>
            <w:vAlign w:val="center"/>
          </w:tcPr>
          <w:p w14:paraId="057C97C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color w:val="auto"/>
                <w:sz w:val="24"/>
                <w:szCs w:val="24"/>
                <w:highlight w:val="none"/>
                <w:u w:val="none"/>
              </w:rPr>
            </w:pPr>
          </w:p>
        </w:tc>
      </w:tr>
      <w:tr w14:paraId="38B7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AD0B40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rPr>
            </w:pPr>
            <w:r>
              <w:rPr>
                <w:rFonts w:hint="eastAsia" w:ascii="仿宋" w:hAnsi="仿宋" w:eastAsia="仿宋" w:cs="仿宋"/>
                <w:i w:val="0"/>
                <w:color w:val="auto"/>
                <w:spacing w:val="-6"/>
                <w:kern w:val="0"/>
                <w:sz w:val="24"/>
                <w:szCs w:val="24"/>
                <w:highlight w:val="none"/>
                <w:u w:val="none"/>
                <w:lang w:val="en-US" w:eastAsia="zh-CN" w:bidi="ar-SA"/>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AC2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auto"/>
                <w:spacing w:val="-6"/>
                <w:kern w:val="0"/>
                <w:sz w:val="24"/>
                <w:szCs w:val="24"/>
                <w:highlight w:val="none"/>
                <w:u w:val="none"/>
                <w:lang w:val="en-US" w:eastAsia="zh-CN" w:bidi="ar-SA"/>
              </w:rPr>
            </w:pPr>
            <w:r>
              <w:rPr>
                <w:rFonts w:hint="eastAsia" w:ascii="仿宋" w:hAnsi="仿宋" w:eastAsia="仿宋" w:cs="仿宋"/>
                <w:color w:val="auto"/>
                <w:sz w:val="24"/>
                <w:highlight w:val="none"/>
                <w:u w:val="none"/>
                <w:lang w:eastAsia="zh-CN"/>
              </w:rPr>
              <w:t>2025年度米市巷街道企退人员自管小组文体活动</w:t>
            </w:r>
            <w:r>
              <w:rPr>
                <w:rFonts w:hint="eastAsia" w:ascii="仿宋" w:hAnsi="仿宋" w:eastAsia="仿宋" w:cs="仿宋"/>
                <w:b w:val="0"/>
                <w:color w:val="auto"/>
                <w:spacing w:val="-6"/>
                <w:kern w:val="0"/>
                <w:sz w:val="24"/>
                <w:highlight w:val="none"/>
                <w:u w:val="none"/>
                <w:lang w:eastAsia="zh-CN"/>
              </w:rPr>
              <w:t>标项</w:t>
            </w:r>
            <w:r>
              <w:rPr>
                <w:rFonts w:hint="eastAsia" w:ascii="仿宋" w:hAnsi="仿宋" w:eastAsia="仿宋" w:cs="仿宋"/>
                <w:b w:val="0"/>
                <w:color w:val="auto"/>
                <w:spacing w:val="-6"/>
                <w:kern w:val="0"/>
                <w:sz w:val="24"/>
                <w:highlight w:val="none"/>
                <w:u w:val="none"/>
                <w:lang w:val="en-US" w:eastAsia="zh-CN"/>
              </w:rPr>
              <w:t>四</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659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半道红</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622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2586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685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sz w:val="24"/>
                <w:szCs w:val="24"/>
                <w:highlight w:val="none"/>
                <w:u w:val="none"/>
                <w:lang w:val="en-US" w:eastAsia="zh-CN"/>
              </w:rPr>
              <w:t>336180</w:t>
            </w:r>
          </w:p>
        </w:tc>
        <w:tc>
          <w:tcPr>
            <w:tcW w:w="1281" w:type="dxa"/>
            <w:vMerge w:val="continue"/>
            <w:tcBorders>
              <w:left w:val="single" w:color="auto" w:sz="4" w:space="0"/>
              <w:right w:val="single" w:color="auto" w:sz="4" w:space="0"/>
            </w:tcBorders>
            <w:noWrap w:val="0"/>
            <w:vAlign w:val="center"/>
          </w:tcPr>
          <w:p w14:paraId="6C40A02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color w:val="auto"/>
                <w:sz w:val="24"/>
                <w:szCs w:val="24"/>
                <w:highlight w:val="none"/>
                <w:u w:val="none"/>
                <w:lang w:val="en-US" w:eastAsia="zh-CN"/>
              </w:rPr>
            </w:pPr>
          </w:p>
        </w:tc>
      </w:tr>
      <w:tr w14:paraId="39A4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D86597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5</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A5A33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eastAsia="zh-CN"/>
              </w:rPr>
              <w:t>2025年度米市巷街道企退人员自管小组文体活动</w:t>
            </w:r>
            <w:r>
              <w:rPr>
                <w:rFonts w:hint="eastAsia" w:ascii="仿宋" w:hAnsi="仿宋" w:eastAsia="仿宋" w:cs="仿宋"/>
                <w:b w:val="0"/>
                <w:color w:val="auto"/>
                <w:spacing w:val="-6"/>
                <w:kern w:val="0"/>
                <w:sz w:val="24"/>
                <w:highlight w:val="none"/>
                <w:u w:val="none"/>
                <w:lang w:eastAsia="zh-CN"/>
              </w:rPr>
              <w:t>标项</w:t>
            </w:r>
            <w:r>
              <w:rPr>
                <w:rFonts w:hint="eastAsia" w:ascii="仿宋" w:hAnsi="仿宋" w:eastAsia="仿宋" w:cs="仿宋"/>
                <w:b w:val="0"/>
                <w:color w:val="auto"/>
                <w:spacing w:val="-6"/>
                <w:kern w:val="0"/>
                <w:sz w:val="24"/>
                <w:highlight w:val="none"/>
                <w:u w:val="none"/>
                <w:lang w:val="en-US" w:eastAsia="zh-CN"/>
              </w:rPr>
              <w:t>五</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AB6D49D">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夹城巷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972C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pacing w:val="-6"/>
                <w:kern w:val="0"/>
                <w:sz w:val="24"/>
                <w:szCs w:val="24"/>
                <w:highlight w:val="none"/>
                <w:u w:val="non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2083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132E8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270790</w:t>
            </w:r>
          </w:p>
        </w:tc>
        <w:tc>
          <w:tcPr>
            <w:tcW w:w="1281" w:type="dxa"/>
            <w:vMerge w:val="continue"/>
            <w:tcBorders>
              <w:left w:val="single" w:color="auto" w:sz="4" w:space="0"/>
              <w:bottom w:val="single" w:color="000000" w:sz="4" w:space="0"/>
              <w:right w:val="single" w:color="auto" w:sz="4" w:space="0"/>
            </w:tcBorders>
            <w:noWrap w:val="0"/>
            <w:vAlign w:val="center"/>
          </w:tcPr>
          <w:p w14:paraId="724E511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color w:val="auto"/>
                <w:sz w:val="24"/>
                <w:szCs w:val="24"/>
                <w:highlight w:val="none"/>
                <w:u w:val="none"/>
                <w:lang w:val="en-US" w:eastAsia="zh-CN"/>
              </w:rPr>
            </w:pPr>
          </w:p>
        </w:tc>
      </w:tr>
    </w:tbl>
    <w:p w14:paraId="584F4942">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color w:val="auto"/>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46B48348">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lang w:val="en-US" w:eastAsia="zh-CN"/>
        </w:rPr>
        <w:t>标项一、标项二，标项三，标项四，标项五，自合同签订生效之日起至</w:t>
      </w:r>
      <w:r>
        <w:rPr>
          <w:rFonts w:hint="eastAsia" w:ascii="仿宋" w:hAnsi="仿宋" w:eastAsia="仿宋" w:cs="仿宋"/>
          <w:b w:val="0"/>
          <w:bCs/>
          <w:color w:val="auto"/>
          <w:sz w:val="24"/>
          <w:highlight w:val="none"/>
          <w:lang w:val="en-US" w:eastAsia="zh-CN"/>
        </w:rPr>
        <w:t>2025年11月15日</w:t>
      </w:r>
      <w:r>
        <w:rPr>
          <w:rFonts w:hint="eastAsia" w:ascii="仿宋" w:hAnsi="仿宋" w:eastAsia="仿宋" w:cs="仿宋"/>
          <w:bCs/>
          <w:color w:val="auto"/>
          <w:sz w:val="24"/>
          <w:highlight w:val="none"/>
          <w:lang w:val="en-US" w:eastAsia="zh-CN"/>
        </w:rPr>
        <w:t>止。</w:t>
      </w:r>
    </w:p>
    <w:p w14:paraId="2CBBF8A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本项目（是）接受联合体投标。</w:t>
      </w:r>
      <w:r>
        <w:rPr>
          <w:rFonts w:hint="eastAsia" w:ascii="仿宋" w:hAnsi="仿宋" w:eastAsia="仿宋" w:cs="仿宋"/>
          <w:b/>
          <w:color w:val="auto"/>
          <w:sz w:val="24"/>
          <w:highlight w:val="none"/>
          <w:lang w:val="en-US" w:eastAsia="zh-CN"/>
        </w:rPr>
        <w:t xml:space="preserve"> </w:t>
      </w:r>
    </w:p>
    <w:p w14:paraId="19D733AC">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B3E425F">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591C0CB">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若联合体参加投标的，联合体成员均应满足资格要求，联合体成员不多于2个，项目负责人由牵头人派遣，并</w:t>
      </w:r>
      <w:r>
        <w:rPr>
          <w:rFonts w:hint="eastAsia" w:ascii="仿宋" w:hAnsi="仿宋" w:eastAsia="仿宋" w:cs="仿宋"/>
          <w:snapToGrid w:val="0"/>
          <w:color w:val="auto"/>
          <w:kern w:val="28"/>
          <w:sz w:val="24"/>
          <w:szCs w:val="20"/>
          <w:highlight w:val="none"/>
        </w:rPr>
        <w:t>提供联合协议。</w:t>
      </w:r>
      <w:r>
        <w:rPr>
          <w:rFonts w:hint="eastAsia" w:ascii="仿宋" w:hAnsi="仿宋" w:eastAsia="仿宋" w:cs="仿宋"/>
          <w:snapToGrid w:val="0"/>
          <w:color w:val="auto"/>
          <w:kern w:val="28"/>
          <w:sz w:val="24"/>
          <w:szCs w:val="20"/>
          <w:highlight w:val="none"/>
          <w:lang w:val="en-US" w:eastAsia="zh-CN"/>
        </w:rPr>
        <w:t xml:space="preserve"> </w:t>
      </w:r>
    </w:p>
    <w:p w14:paraId="0E5A190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6025FD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20D7401D">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65DB1B8">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4DE115DB">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595752B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488ADC3D">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51482B6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4.本项目的特定资格要求：无。</w:t>
      </w:r>
    </w:p>
    <w:p w14:paraId="47A5FC4A">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F95E4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DEF6129">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BC9F0C4">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投标截止时间</w:t>
      </w:r>
      <w:r>
        <w:rPr>
          <w:rFonts w:hint="eastAsia" w:ascii="仿宋" w:hAnsi="仿宋" w:eastAsia="仿宋" w:cs="仿宋"/>
          <w:color w:val="auto"/>
          <w:sz w:val="24"/>
          <w:highlight w:val="none"/>
        </w:rPr>
        <w:t>（北京时间，线上获取法定节假日均可，线下获取文件法定节假日除外）</w:t>
      </w:r>
    </w:p>
    <w:p w14:paraId="0FDBFF82">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6C514A5">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D51F2E6">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28EED9E">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C1EF72C">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0E7B81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5C7AD79">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4BAEF956">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05E6CC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177EF7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"https://zfcg.czt.zj.gov.cn/site/detail?parentId=600007&amp;articleId=nNX%2BO8Xt%2FG%2FjZpV67Eau1g%3D%3D" </w:instrText>
      </w:r>
      <w:r>
        <w:rPr>
          <w:rFonts w:hint="eastAsia" w:ascii="仿宋" w:hAnsi="仿宋" w:eastAsia="仿宋" w:cs="仿宋"/>
          <w:color w:val="auto"/>
          <w:sz w:val="24"/>
          <w:szCs w:val="24"/>
          <w:highlight w:val="none"/>
        </w:rPr>
        <w:fldChar w:fldCharType="separate"/>
      </w:r>
      <w:r>
        <w:rPr>
          <w:rStyle w:val="18"/>
          <w:rFonts w:hint="eastAsia" w:ascii="仿宋" w:hAnsi="仿宋" w:eastAsia="仿宋" w:cs="仿宋"/>
          <w:color w:val="auto"/>
          <w:sz w:val="24"/>
          <w:szCs w:val="24"/>
          <w:highlight w:val="none"/>
        </w:rPr>
        <w:t>https://zfcg.czt.zj.gov.cn/site/detail?parentId=600007&amp;articleId=nNX%2BO8Xt%2FG%2FjZpV67Eau1g%3D%3D</w:t>
      </w:r>
      <w:r>
        <w:rPr>
          <w:rFonts w:hint="eastAsia" w:ascii="仿宋" w:hAnsi="仿宋" w:eastAsia="仿宋" w:cs="仿宋"/>
          <w:color w:val="auto"/>
          <w:sz w:val="24"/>
          <w:szCs w:val="24"/>
          <w:highlight w:val="none"/>
        </w:rPr>
        <w:fldChar w:fldCharType="end"/>
      </w:r>
    </w:p>
    <w:p w14:paraId="2214BEBD">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6FFFB67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63A2F92">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5BDAB4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A5D6D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71C0B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802AB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DEC29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7DE4E4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56AC76D">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B9B98AC">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eastAsia="zh-CN"/>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杭州市拱墅区人民政府米市巷街道办事处</w:t>
      </w:r>
    </w:p>
    <w:p w14:paraId="4BD21BD7">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eastAsia="zh-CN"/>
        </w:rPr>
        <w:t>址：拱墅区米市巷</w:t>
      </w:r>
      <w:r>
        <w:rPr>
          <w:rFonts w:hint="eastAsia" w:ascii="仿宋" w:hAnsi="仿宋" w:eastAsia="仿宋" w:cs="仿宋"/>
          <w:color w:val="auto"/>
          <w:sz w:val="24"/>
          <w:highlight w:val="none"/>
          <w:lang w:val="en-US" w:eastAsia="zh-CN"/>
        </w:rPr>
        <w:t>小区10幢</w:t>
      </w:r>
    </w:p>
    <w:p w14:paraId="3FC0CC3E">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项目联系人（询问）：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TW" w:eastAsia="zh-CN"/>
        </w:rPr>
        <w:t>崔</w:t>
      </w:r>
      <w:r>
        <w:rPr>
          <w:rFonts w:hint="eastAsia" w:ascii="仿宋" w:hAnsi="仿宋" w:eastAsia="仿宋" w:cs="仿宋"/>
          <w:color w:val="auto"/>
          <w:sz w:val="24"/>
          <w:highlight w:val="none"/>
          <w:lang w:val="en-US" w:eastAsia="zh-CN"/>
        </w:rPr>
        <w:t>先生</w:t>
      </w:r>
    </w:p>
    <w:p w14:paraId="12A08DE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项目联系方式（询问）：</w:t>
      </w:r>
      <w:r>
        <w:rPr>
          <w:rFonts w:hint="eastAsia" w:ascii="仿宋" w:hAnsi="仿宋" w:eastAsia="仿宋" w:cs="仿宋"/>
          <w:color w:val="auto"/>
          <w:sz w:val="24"/>
          <w:highlight w:val="none"/>
          <w:lang w:val="en-US" w:eastAsia="zh-CN"/>
        </w:rPr>
        <w:t xml:space="preserve"> 0571-88370691</w:t>
      </w:r>
    </w:p>
    <w:p w14:paraId="0EA0ECD2">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质疑联系人：</w:t>
      </w:r>
      <w:r>
        <w:rPr>
          <w:rFonts w:hint="eastAsia" w:ascii="仿宋" w:hAnsi="仿宋" w:eastAsia="仿宋" w:cs="仿宋"/>
          <w:color w:val="auto"/>
          <w:sz w:val="24"/>
          <w:highlight w:val="none"/>
          <w:lang w:val="en-US" w:eastAsia="zh-CN"/>
        </w:rPr>
        <w:t xml:space="preserve"> 丁女士</w:t>
      </w:r>
    </w:p>
    <w:p w14:paraId="1317E526">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质疑联系方式：</w:t>
      </w:r>
      <w:r>
        <w:rPr>
          <w:rFonts w:hint="eastAsia" w:ascii="仿宋" w:hAnsi="仿宋" w:eastAsia="仿宋" w:cs="仿宋"/>
          <w:color w:val="auto"/>
          <w:sz w:val="24"/>
          <w:highlight w:val="none"/>
          <w:lang w:val="en-US" w:eastAsia="zh-CN"/>
        </w:rPr>
        <w:t xml:space="preserve"> 0571-88390986</w:t>
      </w:r>
    </w:p>
    <w:p w14:paraId="51D1B247">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2.采购代理机构信息</w:t>
      </w:r>
    </w:p>
    <w:p w14:paraId="64253557">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eastAsia="zh-CN"/>
        </w:rPr>
        <w:t>浙江正淏招标代理有限公司</w:t>
      </w:r>
    </w:p>
    <w:p w14:paraId="3D9D3815">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名    称：浙江正淏招标代理有限公司</w:t>
      </w:r>
    </w:p>
    <w:p w14:paraId="5B951E92">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地    址：</w:t>
      </w:r>
      <w:r>
        <w:rPr>
          <w:rFonts w:hint="eastAsia" w:ascii="仿宋" w:hAnsi="仿宋" w:eastAsia="仿宋" w:cs="仿宋"/>
          <w:color w:val="auto"/>
          <w:sz w:val="24"/>
          <w:highlight w:val="none"/>
          <w:lang w:val="zh-CN" w:eastAsia="zh-CN"/>
        </w:rPr>
        <w:t>浙江省杭州市拱墅区</w:t>
      </w:r>
      <w:r>
        <w:rPr>
          <w:rFonts w:hint="eastAsia" w:ascii="仿宋" w:hAnsi="仿宋" w:eastAsia="仿宋" w:cs="仿宋"/>
          <w:color w:val="auto"/>
          <w:sz w:val="24"/>
          <w:highlight w:val="none"/>
          <w:lang w:val="en-US" w:eastAsia="zh-CN"/>
        </w:rPr>
        <w:t>文晖路108号</w:t>
      </w:r>
    </w:p>
    <w:p w14:paraId="46FAF2E8">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传    真： /</w:t>
      </w:r>
    </w:p>
    <w:p w14:paraId="298F137D">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项目联系人（询问）：</w:t>
      </w:r>
      <w:r>
        <w:rPr>
          <w:rFonts w:hint="eastAsia" w:ascii="仿宋" w:hAnsi="仿宋" w:eastAsia="仿宋" w:cs="仿宋"/>
          <w:color w:val="auto"/>
          <w:sz w:val="24"/>
          <w:highlight w:val="none"/>
          <w:lang w:val="en-US" w:eastAsia="zh-CN"/>
        </w:rPr>
        <w:t>魏工、吴工</w:t>
      </w:r>
    </w:p>
    <w:p w14:paraId="4A4CAA93">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lang w:val="zh-TW" w:eastAsia="zh-CN"/>
        </w:rPr>
        <w:t>目联系方式（询问）：</w:t>
      </w:r>
      <w:r>
        <w:rPr>
          <w:rFonts w:hint="eastAsia" w:ascii="仿宋" w:hAnsi="仿宋" w:eastAsia="仿宋" w:cs="仿宋"/>
          <w:color w:val="auto"/>
          <w:sz w:val="24"/>
          <w:highlight w:val="none"/>
          <w:lang w:val="en-US" w:eastAsia="zh-CN"/>
        </w:rPr>
        <w:t>18868114708</w:t>
      </w:r>
    </w:p>
    <w:p w14:paraId="35858A03">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质疑联系人：</w:t>
      </w:r>
      <w:r>
        <w:rPr>
          <w:rFonts w:hint="eastAsia" w:ascii="仿宋" w:hAnsi="仿宋" w:eastAsia="仿宋" w:cs="仿宋"/>
          <w:color w:val="auto"/>
          <w:sz w:val="24"/>
          <w:highlight w:val="none"/>
          <w:lang w:val="en-US" w:eastAsia="zh-CN"/>
        </w:rPr>
        <w:t>许工</w:t>
      </w:r>
      <w:r>
        <w:rPr>
          <w:rFonts w:hint="eastAsia" w:ascii="仿宋" w:hAnsi="仿宋" w:eastAsia="仿宋" w:cs="仿宋"/>
          <w:color w:val="auto"/>
          <w:sz w:val="24"/>
          <w:highlight w:val="none"/>
          <w:lang w:val="zh-TW" w:eastAsia="zh-CN"/>
        </w:rPr>
        <w:t xml:space="preserve">  </w:t>
      </w:r>
    </w:p>
    <w:p w14:paraId="31FE2E8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CN"/>
        </w:rPr>
        <w:t>质疑联系方式：</w:t>
      </w:r>
      <w:r>
        <w:rPr>
          <w:rFonts w:hint="eastAsia" w:ascii="仿宋" w:hAnsi="仿宋" w:eastAsia="仿宋" w:cs="仿宋"/>
          <w:color w:val="auto"/>
          <w:sz w:val="24"/>
          <w:highlight w:val="none"/>
          <w:lang w:val="en-US" w:eastAsia="zh-CN"/>
        </w:rPr>
        <w:t>0571-86096831</w:t>
      </w:r>
    </w:p>
    <w:p w14:paraId="694A4A1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374A8217">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i w:val="0"/>
          <w:iCs w:val="0"/>
          <w:caps w:val="0"/>
          <w:color w:val="auto"/>
          <w:spacing w:val="0"/>
          <w:sz w:val="24"/>
          <w:szCs w:val="24"/>
          <w:highlight w:val="none"/>
        </w:rPr>
        <w:t>杭州市</w:t>
      </w:r>
      <w:r>
        <w:rPr>
          <w:rFonts w:hint="eastAsia" w:ascii="仿宋" w:hAnsi="仿宋" w:eastAsia="仿宋" w:cs="仿宋"/>
          <w:i w:val="0"/>
          <w:iCs w:val="0"/>
          <w:caps w:val="0"/>
          <w:color w:val="auto"/>
          <w:spacing w:val="0"/>
          <w:sz w:val="24"/>
          <w:szCs w:val="24"/>
          <w:highlight w:val="none"/>
          <w:lang w:val="en-US" w:eastAsia="zh-CN"/>
        </w:rPr>
        <w:t>拱墅</w:t>
      </w:r>
      <w:r>
        <w:rPr>
          <w:rFonts w:hint="eastAsia" w:ascii="仿宋" w:hAnsi="仿宋" w:eastAsia="仿宋" w:cs="仿宋"/>
          <w:i w:val="0"/>
          <w:iCs w:val="0"/>
          <w:caps w:val="0"/>
          <w:color w:val="auto"/>
          <w:spacing w:val="0"/>
          <w:sz w:val="24"/>
          <w:szCs w:val="24"/>
          <w:highlight w:val="none"/>
        </w:rPr>
        <w:t>区财政局、浙江省政府采购行政裁决服务中心（杭州）</w:t>
      </w:r>
    </w:p>
    <w:p w14:paraId="5F3139A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杭州市上城区清泰街549号城建综合大楼11楼（快递仅限ems或顺丰）</w:t>
      </w:r>
    </w:p>
    <w:p w14:paraId="1997DEBD">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41F5C37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6C5EBD9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7167D1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51B364F0">
      <w:pPr>
        <w:wordWrap w:val="0"/>
        <w:adjustRightInd/>
        <w:snapToGrid w:val="0"/>
        <w:spacing w:beforeLines="0" w:afterLines="0" w:line="360" w:lineRule="auto"/>
        <w:jc w:val="center"/>
        <w:outlineLvl w:val="0"/>
        <w:rPr>
          <w:rFonts w:ascii="仿宋" w:hAnsi="仿宋" w:eastAsia="仿宋" w:cs="仿宋"/>
          <w:b/>
          <w:color w:val="auto"/>
          <w:sz w:val="36"/>
          <w:szCs w:val="20"/>
          <w:highlight w:val="none"/>
        </w:rPr>
      </w:pPr>
      <w:bookmarkStart w:id="17" w:name="_Toc29805"/>
      <w:bookmarkStart w:id="18" w:name="_Toc24964"/>
      <w:bookmarkStart w:id="19" w:name="_Toc30254"/>
      <w:bookmarkStart w:id="20" w:name="_Toc25593"/>
      <w:bookmarkStart w:id="21" w:name="_Toc24511"/>
      <w:bookmarkStart w:id="22" w:name="_Toc27972"/>
      <w:bookmarkStart w:id="23" w:name="_Toc26106"/>
      <w:r>
        <w:rPr>
          <w:rFonts w:hint="eastAsia" w:ascii="仿宋" w:hAnsi="仿宋" w:eastAsia="仿宋" w:cs="仿宋"/>
          <w:b/>
          <w:color w:val="auto"/>
          <w:sz w:val="36"/>
          <w:szCs w:val="20"/>
          <w:highlight w:val="none"/>
        </w:rPr>
        <w:t>第二部分</w:t>
      </w:r>
      <w:bookmarkEnd w:id="13"/>
      <w:r>
        <w:rPr>
          <w:rFonts w:hint="eastAsia" w:ascii="仿宋" w:hAnsi="仿宋" w:eastAsia="仿宋" w:cs="仿宋"/>
          <w:b/>
          <w:color w:val="auto"/>
          <w:sz w:val="36"/>
          <w:szCs w:val="20"/>
          <w:highlight w:val="none"/>
        </w:rPr>
        <w:t xml:space="preserve"> 投标人须知</w:t>
      </w:r>
      <w:bookmarkEnd w:id="14"/>
      <w:bookmarkEnd w:id="17"/>
      <w:bookmarkEnd w:id="18"/>
      <w:bookmarkEnd w:id="19"/>
      <w:bookmarkEnd w:id="20"/>
      <w:bookmarkEnd w:id="21"/>
      <w:bookmarkEnd w:id="22"/>
      <w:bookmarkEnd w:id="23"/>
    </w:p>
    <w:p w14:paraId="5F7CB64F">
      <w:pPr>
        <w:wordWrap w:val="0"/>
        <w:snapToGrid w:val="0"/>
        <w:spacing w:beforeLines="0" w:afterLines="0"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0CEF0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918C38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FF89A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295F8B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CE1C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DFB5EA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ADB3F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21336B8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258A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DB0785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CB837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67199C42">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rPr>
              <w:t>标的：</w:t>
            </w:r>
            <w:r>
              <w:rPr>
                <w:rFonts w:hint="eastAsia" w:ascii="仿宋" w:hAnsi="仿宋" w:eastAsia="仿宋" w:cs="仿宋"/>
                <w:color w:val="auto"/>
                <w:kern w:val="0"/>
                <w:sz w:val="24"/>
                <w:highlight w:val="none"/>
                <w:lang w:val="en-US" w:eastAsia="zh-CN"/>
              </w:rPr>
              <w:t>标项一至标项五;</w:t>
            </w:r>
            <w:r>
              <w:rPr>
                <w:rFonts w:hint="eastAsia" w:ascii="仿宋" w:hAnsi="仿宋" w:eastAsia="仿宋" w:cs="仿宋"/>
                <w:color w:val="auto"/>
                <w:kern w:val="0"/>
                <w:sz w:val="24"/>
                <w:highlight w:val="none"/>
                <w:u w:val="single"/>
                <w:lang w:eastAsia="zh-CN"/>
              </w:rPr>
              <w:t xml:space="preserve">2025年度米市巷街道企退人员自管小组文体活动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28171BA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其他未列明行业</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从业人员300人以下的为中小微型企业。其中，从业人员100人及以上的为中型企业；从业人员10人及以上的为小型企业；从业人员10人以下的为微型企业。</w:t>
            </w:r>
          </w:p>
        </w:tc>
      </w:tr>
      <w:tr w14:paraId="55AC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E7CBD4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2C5D9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0CC730C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1605FAD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6BAC2DD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0CE4EAD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091D4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09B45E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438E6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72D93210">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A同意将非主体、非关键性的工作分包。</w:t>
            </w:r>
          </w:p>
          <w:p w14:paraId="61BE5B89">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 xml:space="preserve"> B不同意分包。</w:t>
            </w:r>
          </w:p>
          <w:p w14:paraId="4217702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18173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31201E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E639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07C39A2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1FC97E8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C82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1623D5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694C3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16B653D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1E269B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60BAE6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97D1B46">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1FFC16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26C4DF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A78B7D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E28559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66628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BB2D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60B6A11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279A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7AFC47D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35E1D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54EFCF1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37753BC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2FAD8AC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49870D8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4FF8F64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68DE52C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41B538A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00B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27AE284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764870D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4B2B873B">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74CD9C8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CA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4921535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E64BE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68C50E76">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E5C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350DCF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7DF10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33DF1CC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212B8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935B54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E7AD3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1076CEB3">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color w:val="auto"/>
                <w:sz w:val="24"/>
                <w:highlight w:val="none"/>
              </w:rPr>
              <w:t>开标一览表（报价表）是报价的唯一载体，投标人在政府采购云平台填写的投标报价与投标文件报价文件中开标一览表（报价表）不一致的，以报价文件中开标一览表（报价表）为准。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员工加班费支付符合《劳动法》规定</w:t>
            </w:r>
            <w:r>
              <w:rPr>
                <w:rFonts w:hint="eastAsia" w:ascii="仿宋" w:hAnsi="仿宋" w:eastAsia="仿宋" w:cs="仿宋"/>
                <w:color w:val="auto"/>
                <w:sz w:val="24"/>
                <w:highlight w:val="none"/>
              </w:rPr>
              <w:t>。</w:t>
            </w:r>
          </w:p>
          <w:p w14:paraId="0B569982">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hint="eastAsia" w:ascii="仿宋" w:hAnsi="仿宋" w:eastAsia="仿宋" w:cs="仿宋"/>
                <w:b/>
                <w:color w:val="auto"/>
                <w:kern w:val="0"/>
                <w:sz w:val="24"/>
                <w:highlight w:val="none"/>
                <w:lang w:val="zh-CN"/>
              </w:rPr>
            </w:pPr>
          </w:p>
          <w:p w14:paraId="6E263394">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6F1AF9B5">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1ADCC05">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38B317C2">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0F41D9B8">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14238DAB">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726D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B7AB0B">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8D5F0E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3461C1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072108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74E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686198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027B3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14B8E0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4BC325D0">
            <w:pPr>
              <w:pStyle w:val="8"/>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投标人如提交备份投标文件的，请</w:t>
            </w:r>
            <w:r>
              <w:rPr>
                <w:rFonts w:hint="eastAsia" w:ascii="仿宋" w:hAnsi="仿宋" w:eastAsia="仿宋" w:cs="仿宋"/>
                <w:color w:val="auto"/>
                <w:kern w:val="28"/>
                <w:sz w:val="24"/>
                <w:szCs w:val="24"/>
                <w:highlight w:val="none"/>
                <w:lang w:val="en-US" w:eastAsia="zh-CN"/>
              </w:rPr>
              <w:t>将</w:t>
            </w:r>
            <w:r>
              <w:rPr>
                <w:rFonts w:hint="eastAsia" w:ascii="仿宋" w:hAnsi="仿宋" w:eastAsia="仿宋" w:cs="仿宋"/>
                <w:color w:val="auto"/>
                <w:kern w:val="28"/>
                <w:sz w:val="24"/>
                <w:szCs w:val="24"/>
                <w:highlight w:val="none"/>
              </w:rPr>
              <w:t>备份投标文件（政采云客户端生成的“bfbs”格式文件）以邮件形式发送至邮箱zjzhenghaozb@163.com，邮件主题为“项目名称</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备份文件”</w:t>
            </w:r>
            <w:r>
              <w:rPr>
                <w:rFonts w:hint="eastAsia" w:ascii="仿宋" w:hAnsi="仿宋" w:eastAsia="仿宋" w:cs="仿宋"/>
                <w:color w:val="auto"/>
                <w:kern w:val="28"/>
                <w:sz w:val="24"/>
                <w:szCs w:val="24"/>
                <w:highlight w:val="none"/>
                <w:lang w:eastAsia="zh-CN"/>
              </w:rPr>
              <w:t>。</w:t>
            </w:r>
          </w:p>
          <w:p w14:paraId="667C0792">
            <w:pPr>
              <w:pStyle w:val="8"/>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采购人、采购代理机构不强制或变相强制投标人提交备份投标文件。</w:t>
            </w:r>
          </w:p>
        </w:tc>
      </w:tr>
      <w:tr w14:paraId="16D4B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09BD6F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40CF7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代理服务费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59C818CA">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1.本项目的采购代理费由各标项中标人分别支付。计费标准：以预算金额为计费基准，按差额定率累进制计算,具体标准为：参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[2002]1980号）文件收费标准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4A3D7FD6">
            <w:pPr>
              <w:pStyle w:val="8"/>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tr w14:paraId="725BC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7EAFC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A51B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tcBorders>
              <w:top w:val="single" w:color="000000" w:sz="8" w:space="0"/>
              <w:left w:val="single" w:color="000000" w:sz="2" w:space="0"/>
              <w:bottom w:val="single" w:color="000000" w:sz="8" w:space="0"/>
              <w:right w:val="single" w:color="000000" w:sz="8" w:space="0"/>
            </w:tcBorders>
            <w:vAlign w:val="center"/>
          </w:tcPr>
          <w:p w14:paraId="07F254B1">
            <w:pPr>
              <w:spacing w:line="360" w:lineRule="auto"/>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本项目共分</w:t>
            </w:r>
            <w:r>
              <w:rPr>
                <w:rFonts w:hint="eastAsia" w:ascii="仿宋" w:hAnsi="仿宋" w:eastAsia="仿宋" w:cs="仿宋"/>
                <w:b/>
                <w:bCs w:val="0"/>
                <w:color w:val="auto"/>
                <w:sz w:val="24"/>
                <w:highlight w:val="none"/>
                <w:lang w:val="en-US" w:eastAsia="zh-CN"/>
              </w:rPr>
              <w:t>五</w:t>
            </w:r>
            <w:r>
              <w:rPr>
                <w:rFonts w:hint="eastAsia" w:ascii="仿宋" w:hAnsi="仿宋" w:eastAsia="仿宋" w:cs="仿宋"/>
                <w:b/>
                <w:bCs w:val="0"/>
                <w:color w:val="auto"/>
                <w:sz w:val="24"/>
                <w:highlight w:val="none"/>
              </w:rPr>
              <w:t>个标项，不同标项需分别制作投标文件，供应商可选择其中一个或多个标项进行投标，但只能在一个标项中被推荐为中标候选人，顺序按标项一、标项二、标项三、标项四、标项五确定；如供应商标项一已经被确定为该标项的中标候选人，则标项二将不被推荐为中标候选人，以此类推。</w:t>
            </w:r>
          </w:p>
          <w:p w14:paraId="164D5E11">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1CD94D0D">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1、独立中标情况：若A公司在标项一中单独中标，则标项二中A公司无论单独投标或加入任何联合体均不再推荐为中标候选人。</w:t>
            </w:r>
          </w:p>
          <w:p w14:paraId="0F1C0375">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中标情况：若A、B等公司组成的联合体Q在标项一中联合体中标，则标项二中联合体Q不再推荐为中标候选人；所有参与过Q的公司（如A、B等），无论是单独投标、组建新联合体，或加入其他联合体，均不再推荐为中标候选人。</w:t>
            </w:r>
          </w:p>
          <w:p w14:paraId="5AA8AE0F">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3、如投多个标项，投标文件需按标项分开制作并按标项上传政采云系统。</w:t>
            </w:r>
          </w:p>
        </w:tc>
      </w:tr>
      <w:bookmarkEnd w:id="15"/>
    </w:tbl>
    <w:p w14:paraId="57FDB0BB">
      <w:pPr>
        <w:wordWrap w:val="0"/>
        <w:snapToGrid w:val="0"/>
        <w:spacing w:beforeLines="0" w:afterLines="0" w:line="360" w:lineRule="auto"/>
        <w:rPr>
          <w:rFonts w:ascii="仿宋" w:hAnsi="仿宋" w:eastAsia="仿宋" w:cs="仿宋"/>
          <w:b/>
          <w:color w:val="auto"/>
          <w:sz w:val="32"/>
          <w:szCs w:val="20"/>
          <w:highlight w:val="none"/>
        </w:rPr>
      </w:pPr>
      <w:bookmarkStart w:id="24" w:name="_Toc164416483"/>
      <w:bookmarkStart w:id="25" w:name="第三部分"/>
      <w:r>
        <w:rPr>
          <w:rFonts w:hint="eastAsia" w:ascii="仿宋" w:hAnsi="仿宋" w:eastAsia="仿宋" w:cs="仿宋"/>
          <w:b/>
          <w:color w:val="auto"/>
          <w:sz w:val="32"/>
          <w:szCs w:val="20"/>
          <w:highlight w:val="none"/>
        </w:rPr>
        <w:br w:type="page"/>
      </w:r>
    </w:p>
    <w:p w14:paraId="7A0AE14C">
      <w:pPr>
        <w:wordWrap w:val="0"/>
        <w:adjustRightInd/>
        <w:snapToGrid w:val="0"/>
        <w:spacing w:beforeLines="0" w:afterLines="0"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5B3988E">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62567C9">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242AFFB">
      <w:pPr>
        <w:keepNext w:val="0"/>
        <w:keepLines w:val="0"/>
        <w:pageBreakBefore w:val="0"/>
        <w:widowControl w:val="0"/>
        <w:numPr>
          <w:ilvl w:val="0"/>
          <w:numId w:val="1"/>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332F9C7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CDD4114">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376B9C2">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8B9A47C">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95FD9E4">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3213A3">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DDCDF5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37003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AAFFB91">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E95E889">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2ECEAF14">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FAD01D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63519F0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097EEB1B">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33C65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15CF2A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BB9FD6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C977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1CE1285">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E4B72D">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169BB752">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7DC27D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本项目具体扣除比例详见“评审办法”）的扣除，用扣除后的价格参加评审。组成联合体或者接受分包的小微企业与联合体内其他企业、分包企业之间存在直接控股、管理关系的，不享受价格扣除优惠政策。</w:t>
      </w:r>
    </w:p>
    <w:p w14:paraId="4A3FE16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83298F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0CBDE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3612E1D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8AE55F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1D93826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E5D89E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55B0F3">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0C12E02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62289A90">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36B399">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4A4D02C8">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93A7AA">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6B9BCC96">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921F5F4">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4FA674">
      <w:pPr>
        <w:pStyle w:val="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49951B1">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2B8BE7A4">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481F42A">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3F6722E2">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1463A632">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03604FC3">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48A39C19">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49400196">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474D7D45">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0A4703C9">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9D3FC11">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6C6BB04B">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3.4对同一采购程序环节的质疑，供应商须在法定质疑期内一次性提出。</w:t>
      </w:r>
    </w:p>
    <w:p w14:paraId="57295282">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7656EB">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3.6询问或者质疑事项可能影响采购结果的，采购人应当暂停签订合同，已经签订合同的，应当中止履行合同。</w:t>
      </w:r>
    </w:p>
    <w:p w14:paraId="5BFAFD53">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供应商投诉</w:t>
      </w:r>
    </w:p>
    <w:p w14:paraId="3D26CFC9">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DA6BF3">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6E15FA3B">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0E497054">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7481711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4"/>
          <w:highlight w:val="none"/>
          <w:lang w:val="zh-CN"/>
        </w:rPr>
        <w:t>杭州市上城区清泰街549号城建综合大楼11楼（快递仅限ems或顺丰）</w:t>
      </w:r>
    </w:p>
    <w:p w14:paraId="349B68E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联系人：朱女士/王女士，电话：0571-87227671,0571-87800218</w:t>
      </w:r>
    </w:p>
    <w:p w14:paraId="3876DFAF">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7ADAB3DE">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2F5340F">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25DA0491">
      <w:pPr>
        <w:pStyle w:val="21"/>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7AA53BC1">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0900361B">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F4EF506">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852E3E7">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A8CBBDC">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7341054">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CF36496">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482605">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66AC85">
      <w:pPr>
        <w:pStyle w:val="8"/>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50EB99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F03C08A">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282BA91">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w:t>
      </w:r>
      <w:r>
        <w:rPr>
          <w:rFonts w:hint="eastAsia" w:ascii="仿宋" w:hAnsi="仿宋" w:eastAsia="仿宋" w:cs="仿宋"/>
          <w:color w:val="auto"/>
          <w:highlight w:val="none"/>
          <w:u w:val="single"/>
        </w:rPr>
        <w:t>政采云线上询问方式</w:t>
      </w:r>
      <w:r>
        <w:rPr>
          <w:rFonts w:hint="eastAsia" w:ascii="仿宋" w:hAnsi="仿宋" w:eastAsia="仿宋" w:cs="仿宋"/>
          <w:color w:val="auto"/>
          <w:highlight w:val="none"/>
        </w:rPr>
        <w:t>向采购代理机构提出。</w:t>
      </w:r>
    </w:p>
    <w:p w14:paraId="63F9D47C">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CB9328">
      <w:pPr>
        <w:pStyle w:val="5"/>
        <w:keepNext w:val="0"/>
        <w:keepLines w:val="0"/>
        <w:pageBreakBefore w:val="0"/>
        <w:kinsoku/>
        <w:wordWrap w:val="0"/>
        <w:overflowPunct/>
        <w:topLinePunct w:val="0"/>
        <w:bidi w:val="0"/>
        <w:snapToGrid w:val="0"/>
        <w:spacing w:beforeLines="0" w:afterLines="0"/>
        <w:textAlignment w:val="auto"/>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DBA8CA8">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CF076A5">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B85547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CD7749A">
      <w:pPr>
        <w:pStyle w:val="8"/>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0A69103D">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FD4D245">
      <w:pPr>
        <w:pStyle w:val="8"/>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62300B3F">
      <w:pPr>
        <w:pStyle w:val="4"/>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87DEB2F">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AAD52C4">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7AB7882">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171344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F48E24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w:t>
      </w:r>
    </w:p>
    <w:p w14:paraId="33420405">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0CD3C1DB">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12AFBB4D">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5FDA542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09CDE1C2">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D7D741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17C2A8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4D58180C">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07D54E23">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9A3496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368DA5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679D8C6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713BC06">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69913FB">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3F577A47">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70E2E3E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2D17BA49">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03479F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5B7302BE">
      <w:pPr>
        <w:pStyle w:val="2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kern w:val="2"/>
          <w:sz w:val="24"/>
          <w:szCs w:val="24"/>
          <w:highlight w:val="none"/>
          <w:lang w:val="en-US" w:eastAsia="zh-CN" w:bidi="ar-SA"/>
        </w:rPr>
      </w:pPr>
    </w:p>
    <w:p w14:paraId="7BA74506">
      <w:pPr>
        <w:pStyle w:val="2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szCs w:val="24"/>
          <w:highlight w:val="none"/>
        </w:rPr>
      </w:pPr>
      <w:r>
        <w:rPr>
          <w:rFonts w:ascii="仿宋" w:hAnsi="仿宋" w:eastAsia="仿宋" w:cs="仿宋"/>
          <w:b/>
          <w:color w:val="auto"/>
          <w:kern w:val="2"/>
          <w:sz w:val="24"/>
          <w:szCs w:val="24"/>
          <w:highlight w:val="none"/>
          <w:lang w:val="en-US" w:eastAsia="zh-CN" w:bidi="ar-SA"/>
        </w:rPr>
        <w:t>12.</w:t>
      </w:r>
      <w:r>
        <w:rPr>
          <w:rFonts w:hint="eastAsia" w:ascii="仿宋" w:hAnsi="仿宋" w:eastAsia="仿宋" w:cs="仿宋"/>
          <w:b/>
          <w:color w:val="auto"/>
          <w:szCs w:val="24"/>
          <w:highlight w:val="none"/>
        </w:rPr>
        <w:t>投标文件的编制</w:t>
      </w:r>
    </w:p>
    <w:p w14:paraId="0F73A334">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89ECC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1B57A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ED74FD">
      <w:pPr>
        <w:keepNext w:val="0"/>
        <w:keepLines w:val="0"/>
        <w:pageBreakBefore w:val="0"/>
        <w:numPr>
          <w:ilvl w:val="0"/>
          <w:numId w:val="0"/>
        </w:numPr>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r>
        <w:rPr>
          <w:rFonts w:ascii="仿宋" w:hAnsi="仿宋" w:eastAsia="仿宋" w:cs="仿宋"/>
          <w:b/>
          <w:color w:val="auto"/>
          <w:kern w:val="2"/>
          <w:sz w:val="24"/>
          <w:szCs w:val="24"/>
          <w:highlight w:val="none"/>
          <w:lang w:val="en-US" w:eastAsia="zh-CN" w:bidi="ar-SA"/>
        </w:rPr>
        <w:t>13.</w:t>
      </w:r>
      <w:r>
        <w:rPr>
          <w:rFonts w:hint="eastAsia" w:ascii="仿宋" w:hAnsi="仿宋" w:eastAsia="仿宋" w:cs="仿宋"/>
          <w:b/>
          <w:color w:val="auto"/>
          <w:sz w:val="24"/>
          <w:highlight w:val="none"/>
        </w:rPr>
        <w:t>投标文件的签署、盖章</w:t>
      </w:r>
    </w:p>
    <w:p w14:paraId="3200A1C5">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E64D61C">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94E2EC">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C821D78">
      <w:pPr>
        <w:pStyle w:val="21"/>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E2D74BF">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6A686D">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6D6D20">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9564E93">
      <w:pPr>
        <w:pStyle w:val="8"/>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77B12DA9">
      <w:pPr>
        <w:pStyle w:val="8"/>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w:t>
      </w:r>
      <w:r>
        <w:rPr>
          <w:rFonts w:hint="eastAsia" w:ascii="仿宋" w:hAnsi="仿宋" w:eastAsia="仿宋" w:cs="仿宋"/>
          <w:color w:val="auto"/>
          <w:sz w:val="24"/>
          <w:szCs w:val="24"/>
          <w:highlight w:val="none"/>
          <w:lang w:val="en-US" w:eastAsia="zh-CN"/>
        </w:rPr>
        <w:t>按前附表要求</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非强制要求，投标人自行考虑）。</w:t>
      </w:r>
    </w:p>
    <w:p w14:paraId="0BAAC9C2">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bCs/>
          <w:color w:val="auto"/>
          <w:sz w:val="24"/>
          <w:szCs w:val="24"/>
          <w:highlight w:val="none"/>
        </w:rPr>
        <w:t>。</w:t>
      </w:r>
    </w:p>
    <w:p w14:paraId="417967B2">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15.3电子备份投标文件发生泄露或延期送达等情况的，由投标人自行负责。</w:t>
      </w:r>
    </w:p>
    <w:p w14:paraId="5E8F81B4">
      <w:pPr>
        <w:pStyle w:val="8"/>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szCs w:val="24"/>
          <w:highlight w:val="none"/>
        </w:rPr>
      </w:pPr>
    </w:p>
    <w:p w14:paraId="04A23264">
      <w:pPr>
        <w:pStyle w:val="8"/>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投标人仅提交备份投标文件，未在电子交易平台传输递交投标文件的，投标无效。</w:t>
      </w:r>
    </w:p>
    <w:p w14:paraId="21727FC2">
      <w:pPr>
        <w:pStyle w:val="21"/>
        <w:keepNext w:val="0"/>
        <w:keepLines w:val="0"/>
        <w:pageBreakBefore w:val="0"/>
        <w:numPr>
          <w:ilvl w:val="0"/>
          <w:numId w:val="3"/>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EB020F2">
      <w:pPr>
        <w:pStyle w:val="6"/>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5501D50D">
      <w:pPr>
        <w:pStyle w:val="21"/>
        <w:keepNext w:val="0"/>
        <w:keepLines w:val="0"/>
        <w:pageBreakBefore w:val="0"/>
        <w:numPr>
          <w:ilvl w:val="0"/>
          <w:numId w:val="3"/>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50134F3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F452E7E">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11B185E">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EB69C4">
      <w:pPr>
        <w:pStyle w:val="21"/>
        <w:keepNext w:val="0"/>
        <w:keepLines w:val="0"/>
        <w:pageBreakBefore w:val="0"/>
        <w:kinsoku/>
        <w:wordWrap w:val="0"/>
        <w:overflowPunct/>
        <w:topLinePunct w:val="0"/>
        <w:bidi w:val="0"/>
        <w:snapToGrid w:val="0"/>
        <w:spacing w:before="0" w:beforeLines="0" w:afterLines="0"/>
        <w:ind w:firstLine="643"/>
        <w:textAlignment w:val="auto"/>
        <w:rPr>
          <w:rFonts w:ascii="仿宋" w:hAnsi="仿宋" w:eastAsia="仿宋" w:cs="仿宋"/>
          <w:b/>
          <w:color w:val="auto"/>
          <w:sz w:val="32"/>
          <w:highlight w:val="none"/>
        </w:rPr>
      </w:pPr>
    </w:p>
    <w:p w14:paraId="62B8E5E6">
      <w:pPr>
        <w:pStyle w:val="21"/>
        <w:keepNext w:val="0"/>
        <w:keepLines w:val="0"/>
        <w:pageBreakBefore w:val="0"/>
        <w:kinsoku/>
        <w:wordWrap w:val="0"/>
        <w:overflowPunct/>
        <w:topLinePunct w:val="0"/>
        <w:bidi w:val="0"/>
        <w:snapToGrid w:val="0"/>
        <w:spacing w:before="0" w:beforeLines="0" w:afterLines="0"/>
        <w:ind w:firstLine="1928" w:firstLineChars="600"/>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DBCB0C2">
      <w:pPr>
        <w:pStyle w:val="22"/>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9257BA4">
      <w:pPr>
        <w:pStyle w:val="22"/>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1998374A">
      <w:pPr>
        <w:pStyle w:val="22"/>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A1CE2CF">
      <w:pPr>
        <w:pStyle w:val="22"/>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066AC87">
      <w:pPr>
        <w:pStyle w:val="22"/>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230180DF">
      <w:pPr>
        <w:pStyle w:val="22"/>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67F8C1B4">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218C3C3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178133D2">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689A26A">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287FD8AF">
      <w:pPr>
        <w:pStyle w:val="21"/>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5BC696B4">
      <w:pPr>
        <w:pStyle w:val="21"/>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p>
    <w:p w14:paraId="05C92BC3">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3E59B2C">
      <w:pPr>
        <w:pStyle w:val="21"/>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596B1AB1">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33A7ED5">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955F557">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F7BD1E8">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9493429">
      <w:pPr>
        <w:pStyle w:val="21"/>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kern w:val="0"/>
          <w:szCs w:val="24"/>
          <w:highlight w:val="none"/>
        </w:rPr>
      </w:pPr>
    </w:p>
    <w:p w14:paraId="086E582F">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633E7E3">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ascii="仿宋" w:hAnsi="仿宋" w:eastAsia="仿宋" w:cs="仿宋"/>
          <w:b/>
          <w:color w:val="auto"/>
          <w:sz w:val="24"/>
          <w:highlight w:val="none"/>
        </w:rPr>
      </w:pPr>
      <w:bookmarkStart w:id="2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216993">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AD39842">
      <w:pPr>
        <w:pStyle w:val="6"/>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0790470F">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06F67B7A">
      <w:pPr>
        <w:pStyle w:val="21"/>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43BE494">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2B83A695">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437D224">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23.3公告期限为1个工作日。</w:t>
      </w:r>
    </w:p>
    <w:p w14:paraId="263905D7">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24.由于中标供应商原因导致重新采购的，应当承担支付代理费和专家评审费等费用在内的赔偿责任。</w:t>
      </w:r>
    </w:p>
    <w:p w14:paraId="077E1BE1">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EAD3AFB">
      <w:pPr>
        <w:pStyle w:val="6"/>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6A057811">
      <w:pPr>
        <w:pStyle w:val="6"/>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72AC0F23">
      <w:pPr>
        <w:pStyle w:val="21"/>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2DE390">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1421FE9">
      <w:pPr>
        <w:pStyle w:val="21"/>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6F222DA9">
      <w:pPr>
        <w:pStyle w:val="21"/>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68A0BA9C">
      <w:pPr>
        <w:pStyle w:val="21"/>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011045CE">
      <w:pPr>
        <w:pStyle w:val="6"/>
        <w:keepNext w:val="0"/>
        <w:keepLines w:val="0"/>
        <w:pageBreakBefore w:val="0"/>
        <w:numPr>
          <w:ilvl w:val="0"/>
          <w:numId w:val="5"/>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履约保证金</w:t>
      </w:r>
      <w:r>
        <w:rPr>
          <w:rFonts w:hint="eastAsia" w:ascii="仿宋" w:hAnsi="仿宋" w:eastAsia="仿宋" w:cs="仿宋"/>
          <w:b/>
          <w:color w:val="auto"/>
          <w:highlight w:val="none"/>
          <w:lang w:val="en-US" w:eastAsia="zh-CN"/>
        </w:rPr>
        <w:t xml:space="preserve"> </w:t>
      </w:r>
    </w:p>
    <w:p w14:paraId="703ED331">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0A1282">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86CC0A">
      <w:pPr>
        <w:keepNext w:val="0"/>
        <w:keepLines w:val="0"/>
        <w:pageBreakBefore w:val="0"/>
        <w:numPr>
          <w:ilvl w:val="0"/>
          <w:numId w:val="5"/>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r>
        <w:rPr>
          <w:rFonts w:hint="eastAsia" w:ascii="仿宋" w:hAnsi="仿宋" w:eastAsia="仿宋" w:cs="仿宋"/>
          <w:b/>
          <w:color w:val="auto"/>
          <w:sz w:val="24"/>
          <w:highlight w:val="none"/>
          <w:lang w:val="en-US" w:eastAsia="zh-CN"/>
        </w:rPr>
        <w:t xml:space="preserve"> </w:t>
      </w:r>
    </w:p>
    <w:p w14:paraId="2475C5E4">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C7A394A">
      <w:pPr>
        <w:keepNext w:val="0"/>
        <w:keepLines w:val="0"/>
        <w:pageBreakBefore w:val="0"/>
        <w:kinsoku/>
        <w:wordWrap w:val="0"/>
        <w:overflowPunct/>
        <w:topLinePunct w:val="0"/>
        <w:bidi w:val="0"/>
        <w:snapToGrid w:val="0"/>
        <w:spacing w:beforeLines="0" w:afterLines="0" w:line="360" w:lineRule="auto"/>
        <w:ind w:firstLine="3357" w:firstLineChars="1045"/>
        <w:textAlignment w:val="auto"/>
        <w:rPr>
          <w:rFonts w:ascii="仿宋" w:hAnsi="仿宋" w:eastAsia="仿宋" w:cs="仿宋"/>
          <w:b/>
          <w:color w:val="auto"/>
          <w:sz w:val="32"/>
          <w:highlight w:val="none"/>
        </w:rPr>
      </w:pPr>
    </w:p>
    <w:p w14:paraId="3714DCFB">
      <w:pPr>
        <w:keepNext w:val="0"/>
        <w:keepLines w:val="0"/>
        <w:pageBreakBefore w:val="0"/>
        <w:kinsoku/>
        <w:wordWrap w:val="0"/>
        <w:overflowPunct/>
        <w:topLinePunct w:val="0"/>
        <w:bidi w:val="0"/>
        <w:snapToGrid w:val="0"/>
        <w:spacing w:beforeLines="0" w:afterLines="0" w:line="360" w:lineRule="auto"/>
        <w:ind w:firstLine="3357" w:firstLineChars="1045"/>
        <w:textAlignment w:val="auto"/>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FA93A26">
      <w:pPr>
        <w:pStyle w:val="21"/>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3CB4ED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102F88D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2B5CC8D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1B804ABB">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7FF47C10">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6CD7E4C7">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4ACA19F4">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69B1CC8">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A9BD4C9">
      <w:pPr>
        <w:pStyle w:val="6"/>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31. 验收</w:t>
      </w:r>
    </w:p>
    <w:p w14:paraId="2C2965F9">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98E873">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66A7B6C0">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DCBF63">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7C547A">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15084"/>
      <w:bookmarkStart w:id="28" w:name="_Toc24016"/>
      <w:bookmarkStart w:id="29" w:name="_Toc13322"/>
      <w:bookmarkStart w:id="30" w:name="_Toc27148"/>
      <w:bookmarkStart w:id="31" w:name="_Toc83886025"/>
    </w:p>
    <w:bookmarkEnd w:id="27"/>
    <w:bookmarkEnd w:id="28"/>
    <w:bookmarkEnd w:id="29"/>
    <w:bookmarkEnd w:id="30"/>
    <w:bookmarkEnd w:id="31"/>
    <w:p w14:paraId="1EAE0578">
      <w:pPr>
        <w:tabs>
          <w:tab w:val="left" w:pos="0"/>
        </w:tabs>
        <w:snapToGrid w:val="0"/>
        <w:spacing w:beforeLines="0" w:afterLines="0" w:line="360" w:lineRule="auto"/>
        <w:ind w:firstLine="360" w:firstLineChars="200"/>
        <w:rPr>
          <w:rFonts w:ascii="仿宋" w:hAnsi="仿宋" w:eastAsia="仿宋" w:cs="仿宋"/>
          <w:color w:val="auto"/>
          <w:sz w:val="18"/>
          <w:szCs w:val="18"/>
          <w:highlight w:val="none"/>
        </w:rPr>
      </w:pPr>
    </w:p>
    <w:bookmarkEnd w:id="26"/>
    <w:p w14:paraId="1F63C94A">
      <w:pPr>
        <w:tabs>
          <w:tab w:val="left" w:pos="0"/>
        </w:tabs>
        <w:wordWrap w:val="0"/>
        <w:snapToGrid w:val="0"/>
        <w:spacing w:beforeLines="0" w:afterLines="0"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pgNumType w:fmt="decimal"/>
          <w:cols w:space="0" w:num="1"/>
          <w:titlePg/>
          <w:docGrid w:linePitch="312" w:charSpace="0"/>
        </w:sectPr>
      </w:pPr>
      <w:bookmarkStart w:id="32" w:name="_Hlt68072990"/>
      <w:bookmarkEnd w:id="32"/>
      <w:bookmarkStart w:id="33" w:name="_Hlt74707468"/>
      <w:bookmarkEnd w:id="33"/>
      <w:bookmarkStart w:id="34" w:name="_Hlt75236101"/>
      <w:bookmarkEnd w:id="34"/>
      <w:bookmarkStart w:id="35" w:name="_Hlt68072998"/>
      <w:bookmarkEnd w:id="35"/>
      <w:bookmarkStart w:id="36" w:name="_Hlt68057669"/>
      <w:bookmarkEnd w:id="36"/>
      <w:bookmarkStart w:id="37" w:name="_Hlt75236290"/>
      <w:bookmarkEnd w:id="37"/>
      <w:bookmarkStart w:id="38" w:name="_Hlt74729768"/>
      <w:bookmarkEnd w:id="38"/>
      <w:bookmarkStart w:id="39" w:name="_Hlt68073093"/>
      <w:bookmarkEnd w:id="39"/>
      <w:bookmarkStart w:id="40" w:name="_Hlt68403820"/>
      <w:bookmarkEnd w:id="40"/>
      <w:bookmarkStart w:id="41" w:name="_Hlt74730295"/>
      <w:bookmarkEnd w:id="41"/>
      <w:bookmarkStart w:id="42" w:name="_Hlt75236011"/>
      <w:bookmarkEnd w:id="42"/>
      <w:bookmarkStart w:id="43" w:name="_Hlt74714665"/>
      <w:bookmarkEnd w:id="43"/>
    </w:p>
    <w:bookmarkEnd w:id="24"/>
    <w:bookmarkEnd w:id="25"/>
    <w:p w14:paraId="094D1670">
      <w:pPr>
        <w:wordWrap w:val="0"/>
        <w:snapToGrid w:val="0"/>
        <w:spacing w:beforeLines="0" w:afterLines="0" w:line="360" w:lineRule="auto"/>
        <w:jc w:val="center"/>
        <w:outlineLvl w:val="0"/>
        <w:rPr>
          <w:rFonts w:ascii="仿宋" w:hAnsi="仿宋" w:eastAsia="仿宋" w:cs="仿宋"/>
          <w:b/>
          <w:color w:val="auto"/>
          <w:sz w:val="36"/>
          <w:szCs w:val="36"/>
          <w:highlight w:val="none"/>
        </w:rPr>
      </w:pPr>
      <w:bookmarkStart w:id="44" w:name="_Toc23290"/>
      <w:bookmarkStart w:id="45" w:name="_Toc17637"/>
      <w:bookmarkStart w:id="46" w:name="_Toc135"/>
      <w:bookmarkStart w:id="47" w:name="_Toc8370"/>
      <w:bookmarkStart w:id="48" w:name="_Toc10476"/>
      <w:bookmarkStart w:id="49" w:name="_Toc16672"/>
      <w:bookmarkStart w:id="50" w:name="_Toc377"/>
      <w:bookmarkStart w:id="51" w:name="第四部分"/>
      <w:r>
        <w:rPr>
          <w:rFonts w:hint="eastAsia" w:ascii="仿宋" w:hAnsi="仿宋" w:eastAsia="仿宋" w:cs="仿宋"/>
          <w:b/>
          <w:color w:val="auto"/>
          <w:sz w:val="36"/>
          <w:szCs w:val="36"/>
          <w:highlight w:val="none"/>
        </w:rPr>
        <w:t>第三部分 采购需求</w:t>
      </w:r>
      <w:bookmarkEnd w:id="44"/>
      <w:bookmarkEnd w:id="45"/>
      <w:bookmarkEnd w:id="46"/>
      <w:bookmarkEnd w:id="47"/>
      <w:bookmarkEnd w:id="48"/>
      <w:bookmarkEnd w:id="49"/>
      <w:bookmarkEnd w:id="50"/>
    </w:p>
    <w:p w14:paraId="43F97E50">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bookmarkStart w:id="52" w:name="bookmark4"/>
      <w:bookmarkStart w:id="53" w:name="_Toc23824"/>
      <w:bookmarkStart w:id="54" w:name="_Toc169952210"/>
      <w:bookmarkStart w:id="55" w:name="_Toc17094"/>
      <w:bookmarkStart w:id="56" w:name="_Toc5794"/>
      <w:bookmarkStart w:id="57" w:name="_Toc24799"/>
      <w:bookmarkStart w:id="58" w:name="_Toc6657"/>
      <w:bookmarkStart w:id="59" w:name="_Toc28895"/>
      <w:bookmarkStart w:id="60" w:name="_Toc22598"/>
      <w:bookmarkStart w:id="61" w:name="_Toc12173"/>
      <w:r>
        <w:rPr>
          <w:rFonts w:hint="eastAsia" w:ascii="仿宋" w:hAnsi="仿宋" w:eastAsia="仿宋" w:cs="仿宋"/>
          <w:b/>
          <w:bCs/>
          <w:color w:val="auto"/>
          <w:kern w:val="0"/>
          <w:sz w:val="24"/>
          <w:szCs w:val="24"/>
          <w:highlight w:val="none"/>
          <w:lang w:val="en-US" w:eastAsia="zh-CN" w:bidi="ar-SA"/>
        </w:rPr>
        <w:t>一、项目概况</w:t>
      </w:r>
    </w:p>
    <w:p w14:paraId="201AF205">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规范米市巷街道企退自管小组文体活动的组织工作，推行米市巷街道纳入社会化管理企业退休人员文娱健身活动组织的管理制度化，保证活动服务质量，提高管理工作效益，促进廉政建设，依据《中华人民共和国政府采购法》、《中华人民共和国政府采购法实施条例》等有关规定，结合米市巷街道实际情况，现街道就2025年度米市巷街道企退人员自管小组文体活动项目委托采购代理机构进行公开招标，实际执行单位为各标项社区。</w:t>
      </w:r>
    </w:p>
    <w:p w14:paraId="488E0A29">
      <w:pPr>
        <w:spacing w:line="360" w:lineRule="auto"/>
        <w:ind w:firstLine="480" w:firstLineChars="200"/>
        <w:jc w:val="left"/>
        <w:rPr>
          <w:rFonts w:hint="eastAsia" w:ascii="仿宋" w:hAnsi="仿宋" w:eastAsia="仿宋" w:cs="仿宋"/>
          <w:b/>
          <w:bCs w:val="0"/>
          <w:color w:val="auto"/>
          <w:sz w:val="24"/>
          <w:highlight w:val="none"/>
        </w:rPr>
      </w:pPr>
      <w:r>
        <w:rPr>
          <w:rFonts w:hint="eastAsia" w:ascii="仿宋" w:hAnsi="仿宋" w:eastAsia="仿宋" w:cs="仿宋"/>
          <w:b w:val="0"/>
          <w:bCs w:val="0"/>
          <w:color w:val="auto"/>
          <w:kern w:val="0"/>
          <w:sz w:val="24"/>
          <w:szCs w:val="24"/>
          <w:highlight w:val="none"/>
          <w:lang w:val="en-US" w:eastAsia="zh-CN" w:bidi="ar-SA"/>
        </w:rPr>
        <w:t>标项一至标项五（</w:t>
      </w:r>
      <w:r>
        <w:rPr>
          <w:rFonts w:hint="eastAsia" w:ascii="仿宋" w:hAnsi="仿宋" w:eastAsia="仿宋" w:cs="仿宋"/>
          <w:b w:val="0"/>
          <w:bCs/>
          <w:color w:val="auto"/>
          <w:sz w:val="24"/>
          <w:highlight w:val="none"/>
          <w:lang w:val="en-US" w:eastAsia="zh-CN"/>
        </w:rPr>
        <w:t>标项一</w:t>
      </w:r>
      <w:r>
        <w:rPr>
          <w:rFonts w:hint="eastAsia" w:ascii="仿宋" w:hAnsi="仿宋" w:eastAsia="仿宋" w:cs="仿宋"/>
          <w:i w:val="0"/>
          <w:color w:val="auto"/>
          <w:spacing w:val="-6"/>
          <w:kern w:val="0"/>
          <w:sz w:val="24"/>
          <w:szCs w:val="24"/>
          <w:highlight w:val="none"/>
          <w:u w:val="none"/>
          <w:lang w:val="en-US" w:eastAsia="zh-CN" w:bidi="ar-SA"/>
        </w:rPr>
        <w:t>沈塘桥、锦绣</w:t>
      </w:r>
      <w:r>
        <w:rPr>
          <w:rFonts w:hint="eastAsia" w:ascii="仿宋" w:hAnsi="仿宋" w:eastAsia="仿宋" w:cs="仿宋"/>
          <w:b w:val="0"/>
          <w:bCs/>
          <w:color w:val="auto"/>
          <w:sz w:val="24"/>
          <w:highlight w:val="none"/>
          <w:lang w:val="en-US" w:eastAsia="zh-CN"/>
        </w:rPr>
        <w:t>社区、标项二</w:t>
      </w:r>
      <w:r>
        <w:rPr>
          <w:rFonts w:hint="eastAsia" w:ascii="仿宋" w:hAnsi="仿宋" w:eastAsia="仿宋" w:cs="仿宋"/>
          <w:i w:val="0"/>
          <w:color w:val="auto"/>
          <w:sz w:val="24"/>
          <w:szCs w:val="24"/>
          <w:highlight w:val="none"/>
          <w:u w:val="none"/>
          <w:lang w:val="en-US" w:eastAsia="zh-CN"/>
        </w:rPr>
        <w:t>米市</w:t>
      </w:r>
      <w:r>
        <w:rPr>
          <w:rFonts w:hint="eastAsia" w:ascii="仿宋" w:hAnsi="仿宋" w:eastAsia="仿宋" w:cs="仿宋"/>
          <w:b w:val="0"/>
          <w:bCs/>
          <w:color w:val="auto"/>
          <w:sz w:val="24"/>
          <w:highlight w:val="none"/>
          <w:lang w:val="en-US" w:eastAsia="zh-CN"/>
        </w:rPr>
        <w:t>社区、标项三</w:t>
      </w:r>
      <w:r>
        <w:rPr>
          <w:rFonts w:hint="eastAsia" w:ascii="仿宋" w:hAnsi="仿宋" w:eastAsia="仿宋" w:cs="仿宋"/>
          <w:i w:val="0"/>
          <w:color w:val="auto"/>
          <w:spacing w:val="-6"/>
          <w:kern w:val="0"/>
          <w:sz w:val="24"/>
          <w:szCs w:val="24"/>
          <w:highlight w:val="none"/>
          <w:u w:val="none"/>
          <w:lang w:val="en-US" w:eastAsia="zh-CN" w:bidi="ar-SA"/>
        </w:rPr>
        <w:t>大塘巷、红石板</w:t>
      </w:r>
      <w:r>
        <w:rPr>
          <w:rFonts w:hint="eastAsia" w:ascii="仿宋" w:hAnsi="仿宋" w:eastAsia="仿宋" w:cs="仿宋"/>
          <w:b w:val="0"/>
          <w:bCs/>
          <w:color w:val="auto"/>
          <w:sz w:val="24"/>
          <w:highlight w:val="none"/>
          <w:lang w:val="en-US" w:eastAsia="zh-CN"/>
        </w:rPr>
        <w:t>社区、标项四</w:t>
      </w:r>
      <w:r>
        <w:rPr>
          <w:rFonts w:hint="eastAsia" w:ascii="仿宋" w:hAnsi="仿宋" w:eastAsia="仿宋" w:cs="仿宋"/>
          <w:i w:val="0"/>
          <w:color w:val="auto"/>
          <w:spacing w:val="-6"/>
          <w:kern w:val="0"/>
          <w:sz w:val="24"/>
          <w:szCs w:val="24"/>
          <w:highlight w:val="none"/>
          <w:u w:val="none"/>
          <w:lang w:val="en-US" w:eastAsia="zh-CN" w:bidi="ar-SA"/>
        </w:rPr>
        <w:t>半道红</w:t>
      </w:r>
      <w:r>
        <w:rPr>
          <w:rFonts w:hint="eastAsia" w:ascii="仿宋" w:hAnsi="仿宋" w:eastAsia="仿宋" w:cs="仿宋"/>
          <w:b w:val="0"/>
          <w:bCs/>
          <w:color w:val="auto"/>
          <w:sz w:val="24"/>
          <w:highlight w:val="none"/>
          <w:lang w:val="en-US" w:eastAsia="zh-CN"/>
        </w:rPr>
        <w:t>社区、标项五</w:t>
      </w:r>
      <w:r>
        <w:rPr>
          <w:rFonts w:hint="eastAsia" w:ascii="仿宋" w:hAnsi="仿宋" w:eastAsia="仿宋" w:cs="仿宋"/>
          <w:i w:val="0"/>
          <w:color w:val="auto"/>
          <w:sz w:val="24"/>
          <w:szCs w:val="24"/>
          <w:highlight w:val="none"/>
          <w:u w:val="none"/>
          <w:lang w:val="en-US" w:eastAsia="zh-CN"/>
        </w:rPr>
        <w:t>夹城巷</w:t>
      </w:r>
      <w:r>
        <w:rPr>
          <w:rFonts w:hint="eastAsia" w:ascii="仿宋" w:hAnsi="仿宋" w:eastAsia="仿宋" w:cs="仿宋"/>
          <w:b w:val="0"/>
          <w:bCs/>
          <w:color w:val="auto"/>
          <w:sz w:val="24"/>
          <w:highlight w:val="none"/>
          <w:lang w:val="en-US" w:eastAsia="zh-CN"/>
        </w:rPr>
        <w:t>社区）</w:t>
      </w:r>
      <w:r>
        <w:rPr>
          <w:rFonts w:hint="eastAsia" w:ascii="仿宋" w:hAnsi="仿宋" w:eastAsia="仿宋" w:cs="仿宋"/>
          <w:b w:val="0"/>
          <w:bCs w:val="0"/>
          <w:color w:val="auto"/>
          <w:kern w:val="0"/>
          <w:sz w:val="24"/>
          <w:szCs w:val="24"/>
          <w:highlight w:val="none"/>
          <w:lang w:val="en-US" w:eastAsia="zh-CN" w:bidi="ar-SA"/>
        </w:rPr>
        <w:t>：</w:t>
      </w:r>
    </w:p>
    <w:p w14:paraId="21BFEC38">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二、采购内容</w:t>
      </w:r>
    </w:p>
    <w:p w14:paraId="52010D58">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供应商负责提供2025年米市巷街道纳入社会化管理企业退休人员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自管小组文体</w:t>
      </w:r>
      <w:r>
        <w:rPr>
          <w:rFonts w:hint="eastAsia" w:ascii="仿宋" w:hAnsi="仿宋" w:eastAsia="仿宋" w:cs="仿宋"/>
          <w:b w:val="0"/>
          <w:bCs w:val="0"/>
          <w:color w:val="auto"/>
          <w:kern w:val="0"/>
          <w:sz w:val="24"/>
          <w:szCs w:val="24"/>
          <w:highlight w:val="none"/>
          <w:lang w:val="en-US" w:eastAsia="zh-CN" w:bidi="ar-SA"/>
        </w:rPr>
        <w:t>活动的承办服务，具体包括活动策划、组织、执行。</w:t>
      </w:r>
    </w:p>
    <w:p w14:paraId="6BDEB8DD">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米市巷街道</w:t>
      </w:r>
      <w:r>
        <w:rPr>
          <w:rFonts w:hint="eastAsia" w:ascii="仿宋" w:hAnsi="仿宋" w:eastAsia="仿宋" w:cs="仿宋"/>
          <w:color w:val="auto"/>
          <w:kern w:val="0"/>
          <w:sz w:val="24"/>
          <w:szCs w:val="24"/>
          <w:highlight w:val="none"/>
          <w:lang w:val="en-US" w:eastAsia="zh-CN" w:bidi="ar-SA"/>
        </w:rPr>
        <w:t>纳入社会化管理的企业退休人员</w:t>
      </w:r>
    </w:p>
    <w:p w14:paraId="5EDB4FAC">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2.活动人数：标项一</w:t>
      </w:r>
      <w:r>
        <w:rPr>
          <w:rFonts w:hint="eastAsia" w:ascii="仿宋" w:hAnsi="仿宋" w:eastAsia="仿宋" w:cs="仿宋"/>
          <w:i w:val="0"/>
          <w:color w:val="auto"/>
          <w:spacing w:val="-6"/>
          <w:kern w:val="0"/>
          <w:sz w:val="24"/>
          <w:szCs w:val="24"/>
          <w:highlight w:val="none"/>
          <w:u w:val="none"/>
          <w:lang w:val="en-US" w:eastAsia="zh-CN" w:bidi="ar-SA"/>
        </w:rPr>
        <w:t>沈塘桥、锦绣</w:t>
      </w:r>
      <w:r>
        <w:rPr>
          <w:rFonts w:hint="eastAsia" w:ascii="仿宋" w:hAnsi="仿宋" w:eastAsia="仿宋" w:cs="仿宋"/>
          <w:color w:val="auto"/>
          <w:kern w:val="0"/>
          <w:sz w:val="24"/>
          <w:szCs w:val="24"/>
          <w:highlight w:val="none"/>
          <w:lang w:val="en-US" w:eastAsia="zh-CN" w:bidi="ar-SA"/>
        </w:rPr>
        <w:t>社区约3663人（沈塘桥2028人、锦绣1635人），标项二</w:t>
      </w:r>
      <w:r>
        <w:rPr>
          <w:rFonts w:hint="eastAsia" w:ascii="仿宋" w:hAnsi="仿宋" w:eastAsia="仿宋" w:cs="仿宋"/>
          <w:i w:val="0"/>
          <w:color w:val="auto"/>
          <w:sz w:val="24"/>
          <w:szCs w:val="24"/>
          <w:highlight w:val="none"/>
          <w:u w:val="none"/>
          <w:lang w:val="en-US" w:eastAsia="zh-CN"/>
        </w:rPr>
        <w:t>米市</w:t>
      </w:r>
      <w:r>
        <w:rPr>
          <w:rFonts w:hint="eastAsia" w:ascii="仿宋" w:hAnsi="仿宋" w:eastAsia="仿宋" w:cs="仿宋"/>
          <w:color w:val="auto"/>
          <w:kern w:val="0"/>
          <w:sz w:val="24"/>
          <w:szCs w:val="24"/>
          <w:highlight w:val="none"/>
          <w:lang w:val="en-US" w:eastAsia="zh-CN" w:bidi="ar-SA"/>
        </w:rPr>
        <w:t>社区约2278人，标项三</w:t>
      </w:r>
      <w:r>
        <w:rPr>
          <w:rFonts w:hint="eastAsia" w:ascii="仿宋" w:hAnsi="仿宋" w:eastAsia="仿宋" w:cs="仿宋"/>
          <w:i w:val="0"/>
          <w:color w:val="auto"/>
          <w:spacing w:val="-6"/>
          <w:kern w:val="0"/>
          <w:sz w:val="24"/>
          <w:szCs w:val="24"/>
          <w:highlight w:val="none"/>
          <w:u w:val="none"/>
          <w:lang w:val="en-US" w:eastAsia="zh-CN" w:bidi="ar-SA"/>
        </w:rPr>
        <w:t>大塘巷、红石板</w:t>
      </w:r>
      <w:r>
        <w:rPr>
          <w:rFonts w:hint="eastAsia" w:ascii="仿宋" w:hAnsi="仿宋" w:eastAsia="仿宋" w:cs="仿宋"/>
          <w:color w:val="auto"/>
          <w:kern w:val="0"/>
          <w:sz w:val="24"/>
          <w:szCs w:val="24"/>
          <w:highlight w:val="none"/>
          <w:lang w:val="en-US" w:eastAsia="zh-CN" w:bidi="ar-SA"/>
        </w:rPr>
        <w:t>社区约3610人（大塘巷2030人、红石板1580人），标项四</w:t>
      </w:r>
      <w:r>
        <w:rPr>
          <w:rFonts w:hint="eastAsia" w:ascii="仿宋" w:hAnsi="仿宋" w:eastAsia="仿宋" w:cs="仿宋"/>
          <w:i w:val="0"/>
          <w:color w:val="auto"/>
          <w:spacing w:val="-6"/>
          <w:kern w:val="0"/>
          <w:sz w:val="24"/>
          <w:szCs w:val="24"/>
          <w:highlight w:val="none"/>
          <w:u w:val="none"/>
          <w:lang w:val="en-US" w:eastAsia="zh-CN" w:bidi="ar-SA"/>
        </w:rPr>
        <w:t>半道红</w:t>
      </w:r>
      <w:r>
        <w:rPr>
          <w:rFonts w:hint="eastAsia" w:ascii="仿宋" w:hAnsi="仿宋" w:eastAsia="仿宋" w:cs="仿宋"/>
          <w:color w:val="auto"/>
          <w:kern w:val="0"/>
          <w:sz w:val="24"/>
          <w:szCs w:val="24"/>
          <w:highlight w:val="none"/>
          <w:lang w:val="en-US" w:eastAsia="zh-CN" w:bidi="ar-SA"/>
        </w:rPr>
        <w:t>社区约2586人，标项五</w:t>
      </w:r>
      <w:r>
        <w:rPr>
          <w:rFonts w:hint="eastAsia" w:ascii="仿宋" w:hAnsi="仿宋" w:eastAsia="仿宋" w:cs="仿宋"/>
          <w:i w:val="0"/>
          <w:color w:val="auto"/>
          <w:sz w:val="24"/>
          <w:szCs w:val="24"/>
          <w:highlight w:val="none"/>
          <w:u w:val="none"/>
          <w:lang w:val="en-US" w:eastAsia="zh-CN"/>
        </w:rPr>
        <w:t>夹城巷</w:t>
      </w:r>
      <w:r>
        <w:rPr>
          <w:rFonts w:hint="eastAsia" w:ascii="仿宋" w:hAnsi="仿宋" w:eastAsia="仿宋" w:cs="仿宋"/>
          <w:color w:val="auto"/>
          <w:kern w:val="0"/>
          <w:sz w:val="24"/>
          <w:szCs w:val="24"/>
          <w:highlight w:val="none"/>
          <w:lang w:val="en-US" w:eastAsia="zh-CN" w:bidi="ar-SA"/>
        </w:rPr>
        <w:t>社区约2083人。</w:t>
      </w:r>
    </w:p>
    <w:p w14:paraId="2A6321BA">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3.活动特点：适合企业退休人员年龄段的活动形式。</w:t>
      </w:r>
    </w:p>
    <w:p w14:paraId="43BB4860">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4.个人经费标准：130元/人次（</w:t>
      </w:r>
      <w:r>
        <w:rPr>
          <w:rFonts w:hint="eastAsia" w:ascii="仿宋" w:hAnsi="仿宋" w:eastAsia="仿宋" w:cs="仿宋"/>
          <w:bCs/>
          <w:color w:val="auto"/>
          <w:sz w:val="24"/>
          <w:highlight w:val="none"/>
        </w:rPr>
        <w:t>根据实际</w:t>
      </w:r>
      <w:r>
        <w:rPr>
          <w:rFonts w:hint="eastAsia" w:ascii="仿宋" w:hAnsi="仿宋" w:eastAsia="仿宋" w:cs="仿宋"/>
          <w:bCs/>
          <w:color w:val="auto"/>
          <w:sz w:val="24"/>
          <w:highlight w:val="none"/>
          <w:lang w:val="en-US" w:eastAsia="zh-CN"/>
        </w:rPr>
        <w:t>服务人数</w:t>
      </w:r>
      <w:r>
        <w:rPr>
          <w:rFonts w:hint="eastAsia" w:ascii="仿宋" w:hAnsi="仿宋" w:eastAsia="仿宋" w:cs="仿宋"/>
          <w:bCs/>
          <w:color w:val="auto"/>
          <w:sz w:val="24"/>
          <w:highlight w:val="none"/>
        </w:rPr>
        <w:t>据实结算，但结算总价上限不得超过</w:t>
      </w:r>
      <w:r>
        <w:rPr>
          <w:rFonts w:hint="eastAsia" w:ascii="仿宋" w:hAnsi="仿宋" w:eastAsia="仿宋" w:cs="仿宋"/>
          <w:bCs/>
          <w:color w:val="auto"/>
          <w:sz w:val="24"/>
          <w:highlight w:val="none"/>
          <w:lang w:val="en-US" w:eastAsia="zh-CN"/>
        </w:rPr>
        <w:t>各标项</w:t>
      </w: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lang w:val="en-US" w:eastAsia="zh-CN" w:bidi="ar-SA"/>
        </w:rPr>
        <w:t>。每人每年参加1次；不得发放现金或购物卡等代金卡（券），对75周岁以上及因客观原因不能参加活动的退休人员，可以组织慰问，发放慰问品，并于投标时提供上门慰问方案，包括但不限于洗护用品、米油，最终须经采购人确认方可实施。</w:t>
      </w:r>
    </w:p>
    <w:bookmarkEnd w:id="52"/>
    <w:p w14:paraId="30C6EB5C">
      <w:pPr>
        <w:pStyle w:val="23"/>
        <w:tabs>
          <w:tab w:val="left" w:pos="471"/>
        </w:tabs>
        <w:snapToGrid w:val="0"/>
        <w:spacing w:beforeLines="0" w:afterLines="0" w:line="360" w:lineRule="auto"/>
        <w:ind w:firstLine="482"/>
        <w:outlineLvl w:val="9"/>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5.服务期限：</w:t>
      </w:r>
      <w:r>
        <w:rPr>
          <w:rFonts w:hint="eastAsia" w:ascii="仿宋" w:hAnsi="仿宋" w:eastAsia="仿宋" w:cs="仿宋"/>
          <w:b w:val="0"/>
          <w:bCs/>
          <w:color w:val="auto"/>
          <w:sz w:val="24"/>
          <w:highlight w:val="none"/>
          <w:lang w:val="en-US" w:eastAsia="zh-CN"/>
        </w:rPr>
        <w:t>自合同签订生效之日起至2025年11月15日止。</w:t>
      </w:r>
    </w:p>
    <w:p w14:paraId="0D27C647">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三、服务要求</w:t>
      </w:r>
    </w:p>
    <w:p w14:paraId="02D2FA1F">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1.基本要求</w:t>
      </w:r>
    </w:p>
    <w:p w14:paraId="347C5588">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1.1文体活动应以小型、多样、就近和安全为原则，结合米市巷街道辖区内企业退休人员年龄实际情况，拟定计划、征求意见、组织实施。</w:t>
      </w:r>
    </w:p>
    <w:p w14:paraId="01F6D363">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444AEE96">
      <w:pPr>
        <w:pStyle w:val="23"/>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供应商提供的活动策划及其他相关各项资料，使用前需交采购人认可，认可后的实施方案供应商方可执行。</w:t>
      </w:r>
    </w:p>
    <w:p w14:paraId="78406826">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2.活动形式要求</w:t>
      </w:r>
    </w:p>
    <w:p w14:paraId="4011D78B">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2.1一次性活动：可适当整合资源，不接受现金、实物及有价证券的活动形式。</w:t>
      </w:r>
    </w:p>
    <w:p w14:paraId="4A6CA6D7">
      <w:pPr>
        <w:pStyle w:val="23"/>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6DF65C8A">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349C260A">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2.4活动组织方式：小型活动，包括但不限于外出参观游览，区内文娱健身活动。</w:t>
      </w:r>
    </w:p>
    <w:p w14:paraId="064D091F">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2.5企退人员活动时间：按照经采购人确定的活动方案，由企退人员自由选择，原则上截止时间为2025年11月15日。</w:t>
      </w:r>
    </w:p>
    <w:p w14:paraId="632FF706">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3.供应商应为服务对象购买老年短期意外险。在活动期间，供应商负责安全防护，切实做好项目的服务工作。</w:t>
      </w:r>
    </w:p>
    <w:p w14:paraId="53E2AC46">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4.服务目标及质量：满意度达95%及以上，安全事故“0”发生。采购人不定期对供应商组织的活动进行满意度调查。</w:t>
      </w:r>
      <w:r>
        <w:rPr>
          <w:rFonts w:hint="eastAsia" w:ascii="仿宋" w:hAnsi="仿宋" w:eastAsia="仿宋" w:cs="仿宋"/>
          <w:color w:val="auto"/>
          <w:kern w:val="0"/>
          <w:sz w:val="24"/>
          <w:szCs w:val="24"/>
          <w:highlight w:val="none"/>
          <w:lang w:val="en-US" w:eastAsia="zh-CN" w:bidi="ar-SA"/>
        </w:rPr>
        <w:t>（满意度调查低于90%，服务费扣除合同签约价的5%，并按采购人要求整改；因供应商原因发生安全事故的，服务费扣除合同签约价的10%-15%，并承担事故所有损失，采购人有权单方面终止合同。</w:t>
      </w:r>
    </w:p>
    <w:p w14:paraId="1A2DB567">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5.供应商应承诺及保证自身对参加活动人员名单和个人信息不外泄。</w:t>
      </w:r>
    </w:p>
    <w:p w14:paraId="6E8D71DF">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bidi="ar-SA"/>
        </w:rPr>
        <w:t>应急要求</w:t>
      </w:r>
    </w:p>
    <w:p w14:paraId="0A618568">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0231550B">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6.2项目实施过程中，当发生重大险情或安全事故，或有重大任务、活动时，能够及时处理并向采购人报告，最大限度避免或减少损失。</w:t>
      </w:r>
    </w:p>
    <w:p w14:paraId="38CA0F9A">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7.规章制度</w:t>
      </w:r>
    </w:p>
    <w:p w14:paraId="197CB188">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7.1供应商须具备完整可行的规章制度，</w:t>
      </w:r>
      <w:r>
        <w:rPr>
          <w:rFonts w:hint="eastAsia" w:ascii="仿宋" w:hAnsi="仿宋" w:eastAsia="仿宋" w:cs="仿宋"/>
          <w:color w:val="auto"/>
          <w:kern w:val="0"/>
          <w:sz w:val="24"/>
          <w:highlight w:val="none"/>
          <w:lang w:val="en-US" w:eastAsia="zh-CN"/>
        </w:rPr>
        <w:t>包括但不限于</w:t>
      </w:r>
      <w:r>
        <w:rPr>
          <w:rFonts w:hint="eastAsia" w:ascii="仿宋" w:hAnsi="仿宋" w:eastAsia="仿宋" w:cs="仿宋"/>
          <w:color w:val="auto"/>
          <w:kern w:val="0"/>
          <w:sz w:val="24"/>
          <w:highlight w:val="none"/>
          <w:lang w:eastAsia="zh-CN"/>
        </w:rPr>
        <w:t>各项工作制度、岗位责任制度、管理运作制度、考核管理制度及标准、</w:t>
      </w:r>
      <w:r>
        <w:rPr>
          <w:rFonts w:hint="eastAsia" w:ascii="仿宋" w:hAnsi="仿宋" w:eastAsia="仿宋" w:cs="仿宋"/>
          <w:color w:val="auto"/>
          <w:kern w:val="0"/>
          <w:sz w:val="24"/>
          <w:highlight w:val="none"/>
          <w:lang w:val="en-US" w:eastAsia="zh-CN"/>
        </w:rPr>
        <w:t>服务满意度回访制度</w:t>
      </w:r>
      <w:r>
        <w:rPr>
          <w:rFonts w:hint="eastAsia" w:ascii="仿宋" w:hAnsi="仿宋" w:eastAsia="仿宋" w:cs="仿宋"/>
          <w:color w:val="auto"/>
          <w:kern w:val="0"/>
          <w:sz w:val="24"/>
          <w:highlight w:val="none"/>
          <w:lang w:eastAsia="zh-CN"/>
        </w:rPr>
        <w:t>等，</w:t>
      </w:r>
      <w:r>
        <w:rPr>
          <w:rFonts w:hint="eastAsia" w:ascii="仿宋" w:hAnsi="仿宋" w:eastAsia="仿宋" w:cs="仿宋"/>
          <w:color w:val="auto"/>
          <w:kern w:val="0"/>
          <w:sz w:val="24"/>
          <w:szCs w:val="24"/>
          <w:highlight w:val="none"/>
          <w:lang w:val="en-US" w:eastAsia="zh-CN" w:bidi="ar-SA"/>
        </w:rPr>
        <w:t>保障项目的高效实施。</w:t>
      </w:r>
    </w:p>
    <w:p w14:paraId="0FF16D13">
      <w:pPr>
        <w:pStyle w:val="23"/>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7.2供应商应做好本项目的所有档案、数据管理工作。</w:t>
      </w:r>
    </w:p>
    <w:p w14:paraId="7C887105">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8.其他要求</w:t>
      </w:r>
    </w:p>
    <w:p w14:paraId="655FA0A9">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8.1每次活动或者团队出行，中标人提供医疗保障服务</w:t>
      </w:r>
      <w:r>
        <w:rPr>
          <w:rFonts w:hint="eastAsia" w:ascii="仿宋" w:hAnsi="仿宋" w:eastAsia="仿宋" w:cs="仿宋"/>
          <w:color w:val="auto"/>
          <w:kern w:val="0"/>
          <w:sz w:val="24"/>
          <w:highlight w:val="none"/>
          <w:lang w:eastAsia="zh-CN"/>
        </w:rPr>
        <w:t>。</w:t>
      </w:r>
    </w:p>
    <w:p w14:paraId="09E08087">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8.2第三方协作单位，例如合作的主题餐厅、茶馆、咖啡厅，会馆等，需具备相应的资质和接待能力，能提供良好的接待和服务工作，协作方服务人员热情、细致、认真、服务周到。</w:t>
      </w:r>
    </w:p>
    <w:p w14:paraId="60A52C66">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44E6DEC8">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8.3中标人</w:t>
      </w:r>
      <w:r>
        <w:rPr>
          <w:rFonts w:hint="eastAsia" w:ascii="仿宋" w:hAnsi="仿宋" w:eastAsia="仿宋" w:cs="仿宋"/>
          <w:color w:val="auto"/>
          <w:kern w:val="0"/>
          <w:sz w:val="24"/>
          <w:highlight w:val="none"/>
        </w:rPr>
        <w:t>须随时向采购人提供完整的本项目所有活动参与人员实时动态数据（含实时动态结算数据）。</w:t>
      </w:r>
    </w:p>
    <w:p w14:paraId="2BA3856F">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9.投诉处理：</w:t>
      </w:r>
      <w:r>
        <w:rPr>
          <w:rFonts w:hint="eastAsia" w:ascii="仿宋" w:hAnsi="仿宋" w:eastAsia="仿宋" w:cs="仿宋"/>
          <w:color w:val="auto"/>
          <w:kern w:val="0"/>
          <w:sz w:val="24"/>
          <w:highlight w:val="none"/>
          <w:lang w:eastAsia="zh-CN"/>
        </w:rPr>
        <w:t>对活动中</w:t>
      </w:r>
      <w:r>
        <w:rPr>
          <w:rFonts w:hint="eastAsia" w:ascii="仿宋" w:hAnsi="仿宋" w:eastAsia="仿宋" w:cs="仿宋"/>
          <w:color w:val="auto"/>
          <w:kern w:val="0"/>
          <w:sz w:val="24"/>
          <w:highlight w:val="none"/>
          <w:lang w:val="en-US" w:eastAsia="zh-CN"/>
        </w:rPr>
        <w:t>可能发生投诉的风险点分析和应对措施。在活动过程中，如发生投诉，中标人需积极应对，妥善处理，提供具体处理措施。</w:t>
      </w:r>
    </w:p>
    <w:p w14:paraId="56765257">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四、项目组人员要求</w:t>
      </w:r>
    </w:p>
    <w:p w14:paraId="510A0339">
      <w:pPr>
        <w:pStyle w:val="23"/>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具有调动各项资源的能力。活动开展应及时与采购人沟通，第一时间报告重大、紧急事件；策划专业人员不少于2人，活动组织、执行人员不少于6人。投标文件中提供拟派项目组人员配备方案，方案应包含拟派项目组团队组织架构、岗位设置与人员配置计划和整体安排。</w:t>
      </w:r>
      <w:r>
        <w:rPr>
          <w:rFonts w:hint="eastAsia" w:ascii="仿宋" w:hAnsi="仿宋" w:eastAsia="仿宋" w:cs="仿宋"/>
          <w:color w:val="auto"/>
          <w:kern w:val="0"/>
          <w:sz w:val="24"/>
          <w:highlight w:val="none"/>
          <w:lang w:eastAsia="zh-CN"/>
        </w:rPr>
        <w:t>职责分工明确，</w:t>
      </w:r>
      <w:r>
        <w:rPr>
          <w:rFonts w:hint="eastAsia" w:ascii="仿宋" w:hAnsi="仿宋" w:eastAsia="仿宋" w:cs="仿宋"/>
          <w:color w:val="auto"/>
          <w:kern w:val="0"/>
          <w:sz w:val="24"/>
          <w:highlight w:val="none"/>
          <w:lang w:val="en-US" w:eastAsia="zh-CN"/>
        </w:rPr>
        <w:t>所有人员必须专职服务，不得兼职，确保人员稳定。团队人员具有良好的</w:t>
      </w:r>
      <w:r>
        <w:rPr>
          <w:rFonts w:hint="eastAsia" w:ascii="仿宋" w:hAnsi="仿宋" w:eastAsia="仿宋" w:cs="仿宋"/>
          <w:color w:val="auto"/>
          <w:kern w:val="0"/>
          <w:sz w:val="24"/>
          <w:highlight w:val="none"/>
          <w:lang w:eastAsia="zh-CN"/>
        </w:rPr>
        <w:t>技术能力、</w:t>
      </w:r>
      <w:r>
        <w:rPr>
          <w:rFonts w:hint="eastAsia" w:ascii="仿宋" w:hAnsi="仿宋" w:eastAsia="仿宋" w:cs="仿宋"/>
          <w:color w:val="auto"/>
          <w:kern w:val="0"/>
          <w:sz w:val="24"/>
          <w:highlight w:val="none"/>
          <w:lang w:val="en-US" w:eastAsia="zh-CN"/>
        </w:rPr>
        <w:t>沟通能力和</w:t>
      </w:r>
      <w:r>
        <w:rPr>
          <w:rFonts w:hint="eastAsia" w:ascii="仿宋" w:hAnsi="仿宋" w:eastAsia="仿宋" w:cs="仿宋"/>
          <w:color w:val="auto"/>
          <w:kern w:val="0"/>
          <w:sz w:val="24"/>
          <w:highlight w:val="none"/>
          <w:lang w:eastAsia="zh-CN"/>
        </w:rPr>
        <w:t>突发事件的应对能力</w:t>
      </w:r>
      <w:r>
        <w:rPr>
          <w:rFonts w:hint="eastAsia" w:ascii="仿宋" w:hAnsi="仿宋" w:eastAsia="仿宋" w:cs="仿宋"/>
          <w:color w:val="auto"/>
          <w:kern w:val="0"/>
          <w:sz w:val="24"/>
          <w:highlight w:val="none"/>
          <w:lang w:val="en-US" w:eastAsia="zh-CN"/>
        </w:rPr>
        <w:t>和类似项目经验</w:t>
      </w:r>
    </w:p>
    <w:p w14:paraId="7CACE46E">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五、文娱健身活动安排要求</w:t>
      </w:r>
    </w:p>
    <w:p w14:paraId="6A774331">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.1制定文娱健身活动开展的工作程序和步骤、活动过程中的管理和协调方法、相关服务保障措施。</w:t>
      </w:r>
    </w:p>
    <w:p w14:paraId="2CBD49B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.2文娱健身活动方案：活动种类多样、可操作性强。供应商在响应文件中需提供不少于5种详细的多种类活动方案（包括但不限于活动类型、组织方式、活动时间、参加人数等）供采购人选择。</w:t>
      </w:r>
    </w:p>
    <w:p w14:paraId="17188A3B">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.3活动场地及设施设备：文娱健身活动须安排在街道辖区场地组织，开展活动前，供应商应落实活动场地、确保活动场地的安全可靠，并报采购人确认。活动所需的配套设施设备应符合活动要求。</w:t>
      </w:r>
    </w:p>
    <w:p w14:paraId="5E3F6441">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.4企退人员组织安排：供应商对活动开展过程中（包括报名、活动签到、活动结束人员统计）制定详细的活动人员组织安排方案。</w:t>
      </w:r>
    </w:p>
    <w:p w14:paraId="4BF823B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.5供应商须为活动的组织方，委托第三方机构组织活动将不予接受。</w:t>
      </w:r>
    </w:p>
    <w:p w14:paraId="2CC0FE83">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.6活动策划需体现活动宣传标语内容，活动结束后为采购人提供活动宣传素材。</w:t>
      </w:r>
    </w:p>
    <w:p w14:paraId="0515D536">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.7活动组织方式：企退人员自行至目的地。</w:t>
      </w:r>
    </w:p>
    <w:p w14:paraId="14CC1BAD">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.8企退人员活动时间：自由选择。</w:t>
      </w:r>
    </w:p>
    <w:p w14:paraId="5A60B727">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六、参观游览的活动安排要求</w:t>
      </w:r>
    </w:p>
    <w:p w14:paraId="12CF5238">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.1制定游览活动开展的工作程序和步骤、活动过程中的管理和协调方法、相关服务保障措施。</w:t>
      </w:r>
    </w:p>
    <w:p w14:paraId="47A145A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2一般上午就近集中出发，中午集中就餐，下午结束后返回出发点，具体线路与景点由供应商按照街道退休职工现况以及以往类似活动经验给出方案，在响应文件中明确，活动全程不允许进行任何形式的商业推广产品促销。</w:t>
      </w:r>
    </w:p>
    <w:p w14:paraId="25BA518A">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.3提供不少于5条外出参观游览方案，具体线路、景点由供应商自行设计，需详细说明线路，标明点与点的行程距离、地理位置及所耗交通时间与景点参观时长；</w:t>
      </w:r>
    </w:p>
    <w:p w14:paraId="7460456E">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.4交通：全程空调旅游车接送。</w:t>
      </w:r>
    </w:p>
    <w:p w14:paraId="626910E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.5车辆配备情况：供应商</w:t>
      </w:r>
      <w:r>
        <w:rPr>
          <w:rFonts w:hint="eastAsia" w:ascii="仿宋" w:hAnsi="仿宋" w:eastAsia="仿宋" w:cs="宋体"/>
          <w:snapToGrid w:val="0"/>
          <w:color w:val="auto"/>
          <w:kern w:val="0"/>
          <w:sz w:val="24"/>
          <w:highlight w:val="none"/>
          <w:lang w:val="en-US" w:eastAsia="zh-CN"/>
        </w:rPr>
        <w:t>提供的</w:t>
      </w:r>
      <w:r>
        <w:rPr>
          <w:rFonts w:hint="eastAsia" w:ascii="仿宋" w:hAnsi="仿宋" w:eastAsia="仿宋" w:cs="宋体"/>
          <w:snapToGrid w:val="0"/>
          <w:color w:val="auto"/>
          <w:kern w:val="0"/>
          <w:sz w:val="24"/>
          <w:highlight w:val="none"/>
          <w:lang w:val="en-US"/>
        </w:rPr>
        <w:t>车辆需配备冷暖空调、车内摄像监控装置</w:t>
      </w:r>
      <w:r>
        <w:rPr>
          <w:rFonts w:hint="eastAsia" w:ascii="仿宋" w:hAnsi="仿宋" w:eastAsia="仿宋" w:cs="宋体"/>
          <w:snapToGrid w:val="0"/>
          <w:color w:val="auto"/>
          <w:kern w:val="0"/>
          <w:sz w:val="24"/>
          <w:highlight w:val="none"/>
          <w:lang w:val="en-US" w:eastAsia="zh-CN"/>
        </w:rPr>
        <w:t>等</w:t>
      </w:r>
      <w:r>
        <w:rPr>
          <w:rFonts w:hint="eastAsia" w:ascii="仿宋" w:hAnsi="仿宋" w:eastAsia="仿宋" w:cs="宋体"/>
          <w:snapToGrid w:val="0"/>
          <w:color w:val="auto"/>
          <w:kern w:val="0"/>
          <w:sz w:val="24"/>
          <w:highlight w:val="none"/>
          <w:lang w:val="en-US"/>
        </w:rPr>
        <w:t>；行驶里程不超过6万公里。</w:t>
      </w:r>
    </w:p>
    <w:p w14:paraId="74289EF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.6门票：包含。</w:t>
      </w:r>
      <w:r>
        <w:rPr>
          <w:rFonts w:hint="eastAsia" w:ascii="仿宋" w:hAnsi="仿宋" w:eastAsia="仿宋" w:cs="宋体"/>
          <w:snapToGrid w:val="0"/>
          <w:color w:val="auto"/>
          <w:kern w:val="0"/>
          <w:sz w:val="24"/>
          <w:highlight w:val="none"/>
          <w:lang w:val="en-US" w:eastAsia="zh-CN"/>
        </w:rPr>
        <w:t xml:space="preserve"> </w:t>
      </w:r>
    </w:p>
    <w:p w14:paraId="18E0C599">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.7用餐：一般10人一桌，午餐一餐，不应低于</w:t>
      </w: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0元/人标准</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在</w:t>
      </w:r>
      <w:r>
        <w:rPr>
          <w:rFonts w:hint="eastAsia" w:ascii="仿宋" w:hAnsi="仿宋" w:eastAsia="仿宋" w:cs="宋体"/>
          <w:snapToGrid w:val="0"/>
          <w:color w:val="auto"/>
          <w:kern w:val="0"/>
          <w:sz w:val="24"/>
          <w:highlight w:val="none"/>
          <w:lang w:val="en-US" w:eastAsia="zh-CN"/>
        </w:rPr>
        <w:t>投标</w:t>
      </w:r>
      <w:r>
        <w:rPr>
          <w:rFonts w:hint="eastAsia" w:ascii="仿宋" w:hAnsi="仿宋" w:eastAsia="仿宋" w:cs="宋体"/>
          <w:snapToGrid w:val="0"/>
          <w:color w:val="auto"/>
          <w:kern w:val="0"/>
          <w:sz w:val="24"/>
          <w:highlight w:val="none"/>
          <w:lang w:val="en-US"/>
        </w:rPr>
        <w:t>文件中明确菜单</w:t>
      </w:r>
      <w:r>
        <w:rPr>
          <w:rFonts w:hint="eastAsia" w:ascii="仿宋" w:hAnsi="仿宋" w:eastAsia="仿宋" w:cs="宋体"/>
          <w:snapToGrid w:val="0"/>
          <w:color w:val="auto"/>
          <w:kern w:val="0"/>
          <w:sz w:val="24"/>
          <w:highlight w:val="none"/>
          <w:lang w:val="en-US" w:eastAsia="zh-CN"/>
        </w:rPr>
        <w:t>，最终须经各标项社区认可，方可实施）</w:t>
      </w:r>
      <w:r>
        <w:rPr>
          <w:rFonts w:hint="eastAsia" w:ascii="仿宋" w:hAnsi="仿宋" w:eastAsia="仿宋" w:cs="宋体"/>
          <w:snapToGrid w:val="0"/>
          <w:color w:val="auto"/>
          <w:kern w:val="0"/>
          <w:sz w:val="24"/>
          <w:highlight w:val="none"/>
          <w:lang w:val="en-US"/>
        </w:rPr>
        <w:t>，供应商需提供合适</w:t>
      </w:r>
      <w:r>
        <w:rPr>
          <w:rFonts w:hint="eastAsia" w:ascii="仿宋" w:hAnsi="仿宋" w:eastAsia="仿宋" w:cs="宋体"/>
          <w:snapToGrid w:val="0"/>
          <w:color w:val="auto"/>
          <w:kern w:val="0"/>
          <w:sz w:val="24"/>
          <w:highlight w:val="none"/>
          <w:lang w:val="en-US" w:eastAsia="zh-CN"/>
        </w:rPr>
        <w:t>的</w:t>
      </w:r>
      <w:r>
        <w:rPr>
          <w:rFonts w:hint="eastAsia" w:ascii="仿宋" w:hAnsi="仿宋" w:eastAsia="仿宋" w:cs="宋体"/>
          <w:snapToGrid w:val="0"/>
          <w:color w:val="auto"/>
          <w:kern w:val="0"/>
          <w:sz w:val="24"/>
          <w:highlight w:val="none"/>
          <w:lang w:val="en-US"/>
        </w:rPr>
        <w:t xml:space="preserve">餐厅，菜肴和口味适合老年人，保证食品卫生及质量。 </w:t>
      </w:r>
      <w:r>
        <w:rPr>
          <w:rFonts w:hint="eastAsia" w:ascii="仿宋" w:hAnsi="仿宋" w:eastAsia="仿宋" w:cs="宋体"/>
          <w:snapToGrid w:val="0"/>
          <w:color w:val="auto"/>
          <w:kern w:val="0"/>
          <w:sz w:val="24"/>
          <w:highlight w:val="none"/>
          <w:lang w:val="en-US"/>
        </w:rPr>
        <w:cr/>
      </w:r>
      <w:r>
        <w:rPr>
          <w:rFonts w:hint="eastAsia" w:ascii="仿宋" w:hAnsi="仿宋" w:eastAsia="仿宋" w:cs="宋体"/>
          <w:snapToGrid w:val="0"/>
          <w:color w:val="auto"/>
          <w:kern w:val="0"/>
          <w:sz w:val="24"/>
          <w:highlight w:val="none"/>
          <w:lang w:val="en-US"/>
        </w:rPr>
        <w:t xml:space="preserve">    </w:t>
      </w: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.8导游：具有导游资格证，且有2年以上带团经验，</w:t>
      </w:r>
      <w:r>
        <w:rPr>
          <w:rFonts w:hint="eastAsia" w:ascii="仿宋" w:hAnsi="仿宋" w:eastAsia="仿宋" w:cs="宋体"/>
          <w:snapToGrid w:val="0"/>
          <w:color w:val="auto"/>
          <w:kern w:val="0"/>
          <w:sz w:val="24"/>
          <w:highlight w:val="none"/>
          <w:lang w:val="en-US" w:eastAsia="zh-CN"/>
        </w:rPr>
        <w:t>须</w:t>
      </w:r>
      <w:r>
        <w:rPr>
          <w:rFonts w:hint="eastAsia" w:ascii="仿宋" w:hAnsi="仿宋" w:eastAsia="仿宋" w:cs="宋体"/>
          <w:snapToGrid w:val="0"/>
          <w:color w:val="auto"/>
          <w:kern w:val="0"/>
          <w:sz w:val="24"/>
          <w:highlight w:val="none"/>
          <w:lang w:val="en-US"/>
        </w:rPr>
        <w:t>全程陪同讲解。</w:t>
      </w:r>
    </w:p>
    <w:p w14:paraId="5D6204F3">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.9驾驶员：驾驶员具备5年以上驾驶经验，</w:t>
      </w:r>
      <w:r>
        <w:rPr>
          <w:rFonts w:hint="eastAsia" w:ascii="仿宋" w:hAnsi="仿宋" w:eastAsia="仿宋" w:cs="宋体"/>
          <w:snapToGrid w:val="0"/>
          <w:color w:val="auto"/>
          <w:kern w:val="0"/>
          <w:sz w:val="24"/>
          <w:highlight w:val="none"/>
          <w:lang w:val="en-US" w:eastAsia="zh-CN"/>
        </w:rPr>
        <w:t>须</w:t>
      </w:r>
      <w:r>
        <w:rPr>
          <w:rFonts w:hint="eastAsia" w:ascii="仿宋" w:hAnsi="仿宋" w:eastAsia="仿宋" w:cs="宋体"/>
          <w:snapToGrid w:val="0"/>
          <w:color w:val="auto"/>
          <w:kern w:val="0"/>
          <w:sz w:val="24"/>
          <w:highlight w:val="none"/>
          <w:lang w:val="en-US"/>
        </w:rPr>
        <w:t>服务态度好、技术好，确保行程安全，驾驶员服务期间要求统一着装。</w:t>
      </w:r>
    </w:p>
    <w:p w14:paraId="133A6BCB">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.10购物：全程不进购物点，无自费的景点或活动。</w:t>
      </w:r>
    </w:p>
    <w:p w14:paraId="44EBC240">
      <w:pPr>
        <w:snapToGrid w:val="0"/>
        <w:spacing w:line="480" w:lineRule="exact"/>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.11保障：车上应确保每人至少1瓶500ml矿泉水/纯净水。</w:t>
      </w:r>
    </w:p>
    <w:p w14:paraId="14A118B8">
      <w:pPr>
        <w:pStyle w:val="23"/>
        <w:tabs>
          <w:tab w:val="left" w:pos="471"/>
        </w:tabs>
        <w:snapToGrid w:val="0"/>
        <w:spacing w:beforeLines="0" w:afterLines="0" w:line="360" w:lineRule="auto"/>
        <w:ind w:firstLine="482"/>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七、商务需求</w:t>
      </w:r>
    </w:p>
    <w:p w14:paraId="6BD36AFD">
      <w:pPr>
        <w:pStyle w:val="7"/>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详见须知前附表。本项目报价不竞争。</w:t>
      </w:r>
    </w:p>
    <w:p w14:paraId="4383BD84">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1E9CA452">
      <w:pPr>
        <w:pStyle w:val="23"/>
        <w:tabs>
          <w:tab w:val="left" w:pos="471"/>
        </w:tabs>
        <w:snapToGrid w:val="0"/>
        <w:spacing w:beforeLines="0" w:afterLines="0" w:line="360" w:lineRule="auto"/>
        <w:ind w:firstLine="482"/>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履约验收通过后，采购人根据参加活动的实际人数支付合同款项，最多不超过各标项的预算价。</w:t>
      </w:r>
      <w:r>
        <w:rPr>
          <w:rFonts w:hint="eastAsia" w:ascii="仿宋" w:hAnsi="仿宋" w:eastAsia="仿宋" w:cs="仿宋"/>
          <w:color w:val="auto"/>
          <w:sz w:val="24"/>
          <w:highlight w:val="none"/>
          <w:lang w:eastAsia="zh-CN"/>
        </w:rPr>
        <w:t>付款前乙方需开具增值税发票。</w:t>
      </w:r>
    </w:p>
    <w:p w14:paraId="2C056B0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（三）履约保证金(本项目不设置）</w:t>
      </w:r>
    </w:p>
    <w:p w14:paraId="3FE30D1B">
      <w:pPr>
        <w:pStyle w:val="23"/>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八、验收标准</w:t>
      </w:r>
    </w:p>
    <w:p w14:paraId="073FC75B">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1.本项目需进行满意度调查，调查费用由中标人承担，费用含在投标报价中。</w:t>
      </w:r>
    </w:p>
    <w:p w14:paraId="780525DB">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2.验收标准</w:t>
      </w:r>
    </w:p>
    <w:p w14:paraId="1C9BA66C">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（1）服务满意率95%及</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eastAsia="zh-CN"/>
        </w:rPr>
        <w:t>；</w:t>
      </w:r>
    </w:p>
    <w:p w14:paraId="0F20657A">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服务安全100%</w:t>
      </w:r>
      <w:r>
        <w:rPr>
          <w:rFonts w:hint="eastAsia" w:ascii="仿宋" w:hAnsi="仿宋" w:eastAsia="仿宋" w:cs="仿宋"/>
          <w:color w:val="auto"/>
          <w:kern w:val="0"/>
          <w:sz w:val="24"/>
          <w:highlight w:val="none"/>
          <w:lang w:eastAsia="zh-CN"/>
        </w:rPr>
        <w:t>。</w:t>
      </w:r>
    </w:p>
    <w:p w14:paraId="16AE0DC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中标人应及时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中标人连续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中标人须承担由此产生的相关责任与损失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26D7C13E">
      <w:pPr>
        <w:pStyle w:val="7"/>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rPr>
      </w:pPr>
    </w:p>
    <w:p w14:paraId="7F6D4165">
      <w:pPr>
        <w:pStyle w:val="7"/>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213DF391">
      <w:pPr>
        <w:pStyle w:val="23"/>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bookmarkEnd w:id="53"/>
    <w:bookmarkEnd w:id="54"/>
    <w:bookmarkEnd w:id="55"/>
    <w:bookmarkEnd w:id="56"/>
    <w:p w14:paraId="79D97718">
      <w:pPr>
        <w:wordWrap w:val="0"/>
        <w:snapToGrid w:val="0"/>
        <w:spacing w:beforeLines="0" w:afterLines="0" w:line="360" w:lineRule="auto"/>
        <w:jc w:val="center"/>
        <w:outlineLvl w:val="0"/>
        <w:rPr>
          <w:rFonts w:ascii="仿宋" w:hAnsi="仿宋" w:eastAsia="仿宋" w:cs="仿宋"/>
          <w:b/>
          <w:color w:val="auto"/>
          <w:sz w:val="36"/>
          <w:szCs w:val="36"/>
          <w:highlight w:val="none"/>
        </w:rPr>
      </w:pPr>
      <w:bookmarkStart w:id="62" w:name="_Toc14411"/>
      <w:bookmarkStart w:id="63" w:name="_Toc27989"/>
      <w:r>
        <w:rPr>
          <w:rFonts w:hint="eastAsia" w:ascii="仿宋" w:hAnsi="仿宋" w:eastAsia="仿宋" w:cs="仿宋"/>
          <w:b/>
          <w:color w:val="auto"/>
          <w:sz w:val="36"/>
          <w:szCs w:val="36"/>
          <w:highlight w:val="none"/>
        </w:rPr>
        <w:t xml:space="preserve">第四部分 </w:t>
      </w:r>
      <w:bookmarkStart w:id="64" w:name="_Toc184312078"/>
      <w:bookmarkEnd w:id="64"/>
      <w:bookmarkStart w:id="65" w:name="_Toc184308043"/>
      <w:bookmarkEnd w:id="65"/>
      <w:bookmarkStart w:id="66" w:name="_Toc184308054"/>
      <w:bookmarkEnd w:id="66"/>
      <w:bookmarkStart w:id="67" w:name="_Toc184312069"/>
      <w:bookmarkEnd w:id="67"/>
      <w:bookmarkStart w:id="68" w:name="_Toc184312095"/>
      <w:bookmarkEnd w:id="68"/>
      <w:bookmarkStart w:id="69" w:name="_Toc184308072"/>
      <w:bookmarkEnd w:id="69"/>
      <w:bookmarkStart w:id="70" w:name="_Toc184313241"/>
      <w:bookmarkEnd w:id="70"/>
      <w:bookmarkStart w:id="71" w:name="_Toc184310314"/>
      <w:bookmarkEnd w:id="71"/>
      <w:bookmarkStart w:id="72" w:name="_Toc184313260"/>
      <w:bookmarkEnd w:id="72"/>
      <w:bookmarkStart w:id="73" w:name="_Toc184312131"/>
      <w:bookmarkEnd w:id="73"/>
      <w:bookmarkStart w:id="74" w:name="_Toc184313280"/>
      <w:bookmarkEnd w:id="74"/>
      <w:bookmarkStart w:id="75" w:name="_Toc184308059"/>
      <w:bookmarkEnd w:id="75"/>
      <w:bookmarkStart w:id="76" w:name="_Toc184312082"/>
      <w:bookmarkEnd w:id="76"/>
      <w:bookmarkStart w:id="77" w:name="_Toc184313310"/>
      <w:bookmarkEnd w:id="77"/>
      <w:bookmarkStart w:id="78" w:name="_Toc184314440"/>
      <w:bookmarkEnd w:id="78"/>
      <w:bookmarkStart w:id="79" w:name="_Toc184312113"/>
      <w:bookmarkEnd w:id="79"/>
      <w:bookmarkStart w:id="80" w:name="_Toc184308090"/>
      <w:bookmarkEnd w:id="80"/>
      <w:bookmarkStart w:id="81" w:name="_Toc184310300"/>
      <w:bookmarkEnd w:id="81"/>
      <w:bookmarkStart w:id="82" w:name="_Toc184314444"/>
      <w:bookmarkEnd w:id="82"/>
      <w:bookmarkStart w:id="83" w:name="_Toc184314418"/>
      <w:bookmarkEnd w:id="83"/>
      <w:bookmarkStart w:id="84" w:name="_Toc184310323"/>
      <w:bookmarkEnd w:id="84"/>
      <w:bookmarkStart w:id="85" w:name="_Toc184314479"/>
      <w:bookmarkEnd w:id="85"/>
      <w:bookmarkStart w:id="86" w:name="_Toc184314469"/>
      <w:bookmarkEnd w:id="86"/>
      <w:bookmarkStart w:id="87" w:name="_Toc184308065"/>
      <w:bookmarkEnd w:id="87"/>
      <w:bookmarkStart w:id="88" w:name="_Toc184310315"/>
      <w:bookmarkEnd w:id="88"/>
      <w:bookmarkStart w:id="89" w:name="_Toc184312135"/>
      <w:bookmarkEnd w:id="89"/>
      <w:bookmarkStart w:id="90" w:name="_Toc184308050"/>
      <w:bookmarkEnd w:id="90"/>
      <w:bookmarkStart w:id="91" w:name="_Toc184312086"/>
      <w:bookmarkEnd w:id="91"/>
      <w:bookmarkStart w:id="92" w:name="_Toc184310293"/>
      <w:bookmarkEnd w:id="92"/>
      <w:bookmarkStart w:id="93" w:name="_Toc184314413"/>
      <w:bookmarkEnd w:id="93"/>
      <w:bookmarkStart w:id="94" w:name="_Toc184314447"/>
      <w:bookmarkEnd w:id="94"/>
      <w:bookmarkStart w:id="95" w:name="_Toc184310326"/>
      <w:bookmarkEnd w:id="95"/>
      <w:bookmarkStart w:id="96" w:name="_Toc184312072"/>
      <w:bookmarkEnd w:id="96"/>
      <w:bookmarkStart w:id="97" w:name="_Toc184314464"/>
      <w:bookmarkEnd w:id="97"/>
      <w:bookmarkStart w:id="98" w:name="_Toc184313245"/>
      <w:bookmarkEnd w:id="98"/>
      <w:bookmarkStart w:id="99" w:name="_Toc184314459"/>
      <w:bookmarkEnd w:id="99"/>
      <w:bookmarkStart w:id="100" w:name="_Toc184308084"/>
      <w:bookmarkEnd w:id="100"/>
      <w:bookmarkStart w:id="101" w:name="_Toc184312110"/>
      <w:bookmarkEnd w:id="101"/>
      <w:bookmarkStart w:id="102" w:name="_Toc184312134"/>
      <w:bookmarkEnd w:id="102"/>
      <w:bookmarkStart w:id="103" w:name="_Toc184308096"/>
      <w:bookmarkEnd w:id="103"/>
      <w:bookmarkStart w:id="104" w:name="_Toc184313291"/>
      <w:bookmarkEnd w:id="104"/>
      <w:bookmarkStart w:id="105" w:name="_Toc184308086"/>
      <w:bookmarkEnd w:id="105"/>
      <w:bookmarkStart w:id="106" w:name="_Toc184313285"/>
      <w:bookmarkEnd w:id="106"/>
      <w:bookmarkStart w:id="107" w:name="_Toc184308058"/>
      <w:bookmarkEnd w:id="107"/>
      <w:bookmarkStart w:id="108" w:name="_Toc184313244"/>
      <w:bookmarkEnd w:id="108"/>
      <w:bookmarkStart w:id="109" w:name="_Toc184313267"/>
      <w:bookmarkEnd w:id="109"/>
      <w:bookmarkStart w:id="110" w:name="_Toc184308103"/>
      <w:bookmarkEnd w:id="110"/>
      <w:bookmarkStart w:id="111" w:name="_Toc184310273"/>
      <w:bookmarkEnd w:id="111"/>
      <w:bookmarkStart w:id="112" w:name="_Toc184312098"/>
      <w:bookmarkEnd w:id="112"/>
      <w:bookmarkStart w:id="113" w:name="_Toc184314427"/>
      <w:bookmarkEnd w:id="113"/>
      <w:bookmarkStart w:id="114" w:name="_Toc184310331"/>
      <w:bookmarkEnd w:id="114"/>
      <w:bookmarkStart w:id="115" w:name="_Toc184314439"/>
      <w:bookmarkEnd w:id="115"/>
      <w:bookmarkStart w:id="116" w:name="_Toc184312106"/>
      <w:bookmarkEnd w:id="116"/>
      <w:bookmarkStart w:id="117" w:name="_Toc184314471"/>
      <w:bookmarkEnd w:id="117"/>
      <w:bookmarkStart w:id="118" w:name="_Toc184313302"/>
      <w:bookmarkEnd w:id="118"/>
      <w:bookmarkStart w:id="119" w:name="_Toc184310294"/>
      <w:bookmarkEnd w:id="119"/>
      <w:bookmarkStart w:id="120" w:name="_Toc184314468"/>
      <w:bookmarkEnd w:id="120"/>
      <w:bookmarkStart w:id="121" w:name="_Toc184313274"/>
      <w:bookmarkEnd w:id="121"/>
      <w:bookmarkStart w:id="122" w:name="_Toc184312122"/>
      <w:bookmarkEnd w:id="122"/>
      <w:bookmarkStart w:id="123" w:name="_Toc184314450"/>
      <w:bookmarkEnd w:id="123"/>
      <w:bookmarkStart w:id="124" w:name="_Toc184310303"/>
      <w:bookmarkEnd w:id="124"/>
      <w:bookmarkStart w:id="125" w:name="_Toc184314455"/>
      <w:bookmarkEnd w:id="125"/>
      <w:bookmarkStart w:id="126" w:name="_Toc184313286"/>
      <w:bookmarkEnd w:id="126"/>
      <w:bookmarkStart w:id="127" w:name="_Toc184313301"/>
      <w:bookmarkEnd w:id="127"/>
      <w:bookmarkStart w:id="128" w:name="_Toc184312133"/>
      <w:bookmarkEnd w:id="128"/>
      <w:bookmarkStart w:id="129" w:name="_Toc184312093"/>
      <w:bookmarkEnd w:id="129"/>
      <w:bookmarkStart w:id="130" w:name="_Toc184312080"/>
      <w:bookmarkEnd w:id="130"/>
      <w:bookmarkStart w:id="131" w:name="_Toc184312081"/>
      <w:bookmarkEnd w:id="131"/>
      <w:bookmarkStart w:id="132" w:name="_Toc184312076"/>
      <w:bookmarkEnd w:id="132"/>
      <w:bookmarkStart w:id="133" w:name="_Toc184313281"/>
      <w:bookmarkEnd w:id="133"/>
      <w:bookmarkStart w:id="134" w:name="_Toc184314431"/>
      <w:bookmarkEnd w:id="134"/>
      <w:bookmarkStart w:id="135" w:name="_Toc184314451"/>
      <w:bookmarkEnd w:id="135"/>
      <w:bookmarkStart w:id="136" w:name="_Toc184314441"/>
      <w:bookmarkEnd w:id="136"/>
      <w:bookmarkStart w:id="137" w:name="_Toc184310325"/>
      <w:bookmarkEnd w:id="137"/>
      <w:bookmarkStart w:id="138" w:name="_Toc184314414"/>
      <w:bookmarkEnd w:id="138"/>
      <w:bookmarkStart w:id="139" w:name="_Toc184308097"/>
      <w:bookmarkEnd w:id="139"/>
      <w:bookmarkStart w:id="140" w:name="_Toc184310296"/>
      <w:bookmarkEnd w:id="140"/>
      <w:bookmarkStart w:id="141" w:name="_Toc184314430"/>
      <w:bookmarkEnd w:id="141"/>
      <w:bookmarkStart w:id="142" w:name="_Toc184312107"/>
      <w:bookmarkEnd w:id="142"/>
      <w:bookmarkStart w:id="143" w:name="_Toc184308077"/>
      <w:bookmarkEnd w:id="143"/>
      <w:bookmarkStart w:id="144" w:name="_Toc184308092"/>
      <w:bookmarkEnd w:id="144"/>
      <w:bookmarkStart w:id="145" w:name="_Toc184313282"/>
      <w:bookmarkEnd w:id="145"/>
      <w:bookmarkStart w:id="146" w:name="_Toc184308081"/>
      <w:bookmarkEnd w:id="146"/>
      <w:bookmarkStart w:id="147" w:name="_Toc184314453"/>
      <w:bookmarkEnd w:id="147"/>
      <w:bookmarkStart w:id="148" w:name="_Toc184312112"/>
      <w:bookmarkEnd w:id="148"/>
      <w:bookmarkStart w:id="149" w:name="_Toc184314473"/>
      <w:bookmarkEnd w:id="149"/>
      <w:bookmarkStart w:id="150" w:name="_Toc184308093"/>
      <w:bookmarkEnd w:id="150"/>
      <w:bookmarkStart w:id="151" w:name="_Toc184312123"/>
      <w:bookmarkEnd w:id="151"/>
      <w:bookmarkStart w:id="152" w:name="_Toc184308089"/>
      <w:bookmarkEnd w:id="152"/>
      <w:bookmarkStart w:id="153" w:name="_Toc184313243"/>
      <w:bookmarkEnd w:id="153"/>
      <w:bookmarkStart w:id="154" w:name="_Toc184313295"/>
      <w:bookmarkEnd w:id="154"/>
      <w:bookmarkStart w:id="155" w:name="_Toc184312094"/>
      <w:bookmarkEnd w:id="155"/>
      <w:bookmarkStart w:id="156" w:name="_Toc184310320"/>
      <w:bookmarkEnd w:id="156"/>
      <w:bookmarkStart w:id="157" w:name="_Toc184310297"/>
      <w:bookmarkEnd w:id="157"/>
      <w:bookmarkStart w:id="158" w:name="_Toc184313254"/>
      <w:bookmarkEnd w:id="158"/>
      <w:bookmarkStart w:id="159" w:name="_Toc184313283"/>
      <w:bookmarkEnd w:id="159"/>
      <w:bookmarkStart w:id="160" w:name="_Toc184314481"/>
      <w:bookmarkEnd w:id="160"/>
      <w:bookmarkStart w:id="161" w:name="_Toc184310344"/>
      <w:bookmarkEnd w:id="161"/>
      <w:bookmarkStart w:id="162" w:name="_Toc184308047"/>
      <w:bookmarkEnd w:id="162"/>
      <w:bookmarkStart w:id="163" w:name="_Toc184308048"/>
      <w:bookmarkEnd w:id="163"/>
      <w:bookmarkStart w:id="164" w:name="_Toc184312100"/>
      <w:bookmarkEnd w:id="164"/>
      <w:bookmarkStart w:id="165" w:name="_Toc184313297"/>
      <w:bookmarkEnd w:id="165"/>
      <w:bookmarkStart w:id="166" w:name="_Toc184313248"/>
      <w:bookmarkEnd w:id="166"/>
      <w:bookmarkStart w:id="167" w:name="_Toc184308101"/>
      <w:bookmarkEnd w:id="167"/>
      <w:bookmarkStart w:id="168" w:name="_Toc184310319"/>
      <w:bookmarkEnd w:id="168"/>
      <w:bookmarkStart w:id="169" w:name="_Toc184314463"/>
      <w:bookmarkEnd w:id="169"/>
      <w:bookmarkStart w:id="170" w:name="_Toc184308042"/>
      <w:bookmarkEnd w:id="170"/>
      <w:bookmarkStart w:id="171" w:name="_Toc184310284"/>
      <w:bookmarkEnd w:id="171"/>
      <w:bookmarkStart w:id="172" w:name="_Toc184314443"/>
      <w:bookmarkEnd w:id="172"/>
      <w:bookmarkStart w:id="173" w:name="_Toc184308079"/>
      <w:bookmarkEnd w:id="173"/>
      <w:bookmarkStart w:id="174" w:name="_Toc184310332"/>
      <w:bookmarkEnd w:id="174"/>
      <w:bookmarkStart w:id="175" w:name="_Toc184308038"/>
      <w:bookmarkEnd w:id="175"/>
      <w:bookmarkStart w:id="176" w:name="_Toc184313277"/>
      <w:bookmarkEnd w:id="176"/>
      <w:bookmarkStart w:id="177" w:name="_Toc184310287"/>
      <w:bookmarkEnd w:id="177"/>
      <w:bookmarkStart w:id="178" w:name="_Toc184308069"/>
      <w:bookmarkEnd w:id="178"/>
      <w:bookmarkStart w:id="179" w:name="_Toc184314410"/>
      <w:bookmarkEnd w:id="179"/>
      <w:bookmarkStart w:id="180" w:name="_Toc184313240"/>
      <w:bookmarkEnd w:id="180"/>
      <w:bookmarkStart w:id="181" w:name="_Toc184310291"/>
      <w:bookmarkEnd w:id="181"/>
      <w:bookmarkStart w:id="182" w:name="_Toc184313292"/>
      <w:bookmarkEnd w:id="182"/>
      <w:bookmarkStart w:id="183" w:name="_Toc184312105"/>
      <w:bookmarkEnd w:id="183"/>
      <w:bookmarkStart w:id="184" w:name="_Toc184312097"/>
      <w:bookmarkEnd w:id="184"/>
      <w:bookmarkStart w:id="185" w:name="_Toc184313276"/>
      <w:bookmarkEnd w:id="185"/>
      <w:bookmarkStart w:id="186" w:name="_Toc184310282"/>
      <w:bookmarkEnd w:id="186"/>
      <w:bookmarkStart w:id="187" w:name="_Toc184312119"/>
      <w:bookmarkEnd w:id="187"/>
      <w:bookmarkStart w:id="188" w:name="_Toc184308056"/>
      <w:bookmarkEnd w:id="188"/>
      <w:bookmarkStart w:id="189" w:name="_Toc184314470"/>
      <w:bookmarkEnd w:id="189"/>
      <w:bookmarkStart w:id="190" w:name="_Toc184308075"/>
      <w:bookmarkEnd w:id="190"/>
      <w:bookmarkStart w:id="191" w:name="_Toc184312070"/>
      <w:bookmarkEnd w:id="191"/>
      <w:bookmarkStart w:id="192" w:name="_Toc184310288"/>
      <w:bookmarkEnd w:id="192"/>
      <w:bookmarkStart w:id="193" w:name="_Toc184313290"/>
      <w:bookmarkEnd w:id="193"/>
      <w:bookmarkStart w:id="194" w:name="_Toc184314448"/>
      <w:bookmarkEnd w:id="194"/>
      <w:bookmarkStart w:id="195" w:name="_Toc184310304"/>
      <w:bookmarkEnd w:id="195"/>
      <w:bookmarkStart w:id="196" w:name="_Toc184310302"/>
      <w:bookmarkEnd w:id="196"/>
      <w:bookmarkStart w:id="197" w:name="_Toc184308070"/>
      <w:bookmarkEnd w:id="197"/>
      <w:bookmarkStart w:id="198" w:name="_Toc184314412"/>
      <w:bookmarkEnd w:id="198"/>
      <w:bookmarkStart w:id="199" w:name="_Toc184308095"/>
      <w:bookmarkEnd w:id="199"/>
      <w:bookmarkStart w:id="200" w:name="_Toc184308102"/>
      <w:bookmarkEnd w:id="200"/>
      <w:bookmarkStart w:id="201" w:name="_Toc184310336"/>
      <w:bookmarkEnd w:id="201"/>
      <w:bookmarkStart w:id="202" w:name="_Toc184308107"/>
      <w:bookmarkEnd w:id="202"/>
      <w:bookmarkStart w:id="203" w:name="_Toc184310338"/>
      <w:bookmarkEnd w:id="203"/>
      <w:bookmarkStart w:id="204" w:name="_Toc184308098"/>
      <w:bookmarkEnd w:id="204"/>
      <w:bookmarkStart w:id="205" w:name="_Toc184314474"/>
      <w:bookmarkEnd w:id="205"/>
      <w:bookmarkStart w:id="206" w:name="_Toc184312104"/>
      <w:bookmarkEnd w:id="206"/>
      <w:bookmarkStart w:id="207" w:name="_Toc184308055"/>
      <w:bookmarkEnd w:id="207"/>
      <w:bookmarkStart w:id="208" w:name="_Toc184313272"/>
      <w:bookmarkEnd w:id="208"/>
      <w:bookmarkStart w:id="209" w:name="_Toc184313252"/>
      <w:bookmarkEnd w:id="209"/>
      <w:bookmarkStart w:id="210" w:name="_Toc184313300"/>
      <w:bookmarkEnd w:id="210"/>
      <w:bookmarkStart w:id="211" w:name="_Toc184312126"/>
      <w:bookmarkEnd w:id="211"/>
      <w:bookmarkStart w:id="212" w:name="_Toc184312111"/>
      <w:bookmarkEnd w:id="212"/>
      <w:bookmarkStart w:id="213" w:name="_Toc184310342"/>
      <w:bookmarkEnd w:id="213"/>
      <w:bookmarkStart w:id="214" w:name="_Toc184310328"/>
      <w:bookmarkEnd w:id="214"/>
      <w:bookmarkStart w:id="215" w:name="_Toc184310277"/>
      <w:bookmarkEnd w:id="215"/>
      <w:bookmarkStart w:id="216" w:name="_Toc184308068"/>
      <w:bookmarkEnd w:id="216"/>
      <w:bookmarkStart w:id="217" w:name="_Toc184314482"/>
      <w:bookmarkEnd w:id="217"/>
      <w:bookmarkStart w:id="218" w:name="_Toc184308060"/>
      <w:bookmarkEnd w:id="218"/>
      <w:bookmarkStart w:id="219" w:name="_Toc184313253"/>
      <w:bookmarkEnd w:id="219"/>
      <w:bookmarkStart w:id="220" w:name="_Toc184314480"/>
      <w:bookmarkEnd w:id="220"/>
      <w:bookmarkStart w:id="221" w:name="_Toc184310333"/>
      <w:bookmarkEnd w:id="221"/>
      <w:bookmarkStart w:id="222" w:name="_Toc184308087"/>
      <w:bookmarkEnd w:id="222"/>
      <w:bookmarkStart w:id="223" w:name="_Toc184310327"/>
      <w:bookmarkEnd w:id="223"/>
      <w:bookmarkStart w:id="224" w:name="_Toc184313305"/>
      <w:bookmarkEnd w:id="224"/>
      <w:bookmarkStart w:id="225" w:name="_Toc184310310"/>
      <w:bookmarkEnd w:id="225"/>
      <w:bookmarkStart w:id="226" w:name="_Toc184312125"/>
      <w:bookmarkEnd w:id="226"/>
      <w:bookmarkStart w:id="227" w:name="_Toc184312074"/>
      <w:bookmarkEnd w:id="227"/>
      <w:bookmarkStart w:id="228" w:name="_Toc184312132"/>
      <w:bookmarkEnd w:id="228"/>
      <w:bookmarkStart w:id="229" w:name="_Toc184313271"/>
      <w:bookmarkEnd w:id="229"/>
      <w:bookmarkStart w:id="230" w:name="_Toc184310298"/>
      <w:bookmarkEnd w:id="230"/>
      <w:bookmarkStart w:id="231" w:name="_Toc184312121"/>
      <w:bookmarkEnd w:id="231"/>
      <w:bookmarkStart w:id="232" w:name="_Toc184308099"/>
      <w:bookmarkEnd w:id="232"/>
      <w:bookmarkStart w:id="233" w:name="_Toc184312103"/>
      <w:bookmarkEnd w:id="233"/>
      <w:bookmarkStart w:id="234" w:name="_Toc184312120"/>
      <w:bookmarkEnd w:id="234"/>
      <w:bookmarkStart w:id="235" w:name="_Toc184312138"/>
      <w:bookmarkEnd w:id="235"/>
      <w:bookmarkStart w:id="236" w:name="_Toc184314446"/>
      <w:bookmarkEnd w:id="236"/>
      <w:bookmarkStart w:id="237" w:name="_Toc184308046"/>
      <w:bookmarkEnd w:id="237"/>
      <w:bookmarkStart w:id="238" w:name="_Toc184314433"/>
      <w:bookmarkEnd w:id="238"/>
      <w:bookmarkStart w:id="239" w:name="_Toc184314460"/>
      <w:bookmarkEnd w:id="239"/>
      <w:bookmarkStart w:id="240" w:name="_Toc184314417"/>
      <w:bookmarkEnd w:id="240"/>
      <w:bookmarkStart w:id="241" w:name="_Toc184313251"/>
      <w:bookmarkEnd w:id="241"/>
      <w:bookmarkStart w:id="242" w:name="_Toc184314445"/>
      <w:bookmarkEnd w:id="242"/>
      <w:bookmarkStart w:id="243" w:name="_Toc184314477"/>
      <w:bookmarkEnd w:id="243"/>
      <w:bookmarkStart w:id="244" w:name="_Toc184313238"/>
      <w:bookmarkEnd w:id="244"/>
      <w:bookmarkStart w:id="245" w:name="_Toc184314462"/>
      <w:bookmarkEnd w:id="245"/>
      <w:bookmarkStart w:id="246" w:name="_Toc184312115"/>
      <w:bookmarkEnd w:id="246"/>
      <w:bookmarkStart w:id="247" w:name="_Toc184313303"/>
      <w:bookmarkEnd w:id="247"/>
      <w:bookmarkStart w:id="248" w:name="_Toc184314478"/>
      <w:bookmarkEnd w:id="248"/>
      <w:bookmarkStart w:id="249" w:name="_Toc184314420"/>
      <w:bookmarkEnd w:id="249"/>
      <w:bookmarkStart w:id="250" w:name="_Toc184308074"/>
      <w:bookmarkEnd w:id="250"/>
      <w:bookmarkStart w:id="251" w:name="_Toc184314416"/>
      <w:bookmarkEnd w:id="251"/>
      <w:bookmarkStart w:id="252" w:name="_Toc184313309"/>
      <w:bookmarkEnd w:id="252"/>
      <w:bookmarkStart w:id="253" w:name="_Toc184313270"/>
      <w:bookmarkEnd w:id="253"/>
      <w:bookmarkStart w:id="254" w:name="_Toc184313298"/>
      <w:bookmarkEnd w:id="254"/>
      <w:bookmarkStart w:id="255" w:name="_Toc184314476"/>
      <w:bookmarkEnd w:id="255"/>
      <w:bookmarkStart w:id="256" w:name="_Toc184308108"/>
      <w:bookmarkEnd w:id="256"/>
      <w:bookmarkStart w:id="257" w:name="_Toc184312127"/>
      <w:bookmarkEnd w:id="257"/>
      <w:bookmarkStart w:id="258" w:name="_Toc184314458"/>
      <w:bookmarkEnd w:id="258"/>
      <w:bookmarkStart w:id="259" w:name="_Toc184313262"/>
      <w:bookmarkEnd w:id="259"/>
      <w:bookmarkStart w:id="260" w:name="_Toc184310318"/>
      <w:bookmarkEnd w:id="260"/>
      <w:bookmarkStart w:id="261" w:name="_Toc184314472"/>
      <w:bookmarkEnd w:id="261"/>
      <w:bookmarkStart w:id="262" w:name="_Toc184310337"/>
      <w:bookmarkEnd w:id="262"/>
      <w:bookmarkStart w:id="263" w:name="_Toc184312116"/>
      <w:bookmarkEnd w:id="263"/>
      <w:bookmarkStart w:id="264" w:name="_Toc184312079"/>
      <w:bookmarkEnd w:id="264"/>
      <w:bookmarkStart w:id="265" w:name="_Toc184313289"/>
      <w:bookmarkEnd w:id="265"/>
      <w:bookmarkStart w:id="266" w:name="_Toc184314434"/>
      <w:bookmarkEnd w:id="266"/>
      <w:bookmarkStart w:id="267" w:name="_Toc184308104"/>
      <w:bookmarkEnd w:id="267"/>
      <w:bookmarkStart w:id="268" w:name="_Toc184314452"/>
      <w:bookmarkEnd w:id="268"/>
      <w:bookmarkStart w:id="269" w:name="_Toc184310274"/>
      <w:bookmarkEnd w:id="269"/>
      <w:bookmarkStart w:id="270" w:name="_Toc184310316"/>
      <w:bookmarkEnd w:id="270"/>
      <w:bookmarkStart w:id="271" w:name="_Toc184308052"/>
      <w:bookmarkEnd w:id="271"/>
      <w:bookmarkStart w:id="272" w:name="_Toc184313275"/>
      <w:bookmarkEnd w:id="272"/>
      <w:bookmarkStart w:id="273" w:name="_Toc184314426"/>
      <w:bookmarkEnd w:id="273"/>
      <w:bookmarkStart w:id="274" w:name="_Toc184310290"/>
      <w:bookmarkEnd w:id="274"/>
      <w:bookmarkStart w:id="275" w:name="_Toc184312071"/>
      <w:bookmarkEnd w:id="275"/>
      <w:bookmarkStart w:id="276" w:name="_Toc184312077"/>
      <w:bookmarkEnd w:id="276"/>
      <w:bookmarkStart w:id="277" w:name="_Toc184312092"/>
      <w:bookmarkEnd w:id="277"/>
      <w:bookmarkStart w:id="278" w:name="_Toc184310299"/>
      <w:bookmarkEnd w:id="278"/>
      <w:bookmarkStart w:id="279" w:name="_Toc184310289"/>
      <w:bookmarkEnd w:id="279"/>
      <w:bookmarkStart w:id="280" w:name="_Toc184312130"/>
      <w:bookmarkEnd w:id="280"/>
      <w:bookmarkStart w:id="281" w:name="_Toc184310329"/>
      <w:bookmarkEnd w:id="281"/>
      <w:bookmarkStart w:id="282" w:name="_Toc184308061"/>
      <w:bookmarkEnd w:id="282"/>
      <w:bookmarkStart w:id="283" w:name="_Toc184308082"/>
      <w:bookmarkEnd w:id="283"/>
      <w:bookmarkStart w:id="284" w:name="_Toc184313304"/>
      <w:bookmarkEnd w:id="284"/>
      <w:bookmarkStart w:id="285" w:name="_Toc184314415"/>
      <w:bookmarkEnd w:id="285"/>
      <w:bookmarkStart w:id="286" w:name="_Toc184313256"/>
      <w:bookmarkEnd w:id="286"/>
      <w:bookmarkStart w:id="287" w:name="_Toc184310292"/>
      <w:bookmarkEnd w:id="287"/>
      <w:bookmarkStart w:id="288" w:name="_Toc184308062"/>
      <w:bookmarkEnd w:id="288"/>
      <w:bookmarkStart w:id="289" w:name="_Toc184313259"/>
      <w:bookmarkEnd w:id="289"/>
      <w:bookmarkStart w:id="290" w:name="_Toc184310307"/>
      <w:bookmarkEnd w:id="290"/>
      <w:bookmarkStart w:id="291" w:name="_Toc184313296"/>
      <w:bookmarkEnd w:id="291"/>
      <w:bookmarkStart w:id="292" w:name="_Toc184314475"/>
      <w:bookmarkEnd w:id="292"/>
      <w:bookmarkStart w:id="293" w:name="_Toc184310341"/>
      <w:bookmarkEnd w:id="293"/>
      <w:bookmarkStart w:id="294" w:name="_Toc184313268"/>
      <w:bookmarkEnd w:id="294"/>
      <w:bookmarkStart w:id="295" w:name="_Toc184313284"/>
      <w:bookmarkEnd w:id="295"/>
      <w:bookmarkStart w:id="296" w:name="_Toc184310330"/>
      <w:bookmarkEnd w:id="296"/>
      <w:bookmarkStart w:id="297" w:name="_Toc184313273"/>
      <w:bookmarkEnd w:id="297"/>
      <w:bookmarkStart w:id="298" w:name="_Toc184308078"/>
      <w:bookmarkEnd w:id="298"/>
      <w:bookmarkStart w:id="299" w:name="_Toc184312083"/>
      <w:bookmarkEnd w:id="299"/>
      <w:bookmarkStart w:id="300" w:name="_Toc184312085"/>
      <w:bookmarkEnd w:id="300"/>
      <w:bookmarkStart w:id="301" w:name="_Toc184314437"/>
      <w:bookmarkEnd w:id="301"/>
      <w:bookmarkStart w:id="302" w:name="_Toc184312087"/>
      <w:bookmarkEnd w:id="302"/>
      <w:bookmarkStart w:id="303" w:name="_Toc184314423"/>
      <w:bookmarkEnd w:id="303"/>
      <w:bookmarkStart w:id="304" w:name="_Toc184308080"/>
      <w:bookmarkEnd w:id="304"/>
      <w:bookmarkStart w:id="305" w:name="_Toc184310311"/>
      <w:bookmarkEnd w:id="305"/>
      <w:bookmarkStart w:id="306" w:name="_Toc184313264"/>
      <w:bookmarkEnd w:id="306"/>
      <w:bookmarkStart w:id="307" w:name="_Toc184308039"/>
      <w:bookmarkEnd w:id="307"/>
      <w:bookmarkStart w:id="308" w:name="_Toc184308076"/>
      <w:bookmarkEnd w:id="308"/>
      <w:bookmarkStart w:id="309" w:name="_Toc184313266"/>
      <w:bookmarkEnd w:id="309"/>
      <w:bookmarkStart w:id="310" w:name="_Toc184314465"/>
      <w:bookmarkEnd w:id="310"/>
      <w:bookmarkStart w:id="311" w:name="_Toc184308036"/>
      <w:bookmarkEnd w:id="311"/>
      <w:bookmarkStart w:id="312" w:name="_Toc184314432"/>
      <w:bookmarkEnd w:id="312"/>
      <w:bookmarkStart w:id="313" w:name="_Toc184308066"/>
      <w:bookmarkEnd w:id="313"/>
      <w:bookmarkStart w:id="314" w:name="_Toc184314438"/>
      <w:bookmarkEnd w:id="314"/>
      <w:bookmarkStart w:id="315" w:name="_Toc184312088"/>
      <w:bookmarkEnd w:id="315"/>
      <w:bookmarkStart w:id="316" w:name="_Toc184313257"/>
      <w:bookmarkEnd w:id="316"/>
      <w:bookmarkStart w:id="317" w:name="_Toc184310343"/>
      <w:bookmarkEnd w:id="317"/>
      <w:bookmarkStart w:id="318" w:name="_Toc184313294"/>
      <w:bookmarkEnd w:id="318"/>
      <w:bookmarkStart w:id="319" w:name="_Toc184308051"/>
      <w:bookmarkEnd w:id="319"/>
      <w:bookmarkStart w:id="320" w:name="_Toc184308040"/>
      <w:bookmarkEnd w:id="320"/>
      <w:bookmarkStart w:id="321" w:name="_Toc184312067"/>
      <w:bookmarkEnd w:id="321"/>
      <w:bookmarkStart w:id="322" w:name="_Toc184314424"/>
      <w:bookmarkEnd w:id="322"/>
      <w:bookmarkStart w:id="323" w:name="_Toc184310334"/>
      <w:bookmarkEnd w:id="323"/>
      <w:bookmarkStart w:id="324" w:name="_Toc184310279"/>
      <w:bookmarkEnd w:id="324"/>
      <w:bookmarkStart w:id="325" w:name="_Toc184312137"/>
      <w:bookmarkEnd w:id="325"/>
      <w:bookmarkStart w:id="326" w:name="_Toc184313250"/>
      <w:bookmarkEnd w:id="326"/>
      <w:bookmarkStart w:id="327" w:name="_Toc184310280"/>
      <w:bookmarkEnd w:id="327"/>
      <w:bookmarkStart w:id="328" w:name="_Toc184313247"/>
      <w:bookmarkEnd w:id="328"/>
      <w:bookmarkStart w:id="329" w:name="_Toc184308049"/>
      <w:bookmarkEnd w:id="329"/>
      <w:bookmarkStart w:id="330" w:name="_Toc184312084"/>
      <w:bookmarkEnd w:id="330"/>
      <w:bookmarkStart w:id="331" w:name="_Toc184314428"/>
      <w:bookmarkEnd w:id="331"/>
      <w:bookmarkStart w:id="332" w:name="_Toc184314442"/>
      <w:bookmarkEnd w:id="332"/>
      <w:bookmarkStart w:id="333" w:name="_Toc184312102"/>
      <w:bookmarkEnd w:id="333"/>
      <w:bookmarkStart w:id="334" w:name="_Toc184310313"/>
      <w:bookmarkEnd w:id="334"/>
      <w:bookmarkStart w:id="335" w:name="_Toc184310285"/>
      <w:bookmarkEnd w:id="335"/>
      <w:bookmarkStart w:id="336" w:name="_Toc184314411"/>
      <w:bookmarkEnd w:id="336"/>
      <w:bookmarkStart w:id="337" w:name="_Toc184313249"/>
      <w:bookmarkEnd w:id="337"/>
      <w:bookmarkStart w:id="338" w:name="_Toc184308100"/>
      <w:bookmarkEnd w:id="338"/>
      <w:bookmarkStart w:id="339" w:name="_Toc184313242"/>
      <w:bookmarkEnd w:id="339"/>
      <w:bookmarkStart w:id="340" w:name="_Toc184308085"/>
      <w:bookmarkEnd w:id="340"/>
      <w:bookmarkStart w:id="341" w:name="_Toc184308105"/>
      <w:bookmarkEnd w:id="341"/>
      <w:bookmarkStart w:id="342" w:name="_Toc184312129"/>
      <w:bookmarkEnd w:id="342"/>
      <w:bookmarkStart w:id="343" w:name="_Toc184312090"/>
      <w:bookmarkEnd w:id="343"/>
      <w:bookmarkStart w:id="344" w:name="_Toc184312075"/>
      <w:bookmarkEnd w:id="344"/>
      <w:bookmarkStart w:id="345" w:name="_Toc184312068"/>
      <w:bookmarkEnd w:id="345"/>
      <w:bookmarkStart w:id="346" w:name="_Toc184308088"/>
      <w:bookmarkEnd w:id="346"/>
      <w:bookmarkStart w:id="347" w:name="_Toc184310283"/>
      <w:bookmarkEnd w:id="347"/>
      <w:bookmarkStart w:id="348" w:name="_Toc184312108"/>
      <w:bookmarkEnd w:id="348"/>
      <w:bookmarkStart w:id="349" w:name="_Toc184310295"/>
      <w:bookmarkEnd w:id="349"/>
      <w:bookmarkStart w:id="350" w:name="_Toc184310278"/>
      <w:bookmarkEnd w:id="350"/>
      <w:bookmarkStart w:id="351" w:name="_Toc184314429"/>
      <w:bookmarkEnd w:id="351"/>
      <w:bookmarkStart w:id="352" w:name="_Toc184310322"/>
      <w:bookmarkEnd w:id="352"/>
      <w:bookmarkStart w:id="353" w:name="_Toc184312099"/>
      <w:bookmarkEnd w:id="353"/>
      <w:bookmarkStart w:id="354" w:name="_Toc184314422"/>
      <w:bookmarkEnd w:id="354"/>
      <w:bookmarkStart w:id="355" w:name="_Toc184310321"/>
      <w:bookmarkEnd w:id="355"/>
      <w:bookmarkStart w:id="356" w:name="_Toc184314467"/>
      <w:bookmarkEnd w:id="356"/>
      <w:bookmarkStart w:id="357" w:name="_Toc184310335"/>
      <w:bookmarkEnd w:id="357"/>
      <w:bookmarkStart w:id="358" w:name="_Toc184308063"/>
      <w:bookmarkEnd w:id="358"/>
      <w:bookmarkStart w:id="359" w:name="_Toc184310281"/>
      <w:bookmarkEnd w:id="359"/>
      <w:bookmarkStart w:id="360" w:name="_Toc184314466"/>
      <w:bookmarkEnd w:id="360"/>
      <w:bookmarkStart w:id="361" w:name="_Toc184314435"/>
      <w:bookmarkEnd w:id="361"/>
      <w:bookmarkStart w:id="362" w:name="_Toc184310312"/>
      <w:bookmarkEnd w:id="362"/>
      <w:bookmarkStart w:id="363" w:name="_Toc184310308"/>
      <w:bookmarkEnd w:id="363"/>
      <w:bookmarkStart w:id="364" w:name="_Toc184313293"/>
      <w:bookmarkEnd w:id="364"/>
      <w:bookmarkStart w:id="365" w:name="_Toc184308067"/>
      <w:bookmarkEnd w:id="365"/>
      <w:bookmarkStart w:id="366" w:name="_Toc184313287"/>
      <w:bookmarkEnd w:id="366"/>
      <w:bookmarkStart w:id="367" w:name="_Toc184312101"/>
      <w:bookmarkEnd w:id="367"/>
      <w:bookmarkStart w:id="368" w:name="_Toc184313261"/>
      <w:bookmarkEnd w:id="368"/>
      <w:bookmarkStart w:id="369" w:name="_Toc184312089"/>
      <w:bookmarkEnd w:id="369"/>
      <w:bookmarkStart w:id="370" w:name="_Toc184310324"/>
      <w:bookmarkEnd w:id="370"/>
      <w:bookmarkStart w:id="371" w:name="_Toc184314421"/>
      <w:bookmarkEnd w:id="371"/>
      <w:bookmarkStart w:id="372" w:name="_Toc184313258"/>
      <w:bookmarkEnd w:id="372"/>
      <w:bookmarkStart w:id="373" w:name="_Toc184310301"/>
      <w:bookmarkEnd w:id="373"/>
      <w:bookmarkStart w:id="374" w:name="_Toc184308106"/>
      <w:bookmarkEnd w:id="374"/>
      <w:bookmarkStart w:id="375" w:name="_Toc184312136"/>
      <w:bookmarkEnd w:id="375"/>
      <w:bookmarkStart w:id="376" w:name="_Toc184308094"/>
      <w:bookmarkEnd w:id="376"/>
      <w:bookmarkStart w:id="377" w:name="_Toc184308071"/>
      <w:bookmarkEnd w:id="377"/>
      <w:bookmarkStart w:id="378" w:name="_Toc184308037"/>
      <w:bookmarkEnd w:id="378"/>
      <w:bookmarkStart w:id="379" w:name="_Toc184313255"/>
      <w:bookmarkEnd w:id="379"/>
      <w:bookmarkStart w:id="380" w:name="_Toc184310339"/>
      <w:bookmarkEnd w:id="380"/>
      <w:bookmarkStart w:id="381" w:name="_Toc184310275"/>
      <w:bookmarkEnd w:id="381"/>
      <w:bookmarkStart w:id="382" w:name="_Toc184313263"/>
      <w:bookmarkEnd w:id="382"/>
      <w:bookmarkStart w:id="383" w:name="_Toc184314419"/>
      <w:bookmarkEnd w:id="383"/>
      <w:bookmarkStart w:id="384" w:name="_Toc184310276"/>
      <w:bookmarkEnd w:id="384"/>
      <w:bookmarkStart w:id="385" w:name="_Toc184312096"/>
      <w:bookmarkEnd w:id="385"/>
      <w:bookmarkStart w:id="386" w:name="_Toc184313307"/>
      <w:bookmarkEnd w:id="386"/>
      <w:bookmarkStart w:id="387" w:name="_Toc184313288"/>
      <w:bookmarkEnd w:id="387"/>
      <w:bookmarkStart w:id="388" w:name="_Toc184313269"/>
      <w:bookmarkEnd w:id="388"/>
      <w:bookmarkStart w:id="389" w:name="_Toc184313299"/>
      <w:bookmarkEnd w:id="389"/>
      <w:bookmarkStart w:id="390" w:name="_Toc184314436"/>
      <w:bookmarkEnd w:id="390"/>
      <w:bookmarkStart w:id="391" w:name="_Toc184308045"/>
      <w:bookmarkEnd w:id="391"/>
      <w:bookmarkStart w:id="392" w:name="_Toc184310317"/>
      <w:bookmarkEnd w:id="392"/>
      <w:bookmarkStart w:id="393" w:name="_Toc184312114"/>
      <w:bookmarkEnd w:id="393"/>
      <w:bookmarkStart w:id="394" w:name="_Toc184308041"/>
      <w:bookmarkEnd w:id="394"/>
      <w:bookmarkStart w:id="395" w:name="_Toc184312109"/>
      <w:bookmarkEnd w:id="395"/>
      <w:bookmarkStart w:id="396" w:name="_Toc184313239"/>
      <w:bookmarkEnd w:id="396"/>
      <w:bookmarkStart w:id="397" w:name="_Toc184308044"/>
      <w:bookmarkEnd w:id="397"/>
      <w:bookmarkStart w:id="398" w:name="_Toc184312139"/>
      <w:bookmarkEnd w:id="398"/>
      <w:bookmarkStart w:id="399" w:name="_Toc184310305"/>
      <w:bookmarkEnd w:id="399"/>
      <w:bookmarkStart w:id="400" w:name="_Toc184314456"/>
      <w:bookmarkEnd w:id="400"/>
      <w:bookmarkStart w:id="401" w:name="_Toc184314457"/>
      <w:bookmarkEnd w:id="401"/>
      <w:bookmarkStart w:id="402" w:name="_Toc184308073"/>
      <w:bookmarkEnd w:id="402"/>
      <w:bookmarkStart w:id="403" w:name="_Toc184313306"/>
      <w:bookmarkEnd w:id="403"/>
      <w:bookmarkStart w:id="404" w:name="_Toc184312091"/>
      <w:bookmarkEnd w:id="404"/>
      <w:bookmarkStart w:id="405" w:name="_Toc184312128"/>
      <w:bookmarkEnd w:id="405"/>
      <w:bookmarkStart w:id="406" w:name="_Toc184313246"/>
      <w:bookmarkEnd w:id="406"/>
      <w:bookmarkStart w:id="407" w:name="_Toc184310272"/>
      <w:bookmarkEnd w:id="407"/>
      <w:bookmarkStart w:id="408" w:name="_Toc184310286"/>
      <w:bookmarkEnd w:id="408"/>
      <w:bookmarkStart w:id="409" w:name="_Toc184308091"/>
      <w:bookmarkEnd w:id="409"/>
      <w:bookmarkStart w:id="410" w:name="_Toc184312117"/>
      <w:bookmarkEnd w:id="410"/>
      <w:bookmarkStart w:id="411" w:name="_Toc184314454"/>
      <w:bookmarkEnd w:id="411"/>
      <w:bookmarkStart w:id="412" w:name="_Toc184310306"/>
      <w:bookmarkEnd w:id="412"/>
      <w:bookmarkStart w:id="413" w:name="_Toc184312124"/>
      <w:bookmarkEnd w:id="413"/>
      <w:bookmarkStart w:id="414" w:name="_Toc184312118"/>
      <w:bookmarkEnd w:id="414"/>
      <w:bookmarkStart w:id="415" w:name="_Toc184312073"/>
      <w:bookmarkEnd w:id="415"/>
      <w:bookmarkStart w:id="416" w:name="_Toc184313279"/>
      <w:bookmarkEnd w:id="416"/>
      <w:bookmarkStart w:id="417" w:name="_Toc184314425"/>
      <w:bookmarkEnd w:id="417"/>
      <w:bookmarkStart w:id="418" w:name="_Toc184313308"/>
      <w:bookmarkEnd w:id="418"/>
      <w:bookmarkStart w:id="419" w:name="_Toc184310340"/>
      <w:bookmarkEnd w:id="419"/>
      <w:bookmarkStart w:id="420" w:name="_Toc184308064"/>
      <w:bookmarkEnd w:id="420"/>
      <w:bookmarkStart w:id="421" w:name="_Toc184308053"/>
      <w:bookmarkEnd w:id="421"/>
      <w:bookmarkStart w:id="422" w:name="_Toc184314449"/>
      <w:bookmarkEnd w:id="422"/>
      <w:bookmarkStart w:id="423" w:name="_Toc184314461"/>
      <w:bookmarkEnd w:id="423"/>
      <w:bookmarkStart w:id="424" w:name="_Toc184313265"/>
      <w:bookmarkEnd w:id="424"/>
      <w:bookmarkStart w:id="425" w:name="_Toc184308057"/>
      <w:bookmarkEnd w:id="425"/>
      <w:bookmarkStart w:id="426" w:name="_Toc184310309"/>
      <w:bookmarkEnd w:id="426"/>
      <w:bookmarkStart w:id="427" w:name="_Toc184308083"/>
      <w:bookmarkEnd w:id="427"/>
      <w:bookmarkStart w:id="428" w:name="_Toc184313278"/>
      <w:bookmarkEnd w:id="428"/>
      <w:r>
        <w:rPr>
          <w:rFonts w:hint="eastAsia" w:ascii="仿宋" w:hAnsi="仿宋" w:eastAsia="仿宋" w:cs="仿宋"/>
          <w:b/>
          <w:color w:val="auto"/>
          <w:sz w:val="36"/>
          <w:szCs w:val="36"/>
          <w:highlight w:val="none"/>
        </w:rPr>
        <w:t>评标办法</w:t>
      </w:r>
      <w:bookmarkEnd w:id="57"/>
      <w:bookmarkEnd w:id="58"/>
      <w:bookmarkEnd w:id="59"/>
      <w:bookmarkEnd w:id="60"/>
      <w:bookmarkEnd w:id="61"/>
      <w:bookmarkEnd w:id="62"/>
      <w:bookmarkEnd w:id="63"/>
    </w:p>
    <w:p w14:paraId="1E25E884">
      <w:pPr>
        <w:wordWrap w:val="0"/>
        <w:snapToGrid w:val="0"/>
        <w:spacing w:beforeLines="0" w:afterLines="0"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0A7B705A">
      <w:pPr>
        <w:pStyle w:val="2"/>
        <w:rPr>
          <w:rFonts w:hint="default" w:eastAsia="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标项一至标项五</w:t>
      </w:r>
    </w:p>
    <w:tbl>
      <w:tblPr>
        <w:tblStyle w:val="1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17"/>
        <w:gridCol w:w="834"/>
        <w:gridCol w:w="1089"/>
        <w:gridCol w:w="1611"/>
      </w:tblGrid>
      <w:tr w14:paraId="3835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5259D874">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19"/>
                <w:rFonts w:ascii="仿宋" w:hAnsi="仿宋" w:eastAsia="仿宋" w:cs="仿宋"/>
                <w:bCs/>
                <w:color w:val="auto"/>
                <w:sz w:val="21"/>
                <w:szCs w:val="21"/>
                <w:highlight w:val="none"/>
              </w:rPr>
            </w:pPr>
            <w:r>
              <w:rPr>
                <w:rStyle w:val="19"/>
                <w:rFonts w:hint="eastAsia" w:ascii="仿宋" w:hAnsi="仿宋" w:eastAsia="仿宋" w:cs="仿宋"/>
                <w:b w:val="0"/>
                <w:bCs/>
                <w:color w:val="auto"/>
                <w:sz w:val="21"/>
                <w:szCs w:val="21"/>
                <w:highlight w:val="none"/>
              </w:rPr>
              <w:t>序号</w:t>
            </w:r>
          </w:p>
        </w:tc>
        <w:tc>
          <w:tcPr>
            <w:tcW w:w="4317" w:type="dxa"/>
            <w:vAlign w:val="center"/>
          </w:tcPr>
          <w:p w14:paraId="51D76CD5">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1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834" w:type="dxa"/>
            <w:vAlign w:val="center"/>
          </w:tcPr>
          <w:p w14:paraId="3F8B65AB">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089" w:type="dxa"/>
            <w:vAlign w:val="center"/>
          </w:tcPr>
          <w:p w14:paraId="0E2F93A6">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Style w:val="1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611" w:type="dxa"/>
            <w:vAlign w:val="center"/>
          </w:tcPr>
          <w:p w14:paraId="38CE27A0">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523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45757B4">
            <w:pPr>
              <w:wordWrap w:val="0"/>
              <w:autoSpaceDE w:val="0"/>
              <w:autoSpaceDN w:val="0"/>
              <w:snapToGrid w:val="0"/>
              <w:spacing w:beforeLines="0" w:afterLines="0" w:line="360" w:lineRule="auto"/>
              <w:jc w:val="center"/>
              <w:rPr>
                <w:rStyle w:val="19"/>
                <w:rFonts w:ascii="仿宋" w:hAnsi="仿宋" w:eastAsia="仿宋" w:cs="仿宋"/>
                <w:bCs/>
                <w:color w:val="auto"/>
                <w:sz w:val="21"/>
                <w:szCs w:val="21"/>
                <w:highlight w:val="none"/>
              </w:rPr>
            </w:pPr>
            <w:r>
              <w:rPr>
                <w:rStyle w:val="19"/>
                <w:rFonts w:hint="eastAsia" w:ascii="仿宋" w:hAnsi="仿宋" w:eastAsia="仿宋" w:cs="仿宋"/>
                <w:bCs/>
                <w:color w:val="auto"/>
                <w:sz w:val="21"/>
                <w:szCs w:val="21"/>
                <w:highlight w:val="none"/>
              </w:rPr>
              <w:t>1</w:t>
            </w:r>
          </w:p>
        </w:tc>
        <w:tc>
          <w:tcPr>
            <w:tcW w:w="4317" w:type="dxa"/>
            <w:vAlign w:val="center"/>
          </w:tcPr>
          <w:p w14:paraId="730B82EA">
            <w:pPr>
              <w:wordWrap w:val="0"/>
              <w:autoSpaceDE w:val="0"/>
              <w:autoSpaceDN w:val="0"/>
              <w:snapToGrid w:val="0"/>
              <w:spacing w:beforeLines="0" w:afterLines="0" w:line="360" w:lineRule="auto"/>
              <w:jc w:val="both"/>
              <w:rPr>
                <w:rStyle w:val="19"/>
                <w:rFonts w:ascii="仿宋" w:hAnsi="仿宋" w:eastAsia="仿宋" w:cs="仿宋"/>
                <w:bCs/>
                <w:color w:val="auto"/>
                <w:sz w:val="21"/>
                <w:szCs w:val="21"/>
                <w:highlight w:val="none"/>
              </w:rPr>
            </w:pPr>
            <w:r>
              <w:rPr>
                <w:rStyle w:val="19"/>
                <w:rFonts w:hint="eastAsia" w:ascii="仿宋" w:hAnsi="仿宋" w:eastAsia="仿宋" w:cs="仿宋"/>
                <w:bCs/>
                <w:color w:val="auto"/>
                <w:kern w:val="0"/>
                <w:sz w:val="21"/>
                <w:szCs w:val="21"/>
                <w:highlight w:val="none"/>
              </w:rPr>
              <w:t>管理体系认证</w:t>
            </w:r>
            <w:r>
              <w:rPr>
                <w:rStyle w:val="19"/>
                <w:rFonts w:hint="eastAsia" w:ascii="仿宋" w:hAnsi="仿宋" w:eastAsia="仿宋" w:cs="仿宋"/>
                <w:bCs/>
                <w:color w:val="auto"/>
                <w:kern w:val="0"/>
                <w:sz w:val="21"/>
                <w:szCs w:val="21"/>
                <w:highlight w:val="none"/>
                <w:lang w:eastAsia="zh-CN"/>
              </w:rPr>
              <w:t>：</w:t>
            </w:r>
            <w:r>
              <w:rPr>
                <w:rStyle w:val="19"/>
                <w:rFonts w:hint="eastAsia" w:ascii="仿宋" w:hAnsi="仿宋" w:eastAsia="仿宋" w:cs="仿宋"/>
                <w:bCs/>
                <w:color w:val="auto"/>
                <w:sz w:val="21"/>
                <w:szCs w:val="21"/>
                <w:highlight w:val="none"/>
                <w:lang w:eastAsia="zh-CN"/>
              </w:rPr>
              <w:t>供应商（</w:t>
            </w:r>
            <w:r>
              <w:rPr>
                <w:rStyle w:val="19"/>
                <w:rFonts w:hint="eastAsia" w:ascii="仿宋" w:hAnsi="仿宋" w:eastAsia="仿宋" w:cs="仿宋"/>
                <w:bCs/>
                <w:color w:val="auto"/>
                <w:sz w:val="21"/>
                <w:szCs w:val="21"/>
                <w:highlight w:val="none"/>
                <w:lang w:val="en-US" w:eastAsia="zh-CN"/>
              </w:rPr>
              <w:t>联合体参加的指牵头人</w:t>
            </w:r>
            <w:r>
              <w:rPr>
                <w:rStyle w:val="19"/>
                <w:rFonts w:hint="eastAsia" w:ascii="仿宋" w:hAnsi="仿宋" w:eastAsia="仿宋" w:cs="仿宋"/>
                <w:bCs/>
                <w:color w:val="auto"/>
                <w:sz w:val="21"/>
                <w:szCs w:val="21"/>
                <w:highlight w:val="none"/>
                <w:lang w:eastAsia="zh-CN"/>
              </w:rPr>
              <w:t>）</w:t>
            </w:r>
            <w:r>
              <w:rPr>
                <w:rStyle w:val="19"/>
                <w:rFonts w:hint="eastAsia" w:ascii="仿宋" w:hAnsi="仿宋" w:eastAsia="仿宋" w:cs="仿宋"/>
                <w:bCs/>
                <w:color w:val="auto"/>
                <w:sz w:val="21"/>
                <w:szCs w:val="21"/>
                <w:highlight w:val="none"/>
              </w:rPr>
              <w:t>具有有效的质量管理体系认证证书</w:t>
            </w:r>
            <w:r>
              <w:rPr>
                <w:rStyle w:val="19"/>
                <w:rFonts w:hint="eastAsia" w:ascii="仿宋" w:hAnsi="仿宋" w:eastAsia="仿宋" w:cs="仿宋"/>
                <w:bCs/>
                <w:color w:val="auto"/>
                <w:sz w:val="21"/>
                <w:szCs w:val="21"/>
                <w:highlight w:val="none"/>
                <w:lang w:eastAsia="zh-CN"/>
              </w:rPr>
              <w:t>的</w:t>
            </w:r>
            <w:r>
              <w:rPr>
                <w:rStyle w:val="19"/>
                <w:rFonts w:hint="eastAsia" w:ascii="仿宋" w:hAnsi="仿宋" w:eastAsia="仿宋" w:cs="仿宋"/>
                <w:bCs/>
                <w:color w:val="auto"/>
                <w:sz w:val="21"/>
                <w:szCs w:val="21"/>
                <w:highlight w:val="none"/>
              </w:rPr>
              <w:t>得</w:t>
            </w:r>
            <w:r>
              <w:rPr>
                <w:rStyle w:val="19"/>
                <w:rFonts w:hint="eastAsia" w:ascii="仿宋" w:hAnsi="仿宋" w:eastAsia="仿宋" w:cs="仿宋"/>
                <w:bCs/>
                <w:color w:val="auto"/>
                <w:sz w:val="21"/>
                <w:szCs w:val="21"/>
                <w:highlight w:val="none"/>
                <w:lang w:val="en-US" w:eastAsia="zh-CN"/>
              </w:rPr>
              <w:t>2</w:t>
            </w:r>
            <w:r>
              <w:rPr>
                <w:rStyle w:val="19"/>
                <w:rFonts w:hint="eastAsia" w:ascii="仿宋" w:hAnsi="仿宋" w:eastAsia="仿宋" w:cs="仿宋"/>
                <w:bCs/>
                <w:color w:val="auto"/>
                <w:sz w:val="21"/>
                <w:szCs w:val="21"/>
                <w:highlight w:val="none"/>
              </w:rPr>
              <w:t>分。（</w:t>
            </w:r>
            <w:r>
              <w:rPr>
                <w:rStyle w:val="19"/>
                <w:rFonts w:hint="eastAsia" w:ascii="仿宋" w:hAnsi="仿宋" w:eastAsia="仿宋" w:cs="仿宋"/>
                <w:bCs/>
                <w:color w:val="auto"/>
                <w:sz w:val="21"/>
                <w:szCs w:val="21"/>
                <w:highlight w:val="none"/>
                <w:lang w:val="en-US" w:eastAsia="zh-CN"/>
              </w:rPr>
              <w:t>证明材料</w:t>
            </w:r>
            <w:r>
              <w:rPr>
                <w:rStyle w:val="19"/>
                <w:rFonts w:hint="eastAsia" w:ascii="仿宋" w:hAnsi="仿宋" w:eastAsia="仿宋" w:cs="仿宋"/>
                <w:bCs/>
                <w:color w:val="auto"/>
                <w:sz w:val="21"/>
                <w:szCs w:val="21"/>
                <w:highlight w:val="none"/>
              </w:rPr>
              <w:t>提供证书及</w:t>
            </w:r>
            <w:r>
              <w:rPr>
                <w:rStyle w:val="19"/>
                <w:rFonts w:hint="eastAsia" w:ascii="仿宋" w:hAnsi="仿宋" w:eastAsia="仿宋" w:cs="仿宋"/>
                <w:bCs/>
                <w:color w:val="auto"/>
                <w:sz w:val="21"/>
                <w:szCs w:val="21"/>
                <w:highlight w:val="none"/>
                <w:lang w:eastAsia="zh-CN"/>
              </w:rPr>
              <w:t>“</w:t>
            </w:r>
            <w:r>
              <w:rPr>
                <w:rStyle w:val="19"/>
                <w:rFonts w:hint="eastAsia" w:ascii="仿宋" w:hAnsi="仿宋" w:eastAsia="仿宋" w:cs="仿宋"/>
                <w:bCs/>
                <w:color w:val="auto"/>
                <w:sz w:val="21"/>
                <w:szCs w:val="21"/>
                <w:highlight w:val="none"/>
              </w:rPr>
              <w:t>国家认证认可监督管理委员会</w:t>
            </w:r>
            <w:r>
              <w:rPr>
                <w:rStyle w:val="19"/>
                <w:rFonts w:hint="eastAsia" w:ascii="仿宋" w:hAnsi="仿宋" w:eastAsia="仿宋" w:cs="仿宋"/>
                <w:bCs/>
                <w:color w:val="auto"/>
                <w:sz w:val="21"/>
                <w:szCs w:val="21"/>
                <w:highlight w:val="none"/>
                <w:lang w:eastAsia="zh-CN"/>
              </w:rPr>
              <w:t>”</w:t>
            </w:r>
            <w:r>
              <w:rPr>
                <w:rStyle w:val="19"/>
                <w:rFonts w:hint="eastAsia" w:ascii="仿宋" w:hAnsi="仿宋" w:eastAsia="仿宋" w:cs="仿宋"/>
                <w:bCs/>
                <w:color w:val="auto"/>
                <w:sz w:val="21"/>
                <w:szCs w:val="21"/>
                <w:highlight w:val="none"/>
              </w:rPr>
              <w:t>网站（http://www.cnca.gov.cn）查询截图）。</w:t>
            </w:r>
          </w:p>
        </w:tc>
        <w:tc>
          <w:tcPr>
            <w:tcW w:w="834" w:type="dxa"/>
            <w:vAlign w:val="center"/>
          </w:tcPr>
          <w:p w14:paraId="102CB197">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89" w:type="dxa"/>
            <w:vAlign w:val="center"/>
          </w:tcPr>
          <w:p w14:paraId="42F28048">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51ECDDB0">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D9D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26D12D9C">
            <w:pPr>
              <w:wordWrap w:val="0"/>
              <w:autoSpaceDE w:val="0"/>
              <w:autoSpaceDN w:val="0"/>
              <w:snapToGrid w:val="0"/>
              <w:spacing w:beforeLines="0" w:afterLines="0" w:line="360" w:lineRule="auto"/>
              <w:jc w:val="center"/>
              <w:rPr>
                <w:rStyle w:val="19"/>
                <w:rFonts w:hint="eastAsia" w:ascii="仿宋" w:hAnsi="仿宋" w:eastAsia="仿宋" w:cs="仿宋"/>
                <w:bCs/>
                <w:color w:val="auto"/>
                <w:sz w:val="21"/>
                <w:szCs w:val="21"/>
                <w:highlight w:val="none"/>
                <w:lang w:eastAsia="zh-CN"/>
              </w:rPr>
            </w:pPr>
            <w:r>
              <w:rPr>
                <w:rStyle w:val="19"/>
                <w:rFonts w:hint="eastAsia" w:ascii="仿宋" w:hAnsi="仿宋" w:eastAsia="仿宋" w:cs="仿宋"/>
                <w:bCs/>
                <w:color w:val="auto"/>
                <w:sz w:val="21"/>
                <w:szCs w:val="21"/>
                <w:highlight w:val="none"/>
                <w:lang w:val="en-US" w:eastAsia="zh-CN"/>
              </w:rPr>
              <w:t>2</w:t>
            </w:r>
          </w:p>
        </w:tc>
        <w:tc>
          <w:tcPr>
            <w:tcW w:w="4317" w:type="dxa"/>
            <w:vAlign w:val="center"/>
          </w:tcPr>
          <w:p w14:paraId="3A60C0B1">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19"/>
                <w:rFonts w:hint="eastAsia" w:ascii="仿宋" w:hAnsi="仿宋" w:eastAsia="仿宋" w:cs="仿宋"/>
                <w:bCs/>
                <w:color w:val="auto"/>
                <w:sz w:val="21"/>
                <w:szCs w:val="21"/>
                <w:highlight w:val="none"/>
              </w:rPr>
              <w:t>企业</w:t>
            </w:r>
            <w:r>
              <w:rPr>
                <w:rStyle w:val="19"/>
                <w:rFonts w:hint="eastAsia" w:ascii="仿宋" w:hAnsi="仿宋" w:eastAsia="仿宋" w:cs="仿宋"/>
                <w:bCs/>
                <w:color w:val="auto"/>
                <w:sz w:val="21"/>
                <w:szCs w:val="21"/>
                <w:highlight w:val="none"/>
                <w:lang w:val="en-US" w:eastAsia="zh-CN"/>
              </w:rPr>
              <w:t>类似</w:t>
            </w:r>
            <w:r>
              <w:rPr>
                <w:rStyle w:val="19"/>
                <w:rFonts w:hint="eastAsia" w:ascii="仿宋" w:hAnsi="仿宋" w:eastAsia="仿宋" w:cs="仿宋"/>
                <w:bCs/>
                <w:color w:val="auto"/>
                <w:sz w:val="21"/>
                <w:szCs w:val="21"/>
                <w:highlight w:val="none"/>
              </w:rPr>
              <w:t>业绩</w:t>
            </w:r>
            <w:r>
              <w:rPr>
                <w:rStyle w:val="19"/>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具有类似</w:t>
            </w:r>
            <w:r>
              <w:rPr>
                <w:rFonts w:ascii="仿宋" w:hAnsi="仿宋" w:eastAsia="仿宋" w:cs="仿宋"/>
                <w:color w:val="auto"/>
                <w:kern w:val="0"/>
                <w:sz w:val="21"/>
                <w:szCs w:val="21"/>
                <w:highlight w:val="none"/>
                <w:lang w:val="zh-CN"/>
              </w:rPr>
              <w:t>企业退休人员</w:t>
            </w:r>
            <w:r>
              <w:rPr>
                <w:rFonts w:hint="eastAsia" w:ascii="仿宋" w:hAnsi="仿宋" w:eastAsia="仿宋" w:cs="仿宋"/>
                <w:color w:val="auto"/>
                <w:kern w:val="0"/>
                <w:sz w:val="21"/>
                <w:szCs w:val="21"/>
                <w:highlight w:val="none"/>
                <w:lang w:val="en-US" w:eastAsia="zh-CN"/>
              </w:rPr>
              <w:t>文体</w:t>
            </w:r>
            <w:r>
              <w:rPr>
                <w:rFonts w:ascii="仿宋" w:hAnsi="仿宋" w:eastAsia="仿宋" w:cs="仿宋"/>
                <w:color w:val="auto"/>
                <w:kern w:val="0"/>
                <w:sz w:val="21"/>
                <w:szCs w:val="21"/>
                <w:highlight w:val="none"/>
                <w:lang w:val="zh-CN"/>
              </w:rPr>
              <w:t>活动</w:t>
            </w:r>
            <w:r>
              <w:rPr>
                <w:rFonts w:hint="eastAsia" w:ascii="仿宋" w:hAnsi="仿宋" w:eastAsia="仿宋" w:cs="仿宋"/>
                <w:color w:val="auto"/>
                <w:kern w:val="0"/>
                <w:sz w:val="21"/>
                <w:szCs w:val="21"/>
                <w:highlight w:val="none"/>
                <w:lang w:val="en-US" w:eastAsia="zh-CN"/>
              </w:rPr>
              <w:t>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最高得4</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834" w:type="dxa"/>
            <w:vAlign w:val="center"/>
          </w:tcPr>
          <w:p w14:paraId="7D15FCEE">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089" w:type="dxa"/>
            <w:vAlign w:val="center"/>
          </w:tcPr>
          <w:p w14:paraId="24C08D3F">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750FA42B">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22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5" w:type="dxa"/>
            <w:vMerge w:val="restart"/>
            <w:vAlign w:val="center"/>
          </w:tcPr>
          <w:p w14:paraId="059B7551">
            <w:pPr>
              <w:wordWrap w:val="0"/>
              <w:autoSpaceDE w:val="0"/>
              <w:autoSpaceDN w:val="0"/>
              <w:snapToGrid w:val="0"/>
              <w:spacing w:beforeLines="0" w:afterLines="0" w:line="360" w:lineRule="auto"/>
              <w:jc w:val="center"/>
              <w:rPr>
                <w:rStyle w:val="19"/>
                <w:rFonts w:hint="eastAsia" w:ascii="仿宋" w:hAnsi="仿宋" w:eastAsia="仿宋" w:cs="仿宋"/>
                <w:bCs/>
                <w:color w:val="auto"/>
                <w:sz w:val="21"/>
                <w:szCs w:val="21"/>
                <w:highlight w:val="none"/>
                <w:lang w:eastAsia="zh-CN"/>
              </w:rPr>
            </w:pPr>
            <w:r>
              <w:rPr>
                <w:rStyle w:val="19"/>
                <w:rFonts w:hint="eastAsia" w:ascii="仿宋" w:hAnsi="仿宋" w:eastAsia="仿宋" w:cs="仿宋"/>
                <w:bCs/>
                <w:color w:val="auto"/>
                <w:sz w:val="21"/>
                <w:szCs w:val="21"/>
                <w:highlight w:val="none"/>
                <w:lang w:val="en-US" w:eastAsia="zh-CN"/>
              </w:rPr>
              <w:t>3</w:t>
            </w:r>
          </w:p>
        </w:tc>
        <w:tc>
          <w:tcPr>
            <w:tcW w:w="4317" w:type="dxa"/>
            <w:vAlign w:val="center"/>
          </w:tcPr>
          <w:p w14:paraId="4B143FFE">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文娱健身活动活动方案</w:t>
            </w:r>
            <w:r>
              <w:rPr>
                <w:rFonts w:hint="eastAsia" w:ascii="仿宋" w:hAnsi="仿宋" w:eastAsia="仿宋" w:cs="仿宋"/>
                <w:color w:val="auto"/>
                <w:sz w:val="21"/>
                <w:szCs w:val="21"/>
                <w:highlight w:val="none"/>
                <w:lang w:eastAsia="zh-CN"/>
              </w:rPr>
              <w:t>：</w:t>
            </w:r>
          </w:p>
          <w:p w14:paraId="419D48E3">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8、7、6、5、4、3、2、1、0）</w:t>
            </w:r>
          </w:p>
          <w:p w14:paraId="69D3FBDA">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提供的各类活动的活动场地、活动设施设备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4、3、2、1、0）</w:t>
            </w:r>
          </w:p>
          <w:p w14:paraId="453256F8">
            <w:pPr>
              <w:pStyle w:val="3"/>
              <w:tabs>
                <w:tab w:val="clear" w:pos="432"/>
              </w:tabs>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w:t>
            </w:r>
            <w:r>
              <w:rPr>
                <w:rFonts w:hint="eastAsia" w:ascii="仿宋" w:hAnsi="仿宋" w:eastAsia="仿宋" w:cs="仿宋"/>
                <w:color w:val="auto"/>
                <w:sz w:val="21"/>
                <w:szCs w:val="21"/>
                <w:highlight w:val="none"/>
                <w:lang w:eastAsia="zh-CN"/>
              </w:rPr>
              <w:t>：</w:t>
            </w:r>
            <w:r>
              <w:rPr>
                <w:rFonts w:hint="eastAsia" w:ascii="仿宋" w:eastAsia="仿宋" w:cs="仿宋"/>
                <w:b w:val="0"/>
                <w:bCs w:val="0"/>
                <w:color w:val="auto"/>
                <w:kern w:val="2"/>
                <w:sz w:val="21"/>
                <w:szCs w:val="21"/>
                <w:highlight w:val="none"/>
                <w:lang w:val="en-US" w:eastAsia="zh-CN" w:bidi="ar-SA"/>
              </w:rPr>
              <w:t>6、5、</w:t>
            </w:r>
            <w:r>
              <w:rPr>
                <w:rFonts w:hint="eastAsia" w:ascii="仿宋" w:hAnsi="仿宋" w:eastAsia="仿宋" w:cs="仿宋"/>
                <w:b w:val="0"/>
                <w:bCs w:val="0"/>
                <w:color w:val="auto"/>
                <w:kern w:val="2"/>
                <w:sz w:val="21"/>
                <w:szCs w:val="21"/>
                <w:highlight w:val="none"/>
                <w:lang w:val="en-US" w:eastAsia="zh-CN" w:bidi="ar-SA"/>
              </w:rPr>
              <w:t>4、3、2、1、0）</w:t>
            </w:r>
          </w:p>
          <w:p w14:paraId="093735FA">
            <w:pPr>
              <w:rPr>
                <w:rFonts w:hint="default"/>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④提供的上门慰问方案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完全</w:t>
            </w:r>
            <w:r>
              <w:rPr>
                <w:rFonts w:hint="eastAsia" w:ascii="仿宋" w:hAnsi="仿宋" w:eastAsia="仿宋" w:cs="仿宋"/>
                <w:color w:val="auto"/>
                <w:sz w:val="21"/>
                <w:szCs w:val="21"/>
                <w:highlight w:val="none"/>
                <w:lang w:val="en-US" w:eastAsia="zh-CN"/>
              </w:rPr>
              <w:t>符合</w:t>
            </w:r>
            <w:r>
              <w:rPr>
                <w:rFonts w:hint="eastAsia" w:ascii="仿宋" w:hAnsi="仿宋" w:eastAsia="仿宋" w:cs="仿宋"/>
                <w:color w:val="auto"/>
                <w:sz w:val="21"/>
                <w:szCs w:val="21"/>
                <w:highlight w:val="none"/>
                <w:lang w:eastAsia="zh-CN"/>
              </w:rPr>
              <w:t>采购需求</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b w:val="0"/>
                <w:bCs w:val="0"/>
                <w:color w:val="auto"/>
                <w:kern w:val="2"/>
                <w:sz w:val="21"/>
                <w:szCs w:val="21"/>
                <w:highlight w:val="none"/>
                <w:lang w:val="en-US" w:eastAsia="zh-CN" w:bidi="ar-SA"/>
              </w:rPr>
              <w:t>。（评分范围</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4、3、2、1、0）</w:t>
            </w:r>
          </w:p>
        </w:tc>
        <w:tc>
          <w:tcPr>
            <w:tcW w:w="834" w:type="dxa"/>
            <w:vAlign w:val="center"/>
          </w:tcPr>
          <w:p w14:paraId="1ED12042">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1089" w:type="dxa"/>
            <w:vAlign w:val="center"/>
          </w:tcPr>
          <w:p w14:paraId="532B23C0">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52BC78C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1C9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5" w:type="dxa"/>
            <w:vMerge w:val="continue"/>
            <w:vAlign w:val="center"/>
          </w:tcPr>
          <w:p w14:paraId="01680160">
            <w:pPr>
              <w:wordWrap w:val="0"/>
              <w:autoSpaceDE w:val="0"/>
              <w:autoSpaceDN w:val="0"/>
              <w:snapToGrid w:val="0"/>
              <w:spacing w:beforeLines="0" w:afterLines="0" w:line="360" w:lineRule="auto"/>
              <w:jc w:val="center"/>
              <w:rPr>
                <w:rStyle w:val="19"/>
                <w:rFonts w:hint="eastAsia" w:ascii="仿宋" w:hAnsi="仿宋" w:eastAsia="仿宋" w:cs="仿宋"/>
                <w:bCs/>
                <w:color w:val="auto"/>
                <w:sz w:val="21"/>
                <w:szCs w:val="21"/>
                <w:highlight w:val="none"/>
                <w:lang w:val="en-US" w:eastAsia="zh-CN"/>
              </w:rPr>
            </w:pPr>
          </w:p>
        </w:tc>
        <w:tc>
          <w:tcPr>
            <w:tcW w:w="4317" w:type="dxa"/>
            <w:vAlign w:val="center"/>
          </w:tcPr>
          <w:p w14:paraId="1358B681">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外出参观游览活动方案：</w:t>
            </w:r>
          </w:p>
          <w:p w14:paraId="3328F03F">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①外出游览策划方案是否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b w:val="0"/>
                <w:bCs w:val="0"/>
                <w:color w:val="auto"/>
                <w:kern w:val="2"/>
                <w:sz w:val="21"/>
                <w:szCs w:val="21"/>
                <w:highlight w:val="none"/>
                <w:lang w:val="en-US" w:eastAsia="zh-CN" w:bidi="ar-SA"/>
              </w:rPr>
              <w:t>具有特色且突出主题，是否种类丰富进行评分。（评分范围</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4、3、2、1、0）</w:t>
            </w:r>
          </w:p>
          <w:p w14:paraId="75417BF8">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②配备的导游数量是否充足、是否具备相关资格证书，是否具有类似项目服务经验进行评分。（评分范围</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4、3、2、1、0）提供相关证明材料。</w:t>
            </w:r>
          </w:p>
          <w:p w14:paraId="706398DF">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③配备的驾驶员是否具备5年以上驾驶经验，满足的得1分,不满足不得分，提供驾驶员驾驶证并加盖公章。</w:t>
            </w:r>
          </w:p>
          <w:p w14:paraId="5D2C9721">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④外出游览车辆的配备情况，数量是否充足，车况是否良好（包括但不限于行驶年限是否3年以内，是否配备冷暖空调、定位设备、车内摄像监控装置等）（评分范围</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3、2、1、0）</w:t>
            </w:r>
          </w:p>
          <w:p w14:paraId="4ABA5070">
            <w:pPr>
              <w:pStyle w:val="3"/>
              <w:tabs>
                <w:tab w:val="left" w:pos="0"/>
                <w:tab w:val="clear" w:pos="432"/>
              </w:tabs>
              <w:ind w:left="-1" w:leftChars="0" w:firstLine="0" w:firstLineChars="0"/>
              <w:rPr>
                <w:rFonts w:hint="default"/>
                <w:color w:val="auto"/>
                <w:sz w:val="21"/>
                <w:szCs w:val="21"/>
                <w:highlight w:val="none"/>
                <w:lang w:val="en-US" w:eastAsia="zh-CN"/>
              </w:rPr>
            </w:pPr>
            <w:r>
              <w:rPr>
                <w:rFonts w:hint="default" w:ascii="仿宋" w:hAnsi="仿宋" w:eastAsia="仿宋" w:cs="仿宋"/>
                <w:b w:val="0"/>
                <w:bCs w:val="0"/>
                <w:color w:val="auto"/>
                <w:kern w:val="2"/>
                <w:sz w:val="21"/>
                <w:szCs w:val="21"/>
                <w:highlight w:val="none"/>
                <w:lang w:val="en-US" w:eastAsia="zh-CN" w:bidi="ar-SA"/>
              </w:rPr>
              <w:t>⑤外出游览餐饮安排情况：提供的餐饮服务方案是否科学、合理进行评分</w:t>
            </w:r>
            <w:r>
              <w:rPr>
                <w:rFonts w:hint="eastAsia" w:ascii="仿宋" w:eastAsia="仿宋" w:cs="仿宋"/>
                <w:b w:val="0"/>
                <w:bCs w:val="0"/>
                <w:color w:val="auto"/>
                <w:kern w:val="2"/>
                <w:sz w:val="21"/>
                <w:szCs w:val="21"/>
                <w:highlight w:val="none"/>
                <w:lang w:val="en-US" w:eastAsia="zh-CN" w:bidi="ar-SA"/>
              </w:rPr>
              <w:t>。</w:t>
            </w:r>
            <w:r>
              <w:rPr>
                <w:rFonts w:hint="default" w:ascii="仿宋" w:hAnsi="仿宋" w:eastAsia="仿宋" w:cs="仿宋"/>
                <w:b w:val="0"/>
                <w:bCs w:val="0"/>
                <w:color w:val="auto"/>
                <w:kern w:val="2"/>
                <w:sz w:val="21"/>
                <w:szCs w:val="21"/>
                <w:highlight w:val="none"/>
                <w:lang w:val="en-US" w:eastAsia="zh-CN" w:bidi="ar-SA"/>
              </w:rPr>
              <w:t>（评分范围</w:t>
            </w:r>
            <w:r>
              <w:rPr>
                <w:rFonts w:hint="eastAsia" w:ascii="仿宋" w:hAnsi="仿宋" w:eastAsia="仿宋" w:cs="仿宋"/>
                <w:color w:val="auto"/>
                <w:sz w:val="21"/>
                <w:szCs w:val="21"/>
                <w:highlight w:val="none"/>
                <w:lang w:eastAsia="zh-CN"/>
              </w:rPr>
              <w:t>：</w:t>
            </w:r>
            <w:r>
              <w:rPr>
                <w:rFonts w:hint="eastAsia" w:ascii="仿宋" w:eastAsia="仿宋" w:cs="仿宋"/>
                <w:b w:val="0"/>
                <w:bCs w:val="0"/>
                <w:color w:val="auto"/>
                <w:kern w:val="2"/>
                <w:sz w:val="21"/>
                <w:szCs w:val="21"/>
                <w:highlight w:val="none"/>
                <w:lang w:val="en-US" w:eastAsia="zh-CN" w:bidi="ar-SA"/>
              </w:rPr>
              <w:t>4、</w:t>
            </w:r>
            <w:r>
              <w:rPr>
                <w:rFonts w:hint="default" w:ascii="仿宋" w:hAnsi="仿宋" w:eastAsia="仿宋" w:cs="仿宋"/>
                <w:b w:val="0"/>
                <w:bCs w:val="0"/>
                <w:color w:val="auto"/>
                <w:kern w:val="2"/>
                <w:sz w:val="21"/>
                <w:szCs w:val="21"/>
                <w:highlight w:val="none"/>
                <w:lang w:val="en-US" w:eastAsia="zh-CN" w:bidi="ar-SA"/>
              </w:rPr>
              <w:t>3、2、1、0）</w:t>
            </w:r>
          </w:p>
        </w:tc>
        <w:tc>
          <w:tcPr>
            <w:tcW w:w="834" w:type="dxa"/>
            <w:vAlign w:val="center"/>
          </w:tcPr>
          <w:p w14:paraId="66EEA0CA">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w:t>
            </w:r>
          </w:p>
        </w:tc>
        <w:tc>
          <w:tcPr>
            <w:tcW w:w="1089" w:type="dxa"/>
            <w:vAlign w:val="center"/>
          </w:tcPr>
          <w:p w14:paraId="73D5B81A">
            <w:pPr>
              <w:wordWrap w:val="0"/>
              <w:autoSpaceDE w:val="0"/>
              <w:autoSpaceDN w:val="0"/>
              <w:snapToGrid w:val="0"/>
              <w:spacing w:beforeLines="0" w:afterLines="0"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主、客观分</w:t>
            </w:r>
          </w:p>
        </w:tc>
        <w:tc>
          <w:tcPr>
            <w:tcW w:w="1611" w:type="dxa"/>
            <w:vAlign w:val="center"/>
          </w:tcPr>
          <w:p w14:paraId="2AD7B9D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768C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555A811C">
            <w:pPr>
              <w:wordWrap w:val="0"/>
              <w:autoSpaceDE w:val="0"/>
              <w:autoSpaceDN w:val="0"/>
              <w:snapToGrid w:val="0"/>
              <w:spacing w:beforeLines="0" w:afterLines="0" w:line="360" w:lineRule="auto"/>
              <w:jc w:val="center"/>
              <w:rPr>
                <w:rStyle w:val="19"/>
                <w:rFonts w:hint="default" w:ascii="仿宋" w:hAnsi="仿宋" w:eastAsia="仿宋" w:cs="仿宋"/>
                <w:bCs/>
                <w:color w:val="auto"/>
                <w:sz w:val="21"/>
                <w:szCs w:val="21"/>
                <w:highlight w:val="none"/>
                <w:lang w:val="en-US" w:eastAsia="zh-CN"/>
              </w:rPr>
            </w:pPr>
            <w:r>
              <w:rPr>
                <w:rStyle w:val="19"/>
                <w:rFonts w:hint="eastAsia" w:ascii="仿宋" w:hAnsi="仿宋" w:eastAsia="仿宋" w:cs="仿宋"/>
                <w:bCs/>
                <w:color w:val="auto"/>
                <w:sz w:val="21"/>
                <w:szCs w:val="21"/>
                <w:highlight w:val="none"/>
                <w:lang w:val="en-US" w:eastAsia="zh-CN"/>
              </w:rPr>
              <w:t>4</w:t>
            </w:r>
          </w:p>
        </w:tc>
        <w:tc>
          <w:tcPr>
            <w:tcW w:w="4317" w:type="dxa"/>
            <w:vAlign w:val="center"/>
          </w:tcPr>
          <w:p w14:paraId="1986B375">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4、3、2、1、0）</w:t>
            </w:r>
          </w:p>
        </w:tc>
        <w:tc>
          <w:tcPr>
            <w:tcW w:w="834" w:type="dxa"/>
            <w:vAlign w:val="center"/>
          </w:tcPr>
          <w:p w14:paraId="7D19008E">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2E9315DB">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5771DC22">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6A5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19D20011">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c>
          <w:tcPr>
            <w:tcW w:w="4317" w:type="dxa"/>
            <w:vAlign w:val="center"/>
          </w:tcPr>
          <w:p w14:paraId="51F5B7FE">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bidi="ar-SA"/>
              </w:rPr>
              <w:t>5、4、3、2、1、0）</w:t>
            </w:r>
          </w:p>
        </w:tc>
        <w:tc>
          <w:tcPr>
            <w:tcW w:w="834" w:type="dxa"/>
            <w:vAlign w:val="center"/>
          </w:tcPr>
          <w:p w14:paraId="29EEBFD5">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089" w:type="dxa"/>
            <w:vAlign w:val="center"/>
          </w:tcPr>
          <w:p w14:paraId="16D043D7">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464B72EC">
            <w:pPr>
              <w:wordWrap w:val="0"/>
              <w:snapToGrid w:val="0"/>
              <w:spacing w:beforeLines="0" w:afterLines="0" w:line="360" w:lineRule="auto"/>
              <w:rPr>
                <w:rFonts w:ascii="仿宋" w:hAnsi="仿宋" w:eastAsia="仿宋" w:cs="仿宋"/>
                <w:color w:val="auto"/>
                <w:sz w:val="21"/>
                <w:szCs w:val="21"/>
                <w:highlight w:val="none"/>
              </w:rPr>
            </w:pPr>
          </w:p>
        </w:tc>
      </w:tr>
      <w:tr w14:paraId="4CDC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4E5F9044">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4317" w:type="dxa"/>
            <w:vAlign w:val="center"/>
          </w:tcPr>
          <w:p w14:paraId="2C7F613E">
            <w:pPr>
              <w:pStyle w:val="12"/>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0B8ADA0B">
            <w:pPr>
              <w:pStyle w:val="12"/>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6、5、4、3、2、1、0）</w:t>
            </w:r>
          </w:p>
        </w:tc>
        <w:tc>
          <w:tcPr>
            <w:tcW w:w="834" w:type="dxa"/>
            <w:vAlign w:val="center"/>
          </w:tcPr>
          <w:p w14:paraId="712C2C81">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3CAAFEE">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73EDFD19">
            <w:pPr>
              <w:wordWrap w:val="0"/>
              <w:snapToGrid w:val="0"/>
              <w:spacing w:beforeLines="0" w:afterLines="0" w:line="360" w:lineRule="auto"/>
              <w:rPr>
                <w:rFonts w:ascii="仿宋" w:hAnsi="仿宋" w:eastAsia="仿宋" w:cs="仿宋"/>
                <w:color w:val="auto"/>
                <w:sz w:val="21"/>
                <w:szCs w:val="21"/>
                <w:highlight w:val="none"/>
              </w:rPr>
            </w:pPr>
          </w:p>
        </w:tc>
      </w:tr>
      <w:tr w14:paraId="45A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7EAC2867">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4317" w:type="dxa"/>
            <w:vAlign w:val="center"/>
          </w:tcPr>
          <w:p w14:paraId="4199DF63">
            <w:pPr>
              <w:pStyle w:val="24"/>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保密措施：根据供应商提供的对参加活动人员名单和个人信息的保密措施和方案的针对性、可行性进行打分。措施及方案是否完善、针对性强（评分范围</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bidi="ar-SA"/>
              </w:rPr>
              <w:t>4、3、2、1、0）</w:t>
            </w:r>
          </w:p>
        </w:tc>
        <w:tc>
          <w:tcPr>
            <w:tcW w:w="834" w:type="dxa"/>
            <w:vAlign w:val="center"/>
          </w:tcPr>
          <w:p w14:paraId="57A53D2E">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089" w:type="dxa"/>
            <w:vAlign w:val="center"/>
          </w:tcPr>
          <w:p w14:paraId="0C92B20E">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448F73A5">
            <w:pPr>
              <w:wordWrap w:val="0"/>
              <w:snapToGrid w:val="0"/>
              <w:spacing w:beforeLines="0" w:afterLines="0" w:line="360" w:lineRule="auto"/>
              <w:rPr>
                <w:rFonts w:ascii="仿宋" w:hAnsi="仿宋" w:eastAsia="仿宋" w:cs="仿宋"/>
                <w:color w:val="auto"/>
                <w:sz w:val="21"/>
                <w:szCs w:val="21"/>
                <w:highlight w:val="none"/>
              </w:rPr>
            </w:pPr>
          </w:p>
        </w:tc>
      </w:tr>
      <w:tr w14:paraId="7697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7823F829">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4317" w:type="dxa"/>
            <w:vAlign w:val="center"/>
          </w:tcPr>
          <w:p w14:paraId="697C3CEC">
            <w:pPr>
              <w:pStyle w:val="24"/>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①动态数据：承诺随时向采购人提供完整的本项目所有活动参与人员实时动态数据（含实时动态结算数据），承诺的得1分，不承诺不得分。</w:t>
            </w:r>
          </w:p>
          <w:p w14:paraId="48221CA0">
            <w:pPr>
              <w:pStyle w:val="24"/>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②承诺提供实施现场影像资料的，得1分，不承诺不得分。（投标文件中提供承诺书）</w:t>
            </w:r>
          </w:p>
        </w:tc>
        <w:tc>
          <w:tcPr>
            <w:tcW w:w="834" w:type="dxa"/>
            <w:vAlign w:val="center"/>
          </w:tcPr>
          <w:p w14:paraId="36D756FB">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2</w:t>
            </w:r>
          </w:p>
        </w:tc>
        <w:tc>
          <w:tcPr>
            <w:tcW w:w="1089" w:type="dxa"/>
            <w:vAlign w:val="center"/>
          </w:tcPr>
          <w:p w14:paraId="1B60D7DA">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9E2AB35">
            <w:pPr>
              <w:wordWrap w:val="0"/>
              <w:snapToGrid w:val="0"/>
              <w:spacing w:beforeLines="0" w:afterLines="0" w:line="360" w:lineRule="auto"/>
              <w:rPr>
                <w:rFonts w:ascii="仿宋" w:hAnsi="仿宋" w:eastAsia="仿宋" w:cs="仿宋"/>
                <w:color w:val="auto"/>
                <w:sz w:val="21"/>
                <w:szCs w:val="21"/>
                <w:highlight w:val="none"/>
              </w:rPr>
            </w:pPr>
          </w:p>
        </w:tc>
      </w:tr>
      <w:tr w14:paraId="2797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72402306">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317" w:type="dxa"/>
            <w:vAlign w:val="center"/>
          </w:tcPr>
          <w:p w14:paraId="231A2914">
            <w:pPr>
              <w:pStyle w:val="24"/>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5、4、3、2、1、0）</w:t>
            </w:r>
          </w:p>
        </w:tc>
        <w:tc>
          <w:tcPr>
            <w:tcW w:w="834" w:type="dxa"/>
            <w:vAlign w:val="center"/>
          </w:tcPr>
          <w:p w14:paraId="2B71FB67">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5</w:t>
            </w:r>
          </w:p>
        </w:tc>
        <w:tc>
          <w:tcPr>
            <w:tcW w:w="1089" w:type="dxa"/>
            <w:vAlign w:val="center"/>
          </w:tcPr>
          <w:p w14:paraId="7ADDE118">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692FB190">
            <w:pPr>
              <w:wordWrap w:val="0"/>
              <w:snapToGrid w:val="0"/>
              <w:spacing w:beforeLines="0" w:afterLines="0" w:line="360" w:lineRule="auto"/>
              <w:rPr>
                <w:rFonts w:ascii="仿宋" w:hAnsi="仿宋" w:eastAsia="仿宋" w:cs="仿宋"/>
                <w:color w:val="auto"/>
                <w:sz w:val="21"/>
                <w:szCs w:val="21"/>
                <w:highlight w:val="none"/>
              </w:rPr>
            </w:pPr>
          </w:p>
        </w:tc>
      </w:tr>
      <w:tr w14:paraId="557E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7248C1D8">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317" w:type="dxa"/>
            <w:vAlign w:val="center"/>
          </w:tcPr>
          <w:p w14:paraId="78912BD3">
            <w:pPr>
              <w:pStyle w:val="12"/>
              <w:snapToGrid w:val="0"/>
              <w:spacing w:before="0" w:beforeLines="0" w:beforeAutospacing="0" w:after="0" w:afterLines="0" w:afterAutospacing="0" w:line="360" w:lineRule="auto"/>
              <w:rPr>
                <w:rStyle w:val="19"/>
                <w:rFonts w:hint="eastAsia" w:ascii="仿宋" w:hAnsi="仿宋" w:eastAsia="仿宋" w:cs="仿宋"/>
                <w:bCs/>
                <w:color w:val="auto"/>
                <w:sz w:val="21"/>
                <w:szCs w:val="21"/>
                <w:highlight w:val="none"/>
                <w:lang w:val="en-US" w:eastAsia="zh-CN"/>
              </w:rPr>
            </w:pPr>
            <w:r>
              <w:rPr>
                <w:rStyle w:val="19"/>
                <w:rFonts w:ascii="仿宋" w:hAnsi="仿宋" w:eastAsia="仿宋" w:cs="仿宋"/>
                <w:bCs/>
                <w:color w:val="auto"/>
                <w:sz w:val="21"/>
                <w:szCs w:val="21"/>
                <w:highlight w:val="none"/>
              </w:rPr>
              <w:t>保险</w:t>
            </w:r>
            <w:r>
              <w:rPr>
                <w:rStyle w:val="19"/>
                <w:rFonts w:hint="eastAsia" w:ascii="仿宋" w:hAnsi="仿宋" w:eastAsia="仿宋" w:cs="仿宋"/>
                <w:bCs/>
                <w:color w:val="auto"/>
                <w:sz w:val="21"/>
                <w:szCs w:val="21"/>
                <w:highlight w:val="none"/>
                <w:lang w:eastAsia="zh-CN"/>
              </w:rPr>
              <w:t>：</w:t>
            </w:r>
            <w:r>
              <w:rPr>
                <w:rStyle w:val="19"/>
                <w:rFonts w:hint="eastAsia" w:ascii="仿宋" w:hAnsi="仿宋" w:eastAsia="仿宋" w:cs="仿宋"/>
                <w:bCs/>
                <w:color w:val="auto"/>
                <w:sz w:val="21"/>
                <w:szCs w:val="21"/>
                <w:highlight w:val="none"/>
                <w:lang w:val="en-US" w:eastAsia="zh-CN"/>
              </w:rPr>
              <w:t>①老年短期意外险包含意外伤害身故和残疾、意外伤害医疗、汽车意外伤害身故和残疾、高风险运动意外医疗、意外住院津贴、猝死、救护车费用、意外住院垫付服务，一个得0.5分，满分4分。</w:t>
            </w:r>
          </w:p>
          <w:p w14:paraId="7E6F6ADF">
            <w:pPr>
              <w:pStyle w:val="24"/>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Style w:val="19"/>
                <w:rFonts w:hint="eastAsia" w:ascii="仿宋" w:hAnsi="仿宋" w:eastAsia="仿宋" w:cs="仿宋"/>
                <w:bCs/>
                <w:color w:val="auto"/>
                <w:sz w:val="21"/>
                <w:szCs w:val="21"/>
                <w:highlight w:val="none"/>
                <w:lang w:val="en-US" w:eastAsia="zh-CN"/>
              </w:rPr>
              <w:t>②</w:t>
            </w:r>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p>
        </w:tc>
        <w:tc>
          <w:tcPr>
            <w:tcW w:w="834" w:type="dxa"/>
            <w:shd w:val="clear" w:color="auto" w:fill="auto"/>
            <w:vAlign w:val="center"/>
          </w:tcPr>
          <w:p w14:paraId="7155E165">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7</w:t>
            </w:r>
          </w:p>
        </w:tc>
        <w:tc>
          <w:tcPr>
            <w:tcW w:w="1089" w:type="dxa"/>
            <w:shd w:val="clear" w:color="auto" w:fill="auto"/>
            <w:vAlign w:val="center"/>
          </w:tcPr>
          <w:p w14:paraId="44BF0DE9">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0A20CA0B">
            <w:pPr>
              <w:wordWrap w:val="0"/>
              <w:snapToGrid w:val="0"/>
              <w:spacing w:beforeLines="0" w:afterLines="0" w:line="360" w:lineRule="auto"/>
              <w:rPr>
                <w:rFonts w:ascii="仿宋" w:hAnsi="仿宋" w:eastAsia="仿宋" w:cs="仿宋"/>
                <w:color w:val="auto"/>
                <w:sz w:val="21"/>
                <w:szCs w:val="21"/>
                <w:highlight w:val="none"/>
              </w:rPr>
            </w:pPr>
          </w:p>
        </w:tc>
      </w:tr>
      <w:tr w14:paraId="0BFF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49871964">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317" w:type="dxa"/>
            <w:vAlign w:val="center"/>
          </w:tcPr>
          <w:p w14:paraId="6474B7C6">
            <w:pPr>
              <w:pStyle w:val="24"/>
              <w:wordWrap w:val="0"/>
              <w:snapToGrid w:val="0"/>
              <w:spacing w:beforeLines="0" w:afterLines="0"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834" w:type="dxa"/>
            <w:vAlign w:val="center"/>
          </w:tcPr>
          <w:p w14:paraId="61D4137D">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1089" w:type="dxa"/>
            <w:vAlign w:val="center"/>
          </w:tcPr>
          <w:p w14:paraId="7231CE8A">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B50C0F5">
            <w:pPr>
              <w:wordWrap w:val="0"/>
              <w:snapToGrid w:val="0"/>
              <w:spacing w:beforeLines="0" w:afterLines="0" w:line="360" w:lineRule="auto"/>
              <w:rPr>
                <w:rFonts w:ascii="仿宋" w:hAnsi="仿宋" w:eastAsia="仿宋" w:cs="仿宋"/>
                <w:color w:val="auto"/>
                <w:sz w:val="21"/>
                <w:szCs w:val="21"/>
                <w:highlight w:val="none"/>
              </w:rPr>
            </w:pPr>
          </w:p>
        </w:tc>
      </w:tr>
      <w:tr w14:paraId="282B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F1D7484">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317" w:type="dxa"/>
            <w:shd w:val="clear" w:color="auto" w:fill="auto"/>
            <w:vAlign w:val="center"/>
          </w:tcPr>
          <w:p w14:paraId="4CD2D895">
            <w:pPr>
              <w:wordWrap w:val="0"/>
              <w:snapToGrid w:val="0"/>
              <w:spacing w:beforeLines="0" w:afterLines="0" w:line="360" w:lineRule="auto"/>
              <w:rPr>
                <w:rFonts w:hint="default" w:ascii="Times New Roman" w:hAnsi="Times New Roman" w:eastAsia="仿宋" w:cs="Lucida Sans"/>
                <w:color w:val="auto"/>
                <w:kern w:val="2"/>
                <w:sz w:val="24"/>
                <w:szCs w:val="24"/>
                <w:highlight w:val="none"/>
                <w:lang w:val="en-US" w:eastAsia="zh-CN" w:bidi="ar-SA"/>
              </w:rPr>
            </w:pPr>
            <w:r>
              <w:rPr>
                <w:rFonts w:hint="eastAsia" w:ascii="仿宋" w:hAnsi="仿宋" w:eastAsia="仿宋" w:cs="仿宋"/>
                <w:color w:val="auto"/>
                <w:highlight w:val="none"/>
                <w:lang w:val="en-US" w:eastAsia="zh-CN"/>
              </w:rPr>
              <w:t>项目负责人：是否具备专业素质、从业时间、类似项目经验，是否具有调动各项资源的能力进行评分。</w:t>
            </w:r>
            <w:r>
              <w:rPr>
                <w:rFonts w:hint="eastAsia" w:ascii="仿宋" w:hAnsi="仿宋" w:eastAsia="仿宋" w:cs="仿宋"/>
                <w:color w:val="auto"/>
                <w:highlight w:val="none"/>
              </w:rPr>
              <w:t>（提供人员简历及与评分有关的证明材料及近3个月有效社保缴纳证明）</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：4、3、</w:t>
            </w:r>
            <w:r>
              <w:rPr>
                <w:rFonts w:hint="eastAsia" w:ascii="仿宋" w:hAnsi="仿宋" w:eastAsia="仿宋" w:cs="仿宋"/>
                <w:color w:val="auto"/>
                <w:sz w:val="21"/>
                <w:szCs w:val="21"/>
                <w:highlight w:val="none"/>
                <w:lang w:val="en-US" w:eastAsia="zh-CN"/>
              </w:rPr>
              <w:t>2、1、0</w:t>
            </w:r>
            <w:r>
              <w:rPr>
                <w:rFonts w:hint="eastAsia" w:ascii="仿宋" w:hAnsi="仿宋" w:eastAsia="仿宋" w:cs="仿宋"/>
                <w:color w:val="auto"/>
                <w:sz w:val="21"/>
                <w:szCs w:val="21"/>
                <w:highlight w:val="none"/>
                <w:lang w:eastAsia="zh-CN"/>
              </w:rPr>
              <w:t>）</w:t>
            </w:r>
          </w:p>
        </w:tc>
        <w:tc>
          <w:tcPr>
            <w:tcW w:w="834" w:type="dxa"/>
            <w:shd w:val="clear" w:color="auto" w:fill="auto"/>
            <w:vAlign w:val="center"/>
          </w:tcPr>
          <w:p w14:paraId="6995E925">
            <w:pPr>
              <w:wordWrap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c>
          <w:tcPr>
            <w:tcW w:w="1089" w:type="dxa"/>
            <w:shd w:val="clear" w:color="auto" w:fill="auto"/>
            <w:vAlign w:val="center"/>
          </w:tcPr>
          <w:p w14:paraId="770A595B">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38162327">
            <w:pPr>
              <w:wordWrap w:val="0"/>
              <w:snapToGrid w:val="0"/>
              <w:spacing w:beforeLines="0" w:afterLines="0" w:line="360" w:lineRule="auto"/>
              <w:rPr>
                <w:rFonts w:ascii="仿宋" w:hAnsi="仿宋" w:eastAsia="仿宋" w:cs="仿宋"/>
                <w:color w:val="auto"/>
                <w:sz w:val="21"/>
                <w:szCs w:val="21"/>
                <w:highlight w:val="none"/>
              </w:rPr>
            </w:pPr>
          </w:p>
        </w:tc>
      </w:tr>
      <w:tr w14:paraId="3FC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289EA00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317" w:type="dxa"/>
            <w:vAlign w:val="center"/>
          </w:tcPr>
          <w:p w14:paraId="06A1C1FF">
            <w:pPr>
              <w:wordWrap w:val="0"/>
              <w:snapToGrid w:val="0"/>
              <w:spacing w:beforeLines="0" w:afterLines="0"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拟投入本项目</w:t>
            </w:r>
            <w:r>
              <w:rPr>
                <w:rFonts w:hint="eastAsia" w:ascii="仿宋" w:hAnsi="仿宋" w:eastAsia="仿宋" w:cs="仿宋"/>
                <w:color w:val="auto"/>
                <w:szCs w:val="21"/>
                <w:highlight w:val="none"/>
                <w:lang w:val="zh-CN"/>
              </w:rPr>
              <w:t>服务团队成员情况：</w:t>
            </w:r>
          </w:p>
          <w:p w14:paraId="32DC4A19">
            <w:pPr>
              <w:wordWrap w:val="0"/>
              <w:snapToGrid w:val="0"/>
              <w:spacing w:beforeLines="0" w:afterLines="0" w:line="360"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lang w:val="zh-CN"/>
              </w:rPr>
              <w:t>服务团队人</w:t>
            </w:r>
            <w:r>
              <w:rPr>
                <w:rFonts w:hint="eastAsia" w:ascii="仿宋" w:hAnsi="仿宋" w:eastAsia="仿宋" w:cs="仿宋"/>
                <w:color w:val="auto"/>
                <w:szCs w:val="21"/>
                <w:highlight w:val="none"/>
                <w:lang w:val="en-US" w:eastAsia="zh-CN"/>
              </w:rPr>
              <w:t>员是否充足</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与项目相关各专业人员配备情况</w:t>
            </w:r>
            <w:r>
              <w:rPr>
                <w:rFonts w:hint="eastAsia" w:ascii="仿宋" w:hAnsi="仿宋" w:eastAsia="仿宋" w:cs="仿宋"/>
                <w:color w:val="auto"/>
                <w:szCs w:val="21"/>
                <w:highlight w:val="none"/>
                <w:lang w:val="zh-CN"/>
              </w:rPr>
              <w:t>，在团队中的职责、技术能力、从事类似服务项目经验等情况，</w:t>
            </w:r>
            <w:r>
              <w:rPr>
                <w:rFonts w:hint="eastAsia" w:ascii="仿宋" w:hAnsi="仿宋" w:eastAsia="仿宋" w:cs="仿宋"/>
                <w:color w:val="auto"/>
                <w:szCs w:val="21"/>
                <w:highlight w:val="none"/>
                <w:lang w:val="en-US" w:eastAsia="zh-CN"/>
              </w:rPr>
              <w:t>进行评分</w:t>
            </w:r>
            <w:r>
              <w:rPr>
                <w:color w:val="auto"/>
                <w:spacing w:val="5"/>
                <w:sz w:val="20"/>
                <w:szCs w:val="20"/>
                <w:highlight w:val="none"/>
              </w:rPr>
              <w:t>。</w:t>
            </w:r>
            <w:r>
              <w:rPr>
                <w:rFonts w:hint="eastAsia" w:ascii="仿宋" w:hAnsi="仿宋" w:eastAsia="仿宋" w:cs="仿宋"/>
                <w:color w:val="auto"/>
                <w:sz w:val="21"/>
                <w:szCs w:val="21"/>
                <w:highlight w:val="none"/>
                <w:lang w:val="en-US" w:eastAsia="zh-CN"/>
              </w:rPr>
              <w:t>（评分范围：4、3、2、1、0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人员需提供本单位近三个月社保缴纳证明。</w:t>
            </w:r>
          </w:p>
          <w:p w14:paraId="11AA03F8">
            <w:pPr>
              <w:wordWrap w:val="0"/>
              <w:snapToGrid w:val="0"/>
              <w:spacing w:beforeLines="0" w:afterLines="0"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②保障团队情况。（包括但不限于医师、</w:t>
            </w:r>
            <w:r>
              <w:rPr>
                <w:rFonts w:hint="eastAsia" w:ascii="仿宋" w:hAnsi="仿宋" w:eastAsia="仿宋" w:cs="仿宋"/>
                <w:color w:val="auto"/>
                <w:kern w:val="2"/>
                <w:sz w:val="21"/>
                <w:szCs w:val="21"/>
                <w:highlight w:val="none"/>
                <w:lang w:val="zh-CN" w:eastAsia="zh-CN" w:bidi="ar-SA"/>
              </w:rPr>
              <w:t>护理相关专业背景、</w:t>
            </w:r>
            <w:r>
              <w:rPr>
                <w:rFonts w:hint="eastAsia" w:ascii="仿宋" w:hAnsi="仿宋" w:eastAsia="仿宋" w:cs="仿宋"/>
                <w:color w:val="auto"/>
                <w:kern w:val="2"/>
                <w:sz w:val="21"/>
                <w:szCs w:val="21"/>
                <w:highlight w:val="none"/>
                <w:lang w:val="en-US" w:eastAsia="zh-CN" w:bidi="ar-SA"/>
              </w:rPr>
              <w:t>安全员等）（提供相关证书、与具备合法医疗资质机构签订的合作协议等）</w:t>
            </w:r>
          </w:p>
          <w:p w14:paraId="7F762C01">
            <w:pPr>
              <w:widowControl/>
              <w:snapToGrid w:val="0"/>
              <w:spacing w:beforeLines="0" w:afterLines="0" w:line="360" w:lineRule="auto"/>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（评分范围：4、3、2、1、0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834" w:type="dxa"/>
            <w:vAlign w:val="center"/>
          </w:tcPr>
          <w:p w14:paraId="5CA580B2">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1089" w:type="dxa"/>
            <w:vAlign w:val="center"/>
          </w:tcPr>
          <w:p w14:paraId="1189201B">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6881D6BD">
            <w:pPr>
              <w:wordWrap w:val="0"/>
              <w:snapToGrid w:val="0"/>
              <w:spacing w:beforeLines="0" w:afterLines="0" w:line="360" w:lineRule="auto"/>
              <w:rPr>
                <w:rFonts w:ascii="仿宋" w:hAnsi="仿宋" w:eastAsia="仿宋" w:cs="仿宋"/>
                <w:color w:val="auto"/>
                <w:sz w:val="21"/>
                <w:szCs w:val="21"/>
                <w:highlight w:val="none"/>
              </w:rPr>
            </w:pPr>
          </w:p>
        </w:tc>
      </w:tr>
      <w:tr w14:paraId="195E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1A1ED0A6">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7851" w:type="dxa"/>
            <w:gridSpan w:val="4"/>
            <w:vAlign w:val="center"/>
          </w:tcPr>
          <w:p w14:paraId="283A572F">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54C0C1A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备注：1.投标人编制投标文件（商务技术文件部分）时，建议按此目录（序号和内容）提供评标标准相应的商务技术资料。</w:t>
      </w:r>
    </w:p>
    <w:p w14:paraId="0A5BA380">
      <w:pPr>
        <w:wordWrap w:val="0"/>
        <w:snapToGrid w:val="0"/>
        <w:spacing w:beforeLines="0" w:afterLines="0" w:line="360" w:lineRule="auto"/>
        <w:ind w:firstLine="643" w:firstLineChars="200"/>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4963F21">
      <w:pPr>
        <w:wordWrap w:val="0"/>
        <w:snapToGrid w:val="0"/>
        <w:spacing w:beforeLines="0" w:afterLines="0" w:line="360" w:lineRule="auto"/>
        <w:ind w:firstLine="321" w:firstLineChars="100"/>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4D7792B4">
      <w:pPr>
        <w:wordWrap w:val="0"/>
        <w:adjustRightInd/>
        <w:snapToGrid w:val="0"/>
        <w:spacing w:beforeLines="0" w:afterLines="0"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4F8E354">
      <w:pPr>
        <w:wordWrap w:val="0"/>
        <w:adjustRightInd/>
        <w:snapToGrid w:val="0"/>
        <w:spacing w:beforeLines="0" w:afterLines="0"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43DDB163">
      <w:pPr>
        <w:wordWrap w:val="0"/>
        <w:snapToGrid w:val="0"/>
        <w:spacing w:beforeLines="0" w:after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1582B950">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3.评标程序</w:t>
      </w:r>
    </w:p>
    <w:p w14:paraId="2CF83819">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698356">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5E5C808">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0A20376">
      <w:pPr>
        <w:wordWrap w:val="0"/>
        <w:snapToGrid w:val="0"/>
        <w:spacing w:beforeLines="0" w:afterLines="0"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6F65F42">
      <w:pPr>
        <w:pStyle w:val="21"/>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09052DE3">
      <w:pPr>
        <w:pStyle w:val="21"/>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783C3E6B">
      <w:pPr>
        <w:pStyle w:val="21"/>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13A0E641">
      <w:pPr>
        <w:pStyle w:val="21"/>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w:t>
      </w:r>
      <w:r>
        <w:rPr>
          <w:rFonts w:hint="eastAsia" w:ascii="仿宋" w:hAnsi="仿宋" w:eastAsia="仿宋" w:cs="仿宋"/>
          <w:color w:val="auto"/>
          <w:kern w:val="0"/>
          <w:szCs w:val="24"/>
          <w:highlight w:val="none"/>
          <w:lang w:eastAsia="zh-CN"/>
        </w:rPr>
        <w:t>的</w:t>
      </w:r>
      <w:r>
        <w:rPr>
          <w:rFonts w:hint="eastAsia" w:ascii="仿宋" w:hAnsi="仿宋" w:eastAsia="仿宋" w:cs="仿宋"/>
          <w:color w:val="auto"/>
          <w:kern w:val="0"/>
          <w:szCs w:val="24"/>
          <w:highlight w:val="none"/>
        </w:rPr>
        <w:t>的除外;</w:t>
      </w:r>
    </w:p>
    <w:p w14:paraId="5FB9C836">
      <w:pPr>
        <w:pStyle w:val="21"/>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04F7585C">
      <w:pPr>
        <w:pStyle w:val="21"/>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0D8DE9B1">
      <w:pPr>
        <w:pStyle w:val="21"/>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74FBFB6D">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74487FC4">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5DEECC39">
      <w:pPr>
        <w:pStyle w:val="21"/>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14:paraId="36B5C067">
      <w:pPr>
        <w:pStyle w:val="21"/>
        <w:wordWrap w:val="0"/>
        <w:snapToGrid w:val="0"/>
        <w:spacing w:before="0" w:beforeLines="0" w:afterLines="0" w:line="360" w:lineRule="auto"/>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b/>
          <w:bCs/>
          <w:color w:val="auto"/>
          <w:kern w:val="0"/>
          <w:szCs w:val="24"/>
          <w:highlight w:val="none"/>
        </w:rPr>
        <w:t>的扣除，用扣除后的价格参加评审。</w:t>
      </w:r>
    </w:p>
    <w:p w14:paraId="4B5BEB8E">
      <w:pPr>
        <w:pStyle w:val="21"/>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02F57BCE">
      <w:pPr>
        <w:wordWrap w:val="0"/>
        <w:snapToGrid w:val="0"/>
        <w:spacing w:beforeLines="0" w:afterLines="0"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w:t>
      </w:r>
      <w:r>
        <w:rPr>
          <w:rFonts w:hint="eastAsia" w:ascii="仿宋" w:hAnsi="仿宋" w:eastAsia="仿宋" w:cs="仿宋"/>
          <w:color w:val="auto"/>
          <w:kern w:val="0"/>
          <w:sz w:val="24"/>
          <w:highlight w:val="none"/>
          <w:lang w:val="en-US" w:eastAsia="zh-CN"/>
        </w:rPr>
        <w:t>如果</w:t>
      </w:r>
      <w:r>
        <w:rPr>
          <w:rFonts w:hint="eastAsia" w:ascii="仿宋" w:hAnsi="仿宋" w:eastAsia="仿宋" w:cs="仿宋"/>
          <w:color w:val="auto"/>
          <w:kern w:val="0"/>
          <w:sz w:val="24"/>
          <w:highlight w:val="none"/>
          <w:lang w:val="en" w:eastAsia="zh-CN"/>
        </w:rPr>
        <w:t>得分相同，</w:t>
      </w:r>
      <w:r>
        <w:rPr>
          <w:rFonts w:hint="eastAsia" w:ascii="仿宋" w:hAnsi="仿宋" w:eastAsia="仿宋" w:cs="仿宋"/>
          <w:color w:val="auto"/>
          <w:kern w:val="0"/>
          <w:sz w:val="24"/>
          <w:highlight w:val="none"/>
          <w:lang w:val="en-US" w:eastAsia="zh-CN"/>
        </w:rPr>
        <w:t>则抽签决定。</w:t>
      </w:r>
      <w:r>
        <w:rPr>
          <w:rFonts w:hint="eastAsia" w:ascii="仿宋" w:hAnsi="仿宋" w:eastAsia="仿宋" w:cs="仿宋"/>
          <w:b/>
          <w:bCs/>
          <w:color w:val="auto"/>
          <w:kern w:val="0"/>
          <w:sz w:val="24"/>
          <w:highlight w:val="none"/>
        </w:rPr>
        <w:t>本项目</w:t>
      </w:r>
      <w:r>
        <w:rPr>
          <w:rFonts w:hint="eastAsia" w:ascii="仿宋" w:hAnsi="仿宋" w:eastAsia="仿宋" w:cs="仿宋"/>
          <w:b/>
          <w:bCs/>
          <w:color w:val="auto"/>
          <w:kern w:val="0"/>
          <w:sz w:val="24"/>
          <w:highlight w:val="none"/>
          <w:lang w:val="en-US" w:eastAsia="zh-CN"/>
        </w:rPr>
        <w:t>各标项各</w:t>
      </w:r>
      <w:r>
        <w:rPr>
          <w:rFonts w:hint="eastAsia" w:ascii="仿宋" w:hAnsi="仿宋" w:eastAsia="仿宋" w:cs="仿宋"/>
          <w:b/>
          <w:bCs/>
          <w:color w:val="auto"/>
          <w:kern w:val="0"/>
          <w:sz w:val="24"/>
          <w:highlight w:val="none"/>
        </w:rPr>
        <w:t>推荐1名中标候选人。</w:t>
      </w:r>
    </w:p>
    <w:p w14:paraId="2904B7E5">
      <w:pPr>
        <w:wordWrap w:val="0"/>
        <w:snapToGrid w:val="0"/>
        <w:spacing w:beforeLines="0" w:afterLines="0"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31DF66CA">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85300F">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4</w:t>
      </w:r>
      <w:r>
        <w:rPr>
          <w:rFonts w:hint="eastAsia" w:ascii="仿宋" w:hAnsi="仿宋" w:eastAsia="仿宋" w:cs="仿宋"/>
          <w:b/>
          <w:color w:val="auto"/>
          <w:sz w:val="32"/>
          <w:highlight w:val="none"/>
        </w:rPr>
        <w:t>、评标中的其他事项</w:t>
      </w:r>
    </w:p>
    <w:p w14:paraId="59D825AE">
      <w:pPr>
        <w:pStyle w:val="21"/>
        <w:wordWrap w:val="0"/>
        <w:snapToGrid w:val="0"/>
        <w:spacing w:before="0" w:beforeLines="0" w:afterLines="0" w:line="360" w:lineRule="auto"/>
        <w:ind w:firstLine="472" w:firstLineChars="196"/>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4.1投标人澄清、说明或者补正。</w:t>
      </w:r>
    </w:p>
    <w:p w14:paraId="17091A75">
      <w:pPr>
        <w:pStyle w:val="21"/>
        <w:wordWrap w:val="0"/>
        <w:snapToGrid w:val="0"/>
        <w:spacing w:before="0" w:beforeLines="0" w:afterLines="0" w:line="360" w:lineRule="auto"/>
        <w:ind w:firstLine="710" w:firstLineChars="296"/>
        <w:outlineLvl w:val="9"/>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BAB0A1">
      <w:pPr>
        <w:pStyle w:val="6"/>
        <w:spacing w:line="360" w:lineRule="auto"/>
        <w:ind w:left="954" w:leftChars="226" w:hanging="479" w:firstLineChars="0"/>
        <w:outlineLvl w:val="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4.2投标无效</w:t>
      </w:r>
      <w:r>
        <w:rPr>
          <w:rFonts w:hint="eastAsia" w:ascii="仿宋" w:hAnsi="仿宋" w:eastAsia="仿宋" w:cs="仿宋"/>
          <w:b/>
          <w:color w:val="auto"/>
          <w:sz w:val="24"/>
          <w:szCs w:val="24"/>
          <w:highlight w:val="none"/>
          <w:lang w:eastAsia="zh-CN"/>
        </w:rPr>
        <w:t>。</w:t>
      </w:r>
    </w:p>
    <w:p w14:paraId="77C461B1">
      <w:pPr>
        <w:pStyle w:val="6"/>
        <w:spacing w:line="360" w:lineRule="auto"/>
        <w:ind w:left="954" w:leftChars="226" w:hanging="479"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16D84279">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602BEE5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147E046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18E4CEB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52905D3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27A32EAB">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color w:val="auto"/>
          <w:kern w:val="0"/>
          <w:sz w:val="24"/>
          <w:szCs w:val="24"/>
          <w:highlight w:val="none"/>
        </w:rPr>
        <w:t>;</w:t>
      </w:r>
    </w:p>
    <w:p w14:paraId="7421E61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color w:val="auto"/>
          <w:kern w:val="0"/>
          <w:sz w:val="24"/>
          <w:szCs w:val="24"/>
          <w:highlight w:val="none"/>
        </w:rPr>
        <w:t>;</w:t>
      </w:r>
    </w:p>
    <w:p w14:paraId="2C9176A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3CD579E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384DC26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5E58FB0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533C42CE">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775B00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7AFABEC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投标文件不满足采购文件的其它实质性要求的</w:t>
      </w:r>
      <w:r>
        <w:rPr>
          <w:rFonts w:hint="eastAsia" w:ascii="仿宋" w:hAnsi="仿宋" w:eastAsia="仿宋" w:cs="仿宋"/>
          <w:color w:val="auto"/>
          <w:kern w:val="0"/>
          <w:sz w:val="24"/>
          <w:szCs w:val="24"/>
          <w:highlight w:val="none"/>
        </w:rPr>
        <w:t>；</w:t>
      </w:r>
    </w:p>
    <w:p w14:paraId="48BB314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b/>
          <w:bCs/>
          <w:color w:val="auto"/>
          <w:kern w:val="0"/>
          <w:sz w:val="24"/>
          <w:szCs w:val="24"/>
          <w:highlight w:val="none"/>
          <w:u w:val="single"/>
        </w:rPr>
        <w:t>法律、法规、规章（适用本市的）及省级以上规范性文件（适用本市的）规定的其他无效情形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51D79BD2">
      <w:pPr>
        <w:pStyle w:val="6"/>
        <w:spacing w:line="360" w:lineRule="auto"/>
        <w:ind w:left="954" w:leftChars="226" w:hanging="479" w:firstLineChars="0"/>
        <w:outlineLvl w:val="2"/>
        <w:rPr>
          <w:rFonts w:hint="eastAsia" w:ascii="仿宋" w:hAnsi="仿宋" w:eastAsia="仿宋" w:cs="仿宋"/>
          <w:b/>
          <w:color w:val="auto"/>
          <w:sz w:val="24"/>
          <w:szCs w:val="24"/>
          <w:highlight w:val="none"/>
        </w:rPr>
      </w:pPr>
      <w:bookmarkStart w:id="429" w:name="第五部分"/>
      <w:bookmarkStart w:id="430" w:name="_Toc86217003"/>
      <w:r>
        <w:rPr>
          <w:rFonts w:hint="eastAsia" w:ascii="仿宋" w:hAnsi="仿宋" w:eastAsia="仿宋" w:cs="仿宋"/>
          <w:b/>
          <w:color w:val="auto"/>
          <w:sz w:val="24"/>
          <w:szCs w:val="24"/>
          <w:highlight w:val="none"/>
        </w:rPr>
        <w:t>4.3废标。</w:t>
      </w:r>
    </w:p>
    <w:p w14:paraId="59472F7C">
      <w:pPr>
        <w:pStyle w:val="6"/>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4BF8F7C2">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669EC501">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3CD51B6A">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4ACA2208">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6DA248BA">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496BB5A6">
      <w:pPr>
        <w:pStyle w:val="6"/>
        <w:spacing w:line="360" w:lineRule="auto"/>
        <w:ind w:left="954" w:leftChars="226" w:hanging="479" w:firstLineChars="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3C258121">
      <w:pPr>
        <w:pStyle w:val="6"/>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503DA948">
      <w:pPr>
        <w:pStyle w:val="6"/>
        <w:spacing w:line="360" w:lineRule="auto"/>
        <w:ind w:left="954" w:leftChars="226" w:hanging="479" w:firstLineChars="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62F8C9D6">
      <w:pPr>
        <w:pStyle w:val="6"/>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1A616C49">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499D27D8">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306E817D">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782B3300">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202FC5BA">
      <w:pPr>
        <w:pStyle w:val="6"/>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08A67624">
      <w:pPr>
        <w:pStyle w:val="6"/>
        <w:spacing w:line="360" w:lineRule="auto"/>
        <w:ind w:firstLine="4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337ACF7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62E30C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2102C446">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70C6304C">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7677DB90">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35C01AC6">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48F15C0">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044F98B4">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7AF7B1F7">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4F9CC85E">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9E665E5">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716D9204">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12F3A95A">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69B4F6C1">
      <w:pPr>
        <w:pStyle w:val="6"/>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0EBF40CC">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3193E72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71D7399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7D2D020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4F3A499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139E2370">
      <w:pPr>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（5）不同投标人的投标文件互相混装。</w:t>
      </w:r>
    </w:p>
    <w:p w14:paraId="715AD835">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747B37A6">
      <w:pPr>
        <w:pStyle w:val="6"/>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02838687">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投标人有下列情形之一的，投标无效且将《投标文件》、《询标记录》等报同级政府采购监管部门或有关职能部门查处：</w:t>
      </w:r>
    </w:p>
    <w:p w14:paraId="3F4D00A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39BC748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76292F9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525C940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7B3042F2">
      <w:pPr>
        <w:pStyle w:val="6"/>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42C52F8A">
      <w:pPr>
        <w:pStyle w:val="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0992A0CF">
      <w:pPr>
        <w:pStyle w:val="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（1）将本标项作废标处理，重新组织采购；</w:t>
      </w:r>
    </w:p>
    <w:p w14:paraId="0A215E5A">
      <w:pPr>
        <w:tabs>
          <w:tab w:val="left" w:pos="1792"/>
        </w:tabs>
        <w:wordWrap w:val="0"/>
        <w:snapToGrid w:val="0"/>
        <w:spacing w:beforeLines="0" w:afterLines="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color w:val="auto"/>
          <w:sz w:val="24"/>
          <w:szCs w:val="24"/>
          <w:highlight w:val="none"/>
        </w:rPr>
        <w:tab/>
      </w:r>
    </w:p>
    <w:p w14:paraId="4F3B4DD9">
      <w:pPr>
        <w:wordWrap w:val="0"/>
        <w:snapToGrid w:val="0"/>
        <w:spacing w:beforeLines="0" w:afterLines="0" w:line="360" w:lineRule="auto"/>
        <w:ind w:firstLine="1807" w:firstLineChars="500"/>
        <w:outlineLvl w:val="9"/>
        <w:rPr>
          <w:rFonts w:ascii="仿宋" w:hAnsi="仿宋" w:eastAsia="仿宋" w:cs="仿宋"/>
          <w:b/>
          <w:color w:val="auto"/>
          <w:sz w:val="36"/>
          <w:szCs w:val="36"/>
          <w:highlight w:val="none"/>
        </w:rPr>
      </w:pPr>
      <w:bookmarkStart w:id="431" w:name="_Toc12903"/>
      <w:bookmarkStart w:id="432" w:name="_Toc28629"/>
      <w:bookmarkStart w:id="433" w:name="_Toc22290"/>
    </w:p>
    <w:p w14:paraId="7F19DBD1">
      <w:pPr>
        <w:pStyle w:val="20"/>
        <w:rPr>
          <w:color w:val="auto"/>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p>
    <w:p w14:paraId="61E91636">
      <w:pPr>
        <w:wordWrap w:val="0"/>
        <w:snapToGrid w:val="0"/>
        <w:spacing w:beforeLines="0" w:afterLines="0" w:line="360" w:lineRule="auto"/>
        <w:ind w:firstLine="1807" w:firstLineChars="500"/>
        <w:outlineLvl w:val="0"/>
        <w:rPr>
          <w:rFonts w:ascii="仿宋" w:hAnsi="仿宋" w:eastAsia="仿宋" w:cs="仿宋"/>
          <w:b/>
          <w:color w:val="auto"/>
          <w:sz w:val="36"/>
          <w:szCs w:val="36"/>
          <w:highlight w:val="none"/>
        </w:rPr>
      </w:pPr>
      <w:bookmarkStart w:id="434" w:name="_Toc8068"/>
      <w:bookmarkStart w:id="435" w:name="_Toc3651"/>
      <w:bookmarkStart w:id="436" w:name="_Toc12722"/>
      <w:bookmarkStart w:id="437" w:name="_Toc30437"/>
      <w:r>
        <w:rPr>
          <w:rFonts w:hint="eastAsia" w:ascii="仿宋" w:hAnsi="仿宋" w:eastAsia="仿宋" w:cs="仿宋"/>
          <w:b/>
          <w:color w:val="auto"/>
          <w:sz w:val="36"/>
          <w:szCs w:val="36"/>
          <w:highlight w:val="none"/>
        </w:rPr>
        <w:t>第五部分 拟签订的合同文本</w:t>
      </w:r>
      <w:bookmarkEnd w:id="431"/>
      <w:bookmarkEnd w:id="432"/>
      <w:bookmarkEnd w:id="433"/>
      <w:bookmarkEnd w:id="434"/>
      <w:bookmarkEnd w:id="435"/>
      <w:bookmarkEnd w:id="436"/>
      <w:bookmarkEnd w:id="437"/>
    </w:p>
    <w:p w14:paraId="5E3E8DA2">
      <w:pPr>
        <w:wordWrap w:val="0"/>
        <w:snapToGrid w:val="0"/>
        <w:spacing w:beforeLines="0" w:afterLines="0" w:line="360" w:lineRule="auto"/>
        <w:rPr>
          <w:rFonts w:ascii="仿宋" w:hAnsi="仿宋" w:eastAsia="仿宋" w:cs="仿宋"/>
          <w:color w:val="auto"/>
          <w:sz w:val="24"/>
          <w:highlight w:val="none"/>
        </w:rPr>
      </w:pPr>
    </w:p>
    <w:p w14:paraId="2E12B737">
      <w:pPr>
        <w:wordWrap w:val="0"/>
        <w:snapToGrid w:val="0"/>
        <w:spacing w:beforeLines="0" w:afterLines="0" w:line="360" w:lineRule="auto"/>
        <w:rPr>
          <w:rFonts w:ascii="仿宋" w:hAnsi="仿宋" w:eastAsia="仿宋" w:cs="仿宋"/>
          <w:color w:val="auto"/>
          <w:sz w:val="24"/>
          <w:highlight w:val="none"/>
        </w:rPr>
      </w:pPr>
    </w:p>
    <w:p w14:paraId="2870B718">
      <w:pPr>
        <w:wordWrap w:val="0"/>
        <w:snapToGrid w:val="0"/>
        <w:spacing w:beforeLines="0" w:afterLines="0" w:line="360" w:lineRule="auto"/>
        <w:rPr>
          <w:rFonts w:ascii="仿宋" w:hAnsi="仿宋" w:eastAsia="仿宋" w:cs="仿宋"/>
          <w:color w:val="auto"/>
          <w:sz w:val="24"/>
          <w:highlight w:val="none"/>
        </w:rPr>
      </w:pPr>
    </w:p>
    <w:p w14:paraId="7F329CE6">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53168A">
      <w:pPr>
        <w:wordWrap w:val="0"/>
        <w:snapToGrid w:val="0"/>
        <w:spacing w:beforeLines="0" w:afterLines="0" w:line="360" w:lineRule="auto"/>
        <w:jc w:val="center"/>
        <w:rPr>
          <w:rFonts w:ascii="仿宋" w:hAnsi="仿宋" w:eastAsia="仿宋" w:cs="仿宋"/>
          <w:b/>
          <w:color w:val="auto"/>
          <w:sz w:val="24"/>
          <w:highlight w:val="none"/>
        </w:rPr>
      </w:pPr>
    </w:p>
    <w:p w14:paraId="2DFB6A07">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3EBEE649">
      <w:pPr>
        <w:wordWrap w:val="0"/>
        <w:snapToGrid w:val="0"/>
        <w:spacing w:beforeLines="0" w:afterLines="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75C1E85C">
      <w:pPr>
        <w:pStyle w:val="26"/>
        <w:wordWrap w:val="0"/>
        <w:spacing w:beforeLines="0" w:after="0" w:afterLines="0"/>
        <w:ind w:left="0" w:leftChars="0" w:firstLine="0" w:firstLineChars="0"/>
        <w:jc w:val="center"/>
        <w:rPr>
          <w:rFonts w:ascii="仿宋" w:hAnsi="仿宋" w:eastAsia="仿宋" w:cs="仿宋"/>
          <w:b/>
          <w:color w:val="auto"/>
          <w:sz w:val="32"/>
          <w:szCs w:val="32"/>
          <w:highlight w:val="none"/>
        </w:rPr>
      </w:pPr>
    </w:p>
    <w:p w14:paraId="25669ED2">
      <w:pPr>
        <w:pStyle w:val="26"/>
        <w:wordWrap w:val="0"/>
        <w:spacing w:beforeLines="0" w:after="0" w:afterLines="0"/>
        <w:rPr>
          <w:rFonts w:ascii="仿宋" w:hAnsi="仿宋" w:eastAsia="仿宋" w:cs="仿宋"/>
          <w:color w:val="auto"/>
          <w:szCs w:val="24"/>
          <w:highlight w:val="none"/>
        </w:rPr>
      </w:pPr>
    </w:p>
    <w:p w14:paraId="5934EE24">
      <w:pPr>
        <w:pStyle w:val="26"/>
        <w:wordWrap w:val="0"/>
        <w:spacing w:beforeLines="0" w:after="0" w:afterLines="0"/>
        <w:rPr>
          <w:rFonts w:ascii="仿宋" w:hAnsi="仿宋" w:eastAsia="仿宋" w:cs="仿宋"/>
          <w:color w:val="auto"/>
          <w:szCs w:val="24"/>
          <w:highlight w:val="none"/>
        </w:rPr>
      </w:pPr>
    </w:p>
    <w:p w14:paraId="12FD5894">
      <w:pPr>
        <w:pStyle w:val="6"/>
        <w:snapToGrid w:val="0"/>
        <w:spacing w:beforeLines="0" w:afterLines="0" w:line="360" w:lineRule="auto"/>
        <w:rPr>
          <w:rFonts w:ascii="仿宋" w:hAnsi="仿宋" w:eastAsia="仿宋" w:cs="仿宋"/>
          <w:color w:val="auto"/>
          <w:highlight w:val="none"/>
        </w:rPr>
      </w:pPr>
    </w:p>
    <w:p w14:paraId="3D2F5BB0">
      <w:pPr>
        <w:pStyle w:val="4"/>
        <w:spacing w:beforeLines="0" w:afterLines="0" w:line="360" w:lineRule="auto"/>
        <w:rPr>
          <w:rFonts w:ascii="仿宋" w:hAnsi="仿宋" w:eastAsia="仿宋" w:cs="仿宋"/>
          <w:color w:val="auto"/>
          <w:highlight w:val="none"/>
        </w:rPr>
      </w:pPr>
    </w:p>
    <w:p w14:paraId="530CEAF0">
      <w:pPr>
        <w:wordWrap w:val="0"/>
        <w:snapToGrid w:val="0"/>
        <w:spacing w:before="0" w:beforeLines="0" w:afterLines="0" w:line="360" w:lineRule="auto"/>
        <w:rPr>
          <w:rFonts w:ascii="仿宋" w:hAnsi="仿宋" w:eastAsia="仿宋" w:cs="仿宋"/>
          <w:color w:val="auto"/>
          <w:sz w:val="24"/>
          <w:highlight w:val="none"/>
        </w:rPr>
      </w:pPr>
    </w:p>
    <w:p w14:paraId="041028C6">
      <w:pPr>
        <w:wordWrap w:val="0"/>
        <w:snapToGrid w:val="0"/>
        <w:spacing w:beforeLines="0" w:afterLines="0"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2025年度米市巷街道企退人员自管小组文体活动</w:t>
      </w:r>
    </w:p>
    <w:p w14:paraId="5CA227D0">
      <w:pPr>
        <w:wordWrap w:val="0"/>
        <w:snapToGrid w:val="0"/>
        <w:spacing w:beforeLines="0" w:afterLines="0" w:line="360" w:lineRule="auto"/>
        <w:rPr>
          <w:rFonts w:ascii="仿宋" w:hAnsi="仿宋" w:eastAsia="仿宋" w:cs="仿宋"/>
          <w:color w:val="auto"/>
          <w:sz w:val="28"/>
          <w:szCs w:val="28"/>
          <w:highlight w:val="none"/>
        </w:rPr>
      </w:pPr>
    </w:p>
    <w:p w14:paraId="0B2D954C">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p>
    <w:p w14:paraId="7B82281F">
      <w:pPr>
        <w:wordWrap w:val="0"/>
        <w:snapToGrid w:val="0"/>
        <w:spacing w:beforeLines="0" w:afterLines="0" w:line="360" w:lineRule="auto"/>
        <w:rPr>
          <w:rFonts w:ascii="仿宋" w:hAnsi="仿宋" w:eastAsia="仿宋" w:cs="仿宋"/>
          <w:color w:val="auto"/>
          <w:sz w:val="28"/>
          <w:szCs w:val="28"/>
          <w:highlight w:val="none"/>
        </w:rPr>
      </w:pPr>
    </w:p>
    <w:p w14:paraId="617AFE8A">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7A50A40D">
      <w:pPr>
        <w:wordWrap w:val="0"/>
        <w:snapToGrid w:val="0"/>
        <w:spacing w:beforeLines="0" w:afterLines="0" w:line="360" w:lineRule="auto"/>
        <w:rPr>
          <w:rFonts w:ascii="仿宋" w:hAnsi="仿宋" w:eastAsia="仿宋" w:cs="仿宋"/>
          <w:color w:val="auto"/>
          <w:sz w:val="28"/>
          <w:szCs w:val="28"/>
          <w:highlight w:val="none"/>
        </w:rPr>
      </w:pPr>
    </w:p>
    <w:p w14:paraId="5CDB92D2">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7EF6746B">
      <w:pPr>
        <w:wordWrap w:val="0"/>
        <w:snapToGrid w:val="0"/>
        <w:spacing w:beforeLines="0" w:afterLines="0" w:line="360" w:lineRule="auto"/>
        <w:rPr>
          <w:rFonts w:ascii="仿宋" w:hAnsi="仿宋" w:eastAsia="仿宋" w:cs="仿宋"/>
          <w:color w:val="auto"/>
          <w:sz w:val="28"/>
          <w:szCs w:val="28"/>
          <w:highlight w:val="none"/>
        </w:rPr>
      </w:pPr>
    </w:p>
    <w:p w14:paraId="068460E0">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CEE5C1C">
      <w:pPr>
        <w:widowControl/>
        <w:wordWrap w:val="0"/>
        <w:snapToGrid w:val="0"/>
        <w:spacing w:beforeLines="0" w:afterLines="0" w:line="360" w:lineRule="auto"/>
        <w:jc w:val="left"/>
        <w:rPr>
          <w:rFonts w:ascii="仿宋" w:hAnsi="仿宋" w:eastAsia="仿宋" w:cs="仿宋"/>
          <w:color w:val="auto"/>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23892A9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方式对</w:t>
      </w:r>
      <w:r>
        <w:rPr>
          <w:rFonts w:hint="eastAsia" w:ascii="仿宋" w:hAnsi="仿宋" w:eastAsia="仿宋" w:cs="仿宋"/>
          <w:color w:val="auto"/>
          <w:sz w:val="24"/>
          <w:highlight w:val="none"/>
          <w:u w:val="single"/>
          <w:lang w:eastAsia="zh-CN"/>
        </w:rPr>
        <w:t xml:space="preserve">2025年度米市巷街道企退人员自管小组文体活动 </w:t>
      </w:r>
      <w:r>
        <w:rPr>
          <w:rFonts w:hint="eastAsia" w:ascii="仿宋" w:hAnsi="仿宋" w:eastAsia="仿宋" w:cs="仿宋"/>
          <w:color w:val="auto"/>
          <w:sz w:val="24"/>
          <w:highlight w:val="none"/>
        </w:rPr>
        <w:t>进行了公开招标采购。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73E29208">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41242A1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20C08DEE">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23081D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p>
    <w:p w14:paraId="3A2B657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32D0431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2314717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B2DEF3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9E3B301">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38" w:name="_Toc27126"/>
      <w:bookmarkStart w:id="439" w:name="_Toc24300"/>
      <w:bookmarkStart w:id="440" w:name="_Toc21295"/>
      <w:r>
        <w:rPr>
          <w:rFonts w:hint="eastAsia" w:ascii="仿宋" w:hAnsi="仿宋" w:eastAsia="仿宋" w:cs="仿宋"/>
          <w:b/>
          <w:color w:val="auto"/>
          <w:sz w:val="24"/>
          <w:highlight w:val="none"/>
        </w:rPr>
        <w:t xml:space="preserve">1.2 </w:t>
      </w:r>
      <w:bookmarkEnd w:id="438"/>
      <w:bookmarkEnd w:id="439"/>
      <w:bookmarkEnd w:id="440"/>
      <w:r>
        <w:rPr>
          <w:rFonts w:hint="eastAsia" w:ascii="仿宋" w:hAnsi="仿宋" w:eastAsia="仿宋" w:cs="仿宋"/>
          <w:b/>
          <w:color w:val="auto"/>
          <w:sz w:val="24"/>
          <w:highlight w:val="none"/>
        </w:rPr>
        <w:t>标的</w:t>
      </w:r>
    </w:p>
    <w:p w14:paraId="3AC30323">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1.2.1服务内容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根据采购需求、投标文件响应填写）</w:t>
      </w:r>
    </w:p>
    <w:p w14:paraId="27999112">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45F54A51">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D646A90">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62125D6">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5CF923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FE54F7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元人民币）。具体分项价格件附件。</w:t>
      </w:r>
    </w:p>
    <w:p w14:paraId="7BAA8FC3">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合同专用条款</w:t>
      </w:r>
      <w:r>
        <w:rPr>
          <w:rFonts w:hint="eastAsia" w:ascii="仿宋" w:hAnsi="仿宋" w:eastAsia="仿宋" w:cs="仿宋"/>
          <w:bCs/>
          <w:color w:val="auto"/>
          <w:sz w:val="24"/>
          <w:highlight w:val="none"/>
        </w:rPr>
        <w:t>。单价合同，在合同履行期间内，根据实际</w:t>
      </w:r>
      <w:r>
        <w:rPr>
          <w:rFonts w:hint="eastAsia" w:ascii="仿宋" w:hAnsi="仿宋" w:eastAsia="仿宋" w:cs="仿宋"/>
          <w:bCs/>
          <w:color w:val="auto"/>
          <w:sz w:val="24"/>
          <w:highlight w:val="none"/>
          <w:lang w:val="en-US" w:eastAsia="zh-CN"/>
        </w:rPr>
        <w:t>服务人数</w:t>
      </w:r>
      <w:r>
        <w:rPr>
          <w:rFonts w:hint="eastAsia" w:ascii="仿宋" w:hAnsi="仿宋" w:eastAsia="仿宋" w:cs="仿宋"/>
          <w:bCs/>
          <w:color w:val="auto"/>
          <w:sz w:val="24"/>
          <w:highlight w:val="none"/>
        </w:rPr>
        <w:t>据实结算，但结算总价上限不得超过</w:t>
      </w:r>
      <w:r>
        <w:rPr>
          <w:rFonts w:hint="eastAsia" w:ascii="仿宋" w:hAnsi="仿宋" w:eastAsia="仿宋" w:cs="仿宋"/>
          <w:bCs/>
          <w:color w:val="auto"/>
          <w:sz w:val="24"/>
          <w:highlight w:val="none"/>
          <w:lang w:val="en-US" w:eastAsia="zh-CN"/>
        </w:rPr>
        <w:t>各标项</w:t>
      </w: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元（大写：</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元人民币）</w:t>
      </w:r>
      <w:r>
        <w:rPr>
          <w:rFonts w:hint="eastAsia" w:ascii="仿宋" w:hAnsi="仿宋" w:eastAsia="仿宋" w:cs="仿宋"/>
          <w:color w:val="auto"/>
          <w:sz w:val="24"/>
          <w:highlight w:val="none"/>
        </w:rPr>
        <w:t>。</w:t>
      </w:r>
    </w:p>
    <w:p w14:paraId="2B378C64">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       </w:t>
      </w:r>
      <w:r>
        <w:rPr>
          <w:rFonts w:hint="eastAsia" w:ascii="仿宋" w:hAnsi="仿宋" w:eastAsia="仿宋" w:cs="仿宋"/>
          <w:b w:val="0"/>
          <w:bCs w:val="0"/>
          <w:color w:val="auto"/>
          <w:sz w:val="24"/>
          <w:highlight w:val="none"/>
        </w:rPr>
        <w:t>。</w:t>
      </w:r>
    </w:p>
    <w:p w14:paraId="6A5300FE">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color w:val="auto"/>
          <w:highlight w:val="none"/>
        </w:rPr>
      </w:pPr>
      <w:bookmarkStart w:id="441" w:name="_Toc22618"/>
      <w:bookmarkStart w:id="442" w:name="_Toc1814"/>
      <w:bookmarkStart w:id="443" w:name="_Toc10340"/>
      <w:bookmarkStart w:id="444" w:name="_Toc14993"/>
      <w:bookmarkStart w:id="445" w:name="_Toc30158"/>
      <w:bookmarkStart w:id="446" w:name="_Toc26916"/>
      <w:bookmarkStart w:id="447" w:name="_Toc3654"/>
      <w:bookmarkStart w:id="448" w:name="_Toc30506"/>
      <w:r>
        <w:rPr>
          <w:rFonts w:hint="eastAsia" w:ascii="仿宋" w:hAnsi="仿宋" w:eastAsia="仿宋" w:cs="仿宋"/>
          <w:b/>
          <w:color w:val="auto"/>
          <w:highlight w:val="none"/>
        </w:rPr>
        <w:t>1.4履约保证金</w:t>
      </w:r>
    </w:p>
    <w:p w14:paraId="63BFE473">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104F1CE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49" w:name="_Toc10654"/>
      <w:bookmarkStart w:id="450" w:name="_Toc10150"/>
      <w:bookmarkStart w:id="451" w:name="_Toc23432"/>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b/>
          <w:bCs/>
          <w:color w:val="auto"/>
          <w:kern w:val="0"/>
          <w:sz w:val="24"/>
          <w:highlight w:val="none"/>
          <w:u w:val="single"/>
          <w:lang w:val="en-US" w:eastAsia="zh-CN"/>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w:t>
      </w:r>
      <w:bookmarkEnd w:id="449"/>
      <w:bookmarkEnd w:id="450"/>
      <w:bookmarkEnd w:id="451"/>
    </w:p>
    <w:p w14:paraId="405F45F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2" w:name="_Toc8714"/>
      <w:bookmarkStart w:id="453" w:name="_Toc29534"/>
      <w:bookmarkStart w:id="454"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2"/>
      <w:bookmarkEnd w:id="453"/>
      <w:bookmarkEnd w:id="454"/>
    </w:p>
    <w:p w14:paraId="2E1AD133">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8DB1A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5" w:name="_Toc6865"/>
      <w:bookmarkStart w:id="456" w:name="_Toc9602"/>
      <w:bookmarkStart w:id="457"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55"/>
      <w:bookmarkEnd w:id="456"/>
      <w:bookmarkEnd w:id="457"/>
    </w:p>
    <w:p w14:paraId="7BF624D2">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58" w:name="_Toc13676"/>
      <w:bookmarkStart w:id="459" w:name="_Toc30339"/>
      <w:bookmarkStart w:id="460" w:name="_Toc8649"/>
      <w:r>
        <w:rPr>
          <w:rFonts w:hint="eastAsia" w:ascii="仿宋" w:hAnsi="仿宋" w:eastAsia="仿宋" w:cs="仿宋"/>
          <w:b/>
          <w:color w:val="auto"/>
          <w:sz w:val="24"/>
          <w:highlight w:val="none"/>
        </w:rPr>
        <w:t>1.5</w:t>
      </w:r>
      <w:bookmarkEnd w:id="441"/>
      <w:bookmarkEnd w:id="442"/>
      <w:bookmarkEnd w:id="443"/>
      <w:r>
        <w:rPr>
          <w:rFonts w:hint="eastAsia" w:ascii="仿宋" w:hAnsi="仿宋" w:eastAsia="仿宋" w:cs="仿宋"/>
          <w:b/>
          <w:color w:val="auto"/>
          <w:sz w:val="24"/>
          <w:highlight w:val="none"/>
        </w:rPr>
        <w:t>预付款</w:t>
      </w:r>
      <w:bookmarkEnd w:id="458"/>
      <w:bookmarkEnd w:id="459"/>
      <w:bookmarkEnd w:id="460"/>
    </w:p>
    <w:p w14:paraId="668C7417">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46E77C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FD23F99">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4B055B">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F95CE2D">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080A91A2">
      <w:pPr>
        <w:pStyle w:val="27"/>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个工作日内将资金支付到合同约定的乙方账户，有条件的甲方可以即时支付。</w:t>
      </w:r>
    </w:p>
    <w:p w14:paraId="26B1887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bookmarkStart w:id="461" w:name="_Toc20620"/>
      <w:bookmarkStart w:id="462" w:name="_Toc13230"/>
      <w:bookmarkStart w:id="463" w:name="_Toc15644"/>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61"/>
      <w:bookmarkEnd w:id="462"/>
      <w:bookmarkEnd w:id="463"/>
    </w:p>
    <w:p w14:paraId="49C9436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64" w:name="_Toc15195"/>
      <w:bookmarkStart w:id="465" w:name="_Toc32135"/>
      <w:bookmarkStart w:id="466" w:name="_Toc3031"/>
      <w:r>
        <w:rPr>
          <w:rFonts w:hint="eastAsia" w:ascii="仿宋" w:hAnsi="仿宋" w:eastAsia="仿宋" w:cs="仿宋"/>
          <w:b/>
          <w:color w:val="auto"/>
          <w:sz w:val="24"/>
          <w:highlight w:val="none"/>
        </w:rPr>
        <w:t>1.7 履行期限、地点和方式</w:t>
      </w:r>
      <w:bookmarkEnd w:id="464"/>
      <w:bookmarkEnd w:id="465"/>
      <w:bookmarkEnd w:id="466"/>
    </w:p>
    <w:p w14:paraId="010B239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F8714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01749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327FB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u w:val="single"/>
        </w:rPr>
      </w:pPr>
      <w:bookmarkStart w:id="467" w:name="_Toc13446"/>
      <w:bookmarkStart w:id="468" w:name="_Toc31802"/>
      <w:bookmarkStart w:id="469" w:name="_Toc23902"/>
      <w:r>
        <w:rPr>
          <w:rFonts w:hint="eastAsia" w:ascii="仿宋" w:hAnsi="仿宋" w:eastAsia="仿宋" w:cs="仿宋"/>
          <w:b/>
          <w:color w:val="auto"/>
          <w:sz w:val="24"/>
          <w:highlight w:val="none"/>
        </w:rPr>
        <w:t>1.8违约责任</w:t>
      </w:r>
      <w:bookmarkEnd w:id="467"/>
      <w:bookmarkEnd w:id="468"/>
      <w:bookmarkEnd w:id="469"/>
    </w:p>
    <w:p w14:paraId="6F351C2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E1F5E6">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0.5</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5AAAD8E">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89E71E2">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B5A5A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8B43B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22A2E27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1AF3DC5A">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0" w:name="_Toc16021"/>
      <w:bookmarkStart w:id="471" w:name="_Toc7349"/>
      <w:bookmarkStart w:id="472" w:name="_Toc28375"/>
      <w:bookmarkStart w:id="473" w:name="_Toc198"/>
      <w:bookmarkStart w:id="474" w:name="_Toc4927"/>
      <w:bookmarkStart w:id="475" w:name="_Toc15583"/>
      <w:r>
        <w:rPr>
          <w:rFonts w:hint="eastAsia" w:ascii="仿宋" w:hAnsi="仿宋" w:eastAsia="仿宋" w:cs="仿宋"/>
          <w:b/>
          <w:color w:val="auto"/>
          <w:sz w:val="24"/>
          <w:highlight w:val="none"/>
        </w:rPr>
        <w:t>1.9合同争议的解决</w:t>
      </w:r>
      <w:bookmarkEnd w:id="470"/>
      <w:bookmarkEnd w:id="471"/>
      <w:bookmarkEnd w:id="472"/>
      <w:bookmarkEnd w:id="473"/>
      <w:bookmarkEnd w:id="474"/>
      <w:bookmarkEnd w:id="475"/>
    </w:p>
    <w:p w14:paraId="49131052">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CD02F1E">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45AA77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99E7910">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6" w:name="_Toc11173"/>
      <w:bookmarkStart w:id="477" w:name="_Toc2411"/>
      <w:bookmarkStart w:id="478" w:name="_Toc14116"/>
      <w:bookmarkStart w:id="479" w:name="_Toc15322"/>
      <w:bookmarkStart w:id="480" w:name="_Toc7245"/>
      <w:r>
        <w:rPr>
          <w:rFonts w:hint="eastAsia" w:ascii="仿宋" w:hAnsi="仿宋" w:eastAsia="仿宋" w:cs="仿宋"/>
          <w:b/>
          <w:color w:val="auto"/>
          <w:sz w:val="24"/>
          <w:highlight w:val="none"/>
        </w:rPr>
        <w:t>2.0 合同生效</w:t>
      </w:r>
      <w:bookmarkEnd w:id="476"/>
      <w:bookmarkEnd w:id="477"/>
      <w:bookmarkEnd w:id="478"/>
      <w:bookmarkEnd w:id="479"/>
      <w:bookmarkEnd w:id="480"/>
    </w:p>
    <w:p w14:paraId="4226EF4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3578EA5">
      <w:pPr>
        <w:snapToGrid w:val="0"/>
        <w:spacing w:beforeLines="0" w:afterLines="0" w:line="360" w:lineRule="auto"/>
        <w:rPr>
          <w:rFonts w:ascii="仿宋" w:hAnsi="仿宋" w:eastAsia="仿宋" w:cs="仿宋"/>
          <w:b/>
          <w:color w:val="auto"/>
          <w:sz w:val="24"/>
          <w:highlight w:val="none"/>
          <w:lang w:val="zh-CN"/>
        </w:rPr>
      </w:pPr>
    </w:p>
    <w:p w14:paraId="06EF8658">
      <w:pPr>
        <w:autoSpaceDE w:val="0"/>
        <w:autoSpaceDN w:val="0"/>
        <w:snapToGrid w:val="0"/>
        <w:spacing w:beforeLines="0" w:afterLines="0"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D1159F4">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B44802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p>
    <w:p w14:paraId="0112A241">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1BFFE96">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FFEAED4">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174732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18B7A36">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3BE0A72">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8BFBC15">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04895D6">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286DF17">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26E10E9">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9E39500">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9A679B1">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E3FDB36">
      <w:pPr>
        <w:widowControl/>
        <w:adjustRightInd/>
        <w:snapToGrid w:val="0"/>
        <w:spacing w:beforeLines="0" w:afterLines="0" w:line="360" w:lineRule="auto"/>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3B024221">
      <w:pPr>
        <w:pStyle w:val="26"/>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leftChars="0" w:firstLine="482"/>
        <w:jc w:val="center"/>
        <w:textAlignment w:val="auto"/>
        <w:outlineLvl w:val="1"/>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73AAB10">
      <w:pPr>
        <w:snapToGrid w:val="0"/>
        <w:spacing w:beforeLines="0" w:afterLines="0" w:line="360" w:lineRule="auto"/>
        <w:ind w:firstLine="482" w:firstLineChars="200"/>
        <w:rPr>
          <w:rFonts w:ascii="仿宋" w:hAnsi="仿宋" w:eastAsia="仿宋" w:cs="仿宋"/>
          <w:b/>
          <w:color w:val="auto"/>
          <w:sz w:val="24"/>
          <w:highlight w:val="none"/>
        </w:rPr>
      </w:pPr>
      <w:bookmarkStart w:id="481" w:name="_Toc9265"/>
      <w:bookmarkStart w:id="482" w:name="_Toc29070"/>
      <w:r>
        <w:rPr>
          <w:rFonts w:hint="eastAsia" w:ascii="仿宋" w:hAnsi="仿宋" w:eastAsia="仿宋" w:cs="仿宋"/>
          <w:b/>
          <w:color w:val="auto"/>
          <w:sz w:val="24"/>
          <w:highlight w:val="none"/>
        </w:rPr>
        <w:t>2.1 定义</w:t>
      </w:r>
      <w:bookmarkEnd w:id="481"/>
      <w:bookmarkEnd w:id="482"/>
    </w:p>
    <w:p w14:paraId="10DD7100">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F5C7F9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7703B6C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55F45F9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0B3E819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12AAA6F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05F857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3EC3E3D">
      <w:pPr>
        <w:snapToGrid w:val="0"/>
        <w:spacing w:beforeLines="0" w:afterLines="0" w:line="360" w:lineRule="auto"/>
        <w:ind w:firstLine="482" w:firstLineChars="200"/>
        <w:rPr>
          <w:rFonts w:ascii="仿宋" w:hAnsi="仿宋" w:eastAsia="仿宋" w:cs="仿宋"/>
          <w:b/>
          <w:color w:val="auto"/>
          <w:sz w:val="24"/>
          <w:highlight w:val="none"/>
        </w:rPr>
      </w:pPr>
      <w:bookmarkStart w:id="483" w:name="_Toc18441"/>
      <w:bookmarkStart w:id="484" w:name="_Toc25348"/>
      <w:r>
        <w:rPr>
          <w:rFonts w:hint="eastAsia" w:ascii="仿宋" w:hAnsi="仿宋" w:eastAsia="仿宋" w:cs="仿宋"/>
          <w:b/>
          <w:color w:val="auto"/>
          <w:sz w:val="24"/>
          <w:highlight w:val="none"/>
        </w:rPr>
        <w:t>2.2 技术规范</w:t>
      </w:r>
      <w:bookmarkEnd w:id="483"/>
      <w:bookmarkEnd w:id="484"/>
    </w:p>
    <w:p w14:paraId="3EE40EF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996AF2">
      <w:pPr>
        <w:snapToGrid w:val="0"/>
        <w:spacing w:beforeLines="0" w:afterLines="0" w:line="360" w:lineRule="auto"/>
        <w:ind w:firstLine="482" w:firstLineChars="200"/>
        <w:rPr>
          <w:rFonts w:ascii="仿宋" w:hAnsi="仿宋" w:eastAsia="仿宋" w:cs="仿宋"/>
          <w:b/>
          <w:color w:val="auto"/>
          <w:sz w:val="24"/>
          <w:highlight w:val="none"/>
        </w:rPr>
      </w:pPr>
      <w:bookmarkStart w:id="485" w:name="_Toc13042"/>
      <w:bookmarkStart w:id="486" w:name="_Toc31737"/>
      <w:r>
        <w:rPr>
          <w:rFonts w:hint="eastAsia" w:ascii="仿宋" w:hAnsi="仿宋" w:eastAsia="仿宋" w:cs="仿宋"/>
          <w:b/>
          <w:color w:val="auto"/>
          <w:sz w:val="24"/>
          <w:highlight w:val="none"/>
        </w:rPr>
        <w:t>2.3 知识产权</w:t>
      </w:r>
      <w:bookmarkEnd w:id="485"/>
      <w:bookmarkEnd w:id="486"/>
    </w:p>
    <w:p w14:paraId="1196209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402B15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B1EDFF">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029F27F">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C990A7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D4DED2A">
      <w:pPr>
        <w:snapToGrid w:val="0"/>
        <w:spacing w:beforeLines="0" w:afterLines="0" w:line="360" w:lineRule="auto"/>
        <w:ind w:firstLine="482" w:firstLineChars="200"/>
        <w:rPr>
          <w:rFonts w:ascii="仿宋" w:hAnsi="仿宋" w:eastAsia="仿宋" w:cs="仿宋"/>
          <w:b/>
          <w:color w:val="auto"/>
          <w:sz w:val="24"/>
          <w:highlight w:val="none"/>
        </w:rPr>
      </w:pPr>
      <w:bookmarkStart w:id="487" w:name="_Toc12391"/>
      <w:bookmarkStart w:id="488" w:name="_Toc8304"/>
      <w:r>
        <w:rPr>
          <w:rFonts w:hint="eastAsia" w:ascii="仿宋" w:hAnsi="仿宋" w:eastAsia="仿宋" w:cs="仿宋"/>
          <w:b/>
          <w:color w:val="auto"/>
          <w:sz w:val="24"/>
          <w:highlight w:val="none"/>
        </w:rPr>
        <w:t>2.5 结算方式和付款条件</w:t>
      </w:r>
      <w:bookmarkEnd w:id="487"/>
      <w:bookmarkEnd w:id="488"/>
    </w:p>
    <w:p w14:paraId="3258675F">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FF9F4D">
      <w:pPr>
        <w:snapToGrid w:val="0"/>
        <w:spacing w:beforeLines="0" w:afterLines="0" w:line="360" w:lineRule="auto"/>
        <w:ind w:firstLine="482" w:firstLineChars="200"/>
        <w:rPr>
          <w:rFonts w:ascii="仿宋" w:hAnsi="仿宋" w:eastAsia="仿宋" w:cs="仿宋"/>
          <w:b/>
          <w:color w:val="auto"/>
          <w:sz w:val="24"/>
          <w:highlight w:val="none"/>
        </w:rPr>
      </w:pPr>
      <w:bookmarkStart w:id="489" w:name="_Toc22052"/>
      <w:bookmarkStart w:id="490" w:name="_Toc8639"/>
      <w:r>
        <w:rPr>
          <w:rFonts w:hint="eastAsia" w:ascii="仿宋" w:hAnsi="仿宋" w:eastAsia="仿宋" w:cs="仿宋"/>
          <w:b/>
          <w:color w:val="auto"/>
          <w:sz w:val="24"/>
          <w:highlight w:val="none"/>
        </w:rPr>
        <w:t>2.6 技术资料和保密义务</w:t>
      </w:r>
      <w:bookmarkEnd w:id="489"/>
      <w:bookmarkEnd w:id="490"/>
    </w:p>
    <w:p w14:paraId="71528B5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331585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973F92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16F1E5">
      <w:pPr>
        <w:snapToGrid w:val="0"/>
        <w:spacing w:beforeLines="0" w:afterLines="0" w:line="360" w:lineRule="auto"/>
        <w:ind w:firstLine="482" w:firstLineChars="200"/>
        <w:rPr>
          <w:rFonts w:ascii="仿宋" w:hAnsi="仿宋" w:eastAsia="仿宋" w:cs="仿宋"/>
          <w:b/>
          <w:color w:val="auto"/>
          <w:sz w:val="24"/>
          <w:highlight w:val="none"/>
        </w:rPr>
      </w:pPr>
      <w:bookmarkStart w:id="491" w:name="_Toc24562"/>
      <w:bookmarkStart w:id="492" w:name="_Toc15424"/>
      <w:r>
        <w:rPr>
          <w:rFonts w:hint="eastAsia" w:ascii="仿宋" w:hAnsi="仿宋" w:eastAsia="仿宋" w:cs="仿宋"/>
          <w:b/>
          <w:color w:val="auto"/>
          <w:sz w:val="24"/>
          <w:highlight w:val="none"/>
        </w:rPr>
        <w:t>2.7 质量保证</w:t>
      </w:r>
      <w:bookmarkEnd w:id="491"/>
      <w:bookmarkEnd w:id="492"/>
    </w:p>
    <w:p w14:paraId="0BB0AB1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5002E1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32CFD1C">
      <w:pPr>
        <w:snapToGrid w:val="0"/>
        <w:spacing w:beforeLines="0" w:afterLines="0" w:line="360" w:lineRule="auto"/>
        <w:ind w:firstLine="482" w:firstLineChars="200"/>
        <w:rPr>
          <w:rFonts w:ascii="仿宋" w:hAnsi="仿宋" w:eastAsia="仿宋" w:cs="仿宋"/>
          <w:b/>
          <w:color w:val="auto"/>
          <w:sz w:val="24"/>
          <w:highlight w:val="none"/>
        </w:rPr>
      </w:pPr>
      <w:bookmarkStart w:id="493" w:name="_Toc24080"/>
      <w:bookmarkStart w:id="494" w:name="_Toc17722"/>
      <w:r>
        <w:rPr>
          <w:rFonts w:hint="eastAsia" w:ascii="仿宋" w:hAnsi="仿宋" w:eastAsia="仿宋" w:cs="仿宋"/>
          <w:b/>
          <w:color w:val="auto"/>
          <w:sz w:val="24"/>
          <w:highlight w:val="none"/>
        </w:rPr>
        <w:t>2.8 延迟履行</w:t>
      </w:r>
      <w:bookmarkEnd w:id="493"/>
      <w:bookmarkEnd w:id="494"/>
    </w:p>
    <w:p w14:paraId="488DD24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E0A18A5">
      <w:pPr>
        <w:snapToGrid w:val="0"/>
        <w:spacing w:beforeLines="0" w:afterLines="0" w:line="360" w:lineRule="auto"/>
        <w:ind w:firstLine="482" w:firstLineChars="200"/>
        <w:rPr>
          <w:rFonts w:ascii="仿宋" w:hAnsi="仿宋" w:eastAsia="仿宋" w:cs="仿宋"/>
          <w:b/>
          <w:color w:val="auto"/>
          <w:sz w:val="24"/>
          <w:highlight w:val="none"/>
        </w:rPr>
      </w:pPr>
      <w:bookmarkStart w:id="495" w:name="_Toc11742"/>
      <w:bookmarkStart w:id="496" w:name="_Toc17148"/>
      <w:r>
        <w:rPr>
          <w:rFonts w:hint="eastAsia" w:ascii="仿宋" w:hAnsi="仿宋" w:eastAsia="仿宋" w:cs="仿宋"/>
          <w:b/>
          <w:color w:val="auto"/>
          <w:sz w:val="24"/>
          <w:highlight w:val="none"/>
        </w:rPr>
        <w:t>2.9 合同变更</w:t>
      </w:r>
      <w:bookmarkEnd w:id="495"/>
      <w:bookmarkEnd w:id="496"/>
    </w:p>
    <w:p w14:paraId="4EA3767F">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A85E42D">
      <w:pPr>
        <w:snapToGrid w:val="0"/>
        <w:spacing w:beforeLines="0" w:afterLines="0" w:line="360" w:lineRule="auto"/>
        <w:ind w:firstLine="482" w:firstLineChars="200"/>
        <w:rPr>
          <w:rFonts w:ascii="仿宋" w:hAnsi="仿宋" w:eastAsia="仿宋" w:cs="仿宋"/>
          <w:b/>
          <w:color w:val="auto"/>
          <w:sz w:val="24"/>
          <w:highlight w:val="none"/>
        </w:rPr>
      </w:pPr>
      <w:bookmarkStart w:id="497" w:name="_Toc17193"/>
      <w:bookmarkStart w:id="498" w:name="_Toc24533"/>
      <w:r>
        <w:rPr>
          <w:rFonts w:hint="eastAsia" w:ascii="仿宋" w:hAnsi="仿宋" w:eastAsia="仿宋" w:cs="仿宋"/>
          <w:b/>
          <w:color w:val="auto"/>
          <w:sz w:val="24"/>
          <w:highlight w:val="none"/>
        </w:rPr>
        <w:t>2.10 合同转让和分包</w:t>
      </w:r>
      <w:bookmarkEnd w:id="497"/>
      <w:bookmarkEnd w:id="498"/>
    </w:p>
    <w:p w14:paraId="4E1E6EC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AB357D1">
      <w:pPr>
        <w:snapToGrid w:val="0"/>
        <w:spacing w:beforeLines="0" w:afterLines="0" w:line="360" w:lineRule="auto"/>
        <w:ind w:firstLine="482" w:firstLineChars="200"/>
        <w:rPr>
          <w:rFonts w:ascii="仿宋" w:hAnsi="仿宋" w:eastAsia="仿宋" w:cs="仿宋"/>
          <w:b/>
          <w:color w:val="auto"/>
          <w:sz w:val="24"/>
          <w:highlight w:val="none"/>
        </w:rPr>
      </w:pPr>
      <w:bookmarkStart w:id="499" w:name="_Toc18393"/>
      <w:bookmarkStart w:id="500" w:name="_Toc10781"/>
      <w:r>
        <w:rPr>
          <w:rFonts w:hint="eastAsia" w:ascii="仿宋" w:hAnsi="仿宋" w:eastAsia="仿宋" w:cs="仿宋"/>
          <w:b/>
          <w:color w:val="auto"/>
          <w:sz w:val="24"/>
          <w:highlight w:val="none"/>
        </w:rPr>
        <w:t>2.11 不可抗力</w:t>
      </w:r>
      <w:bookmarkEnd w:id="499"/>
      <w:bookmarkEnd w:id="500"/>
    </w:p>
    <w:p w14:paraId="7B7969A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BF87848">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7BF0FF7">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A0A449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AD3216">
      <w:pPr>
        <w:snapToGrid w:val="0"/>
        <w:spacing w:beforeLines="0" w:afterLines="0" w:line="360" w:lineRule="auto"/>
        <w:ind w:firstLine="482" w:firstLineChars="200"/>
        <w:rPr>
          <w:rFonts w:ascii="仿宋" w:hAnsi="仿宋" w:eastAsia="仿宋" w:cs="仿宋"/>
          <w:b/>
          <w:color w:val="auto"/>
          <w:sz w:val="24"/>
          <w:highlight w:val="none"/>
        </w:rPr>
      </w:pPr>
      <w:bookmarkStart w:id="501" w:name="_Toc13317"/>
      <w:bookmarkStart w:id="502" w:name="_Toc32573"/>
      <w:r>
        <w:rPr>
          <w:rFonts w:hint="eastAsia" w:ascii="仿宋" w:hAnsi="仿宋" w:eastAsia="仿宋" w:cs="仿宋"/>
          <w:b/>
          <w:color w:val="auto"/>
          <w:sz w:val="24"/>
          <w:highlight w:val="none"/>
        </w:rPr>
        <w:t>2.12 税费</w:t>
      </w:r>
      <w:bookmarkEnd w:id="501"/>
      <w:bookmarkEnd w:id="502"/>
    </w:p>
    <w:p w14:paraId="1D447A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4A919E6">
      <w:pPr>
        <w:snapToGrid w:val="0"/>
        <w:spacing w:beforeLines="0" w:afterLines="0" w:line="360" w:lineRule="auto"/>
        <w:ind w:firstLine="482" w:firstLineChars="200"/>
        <w:rPr>
          <w:rFonts w:ascii="仿宋" w:hAnsi="仿宋" w:eastAsia="仿宋" w:cs="仿宋"/>
          <w:b/>
          <w:color w:val="auto"/>
          <w:sz w:val="24"/>
          <w:highlight w:val="none"/>
        </w:rPr>
      </w:pPr>
      <w:bookmarkStart w:id="503" w:name="_Toc24743"/>
      <w:bookmarkStart w:id="504" w:name="_Toc26875"/>
      <w:r>
        <w:rPr>
          <w:rFonts w:hint="eastAsia" w:ascii="仿宋" w:hAnsi="仿宋" w:eastAsia="仿宋" w:cs="仿宋"/>
          <w:b/>
          <w:color w:val="auto"/>
          <w:sz w:val="24"/>
          <w:highlight w:val="none"/>
        </w:rPr>
        <w:t>2.13 乙方破产</w:t>
      </w:r>
      <w:bookmarkEnd w:id="503"/>
      <w:bookmarkEnd w:id="504"/>
    </w:p>
    <w:p w14:paraId="689C95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BED584">
      <w:pPr>
        <w:snapToGrid w:val="0"/>
        <w:spacing w:beforeLines="0" w:afterLines="0" w:line="360" w:lineRule="auto"/>
        <w:ind w:firstLine="482" w:firstLineChars="200"/>
        <w:rPr>
          <w:rFonts w:ascii="仿宋" w:hAnsi="仿宋" w:eastAsia="仿宋" w:cs="仿宋"/>
          <w:b/>
          <w:color w:val="auto"/>
          <w:sz w:val="24"/>
          <w:highlight w:val="none"/>
        </w:rPr>
      </w:pPr>
      <w:bookmarkStart w:id="505" w:name="_Toc25595"/>
      <w:bookmarkStart w:id="506" w:name="_Toc25881"/>
      <w:r>
        <w:rPr>
          <w:rFonts w:hint="eastAsia" w:ascii="仿宋" w:hAnsi="仿宋" w:eastAsia="仿宋" w:cs="仿宋"/>
          <w:b/>
          <w:color w:val="auto"/>
          <w:sz w:val="24"/>
          <w:highlight w:val="none"/>
        </w:rPr>
        <w:t>2.14 合同中止、终止</w:t>
      </w:r>
      <w:bookmarkEnd w:id="505"/>
      <w:bookmarkEnd w:id="506"/>
    </w:p>
    <w:p w14:paraId="324A5FC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53A46D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40E06DC">
      <w:pPr>
        <w:snapToGrid w:val="0"/>
        <w:spacing w:beforeLines="0" w:afterLines="0" w:line="360" w:lineRule="auto"/>
        <w:ind w:firstLine="482" w:firstLineChars="200"/>
        <w:rPr>
          <w:rFonts w:ascii="仿宋" w:hAnsi="仿宋" w:eastAsia="仿宋" w:cs="仿宋"/>
          <w:b/>
          <w:color w:val="auto"/>
          <w:sz w:val="24"/>
          <w:highlight w:val="none"/>
        </w:rPr>
      </w:pPr>
      <w:bookmarkStart w:id="507" w:name="_Toc18802"/>
      <w:bookmarkStart w:id="508" w:name="_Toc17783"/>
      <w:r>
        <w:rPr>
          <w:rFonts w:hint="eastAsia" w:ascii="仿宋" w:hAnsi="仿宋" w:eastAsia="仿宋" w:cs="仿宋"/>
          <w:b/>
          <w:color w:val="auto"/>
          <w:sz w:val="24"/>
          <w:highlight w:val="none"/>
        </w:rPr>
        <w:t>2.15 检验和验收</w:t>
      </w:r>
      <w:bookmarkEnd w:id="507"/>
      <w:bookmarkEnd w:id="508"/>
    </w:p>
    <w:p w14:paraId="0B2A86E6">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873DD46">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35237F">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98DD73E">
      <w:pPr>
        <w:snapToGrid w:val="0"/>
        <w:spacing w:beforeLines="0" w:afterLines="0" w:line="360" w:lineRule="auto"/>
        <w:ind w:firstLine="482" w:firstLineChars="200"/>
        <w:rPr>
          <w:rFonts w:ascii="仿宋" w:hAnsi="仿宋" w:eastAsia="仿宋" w:cs="仿宋"/>
          <w:b/>
          <w:color w:val="auto"/>
          <w:sz w:val="24"/>
          <w:highlight w:val="none"/>
        </w:rPr>
      </w:pPr>
      <w:bookmarkStart w:id="509" w:name="_Toc21819"/>
      <w:bookmarkStart w:id="510" w:name="_Toc30732"/>
      <w:r>
        <w:rPr>
          <w:rFonts w:hint="eastAsia" w:ascii="仿宋" w:hAnsi="仿宋" w:eastAsia="仿宋" w:cs="仿宋"/>
          <w:b/>
          <w:color w:val="auto"/>
          <w:sz w:val="24"/>
          <w:highlight w:val="none"/>
        </w:rPr>
        <w:t>2.16 通知和送达</w:t>
      </w:r>
      <w:bookmarkEnd w:id="509"/>
      <w:bookmarkEnd w:id="510"/>
    </w:p>
    <w:p w14:paraId="5D6E356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5E49F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5EA12B9">
      <w:pPr>
        <w:snapToGrid w:val="0"/>
        <w:spacing w:beforeLines="0" w:afterLines="0" w:line="360" w:lineRule="auto"/>
        <w:ind w:firstLine="482" w:firstLineChars="200"/>
        <w:rPr>
          <w:rFonts w:ascii="仿宋" w:hAnsi="仿宋" w:eastAsia="仿宋" w:cs="仿宋"/>
          <w:b/>
          <w:color w:val="auto"/>
          <w:sz w:val="24"/>
          <w:highlight w:val="none"/>
        </w:rPr>
      </w:pPr>
      <w:bookmarkStart w:id="511" w:name="_Toc32405"/>
      <w:bookmarkStart w:id="512" w:name="_Toc20193"/>
      <w:r>
        <w:rPr>
          <w:rFonts w:hint="eastAsia" w:ascii="仿宋" w:hAnsi="仿宋" w:eastAsia="仿宋" w:cs="仿宋"/>
          <w:b/>
          <w:color w:val="auto"/>
          <w:sz w:val="24"/>
          <w:highlight w:val="none"/>
        </w:rPr>
        <w:t>2.17 合同使用的文字和适用的法律</w:t>
      </w:r>
      <w:bookmarkEnd w:id="511"/>
      <w:bookmarkEnd w:id="512"/>
    </w:p>
    <w:p w14:paraId="0FE1AE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73E0C8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6A762DA">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13" w:name="_Toc25493"/>
      <w:bookmarkStart w:id="514" w:name="_Toc30599"/>
      <w:bookmarkStart w:id="515" w:name="_Toc4355"/>
      <w:bookmarkStart w:id="516" w:name="_Toc30426"/>
      <w:bookmarkStart w:id="517" w:name="_Toc18540"/>
      <w:bookmarkStart w:id="518" w:name="_Toc30096"/>
      <w:bookmarkStart w:id="519" w:name="_Toc27403"/>
      <w:bookmarkStart w:id="520" w:name="_Toc22266"/>
      <w:bookmarkStart w:id="521" w:name="_Toc1492"/>
      <w:bookmarkStart w:id="522" w:name="_Toc27127"/>
      <w:r>
        <w:rPr>
          <w:rFonts w:hint="eastAsia" w:ascii="仿宋" w:hAnsi="仿宋" w:eastAsia="仿宋" w:cs="仿宋"/>
          <w:b/>
          <w:color w:val="auto"/>
          <w:sz w:val="24"/>
          <w:highlight w:val="none"/>
        </w:rPr>
        <w:t>2.18 计量单位</w:t>
      </w:r>
      <w:bookmarkEnd w:id="513"/>
      <w:bookmarkEnd w:id="514"/>
      <w:bookmarkEnd w:id="515"/>
      <w:bookmarkEnd w:id="516"/>
      <w:bookmarkEnd w:id="517"/>
    </w:p>
    <w:p w14:paraId="5754B943">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18"/>
    <w:bookmarkEnd w:id="519"/>
    <w:bookmarkEnd w:id="520"/>
    <w:bookmarkEnd w:id="521"/>
    <w:bookmarkEnd w:id="522"/>
    <w:p w14:paraId="517F69FE">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D99D68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44"/>
    <w:bookmarkEnd w:id="445"/>
    <w:bookmarkEnd w:id="446"/>
    <w:bookmarkEnd w:id="447"/>
    <w:bookmarkEnd w:id="448"/>
    <w:p w14:paraId="3D9FE495">
      <w:pPr>
        <w:snapToGrid w:val="0"/>
        <w:spacing w:beforeLines="0" w:afterLines="0" w:line="360" w:lineRule="auto"/>
        <w:ind w:firstLine="480" w:firstLineChars="200"/>
        <w:rPr>
          <w:rFonts w:ascii="仿宋" w:hAnsi="仿宋" w:eastAsia="仿宋" w:cs="仿宋"/>
          <w:color w:val="auto"/>
          <w:sz w:val="24"/>
          <w:highlight w:val="none"/>
        </w:rPr>
      </w:pPr>
    </w:p>
    <w:p w14:paraId="341CD116">
      <w:pPr>
        <w:pStyle w:val="26"/>
        <w:spacing w:beforeLines="0" w:after="0" w:afterLines="0" w:line="360" w:lineRule="auto"/>
        <w:jc w:val="center"/>
        <w:outlineLvl w:val="1"/>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23" w:name="_Toc27408"/>
      <w:bookmarkStart w:id="524" w:name="_Toc25021"/>
      <w:bookmarkStart w:id="525" w:name="_Toc25969"/>
      <w:bookmarkStart w:id="526" w:name="_Toc15098"/>
      <w:bookmarkStart w:id="527" w:name="_Toc2409"/>
      <w:bookmarkStart w:id="528" w:name="_Toc24383"/>
      <w:r>
        <w:rPr>
          <w:rFonts w:hint="eastAsia" w:ascii="仿宋" w:hAnsi="仿宋" w:eastAsia="仿宋" w:cs="仿宋"/>
          <w:b/>
          <w:color w:val="auto"/>
          <w:sz w:val="32"/>
          <w:szCs w:val="32"/>
          <w:highlight w:val="none"/>
        </w:rPr>
        <w:t>第三部分 合同专用条款</w:t>
      </w:r>
      <w:bookmarkEnd w:id="523"/>
      <w:bookmarkEnd w:id="524"/>
      <w:bookmarkEnd w:id="525"/>
      <w:bookmarkEnd w:id="526"/>
      <w:bookmarkEnd w:id="527"/>
      <w:bookmarkEnd w:id="528"/>
    </w:p>
    <w:p w14:paraId="61A2D7F2">
      <w:pPr>
        <w:snapToGrid w:val="0"/>
        <w:spacing w:beforeLines="0" w:afterLines="0"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5060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BDCDDD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90" w:type="dxa"/>
            <w:vAlign w:val="center"/>
          </w:tcPr>
          <w:p w14:paraId="79B1CDE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ED8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41947ED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color w:val="auto"/>
                <w:sz w:val="24"/>
                <w:highlight w:val="none"/>
                <w:lang w:val="en-US" w:eastAsia="zh-CN"/>
              </w:rPr>
              <w:t>1.3.2</w:t>
            </w:r>
          </w:p>
        </w:tc>
        <w:tc>
          <w:tcPr>
            <w:tcW w:w="8290" w:type="dxa"/>
            <w:vAlign w:val="center"/>
          </w:tcPr>
          <w:p w14:paraId="1F0F8DF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5BACB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A985B4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90" w:type="dxa"/>
            <w:vAlign w:val="center"/>
          </w:tcPr>
          <w:p w14:paraId="7CDE7785">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7D29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4A86B1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90" w:type="dxa"/>
            <w:vAlign w:val="center"/>
          </w:tcPr>
          <w:p w14:paraId="59CB0948">
            <w:pPr>
              <w:pStyle w:val="23"/>
              <w:tabs>
                <w:tab w:val="left" w:pos="471"/>
              </w:tabs>
              <w:wordWrap/>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highlight w:val="none"/>
                <w:lang w:eastAsia="zh-CN"/>
              </w:rPr>
              <w:t>结束、</w:t>
            </w:r>
            <w:r>
              <w:rPr>
                <w:rFonts w:hint="eastAsia" w:ascii="仿宋" w:hAnsi="仿宋" w:eastAsia="仿宋" w:cs="仿宋"/>
                <w:color w:val="auto"/>
                <w:sz w:val="24"/>
                <w:highlight w:val="none"/>
                <w:lang w:val="en-US" w:eastAsia="zh-CN"/>
              </w:rPr>
              <w:t>履约验收通过后，甲方根据参加活动的实际人数</w:t>
            </w:r>
            <w:r>
              <w:rPr>
                <w:rFonts w:hint="eastAsia" w:ascii="仿宋" w:hAnsi="仿宋" w:eastAsia="仿宋" w:cs="仿宋"/>
                <w:bCs/>
                <w:color w:val="auto"/>
                <w:sz w:val="24"/>
                <w:highlight w:val="none"/>
              </w:rPr>
              <w:t>据实结算，但结算总价上限不得超过</w:t>
            </w:r>
            <w:r>
              <w:rPr>
                <w:rFonts w:hint="eastAsia" w:ascii="仿宋" w:hAnsi="仿宋" w:eastAsia="仿宋" w:cs="仿宋"/>
                <w:bCs/>
                <w:color w:val="auto"/>
                <w:sz w:val="24"/>
                <w:highlight w:val="none"/>
                <w:lang w:val="en-US" w:eastAsia="zh-CN"/>
              </w:rPr>
              <w:t>各标项</w:t>
            </w:r>
            <w:r>
              <w:rPr>
                <w:rFonts w:hint="eastAsia" w:ascii="仿宋" w:hAnsi="仿宋" w:eastAsia="仿宋" w:cs="仿宋"/>
                <w:bCs/>
                <w:color w:val="auto"/>
                <w:sz w:val="24"/>
                <w:highlight w:val="none"/>
              </w:rPr>
              <w:t>预算金额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付款前乙方需开具增值税发票。</w:t>
            </w:r>
          </w:p>
        </w:tc>
      </w:tr>
      <w:tr w14:paraId="50C19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04662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90" w:type="dxa"/>
            <w:vAlign w:val="center"/>
          </w:tcPr>
          <w:p w14:paraId="675BD18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4813A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A758D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90" w:type="dxa"/>
            <w:vAlign w:val="center"/>
          </w:tcPr>
          <w:p w14:paraId="338D9F7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2272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41B44A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90" w:type="dxa"/>
            <w:vAlign w:val="center"/>
          </w:tcPr>
          <w:p w14:paraId="0EFD7566">
            <w:pPr>
              <w:pStyle w:val="23"/>
              <w:keepNext w:val="0"/>
              <w:keepLines w:val="0"/>
              <w:pageBreakBefore w:val="0"/>
              <w:widowControl w:val="0"/>
              <w:tabs>
                <w:tab w:val="left" w:pos="471"/>
              </w:tabs>
              <w:kinsoku/>
              <w:overflowPunct/>
              <w:topLinePunct w:val="0"/>
              <w:autoSpaceDE/>
              <w:autoSpaceDN/>
              <w:bidi w:val="0"/>
              <w:snapToGrid w:val="0"/>
              <w:spacing w:beforeLines="0" w:afterLines="0" w:line="360" w:lineRule="auto"/>
              <w:ind w:right="0" w:righ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履约验收通过后，根据参加活动实际人数据实结算，但结算总价上限不得超过各标项预算金额。</w:t>
            </w:r>
            <w:r>
              <w:rPr>
                <w:rFonts w:hint="eastAsia" w:ascii="仿宋" w:hAnsi="仿宋" w:eastAsia="仿宋" w:cs="仿宋"/>
                <w:color w:val="auto"/>
                <w:sz w:val="24"/>
                <w:highlight w:val="none"/>
                <w:lang w:eastAsia="zh-CN"/>
              </w:rPr>
              <w:t>付款前乙方需开具增值税发票。</w:t>
            </w:r>
          </w:p>
        </w:tc>
      </w:tr>
      <w:tr w14:paraId="6595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FD7C8B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90" w:type="dxa"/>
            <w:vAlign w:val="center"/>
          </w:tcPr>
          <w:p w14:paraId="3C4A79E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自合同签订生效之日起至</w:t>
            </w:r>
            <w:r>
              <w:rPr>
                <w:rFonts w:hint="eastAsia" w:ascii="仿宋" w:hAnsi="仿宋" w:eastAsia="仿宋" w:cs="仿宋"/>
                <w:b w:val="0"/>
                <w:bCs/>
                <w:color w:val="auto"/>
                <w:sz w:val="24"/>
                <w:highlight w:val="none"/>
                <w:lang w:val="en-US" w:eastAsia="zh-CN"/>
              </w:rPr>
              <w:t>2025年11月15日</w:t>
            </w:r>
            <w:r>
              <w:rPr>
                <w:rFonts w:hint="eastAsia" w:ascii="仿宋" w:hAnsi="仿宋" w:eastAsia="仿宋" w:cs="仿宋"/>
                <w:bCs/>
                <w:color w:val="auto"/>
                <w:sz w:val="24"/>
                <w:highlight w:val="none"/>
                <w:lang w:val="en-US" w:eastAsia="zh-CN"/>
              </w:rPr>
              <w:t>止</w:t>
            </w:r>
            <w:r>
              <w:rPr>
                <w:rFonts w:hint="eastAsia" w:ascii="仿宋" w:hAnsi="仿宋" w:eastAsia="仿宋" w:cs="仿宋"/>
                <w:color w:val="auto"/>
                <w:sz w:val="24"/>
                <w:highlight w:val="none"/>
                <w:lang w:val="en-US" w:eastAsia="zh-CN"/>
              </w:rPr>
              <w:t>。</w:t>
            </w:r>
          </w:p>
        </w:tc>
      </w:tr>
      <w:tr w14:paraId="51C6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E45BBC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90" w:type="dxa"/>
            <w:vAlign w:val="center"/>
          </w:tcPr>
          <w:p w14:paraId="57F29BE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eastAsia="zh-CN"/>
              </w:rPr>
              <w:t>浙江省</w:t>
            </w:r>
            <w:r>
              <w:rPr>
                <w:rFonts w:ascii="仿宋" w:hAnsi="仿宋" w:eastAsia="仿宋" w:cs="仿宋"/>
                <w:color w:val="auto"/>
                <w:sz w:val="24"/>
                <w:highlight w:val="none"/>
              </w:rPr>
              <w:t>范围内</w:t>
            </w:r>
          </w:p>
        </w:tc>
      </w:tr>
      <w:tr w14:paraId="1EE68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B88ABB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90" w:type="dxa"/>
            <w:vAlign w:val="center"/>
          </w:tcPr>
          <w:p w14:paraId="2AF807B3">
            <w:pPr>
              <w:pStyle w:val="23"/>
              <w:tabs>
                <w:tab w:val="left" w:pos="471"/>
              </w:tabs>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color w:val="auto"/>
                <w:kern w:val="0"/>
                <w:sz w:val="24"/>
                <w:szCs w:val="24"/>
                <w:highlight w:val="none"/>
                <w:lang w:val="en-US" w:eastAsia="zh-CN" w:bidi="ar-SA"/>
              </w:rPr>
              <w:t>每人每年参加1次；不得发放现金或购物卡等代金卡（券），对75周岁以上及因客观原因不能参加活动的退休人员，可以组织慰问，发放慰问品。</w:t>
            </w:r>
          </w:p>
        </w:tc>
      </w:tr>
      <w:tr w14:paraId="5FC5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3642F5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290" w:type="dxa"/>
            <w:vAlign w:val="center"/>
          </w:tcPr>
          <w:p w14:paraId="41473737">
            <w:pPr>
              <w:keepNext w:val="0"/>
              <w:keepLines w:val="0"/>
              <w:pageBreakBefore w:val="0"/>
              <w:widowControl w:val="0"/>
              <w:kinsoku/>
              <w:overflowPunct/>
              <w:topLinePunct w:val="0"/>
              <w:autoSpaceDE/>
              <w:autoSpaceDN/>
              <w:bidi w:val="0"/>
              <w:adjustRightInd/>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违约责任特殊约定：满意度调查低于</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%，服务费扣除合同签约价的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%，并按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要求整改；因</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原因发生安全事故的，服务费扣除合同签约价的</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%-15%，并</w:t>
            </w:r>
            <w:r>
              <w:rPr>
                <w:rFonts w:hint="eastAsia" w:ascii="仿宋" w:hAnsi="仿宋" w:eastAsia="仿宋" w:cs="仿宋"/>
                <w:color w:val="auto"/>
                <w:sz w:val="24"/>
                <w:highlight w:val="none"/>
                <w:lang w:val="en-US" w:eastAsia="zh-CN"/>
              </w:rPr>
              <w:t>由乙方</w:t>
            </w:r>
            <w:r>
              <w:rPr>
                <w:rFonts w:hint="eastAsia" w:ascii="仿宋" w:hAnsi="仿宋" w:eastAsia="仿宋" w:cs="仿宋"/>
                <w:color w:val="auto"/>
                <w:sz w:val="24"/>
                <w:highlight w:val="none"/>
              </w:rPr>
              <w:t>承担事故所有损失，</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有权单方面终止合同。</w:t>
            </w:r>
          </w:p>
          <w:p w14:paraId="4E421CA7">
            <w:pPr>
              <w:keepNext w:val="0"/>
              <w:keepLines w:val="0"/>
              <w:pageBreakBefore w:val="0"/>
              <w:widowControl w:val="0"/>
              <w:kinsoku/>
              <w:overflowPunct/>
              <w:topLinePunct w:val="0"/>
              <w:autoSpaceDE/>
              <w:autoSpaceDN/>
              <w:bidi w:val="0"/>
              <w:adjustRightInd/>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乙方连续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乙方须承担由此产生的相关责任与损失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p>
        </w:tc>
      </w:tr>
      <w:tr w14:paraId="02C9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6E5E26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90" w:type="dxa"/>
            <w:vAlign w:val="center"/>
          </w:tcPr>
          <w:p w14:paraId="2B261B0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本项目选择以下第1.9.2 条款规定的方式解决</w:t>
            </w:r>
            <w:r>
              <w:rPr>
                <w:rFonts w:hint="eastAsia" w:ascii="仿宋" w:hAnsi="仿宋" w:eastAsia="仿宋" w:cs="仿宋"/>
                <w:bCs/>
                <w:color w:val="auto"/>
                <w:sz w:val="24"/>
                <w:highlight w:val="none"/>
                <w:lang w:eastAsia="zh-CN"/>
              </w:rPr>
              <w:t>。</w:t>
            </w:r>
          </w:p>
        </w:tc>
      </w:tr>
      <w:tr w14:paraId="1ECD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F9433B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90" w:type="dxa"/>
            <w:vAlign w:val="center"/>
          </w:tcPr>
          <w:p w14:paraId="4BCD7AA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将争议提交杭州仲裁委员会依申请仲裁时其现行有效的仲裁规则裁决</w:t>
            </w:r>
            <w:r>
              <w:rPr>
                <w:rFonts w:hint="eastAsia" w:ascii="仿宋" w:hAnsi="仿宋" w:eastAsia="仿宋" w:cs="仿宋"/>
                <w:bCs/>
                <w:color w:val="auto"/>
                <w:sz w:val="24"/>
                <w:highlight w:val="none"/>
                <w:lang w:eastAsia="zh-CN"/>
              </w:rPr>
              <w:t>。</w:t>
            </w:r>
          </w:p>
        </w:tc>
      </w:tr>
      <w:tr w14:paraId="685A0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0B529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90" w:type="dxa"/>
            <w:vAlign w:val="center"/>
          </w:tcPr>
          <w:p w14:paraId="4DA3440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3CA6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8AA5BA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90" w:type="dxa"/>
            <w:vAlign w:val="center"/>
          </w:tcPr>
          <w:p w14:paraId="52E85F8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14:paraId="59E09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ABB9DF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90" w:type="dxa"/>
            <w:vAlign w:val="center"/>
          </w:tcPr>
          <w:p w14:paraId="15D7C28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详见1.6.2</w:t>
            </w:r>
            <w:r>
              <w:rPr>
                <w:rFonts w:hint="eastAsia" w:ascii="仿宋" w:hAnsi="仿宋" w:eastAsia="仿宋" w:cs="仿宋"/>
                <w:color w:val="auto"/>
                <w:sz w:val="24"/>
                <w:highlight w:val="none"/>
                <w:lang w:eastAsia="zh-CN"/>
              </w:rPr>
              <w:t>。</w:t>
            </w:r>
          </w:p>
        </w:tc>
      </w:tr>
      <w:tr w14:paraId="7B17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D57B9B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90" w:type="dxa"/>
            <w:vAlign w:val="center"/>
          </w:tcPr>
          <w:p w14:paraId="57030AA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因不可抗力致使合同有变更必要的，双方当事人应在发生后</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内以书面形式变更合同</w:t>
            </w:r>
            <w:r>
              <w:rPr>
                <w:rFonts w:hint="eastAsia" w:ascii="仿宋" w:hAnsi="仿宋" w:eastAsia="仿宋" w:cs="仿宋"/>
                <w:color w:val="auto"/>
                <w:sz w:val="24"/>
                <w:highlight w:val="none"/>
                <w:lang w:eastAsia="zh-CN"/>
              </w:rPr>
              <w:t>。</w:t>
            </w:r>
          </w:p>
        </w:tc>
      </w:tr>
      <w:tr w14:paraId="64F6F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37A44D2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290" w:type="dxa"/>
            <w:vAlign w:val="center"/>
          </w:tcPr>
          <w:p w14:paraId="6A47B40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75D3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12A4F2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90" w:type="dxa"/>
            <w:vAlign w:val="center"/>
          </w:tcPr>
          <w:p w14:paraId="3EC5F315">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p w14:paraId="5A321488">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不定期进行满意度调查。</w:t>
            </w:r>
          </w:p>
        </w:tc>
      </w:tr>
      <w:tr w14:paraId="4D22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83560C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90" w:type="dxa"/>
            <w:vAlign w:val="center"/>
          </w:tcPr>
          <w:p w14:paraId="4F3BD0F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2B1B4D4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（1）检验和验收标准：①</w:t>
            </w:r>
            <w:r>
              <w:rPr>
                <w:rFonts w:hint="eastAsia" w:ascii="仿宋" w:hAnsi="仿宋" w:eastAsia="仿宋" w:cs="仿宋"/>
                <w:color w:val="auto"/>
                <w:sz w:val="24"/>
                <w:highlight w:val="none"/>
                <w:lang w:val="en-US" w:eastAsia="zh-CN"/>
              </w:rPr>
              <w:t>完成采购服务内容、满足采购服务要求及投标文件承诺；</w:t>
            </w:r>
            <w:r>
              <w:rPr>
                <w:rFonts w:hint="eastAsia" w:ascii="仿宋" w:hAnsi="仿宋" w:eastAsia="仿宋" w:cs="仿宋"/>
                <w:b w:val="0"/>
                <w:bCs w:val="0"/>
                <w:color w:val="auto"/>
                <w:kern w:val="0"/>
                <w:sz w:val="24"/>
                <w:szCs w:val="24"/>
                <w:highlight w:val="none"/>
                <w:lang w:val="en-US" w:eastAsia="zh-CN" w:bidi="ar-SA"/>
              </w:rPr>
              <w:t>满意度达95%及以上，安全事故“0”发生。</w:t>
            </w:r>
            <w:r>
              <w:rPr>
                <w:rFonts w:hint="eastAsia" w:ascii="仿宋" w:hAnsi="仿宋" w:eastAsia="仿宋" w:cs="仿宋"/>
                <w:color w:val="auto"/>
                <w:sz w:val="24"/>
                <w:highlight w:val="none"/>
              </w:rPr>
              <w:t>②资金支付及履约保证金返还条件、争议处理、验收费用支付、甲方及乙方各自权利义务等内容按国家，省，市现行规定和合同约定的内容。</w:t>
            </w:r>
          </w:p>
          <w:p w14:paraId="0FB7539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简易程序验收。</w:t>
            </w:r>
          </w:p>
          <w:p w14:paraId="7C2D92E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（3）验收方法：</w:t>
            </w:r>
            <w:r>
              <w:rPr>
                <w:rFonts w:hint="eastAsia" w:ascii="仿宋" w:hAnsi="仿宋" w:eastAsia="仿宋" w:cs="仿宋"/>
                <w:color w:val="auto"/>
                <w:kern w:val="0"/>
                <w:sz w:val="24"/>
                <w:highlight w:val="none"/>
              </w:rPr>
              <w:t>按《杭州市政府采购履约验收暂行办法》中的一次性验收方式进行履约验收。</w:t>
            </w:r>
          </w:p>
          <w:p w14:paraId="40DD49E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）以上内容以及验收书具有同等法律效力，以上内容有冲突时以较严格的要求为准。</w:t>
            </w:r>
          </w:p>
        </w:tc>
      </w:tr>
      <w:tr w14:paraId="3227C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0258FA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90" w:type="dxa"/>
          </w:tcPr>
          <w:p w14:paraId="425AD08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576AB540">
      <w:pPr>
        <w:snapToGrid w:val="0"/>
        <w:spacing w:beforeLines="0" w:afterLines="0" w:line="360" w:lineRule="auto"/>
        <w:rPr>
          <w:rFonts w:ascii="仿宋" w:hAnsi="仿宋" w:eastAsia="仿宋" w:cs="仿宋"/>
          <w:color w:val="auto"/>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color w:val="auto"/>
          <w:sz w:val="24"/>
          <w:highlight w:val="none"/>
        </w:rPr>
        <w:br w:type="page"/>
      </w:r>
    </w:p>
    <w:p w14:paraId="3A1AE1DF">
      <w:pPr>
        <w:wordWrap w:val="0"/>
        <w:snapToGrid w:val="0"/>
        <w:spacing w:beforeLines="0" w:afterLines="0" w:line="360" w:lineRule="auto"/>
        <w:ind w:left="720" w:firstLine="723" w:firstLineChars="200"/>
        <w:outlineLvl w:val="0"/>
        <w:rPr>
          <w:rFonts w:ascii="仿宋" w:hAnsi="仿宋" w:eastAsia="仿宋" w:cs="仿宋"/>
          <w:b/>
          <w:color w:val="auto"/>
          <w:sz w:val="36"/>
          <w:szCs w:val="20"/>
          <w:highlight w:val="none"/>
        </w:rPr>
      </w:pPr>
      <w:bookmarkStart w:id="529" w:name="_Toc3441"/>
      <w:bookmarkStart w:id="530" w:name="_Toc25525"/>
      <w:bookmarkStart w:id="531" w:name="_Toc2144"/>
      <w:bookmarkStart w:id="532" w:name="_Toc9348"/>
      <w:bookmarkStart w:id="533" w:name="_Toc22489"/>
      <w:bookmarkStart w:id="534" w:name="_Toc17376"/>
      <w:bookmarkStart w:id="535" w:name="_Toc23526"/>
      <w:r>
        <w:rPr>
          <w:rFonts w:hint="eastAsia" w:ascii="仿宋" w:hAnsi="仿宋" w:eastAsia="仿宋" w:cs="仿宋"/>
          <w:b/>
          <w:color w:val="auto"/>
          <w:sz w:val="36"/>
          <w:szCs w:val="20"/>
          <w:highlight w:val="none"/>
        </w:rPr>
        <w:t>第六部分</w:t>
      </w:r>
      <w:bookmarkEnd w:id="429"/>
      <w:r>
        <w:rPr>
          <w:rFonts w:hint="eastAsia" w:ascii="仿宋" w:hAnsi="仿宋" w:eastAsia="仿宋" w:cs="仿宋"/>
          <w:b/>
          <w:color w:val="auto"/>
          <w:sz w:val="36"/>
          <w:szCs w:val="20"/>
          <w:highlight w:val="none"/>
        </w:rPr>
        <w:t xml:space="preserve"> </w:t>
      </w:r>
      <w:bookmarkEnd w:id="430"/>
      <w:r>
        <w:rPr>
          <w:rFonts w:hint="eastAsia" w:ascii="仿宋" w:hAnsi="仿宋" w:eastAsia="仿宋" w:cs="仿宋"/>
          <w:b/>
          <w:color w:val="auto"/>
          <w:sz w:val="36"/>
          <w:szCs w:val="20"/>
          <w:highlight w:val="none"/>
        </w:rPr>
        <w:t>应提交的有关格式范例</w:t>
      </w:r>
      <w:bookmarkEnd w:id="529"/>
      <w:bookmarkEnd w:id="530"/>
      <w:bookmarkEnd w:id="531"/>
      <w:bookmarkEnd w:id="532"/>
      <w:bookmarkEnd w:id="533"/>
      <w:bookmarkEnd w:id="534"/>
      <w:bookmarkEnd w:id="535"/>
    </w:p>
    <w:p w14:paraId="6BF1EC23">
      <w:pPr>
        <w:wordWrap w:val="0"/>
        <w:snapToGrid w:val="0"/>
        <w:spacing w:beforeLines="0" w:afterLines="0" w:line="360" w:lineRule="auto"/>
        <w:jc w:val="center"/>
        <w:rPr>
          <w:rFonts w:ascii="仿宋" w:hAnsi="仿宋" w:eastAsia="仿宋" w:cs="仿宋"/>
          <w:b/>
          <w:color w:val="auto"/>
          <w:kern w:val="0"/>
          <w:sz w:val="36"/>
          <w:szCs w:val="36"/>
          <w:highlight w:val="none"/>
        </w:rPr>
      </w:pPr>
    </w:p>
    <w:p w14:paraId="22924555">
      <w:pPr>
        <w:wordWrap w:val="0"/>
        <w:snapToGrid w:val="0"/>
        <w:spacing w:beforeLines="0" w:afterLines="0"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D275ED4">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FDB3BD">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p>
    <w:p w14:paraId="3EC3B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（1）符合参加政府采购活动应当具备的一般条件、特殊资格条件的承诺函……（页码）</w:t>
      </w:r>
    </w:p>
    <w:p w14:paraId="7156A3FF">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4D24E8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1E4E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03BC4BB">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3856E632">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3AC62CCB">
      <w:pPr>
        <w:keepNext w:val="0"/>
        <w:keepLines w:val="0"/>
        <w:pageBreakBefore w:val="0"/>
        <w:widowControl w:val="0"/>
        <w:numPr>
          <w:ilvl w:val="0"/>
          <w:numId w:val="6"/>
        </w:numPr>
        <w:kinsoku/>
        <w:wordWrap w:val="0"/>
        <w:overflowPunct/>
        <w:topLinePunct w:val="0"/>
        <w:autoSpaceDE/>
        <w:autoSpaceDN/>
        <w:bidi w:val="0"/>
        <w:adjustRightInd w:val="0"/>
        <w:snapToGrid w:val="0"/>
        <w:spacing w:beforeLines="0" w:afterLines="0" w:line="360" w:lineRule="auto"/>
        <w:ind w:right="482"/>
        <w:jc w:val="center"/>
        <w:textAlignment w:val="auto"/>
        <w:outlineLvl w:val="9"/>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6789E210">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ascii="仿宋" w:hAnsi="仿宋" w:eastAsia="仿宋" w:cs="仿宋"/>
          <w:color w:val="auto"/>
          <w:sz w:val="48"/>
          <w:szCs w:val="48"/>
          <w:highlight w:val="none"/>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、符合参加政府采购活动应当具备的一般条件、特殊资格条件的承诺函</w:t>
      </w:r>
    </w:p>
    <w:p w14:paraId="7C4CCF6B">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5625731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51A03F81">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3EF6F7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3C790A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0C5830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43547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D666AB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F606B01">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3906CE1">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8231338">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BE592D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160A6E9">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9DC5226">
      <w:pPr>
        <w:wordWrap w:val="0"/>
        <w:snapToGrid w:val="0"/>
        <w:spacing w:beforeLines="0" w:afterLines="0" w:line="360" w:lineRule="auto"/>
        <w:ind w:firstLine="480" w:firstLineChars="200"/>
        <w:rPr>
          <w:rFonts w:ascii="仿宋" w:hAnsi="仿宋" w:eastAsia="仿宋" w:cs="仿宋"/>
          <w:color w:val="auto"/>
          <w:kern w:val="0"/>
          <w:sz w:val="24"/>
          <w:highlight w:val="none"/>
          <w:lang w:val="zh-CN"/>
        </w:rPr>
      </w:pPr>
    </w:p>
    <w:p w14:paraId="3287123B">
      <w:pPr>
        <w:wordWrap w:val="0"/>
        <w:snapToGrid w:val="0"/>
        <w:spacing w:beforeLines="0" w:afterLines="0"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2D580F98">
      <w:pPr>
        <w:wordWrap w:val="0"/>
        <w:snapToGrid w:val="0"/>
        <w:spacing w:beforeLines="0" w:afterLines="0"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5A45E6D5">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B0E78A5">
      <w:pPr>
        <w:wordWrap w:val="0"/>
        <w:snapToGrid w:val="0"/>
        <w:spacing w:beforeLines="0" w:afterLines="0" w:line="360" w:lineRule="auto"/>
        <w:ind w:right="480"/>
        <w:rPr>
          <w:rFonts w:ascii="仿宋" w:hAnsi="仿宋" w:eastAsia="仿宋" w:cs="仿宋"/>
          <w:color w:val="auto"/>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r>
        <w:rPr>
          <w:rFonts w:ascii="仿宋" w:hAnsi="仿宋" w:eastAsia="仿宋" w:cs="仿宋"/>
          <w:color w:val="auto"/>
          <w:highlight w:val="none"/>
        </w:rPr>
        <w:br w:type="page"/>
      </w:r>
    </w:p>
    <w:p w14:paraId="09426E0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、联合协议（联合体参加的提供）</w:t>
      </w:r>
    </w:p>
    <w:p w14:paraId="69BD827B">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p>
    <w:p w14:paraId="026DA7A1">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color w:val="auto"/>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4BE72710">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、满足政府采购政策资格要求证明材料</w:t>
      </w:r>
    </w:p>
    <w:p w14:paraId="414631CE">
      <w:pPr>
        <w:wordWrap w:val="0"/>
        <w:snapToGrid w:val="0"/>
        <w:spacing w:before="0" w:beforeLines="0" w:after="0" w:afterLines="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A.本项目专门面向</w:t>
      </w:r>
      <w:r>
        <w:rPr>
          <w:rFonts w:hint="eastAsia" w:ascii="仿宋" w:hAnsi="仿宋" w:eastAsia="仿宋" w:cs="仿宋"/>
          <w:b/>
          <w:color w:val="auto"/>
          <w:sz w:val="24"/>
          <w:highlight w:val="none"/>
          <w:lang w:val="en-US" w:eastAsia="zh-CN"/>
        </w:rPr>
        <w:t>中小</w:t>
      </w:r>
      <w:r>
        <w:rPr>
          <w:rFonts w:hint="eastAsia" w:ascii="仿宋" w:hAnsi="仿宋" w:eastAsia="仿宋" w:cs="仿宋"/>
          <w:b/>
          <w:color w:val="auto"/>
          <w:sz w:val="24"/>
          <w:highlight w:val="none"/>
        </w:rPr>
        <w:t xml:space="preserve">企业，服务全部由符合政策要求的中小企业（或小微企业）承接的，提供相应的中小企业声明函（附件5）。 </w:t>
      </w:r>
    </w:p>
    <w:p w14:paraId="2C965447">
      <w:pPr>
        <w:widowControl/>
        <w:wordWrap w:val="0"/>
        <w:snapToGrid w:val="0"/>
        <w:spacing w:beforeLines="0" w:afterLines="0"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75DBDC5E">
      <w:pPr>
        <w:wordWrap w:val="0"/>
        <w:snapToGrid w:val="0"/>
        <w:spacing w:beforeLines="0" w:afterLines="0"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567B6965">
      <w:pPr>
        <w:wordWrap w:val="0"/>
        <w:snapToGrid w:val="0"/>
        <w:spacing w:before="0" w:beforeLines="0" w:after="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7C538ACF">
      <w:pPr>
        <w:widowControl/>
        <w:snapToGrid w:val="0"/>
        <w:spacing w:beforeLines="0" w:afterLines="0"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ADDF0C">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、满足本项目特定资格要求的证明材料</w:t>
      </w:r>
    </w:p>
    <w:p w14:paraId="7B425747">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113F3361">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7BC0E4E">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7B87AFF">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br w:type="page"/>
      </w:r>
    </w:p>
    <w:p w14:paraId="6DE3B66F">
      <w:pPr>
        <w:wordWrap w:val="0"/>
        <w:snapToGrid w:val="0"/>
        <w:spacing w:beforeLines="0" w:afterLines="0"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6199EA5">
      <w:pPr>
        <w:wordWrap w:val="0"/>
        <w:snapToGrid w:val="0"/>
        <w:spacing w:beforeLines="0" w:afterLines="0" w:line="360" w:lineRule="auto"/>
        <w:jc w:val="center"/>
        <w:rPr>
          <w:rFonts w:ascii="仿宋" w:hAnsi="仿宋" w:eastAsia="仿宋" w:cs="仿宋"/>
          <w:b/>
          <w:color w:val="auto"/>
          <w:kern w:val="0"/>
          <w:sz w:val="24"/>
          <w:highlight w:val="none"/>
        </w:rPr>
      </w:pPr>
    </w:p>
    <w:p w14:paraId="05183F02">
      <w:pPr>
        <w:wordWrap w:val="0"/>
        <w:snapToGrid w:val="0"/>
        <w:spacing w:beforeLines="0" w:afterLines="0"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4FC510D">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03FE0F5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78671A46">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9B8ABC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59780C7">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EAAC872">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EEE0DD">
      <w:pPr>
        <w:wordWrap w:val="0"/>
        <w:snapToGrid w:val="0"/>
        <w:spacing w:beforeLines="0" w:afterLines="0"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62033E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5258B44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val="en-US"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09D9BAA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1CFA99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594680F">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869A5C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bookmarkStart w:id="536"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1C4274E5">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0341DB88">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1554B0A7">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50D0703A">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36"/>
    <w:p w14:paraId="32F2AD94">
      <w:pPr>
        <w:wordWrap w:val="0"/>
        <w:snapToGrid w:val="0"/>
        <w:spacing w:beforeLines="0" w:afterLines="0"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DB430D7">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516489B">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6C3A028">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06C92A0B">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39DC2E8">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6938267">
      <w:pPr>
        <w:wordWrap w:val="0"/>
        <w:snapToGrid w:val="0"/>
        <w:spacing w:beforeLines="0" w:afterLines="0"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1D31A268">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6CCB09D">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FEB4E3B">
      <w:pPr>
        <w:wordWrap w:val="0"/>
        <w:adjustRightInd/>
        <w:snapToGrid w:val="0"/>
        <w:spacing w:beforeLines="0" w:afterLines="0"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5F9F3753">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59F1029F">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14:paraId="58686E9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7985923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D7095FB">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76C528B">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2F38986">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726BDC1">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68BAAA2">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F16B3A">
      <w:pPr>
        <w:wordWrap w:val="0"/>
        <w:snapToGrid w:val="0"/>
        <w:spacing w:beforeLines="0" w:afterLines="0" w:line="360" w:lineRule="auto"/>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5ADDA984">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4DF10CE7">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798E9C3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817AEC1">
      <w:pPr>
        <w:wordWrap w:val="0"/>
        <w:snapToGrid w:val="0"/>
        <w:spacing w:beforeLines="0" w:afterLines="0"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5B727EE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5412802A">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18542730">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2395E506">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AA33307">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1D2764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3393779">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4E247D5">
      <w:pPr>
        <w:wordWrap w:val="0"/>
        <w:snapToGrid w:val="0"/>
        <w:spacing w:beforeLines="0" w:afterLines="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21A2121C">
      <w:pPr>
        <w:wordWrap w:val="0"/>
        <w:snapToGrid w:val="0"/>
        <w:spacing w:beforeLines="0" w:afterLines="0" w:line="360" w:lineRule="auto"/>
        <w:rPr>
          <w:rFonts w:ascii="仿宋" w:hAnsi="仿宋" w:eastAsia="仿宋" w:cs="仿宋"/>
          <w:color w:val="auto"/>
          <w:sz w:val="22"/>
          <w:szCs w:val="22"/>
          <w:highlight w:val="none"/>
        </w:rPr>
      </w:pPr>
    </w:p>
    <w:p w14:paraId="02D07417">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0319F6AC">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杭州市拱墅区人民政府米市巷街道办事处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3C7002DC">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59BC75C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BC5D7F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301492A">
      <w:pPr>
        <w:wordWrap w:val="0"/>
        <w:snapToGrid w:val="0"/>
        <w:spacing w:beforeLines="0" w:afterLines="0" w:line="360" w:lineRule="auto"/>
        <w:rPr>
          <w:rFonts w:ascii="仿宋" w:hAnsi="仿宋" w:eastAsia="仿宋" w:cs="仿宋"/>
          <w:color w:val="auto"/>
          <w:highlight w:val="none"/>
        </w:rPr>
      </w:pPr>
    </w:p>
    <w:p w14:paraId="6C9619D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417254DF">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1264C93B">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6025EB5C">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3AA270A1">
      <w:pPr>
        <w:wordWrap w:val="0"/>
        <w:snapToGrid w:val="0"/>
        <w:spacing w:beforeLines="0" w:afterLines="0" w:line="360" w:lineRule="auto"/>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415B69DE">
      <w:pPr>
        <w:wordWrap w:val="0"/>
        <w:autoSpaceDE w:val="0"/>
        <w:autoSpaceDN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6EDBFCD1">
      <w:pPr>
        <w:pStyle w:val="28"/>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FD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A6A457">
            <w:pPr>
              <w:pStyle w:val="28"/>
              <w:wordWrap w:val="0"/>
              <w:adjustRightInd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7DD3E5B">
            <w:pPr>
              <w:pStyle w:val="28"/>
              <w:wordWrap w:val="0"/>
              <w:adjustRightInd w:val="0"/>
              <w:snapToGrid w:val="0"/>
              <w:spacing w:beforeLines="0" w:afterLines="0" w:line="360" w:lineRule="auto"/>
              <w:rPr>
                <w:rFonts w:ascii="仿宋" w:hAnsi="仿宋" w:eastAsia="仿宋" w:cs="仿宋"/>
                <w:bCs/>
                <w:color w:val="auto"/>
                <w:sz w:val="24"/>
                <w:highlight w:val="none"/>
              </w:rPr>
            </w:pPr>
          </w:p>
        </w:tc>
      </w:tr>
    </w:tbl>
    <w:p w14:paraId="2F3C9737">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A102EC1">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4C9DD12D">
      <w:pPr>
        <w:wordWrap w:val="0"/>
        <w:snapToGrid w:val="0"/>
        <w:spacing w:beforeLines="0" w:afterLines="0"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54640D2">
      <w:pPr>
        <w:wordWrap w:val="0"/>
        <w:snapToGrid w:val="0"/>
        <w:spacing w:beforeLines="0" w:afterLines="0" w:line="360" w:lineRule="auto"/>
        <w:jc w:val="center"/>
        <w:rPr>
          <w:rFonts w:ascii="仿宋" w:hAnsi="仿宋" w:eastAsia="仿宋" w:cs="仿宋"/>
          <w:b/>
          <w:color w:val="auto"/>
          <w:kern w:val="0"/>
          <w:sz w:val="32"/>
          <w:szCs w:val="32"/>
          <w:highlight w:val="none"/>
        </w:rPr>
      </w:pPr>
    </w:p>
    <w:p w14:paraId="21692033">
      <w:pPr>
        <w:wordWrap w:val="0"/>
        <w:snapToGrid w:val="0"/>
        <w:spacing w:beforeLines="0" w:afterLines="0" w:line="360" w:lineRule="auto"/>
        <w:jc w:val="both"/>
        <w:rPr>
          <w:rFonts w:ascii="仿宋" w:hAnsi="仿宋" w:eastAsia="仿宋" w:cs="仿宋"/>
          <w:b/>
          <w:color w:val="auto"/>
          <w:kern w:val="0"/>
          <w:sz w:val="32"/>
          <w:szCs w:val="32"/>
          <w:highlight w:val="none"/>
        </w:rPr>
      </w:pPr>
    </w:p>
    <w:p w14:paraId="751C6A3E">
      <w:pPr>
        <w:wordWrap w:val="0"/>
        <w:snapToGrid w:val="0"/>
        <w:spacing w:beforeLines="0" w:afterLines="0" w:line="360" w:lineRule="auto"/>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br w:type="page"/>
      </w:r>
    </w:p>
    <w:p w14:paraId="0D77E45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3534" w:firstLineChars="1100"/>
        <w:textAlignment w:val="auto"/>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0370C94A">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同意将非主体、非关键性的工作分包</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中标后以分包方式履行合同的，另行提供分包意向协议（附件7）；</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4CDC59E">
      <w:pPr>
        <w:pStyle w:val="7"/>
        <w:snapToGrid w:val="0"/>
        <w:spacing w:beforeLines="0" w:after="0" w:afterLines="0" w:line="360" w:lineRule="auto"/>
        <w:ind w:firstLine="420"/>
        <w:rPr>
          <w:rFonts w:ascii="仿宋" w:hAnsi="仿宋" w:eastAsia="仿宋" w:cs="仿宋"/>
          <w:color w:val="auto"/>
          <w:highlight w:val="none"/>
        </w:rPr>
      </w:pPr>
    </w:p>
    <w:p w14:paraId="6931C5A9">
      <w:pPr>
        <w:wordWrap w:val="0"/>
        <w:snapToGrid w:val="0"/>
        <w:spacing w:beforeLines="0" w:afterLines="0" w:line="360" w:lineRule="auto"/>
        <w:ind w:firstLine="480"/>
        <w:jc w:val="left"/>
        <w:rPr>
          <w:rFonts w:hint="eastAsia" w:ascii="仿宋" w:hAnsi="仿宋" w:eastAsia="仿宋" w:cs="仿宋"/>
          <w:b/>
          <w:bCs/>
          <w:color w:val="auto"/>
          <w:sz w:val="24"/>
          <w:highlight w:val="none"/>
        </w:rPr>
      </w:pPr>
      <w:bookmarkStart w:id="537" w:name="_Toc2615"/>
      <w:bookmarkStart w:id="538" w:name="_Toc22737"/>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37"/>
      <w:bookmarkEnd w:id="538"/>
    </w:p>
    <w:p w14:paraId="148CF28A">
      <w:pPr>
        <w:wordWrap w:val="0"/>
        <w:snapToGrid w:val="0"/>
        <w:spacing w:beforeLines="0" w:afterLines="0" w:line="360" w:lineRule="auto"/>
        <w:rPr>
          <w:rFonts w:ascii="仿宋" w:hAnsi="仿宋" w:eastAsia="仿宋" w:cs="仿宋"/>
          <w:b/>
          <w:color w:val="auto"/>
          <w:kern w:val="0"/>
          <w:sz w:val="32"/>
          <w:szCs w:val="32"/>
          <w:highlight w:val="none"/>
        </w:rPr>
      </w:pPr>
    </w:p>
    <w:p w14:paraId="72036465">
      <w:pPr>
        <w:wordWrap/>
        <w:snapToGrid w:val="0"/>
        <w:spacing w:beforeLines="0" w:afterLines="0" w:line="36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C3D326">
      <w:pPr>
        <w:wordWrap w:val="0"/>
        <w:snapToGrid w:val="0"/>
        <w:spacing w:beforeLines="0" w:afterLines="0"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C44F43A">
      <w:pPr>
        <w:wordWrap w:val="0"/>
        <w:snapToGrid w:val="0"/>
        <w:spacing w:beforeLines="0" w:afterLines="0" w:line="360" w:lineRule="auto"/>
        <w:jc w:val="center"/>
        <w:rPr>
          <w:rFonts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4A93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FD5E08">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33013612">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1D63559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0F21842B">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3D019B3">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6FD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6C568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6F95BF7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719ACD8B">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71B63812">
            <w:pPr>
              <w:wordWrap w:val="0"/>
              <w:snapToGrid w:val="0"/>
              <w:spacing w:beforeLines="0" w:afterLines="0" w:line="360" w:lineRule="auto"/>
              <w:jc w:val="center"/>
              <w:rPr>
                <w:rFonts w:ascii="仿宋" w:hAnsi="仿宋" w:eastAsia="仿宋" w:cs="仿宋"/>
                <w:color w:val="auto"/>
                <w:sz w:val="24"/>
                <w:highlight w:val="none"/>
              </w:rPr>
            </w:pPr>
          </w:p>
          <w:p w14:paraId="2049E9EE">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0FC33E">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685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FF8A1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5E85F9F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79517BF5">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4657337D">
            <w:pPr>
              <w:wordWrap w:val="0"/>
              <w:snapToGrid w:val="0"/>
              <w:spacing w:beforeLines="0" w:afterLines="0" w:line="360" w:lineRule="auto"/>
              <w:rPr>
                <w:rFonts w:ascii="仿宋" w:hAnsi="仿宋" w:eastAsia="仿宋" w:cs="仿宋"/>
                <w:color w:val="auto"/>
                <w:sz w:val="24"/>
                <w:highlight w:val="none"/>
                <w:u w:val="single"/>
              </w:rPr>
            </w:pPr>
          </w:p>
          <w:p w14:paraId="5A06C78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6821B097">
            <w:pPr>
              <w:wordWrap w:val="0"/>
              <w:snapToGrid w:val="0"/>
              <w:spacing w:beforeLines="0" w:afterLines="0" w:line="360" w:lineRule="auto"/>
              <w:jc w:val="center"/>
              <w:rPr>
                <w:rFonts w:ascii="仿宋" w:hAnsi="仿宋" w:eastAsia="仿宋" w:cs="仿宋"/>
                <w:color w:val="auto"/>
                <w:sz w:val="24"/>
                <w:highlight w:val="none"/>
              </w:rPr>
            </w:pPr>
          </w:p>
          <w:p w14:paraId="227207EA">
            <w:pPr>
              <w:wordWrap w:val="0"/>
              <w:snapToGrid w:val="0"/>
              <w:spacing w:beforeLines="0" w:afterLines="0" w:line="360" w:lineRule="auto"/>
              <w:jc w:val="center"/>
              <w:rPr>
                <w:rFonts w:ascii="仿宋" w:hAnsi="仿宋" w:eastAsia="仿宋" w:cs="仿宋"/>
                <w:color w:val="auto"/>
                <w:sz w:val="24"/>
                <w:highlight w:val="none"/>
              </w:rPr>
            </w:pPr>
          </w:p>
          <w:p w14:paraId="51C321ED">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E5ADBCD">
            <w:pPr>
              <w:pStyle w:val="3"/>
              <w:keepNext w:val="0"/>
              <w:keepLines w:val="0"/>
              <w:wordWrap w:val="0"/>
              <w:snapToGrid w:val="0"/>
              <w:spacing w:beforeLines="0" w:afterLines="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71EA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2DB86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6A04513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5B21F71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460423B8">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262FF18">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264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4F32B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24FD1B7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229D35B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6F2DBC7B">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D21C494">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4048376">
      <w:pPr>
        <w:wordWrap w:val="0"/>
        <w:snapToGrid w:val="0"/>
        <w:spacing w:beforeLines="0" w:afterLines="0" w:line="360" w:lineRule="auto"/>
        <w:jc w:val="center"/>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40A87933">
      <w:pPr>
        <w:wordWrap w:val="0"/>
        <w:snapToGrid w:val="0"/>
        <w:spacing w:beforeLines="0" w:afterLines="0" w:line="360" w:lineRule="auto"/>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D279749">
      <w:pPr>
        <w:pStyle w:val="8"/>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1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359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0D228F">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021509B">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E05EE69">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CA8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BE83F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5C522AB">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4EF267DF">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DB0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4C463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57CBF8A2">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87EF4A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314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C8443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1AE3E44E">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07C7FF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0AE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789C2B">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38A3D815">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848FFC1">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074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09CAF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4BBFCA50">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1EF5974">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FF8DBA6">
      <w:pPr>
        <w:pStyle w:val="30"/>
        <w:wordWrap w:val="0"/>
        <w:snapToGrid w:val="0"/>
        <w:spacing w:beforeLines="0" w:afterLines="0" w:line="360" w:lineRule="auto"/>
        <w:rPr>
          <w:rFonts w:ascii="仿宋" w:hAnsi="仿宋" w:eastAsia="仿宋" w:cs="仿宋"/>
          <w:color w:val="auto"/>
          <w:highlight w:val="none"/>
        </w:rPr>
      </w:pPr>
    </w:p>
    <w:p w14:paraId="7FD9B984">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F597EF1">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005490">
      <w:pPr>
        <w:wordWrap w:val="0"/>
        <w:snapToGrid w:val="0"/>
        <w:spacing w:beforeLines="0" w:afterLines="0" w:line="360" w:lineRule="auto"/>
        <w:jc w:val="right"/>
        <w:rPr>
          <w:rFonts w:ascii="仿宋" w:hAnsi="仿宋" w:eastAsia="仿宋" w:cs="仿宋"/>
          <w:b/>
          <w:color w:val="auto"/>
          <w:kern w:val="0"/>
          <w:sz w:val="32"/>
          <w:szCs w:val="32"/>
          <w:highlight w:val="none"/>
        </w:rPr>
      </w:pPr>
    </w:p>
    <w:p w14:paraId="17A5A215">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B76EDF">
      <w:pPr>
        <w:wordWrap w:val="0"/>
        <w:snapToGrid w:val="0"/>
        <w:spacing w:beforeLines="0" w:afterLines="0" w:line="360" w:lineRule="auto"/>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5E271836">
      <w:pPr>
        <w:wordWrap w:val="0"/>
        <w:snapToGrid w:val="0"/>
        <w:spacing w:beforeLines="0" w:afterLines="0" w:line="360" w:lineRule="auto"/>
        <w:rPr>
          <w:rFonts w:ascii="仿宋" w:hAnsi="仿宋" w:eastAsia="仿宋" w:cs="仿宋"/>
          <w:color w:val="auto"/>
          <w:sz w:val="24"/>
          <w:highlight w:val="none"/>
        </w:rPr>
      </w:pPr>
    </w:p>
    <w:p w14:paraId="16A9C6E8">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64ECCE91">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BA65523">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D633142">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B2E1CBC">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3B3D032">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CCE71F">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9311AA1">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AE79FFA">
      <w:pPr>
        <w:numPr>
          <w:ilvl w:val="0"/>
          <w:numId w:val="7"/>
        </w:numPr>
        <w:wordWrap w:val="0"/>
        <w:autoSpaceDE w:val="0"/>
        <w:autoSpaceDN w:val="0"/>
        <w:snapToGrid w:val="0"/>
        <w:spacing w:beforeLines="0" w:afterLines="0"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7B781342">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AB21357">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7E159E70">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6DF6338D">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25CB90EE">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6C4599A8">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C227004">
      <w:pPr>
        <w:wordWrap w:val="0"/>
        <w:snapToGrid w:val="0"/>
        <w:spacing w:beforeLines="0" w:afterLines="0" w:line="360" w:lineRule="auto"/>
        <w:jc w:val="center"/>
        <w:rPr>
          <w:rFonts w:ascii="仿宋" w:hAnsi="仿宋" w:eastAsia="仿宋" w:cs="仿宋"/>
          <w:b/>
          <w:bCs/>
          <w:color w:val="auto"/>
          <w:sz w:val="24"/>
          <w:highlight w:val="none"/>
        </w:rPr>
      </w:pPr>
    </w:p>
    <w:p w14:paraId="129196F6">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pgNumType w:fmt="decimal"/>
          <w:cols w:space="0" w:num="1"/>
          <w:titlePg/>
          <w:docGrid w:linePitch="312" w:charSpace="0"/>
        </w:sectPr>
      </w:pPr>
    </w:p>
    <w:p w14:paraId="642B7BAE">
      <w:pPr>
        <w:wordWrap w:val="0"/>
        <w:snapToGrid w:val="0"/>
        <w:spacing w:beforeLines="0" w:afterLines="0" w:line="360" w:lineRule="auto"/>
        <w:jc w:val="center"/>
        <w:rPr>
          <w:rFonts w:ascii="仿宋" w:hAnsi="仿宋" w:eastAsia="仿宋" w:cs="仿宋"/>
          <w:b/>
          <w:color w:val="auto"/>
          <w:kern w:val="0"/>
          <w:sz w:val="36"/>
          <w:szCs w:val="36"/>
          <w:highlight w:val="none"/>
        </w:rPr>
      </w:pPr>
    </w:p>
    <w:p w14:paraId="4C68C3CC">
      <w:pPr>
        <w:wordWrap w:val="0"/>
        <w:snapToGrid w:val="0"/>
        <w:spacing w:beforeLines="0" w:afterLines="0" w:line="360" w:lineRule="auto"/>
        <w:jc w:val="center"/>
        <w:outlineLvl w:val="3"/>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505C29C">
      <w:pPr>
        <w:wordWrap w:val="0"/>
        <w:snapToGrid w:val="0"/>
        <w:spacing w:beforeLines="0" w:afterLines="0"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B91C9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58CCB89">
      <w:pPr>
        <w:numPr>
          <w:ilvl w:val="255"/>
          <w:numId w:val="0"/>
        </w:numPr>
        <w:adjustRightInd/>
        <w:snapToGrid w:val="0"/>
        <w:spacing w:beforeLines="0" w:afterLines="0" w:line="360" w:lineRule="auto"/>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供应商针对报价需要说明的其他文件和说明………………………………（页码）</w:t>
      </w:r>
    </w:p>
    <w:p w14:paraId="73BE9F5D">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47A5988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E071891">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07240EEC">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551D85A">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6C8D085">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0A6E2C3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0D7F9DD">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FE1CE2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60A44921">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439735E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BC6E93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07BBEC3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90ED6F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691DD91F">
      <w:pPr>
        <w:pStyle w:val="31"/>
        <w:keepNext w:val="0"/>
        <w:pageBreakBefore w:val="0"/>
        <w:tabs>
          <w:tab w:val="clear" w:pos="720"/>
        </w:tabs>
        <w:wordWrap w:val="0"/>
        <w:snapToGrid w:val="0"/>
        <w:spacing w:before="0" w:beforeLines="0" w:after="0" w:afterLines="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5887FBA6">
      <w:pPr>
        <w:pStyle w:val="31"/>
        <w:keepNext w:val="0"/>
        <w:tabs>
          <w:tab w:val="clear" w:pos="720"/>
        </w:tabs>
        <w:wordWrap w:val="0"/>
        <w:snapToGrid w:val="0"/>
        <w:spacing w:before="0" w:beforeLines="0" w:after="0" w:afterLines="0"/>
        <w:ind w:firstLine="643"/>
        <w:outlineLvl w:val="4"/>
        <w:rPr>
          <w:rFonts w:ascii="仿宋" w:hAnsi="仿宋" w:eastAsia="仿宋" w:cs="仿宋"/>
          <w:color w:val="auto"/>
          <w:kern w:val="2"/>
          <w:sz w:val="32"/>
          <w:szCs w:val="32"/>
          <w:highlight w:val="none"/>
        </w:rPr>
      </w:pPr>
      <w:bookmarkStart w:id="539" w:name="_Toc22252"/>
      <w:bookmarkStart w:id="540" w:name="_Toc10436"/>
      <w:bookmarkStart w:id="541" w:name="_Toc14192"/>
      <w:bookmarkStart w:id="542" w:name="_Toc8787"/>
      <w:bookmarkStart w:id="543" w:name="_Toc7330"/>
      <w:bookmarkStart w:id="544" w:name="_Toc11634"/>
      <w:bookmarkStart w:id="545" w:name="_Toc4192"/>
      <w:bookmarkStart w:id="546" w:name="_Toc23456"/>
      <w:bookmarkStart w:id="547" w:name="_Toc4763"/>
      <w:r>
        <w:rPr>
          <w:rFonts w:hint="eastAsia" w:ascii="仿宋" w:hAnsi="仿宋" w:eastAsia="仿宋" w:cs="仿宋"/>
          <w:color w:val="auto"/>
          <w:kern w:val="2"/>
          <w:sz w:val="32"/>
          <w:szCs w:val="32"/>
          <w:highlight w:val="none"/>
        </w:rPr>
        <w:t>一、开标一览表（报价表）</w:t>
      </w:r>
      <w:bookmarkEnd w:id="539"/>
      <w:bookmarkEnd w:id="540"/>
      <w:bookmarkEnd w:id="541"/>
      <w:bookmarkEnd w:id="542"/>
      <w:bookmarkEnd w:id="543"/>
      <w:bookmarkEnd w:id="544"/>
      <w:bookmarkEnd w:id="545"/>
      <w:bookmarkEnd w:id="546"/>
      <w:bookmarkEnd w:id="547"/>
    </w:p>
    <w:p w14:paraId="06508B4D">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杭州市拱墅区人民政府米市巷街道办事处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6769C639">
      <w:pPr>
        <w:wordWrap w:val="0"/>
        <w:snapToGrid w:val="0"/>
        <w:spacing w:beforeLines="0" w:afterLines="0"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2BE1669C">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2025年度米市巷街道企退人员自管小组文体活动 【</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编号：ZHDL2025-MSXJD-01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6B82F1D">
      <w:pPr>
        <w:wordWrap w:val="0"/>
        <w:snapToGrid w:val="0"/>
        <w:spacing w:beforeLines="0" w:afterLines="0" w:line="360" w:lineRule="auto"/>
        <w:jc w:val="both"/>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标项</w:t>
      </w:r>
      <w:r>
        <w:rPr>
          <w:rFonts w:hint="eastAsia" w:ascii="仿宋" w:hAnsi="仿宋" w:eastAsia="仿宋" w:cs="仿宋"/>
          <w:b/>
          <w:color w:val="auto"/>
          <w:kern w:val="0"/>
          <w:sz w:val="24"/>
          <w:highlight w:val="none"/>
          <w:u w:val="single"/>
          <w:lang w:val="en-US" w:eastAsia="zh-CN"/>
        </w:rPr>
        <w:t>一</w:t>
      </w:r>
      <w:r>
        <w:rPr>
          <w:rFonts w:hint="eastAsia" w:ascii="仿宋" w:hAnsi="仿宋" w:eastAsia="仿宋" w:cs="仿宋"/>
          <w:b/>
          <w:color w:val="auto"/>
          <w:kern w:val="0"/>
          <w:sz w:val="24"/>
          <w:highlight w:val="none"/>
          <w:lang w:val="en-US" w:eastAsia="zh-CN"/>
        </w:rPr>
        <w:t>：</w:t>
      </w:r>
    </w:p>
    <w:p w14:paraId="7CF7914C">
      <w:pPr>
        <w:wordWrap w:val="0"/>
        <w:snapToGrid w:val="0"/>
        <w:spacing w:beforeLines="0" w:afterLines="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33"/>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179"/>
        <w:gridCol w:w="1234"/>
        <w:gridCol w:w="1536"/>
        <w:gridCol w:w="1706"/>
        <w:gridCol w:w="1850"/>
      </w:tblGrid>
      <w:tr w14:paraId="1EBC8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4A12F870">
            <w:pPr>
              <w:pStyle w:val="32"/>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179" w:type="dxa"/>
            <w:vAlign w:val="center"/>
          </w:tcPr>
          <w:p w14:paraId="32272198">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w:t>
            </w:r>
            <w:r>
              <w:rPr>
                <w:rFonts w:hint="eastAsia" w:ascii="仿宋" w:hAnsi="仿宋" w:eastAsia="仿宋" w:cs="仿宋"/>
                <w:color w:val="auto"/>
                <w:spacing w:val="8"/>
                <w:sz w:val="24"/>
                <w:szCs w:val="24"/>
                <w:highlight w:val="none"/>
                <w:lang w:val="en-US" w:eastAsia="zh-CN"/>
                <w14:textOutline w14:w="3795" w14:cap="sq" w14:cmpd="sng">
                  <w14:solidFill>
                    <w14:srgbClr w14:val="000000"/>
                  </w14:solidFill>
                  <w14:prstDash w14:val="solid"/>
                  <w14:bevel/>
                </w14:textOutline>
              </w:rPr>
              <w:t>项</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名称</w:t>
            </w:r>
          </w:p>
        </w:tc>
        <w:tc>
          <w:tcPr>
            <w:tcW w:w="1234" w:type="dxa"/>
            <w:vAlign w:val="center"/>
          </w:tcPr>
          <w:p w14:paraId="17FFD364">
            <w:pPr>
              <w:pStyle w:val="32"/>
              <w:snapToGrid w:val="0"/>
              <w:spacing w:before="0" w:beforeLines="0" w:after="0" w:afterLines="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14:textOutline w14:w="3795" w14:cap="sq" w14:cmpd="sng">
                  <w14:solidFill>
                    <w14:srgbClr w14:val="000000"/>
                  </w14:solidFill>
                  <w14:prstDash w14:val="solid"/>
                  <w14:bevel/>
                </w14:textOutline>
              </w:rPr>
              <w:t>社区</w:t>
            </w:r>
          </w:p>
          <w:p w14:paraId="2BA1B66D">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p>
        </w:tc>
        <w:tc>
          <w:tcPr>
            <w:tcW w:w="1536" w:type="dxa"/>
            <w:vAlign w:val="center"/>
          </w:tcPr>
          <w:p w14:paraId="21DE2481">
            <w:pPr>
              <w:pStyle w:val="32"/>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655F6AF5">
            <w:pPr>
              <w:pStyle w:val="32"/>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706" w:type="dxa"/>
            <w:vAlign w:val="center"/>
          </w:tcPr>
          <w:p w14:paraId="2B649594">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292F2896">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850" w:type="dxa"/>
            <w:vAlign w:val="center"/>
          </w:tcPr>
          <w:p w14:paraId="40DBDBBD">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55049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5CB750FB">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179" w:type="dxa"/>
            <w:vAlign w:val="center"/>
          </w:tcPr>
          <w:p w14:paraId="160EBD78">
            <w:pPr>
              <w:pStyle w:val="32"/>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2025年度米市巷街道企退人员自管小组文体活动标项一</w:t>
            </w:r>
          </w:p>
        </w:tc>
        <w:tc>
          <w:tcPr>
            <w:tcW w:w="1234" w:type="dxa"/>
            <w:vAlign w:val="center"/>
          </w:tcPr>
          <w:p w14:paraId="208DE18E">
            <w:pPr>
              <w:snapToGrid w:val="0"/>
              <w:spacing w:before="0" w:beforeLines="0" w:afterLines="0" w:line="360" w:lineRule="auto"/>
              <w:ind w:left="0"/>
              <w:jc w:val="center"/>
              <w:rPr>
                <w:rFonts w:hint="eastAsia" w:ascii="仿宋" w:hAnsi="仿宋" w:eastAsia="仿宋" w:cs="仿宋"/>
                <w:color w:val="auto"/>
                <w:highlight w:val="none"/>
                <w:u w:val="single"/>
                <w:lang w:val="zh-CN" w:eastAsia="zh-CN"/>
              </w:rPr>
            </w:pPr>
            <w:r>
              <w:rPr>
                <w:rFonts w:hint="eastAsia" w:ascii="仿宋" w:hAnsi="仿宋" w:eastAsia="仿宋" w:cs="仿宋"/>
                <w:i w:val="0"/>
                <w:color w:val="auto"/>
                <w:spacing w:val="-6"/>
                <w:kern w:val="0"/>
                <w:sz w:val="24"/>
                <w:szCs w:val="24"/>
                <w:highlight w:val="none"/>
                <w:u w:val="none"/>
                <w:lang w:val="en-US" w:eastAsia="zh-CN" w:bidi="ar-SA"/>
              </w:rPr>
              <w:t>沈塘桥、锦绣</w:t>
            </w:r>
          </w:p>
        </w:tc>
        <w:tc>
          <w:tcPr>
            <w:tcW w:w="1536" w:type="dxa"/>
            <w:vAlign w:val="center"/>
          </w:tcPr>
          <w:p w14:paraId="33AA9F1A">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706" w:type="dxa"/>
            <w:vAlign w:val="center"/>
          </w:tcPr>
          <w:p w14:paraId="74018DD9">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i w:val="0"/>
                <w:color w:val="auto"/>
                <w:spacing w:val="-6"/>
                <w:kern w:val="0"/>
                <w:sz w:val="24"/>
                <w:szCs w:val="24"/>
                <w:highlight w:val="none"/>
                <w:u w:val="none"/>
                <w:lang w:val="en-US" w:eastAsia="zh-CN" w:bidi="ar-SA"/>
              </w:rPr>
              <w:t>3663</w:t>
            </w:r>
          </w:p>
        </w:tc>
        <w:tc>
          <w:tcPr>
            <w:tcW w:w="1850" w:type="dxa"/>
            <w:vAlign w:val="center"/>
          </w:tcPr>
          <w:p w14:paraId="0981A86E">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i w:val="0"/>
                <w:color w:val="auto"/>
                <w:sz w:val="24"/>
                <w:szCs w:val="24"/>
                <w:highlight w:val="none"/>
                <w:u w:val="none"/>
                <w:lang w:val="en-US" w:eastAsia="zh-CN"/>
              </w:rPr>
              <w:t>476190</w:t>
            </w:r>
          </w:p>
        </w:tc>
      </w:tr>
      <w:tr w14:paraId="1C3DA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864" w:type="dxa"/>
            <w:gridSpan w:val="2"/>
            <w:vAlign w:val="center"/>
          </w:tcPr>
          <w:p w14:paraId="29F10AC6">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6326" w:type="dxa"/>
            <w:gridSpan w:val="4"/>
            <w:vAlign w:val="top"/>
          </w:tcPr>
          <w:p w14:paraId="26500998">
            <w:pPr>
              <w:pStyle w:val="32"/>
              <w:snapToGrid w:val="0"/>
              <w:spacing w:before="0" w:beforeLines="0" w:after="0" w:afterLines="0" w:line="360" w:lineRule="auto"/>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zh-CN" w:eastAsia="zh-CN"/>
              </w:rPr>
              <w:t>476190</w:t>
            </w:r>
          </w:p>
          <w:p w14:paraId="449963C9">
            <w:pPr>
              <w:pStyle w:val="32"/>
              <w:snapToGrid w:val="0"/>
              <w:spacing w:before="0" w:beforeLines="0" w:after="0" w:afterLines="0" w:line="360" w:lineRule="auto"/>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肆拾柒万陆仟壹佰玖拾</w:t>
            </w:r>
            <w:r>
              <w:rPr>
                <w:rFonts w:hint="eastAsia" w:ascii="仿宋" w:hAnsi="仿宋" w:eastAsia="仿宋" w:cs="仿宋"/>
                <w:color w:val="auto"/>
                <w:spacing w:val="0"/>
                <w:highlight w:val="none"/>
                <w:u w:val="single"/>
                <w:lang w:val="zh-CN" w:eastAsia="zh-CN"/>
              </w:rPr>
              <w:t>元</w:t>
            </w:r>
            <w:r>
              <w:rPr>
                <w:rFonts w:hint="eastAsia" w:ascii="仿宋" w:hAnsi="仿宋" w:eastAsia="仿宋" w:cs="仿宋"/>
                <w:color w:val="auto"/>
                <w:spacing w:val="0"/>
                <w:highlight w:val="none"/>
                <w:u w:val="single"/>
                <w:lang w:val="en-US" w:eastAsia="zh-CN"/>
              </w:rPr>
              <w:t>整</w:t>
            </w:r>
          </w:p>
          <w:p w14:paraId="2820F061">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备注：根据实际服务人数据实结算，但结算总价上限不得超过此预算金额</w:t>
            </w:r>
          </w:p>
        </w:tc>
      </w:tr>
    </w:tbl>
    <w:p w14:paraId="37E20F0E">
      <w:pPr>
        <w:wordWrap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投标人需按本表格式填写，格式、已列内容不得自行更改。</w:t>
      </w:r>
    </w:p>
    <w:p w14:paraId="40759250">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EDDF737">
      <w:pPr>
        <w:pStyle w:val="7"/>
        <w:wordWrap w:val="0"/>
        <w:snapToGrid w:val="0"/>
        <w:spacing w:beforeLines="0" w:after="0" w:afterLines="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490480A8">
      <w:pPr>
        <w:wordWrap w:val="0"/>
        <w:snapToGrid w:val="0"/>
        <w:spacing w:beforeLines="0" w:afterLines="0" w:line="360" w:lineRule="auto"/>
        <w:jc w:val="both"/>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 xml:space="preserve">标项 </w:t>
      </w:r>
      <w:r>
        <w:rPr>
          <w:rFonts w:hint="eastAsia" w:ascii="仿宋" w:hAnsi="仿宋" w:eastAsia="仿宋" w:cs="仿宋"/>
          <w:b/>
          <w:color w:val="auto"/>
          <w:kern w:val="0"/>
          <w:sz w:val="24"/>
          <w:highlight w:val="none"/>
          <w:u w:val="single"/>
          <w:lang w:val="en-US" w:eastAsia="zh-CN"/>
        </w:rPr>
        <w:t>二</w:t>
      </w:r>
      <w:r>
        <w:rPr>
          <w:rFonts w:hint="eastAsia" w:ascii="仿宋" w:hAnsi="仿宋" w:eastAsia="仿宋" w:cs="仿宋"/>
          <w:b/>
          <w:color w:val="auto"/>
          <w:kern w:val="0"/>
          <w:sz w:val="24"/>
          <w:highlight w:val="none"/>
          <w:lang w:val="en-US" w:eastAsia="zh-CN"/>
        </w:rPr>
        <w:t>：</w:t>
      </w:r>
    </w:p>
    <w:p w14:paraId="2430DD88">
      <w:pPr>
        <w:wordWrap w:val="0"/>
        <w:snapToGrid w:val="0"/>
        <w:spacing w:beforeLines="0" w:afterLines="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3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063"/>
        <w:gridCol w:w="1717"/>
        <w:gridCol w:w="1766"/>
        <w:gridCol w:w="1136"/>
      </w:tblGrid>
      <w:tr w14:paraId="217D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598D56EA">
            <w:pPr>
              <w:pStyle w:val="32"/>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6FEB25C1">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w:t>
            </w:r>
            <w:r>
              <w:rPr>
                <w:rFonts w:hint="eastAsia" w:ascii="仿宋" w:hAnsi="仿宋" w:eastAsia="仿宋" w:cs="仿宋"/>
                <w:color w:val="auto"/>
                <w:spacing w:val="8"/>
                <w:sz w:val="24"/>
                <w:szCs w:val="24"/>
                <w:highlight w:val="none"/>
                <w:lang w:val="en-US" w:eastAsia="zh-CN"/>
                <w14:textOutline w14:w="3795" w14:cap="sq" w14:cmpd="sng">
                  <w14:solidFill>
                    <w14:srgbClr w14:val="000000"/>
                  </w14:solidFill>
                  <w14:prstDash w14:val="solid"/>
                  <w14:bevel/>
                </w14:textOutline>
              </w:rPr>
              <w:t>项</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名称</w:t>
            </w:r>
          </w:p>
        </w:tc>
        <w:tc>
          <w:tcPr>
            <w:tcW w:w="1063" w:type="dxa"/>
            <w:vAlign w:val="center"/>
          </w:tcPr>
          <w:p w14:paraId="57F890DD">
            <w:pPr>
              <w:pStyle w:val="32"/>
              <w:snapToGrid w:val="0"/>
              <w:spacing w:before="0" w:beforeLines="0" w:after="0" w:afterLines="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14:textOutline w14:w="3795" w14:cap="sq" w14:cmpd="sng">
                  <w14:solidFill>
                    <w14:srgbClr w14:val="000000"/>
                  </w14:solidFill>
                  <w14:prstDash w14:val="solid"/>
                  <w14:bevel/>
                </w14:textOutline>
              </w:rPr>
              <w:t>社区</w:t>
            </w:r>
          </w:p>
          <w:p w14:paraId="0055DC79">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p>
        </w:tc>
        <w:tc>
          <w:tcPr>
            <w:tcW w:w="1717" w:type="dxa"/>
            <w:vAlign w:val="center"/>
          </w:tcPr>
          <w:p w14:paraId="677550C9">
            <w:pPr>
              <w:pStyle w:val="32"/>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05E4F11A">
            <w:pPr>
              <w:pStyle w:val="32"/>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766" w:type="dxa"/>
            <w:vAlign w:val="center"/>
          </w:tcPr>
          <w:p w14:paraId="3765CBA6">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2384995B">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2CEE6175">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2D93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3A280844">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33E23F19">
            <w:pPr>
              <w:pStyle w:val="32"/>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 xml:space="preserve">2025年度米市巷街道企退人员自管小组文体活动标项二 </w:t>
            </w:r>
          </w:p>
        </w:tc>
        <w:tc>
          <w:tcPr>
            <w:tcW w:w="1063" w:type="dxa"/>
            <w:vAlign w:val="center"/>
          </w:tcPr>
          <w:p w14:paraId="2FCD45E6">
            <w:pPr>
              <w:snapToGrid w:val="0"/>
              <w:spacing w:before="0" w:beforeLines="0" w:afterLines="0" w:line="360" w:lineRule="auto"/>
              <w:ind w:left="0"/>
              <w:jc w:val="center"/>
              <w:rPr>
                <w:rFonts w:hint="eastAsia" w:ascii="仿宋" w:hAnsi="仿宋" w:eastAsia="仿宋" w:cs="仿宋"/>
                <w:color w:val="auto"/>
                <w:highlight w:val="none"/>
                <w:u w:val="single"/>
                <w:lang w:val="zh-CN" w:eastAsia="zh-CN"/>
              </w:rPr>
            </w:pPr>
            <w:r>
              <w:rPr>
                <w:rFonts w:hint="eastAsia" w:ascii="仿宋" w:hAnsi="仿宋" w:eastAsia="仿宋" w:cs="仿宋"/>
                <w:i w:val="0"/>
                <w:color w:val="auto"/>
                <w:sz w:val="24"/>
                <w:szCs w:val="24"/>
                <w:highlight w:val="none"/>
                <w:u w:val="none"/>
                <w:lang w:val="en-US" w:eastAsia="zh-CN"/>
              </w:rPr>
              <w:t>米市</w:t>
            </w:r>
          </w:p>
        </w:tc>
        <w:tc>
          <w:tcPr>
            <w:tcW w:w="1717" w:type="dxa"/>
            <w:vAlign w:val="center"/>
          </w:tcPr>
          <w:p w14:paraId="6796201E">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766" w:type="dxa"/>
            <w:vAlign w:val="center"/>
          </w:tcPr>
          <w:p w14:paraId="211899FB">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i w:val="0"/>
                <w:color w:val="auto"/>
                <w:spacing w:val="-6"/>
                <w:kern w:val="0"/>
                <w:sz w:val="24"/>
                <w:szCs w:val="24"/>
                <w:highlight w:val="none"/>
                <w:u w:val="none"/>
                <w:lang w:val="en-US" w:eastAsia="zh-CN" w:bidi="ar-SA"/>
              </w:rPr>
              <w:t>2278</w:t>
            </w:r>
          </w:p>
        </w:tc>
        <w:tc>
          <w:tcPr>
            <w:tcW w:w="1136" w:type="dxa"/>
            <w:vAlign w:val="center"/>
          </w:tcPr>
          <w:p w14:paraId="3D0FB1A2">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i w:val="0"/>
                <w:color w:val="auto"/>
                <w:sz w:val="24"/>
                <w:szCs w:val="24"/>
                <w:highlight w:val="none"/>
                <w:u w:val="none"/>
                <w:lang w:val="en-US" w:eastAsia="zh-CN"/>
              </w:rPr>
              <w:t>296140</w:t>
            </w:r>
          </w:p>
        </w:tc>
      </w:tr>
      <w:tr w14:paraId="55883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19560CC9">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4"/>
            <w:vAlign w:val="top"/>
          </w:tcPr>
          <w:p w14:paraId="0D5F83F7">
            <w:pPr>
              <w:pStyle w:val="32"/>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zh-CN" w:eastAsia="zh-CN"/>
              </w:rPr>
              <w:t>296140</w:t>
            </w:r>
          </w:p>
          <w:p w14:paraId="3CD883ED">
            <w:pPr>
              <w:pStyle w:val="32"/>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贰拾玖万陆仟壹佰肆拾元整</w:t>
            </w:r>
          </w:p>
          <w:p w14:paraId="3748A2D6">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备注：根据实际服务人数据实结算，但结算总价上限不得超过此预算金额</w:t>
            </w:r>
          </w:p>
        </w:tc>
      </w:tr>
    </w:tbl>
    <w:p w14:paraId="092E1E82">
      <w:pPr>
        <w:wordWrap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投标人需按本表格式填写，格式、已列内容不得自行更改。</w:t>
      </w:r>
    </w:p>
    <w:p w14:paraId="55D237CA">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BC36B4F">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12433DFA">
      <w:pPr>
        <w:wordWrap w:val="0"/>
        <w:snapToGrid w:val="0"/>
        <w:spacing w:beforeLines="0" w:afterLines="0" w:line="360" w:lineRule="auto"/>
        <w:jc w:val="both"/>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标项</w:t>
      </w:r>
      <w:r>
        <w:rPr>
          <w:rFonts w:hint="eastAsia" w:ascii="仿宋" w:hAnsi="仿宋" w:eastAsia="仿宋" w:cs="仿宋"/>
          <w:b/>
          <w:color w:val="auto"/>
          <w:kern w:val="0"/>
          <w:sz w:val="24"/>
          <w:highlight w:val="none"/>
          <w:u w:val="single"/>
          <w:lang w:val="en-US" w:eastAsia="zh-CN"/>
        </w:rPr>
        <w:t>三</w:t>
      </w:r>
      <w:r>
        <w:rPr>
          <w:rFonts w:hint="eastAsia" w:ascii="仿宋" w:hAnsi="仿宋" w:eastAsia="仿宋" w:cs="仿宋"/>
          <w:b/>
          <w:color w:val="auto"/>
          <w:kern w:val="0"/>
          <w:sz w:val="24"/>
          <w:highlight w:val="none"/>
          <w:lang w:val="en-US" w:eastAsia="zh-CN"/>
        </w:rPr>
        <w:t>：</w:t>
      </w:r>
    </w:p>
    <w:p w14:paraId="23975CCE">
      <w:pPr>
        <w:wordWrap w:val="0"/>
        <w:snapToGrid w:val="0"/>
        <w:spacing w:beforeLines="0" w:afterLines="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3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063"/>
        <w:gridCol w:w="1717"/>
        <w:gridCol w:w="1766"/>
        <w:gridCol w:w="1136"/>
      </w:tblGrid>
      <w:tr w14:paraId="0C31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0E8B533A">
            <w:pPr>
              <w:pStyle w:val="32"/>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290EE57E">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w:t>
            </w:r>
            <w:r>
              <w:rPr>
                <w:rFonts w:hint="eastAsia" w:ascii="仿宋" w:hAnsi="仿宋" w:eastAsia="仿宋" w:cs="仿宋"/>
                <w:color w:val="auto"/>
                <w:spacing w:val="8"/>
                <w:sz w:val="24"/>
                <w:szCs w:val="24"/>
                <w:highlight w:val="none"/>
                <w:lang w:val="en-US" w:eastAsia="zh-CN"/>
                <w14:textOutline w14:w="3795" w14:cap="sq" w14:cmpd="sng">
                  <w14:solidFill>
                    <w14:srgbClr w14:val="000000"/>
                  </w14:solidFill>
                  <w14:prstDash w14:val="solid"/>
                  <w14:bevel/>
                </w14:textOutline>
              </w:rPr>
              <w:t>项</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名称</w:t>
            </w:r>
          </w:p>
        </w:tc>
        <w:tc>
          <w:tcPr>
            <w:tcW w:w="1063" w:type="dxa"/>
            <w:vAlign w:val="center"/>
          </w:tcPr>
          <w:p w14:paraId="56EF9681">
            <w:pPr>
              <w:pStyle w:val="32"/>
              <w:snapToGrid w:val="0"/>
              <w:spacing w:before="0" w:beforeLines="0" w:after="0" w:afterLines="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14:textOutline w14:w="3795" w14:cap="sq" w14:cmpd="sng">
                  <w14:solidFill>
                    <w14:srgbClr w14:val="000000"/>
                  </w14:solidFill>
                  <w14:prstDash w14:val="solid"/>
                  <w14:bevel/>
                </w14:textOutline>
              </w:rPr>
              <w:t>社区</w:t>
            </w:r>
          </w:p>
          <w:p w14:paraId="35EB50B9">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p>
        </w:tc>
        <w:tc>
          <w:tcPr>
            <w:tcW w:w="1717" w:type="dxa"/>
            <w:vAlign w:val="center"/>
          </w:tcPr>
          <w:p w14:paraId="501B5627">
            <w:pPr>
              <w:pStyle w:val="32"/>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492F8999">
            <w:pPr>
              <w:pStyle w:val="32"/>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766" w:type="dxa"/>
            <w:vAlign w:val="center"/>
          </w:tcPr>
          <w:p w14:paraId="1B6938F2">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281602A4">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17B295F7">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114B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62005A9D">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1858C18C">
            <w:pPr>
              <w:pStyle w:val="32"/>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 xml:space="preserve">2025年度米市巷街道企退人员自管小组文体活动标项三 </w:t>
            </w:r>
          </w:p>
        </w:tc>
        <w:tc>
          <w:tcPr>
            <w:tcW w:w="1063" w:type="dxa"/>
            <w:vAlign w:val="center"/>
          </w:tcPr>
          <w:p w14:paraId="0E30EEEC">
            <w:pPr>
              <w:snapToGrid w:val="0"/>
              <w:spacing w:before="0" w:beforeLines="0" w:afterLines="0" w:line="360" w:lineRule="auto"/>
              <w:ind w:left="0"/>
              <w:jc w:val="center"/>
              <w:rPr>
                <w:rFonts w:hint="eastAsia" w:ascii="仿宋" w:hAnsi="仿宋" w:eastAsia="仿宋" w:cs="仿宋"/>
                <w:color w:val="auto"/>
                <w:highlight w:val="none"/>
                <w:u w:val="single"/>
                <w:lang w:val="zh-CN" w:eastAsia="zh-CN"/>
              </w:rPr>
            </w:pPr>
            <w:r>
              <w:rPr>
                <w:rFonts w:hint="eastAsia" w:ascii="仿宋" w:hAnsi="仿宋" w:eastAsia="仿宋" w:cs="仿宋"/>
                <w:i w:val="0"/>
                <w:color w:val="auto"/>
                <w:spacing w:val="-6"/>
                <w:kern w:val="0"/>
                <w:sz w:val="24"/>
                <w:szCs w:val="24"/>
                <w:highlight w:val="none"/>
                <w:u w:val="none"/>
                <w:lang w:val="en-US" w:eastAsia="zh-CN" w:bidi="ar-SA"/>
              </w:rPr>
              <w:t>大塘巷、红石板</w:t>
            </w:r>
          </w:p>
        </w:tc>
        <w:tc>
          <w:tcPr>
            <w:tcW w:w="1717" w:type="dxa"/>
            <w:vAlign w:val="center"/>
          </w:tcPr>
          <w:p w14:paraId="6E39F626">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766" w:type="dxa"/>
            <w:vAlign w:val="center"/>
          </w:tcPr>
          <w:p w14:paraId="69CCD0DF">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single"/>
                <w:lang w:val="en-US" w:eastAsia="zh-CN"/>
              </w:rPr>
              <w:t>3610</w:t>
            </w:r>
          </w:p>
        </w:tc>
        <w:tc>
          <w:tcPr>
            <w:tcW w:w="1136" w:type="dxa"/>
            <w:vAlign w:val="center"/>
          </w:tcPr>
          <w:p w14:paraId="2175BABC">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i w:val="0"/>
                <w:color w:val="auto"/>
                <w:spacing w:val="-6"/>
                <w:kern w:val="0"/>
                <w:sz w:val="24"/>
                <w:szCs w:val="24"/>
                <w:highlight w:val="none"/>
                <w:u w:val="none"/>
                <w:lang w:val="en-US" w:eastAsia="zh-CN" w:bidi="ar-SA"/>
              </w:rPr>
              <w:t>469300</w:t>
            </w:r>
          </w:p>
        </w:tc>
      </w:tr>
      <w:tr w14:paraId="014A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5C22F188">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4"/>
            <w:vAlign w:val="top"/>
          </w:tcPr>
          <w:p w14:paraId="0676FA35">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zh-CN" w:eastAsia="zh-CN"/>
              </w:rPr>
              <w:t>469300</w:t>
            </w:r>
          </w:p>
          <w:p w14:paraId="55BF0AC4">
            <w:pPr>
              <w:pStyle w:val="32"/>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肆拾陆万玖仟叁佰</w:t>
            </w:r>
            <w:r>
              <w:rPr>
                <w:rFonts w:hint="eastAsia" w:ascii="仿宋" w:hAnsi="仿宋" w:eastAsia="仿宋" w:cs="仿宋"/>
                <w:color w:val="auto"/>
                <w:spacing w:val="0"/>
                <w:highlight w:val="none"/>
                <w:u w:val="single"/>
                <w:lang w:val="zh-CN" w:eastAsia="zh-CN"/>
              </w:rPr>
              <w:t>元</w:t>
            </w:r>
            <w:r>
              <w:rPr>
                <w:rFonts w:hint="eastAsia" w:ascii="仿宋" w:hAnsi="仿宋" w:eastAsia="仿宋" w:cs="仿宋"/>
                <w:color w:val="auto"/>
                <w:spacing w:val="0"/>
                <w:highlight w:val="none"/>
                <w:u w:val="single"/>
                <w:lang w:val="en-US" w:eastAsia="zh-CN"/>
              </w:rPr>
              <w:t>整</w:t>
            </w:r>
          </w:p>
          <w:p w14:paraId="18B8FC56">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备注：根据实际服务人数据实结算，但结算总价上限不得超过此预算金额</w:t>
            </w:r>
          </w:p>
        </w:tc>
      </w:tr>
    </w:tbl>
    <w:p w14:paraId="453956EB">
      <w:pPr>
        <w:wordWrap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投标人需按本表格式填写，格式、已列内容不得自行更改。</w:t>
      </w:r>
    </w:p>
    <w:p w14:paraId="39882ED2">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7CAC0B3">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44D35A0D">
      <w:pPr>
        <w:wordWrap w:val="0"/>
        <w:snapToGrid w:val="0"/>
        <w:spacing w:beforeLines="0" w:afterLines="0" w:line="360" w:lineRule="auto"/>
        <w:jc w:val="both"/>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 xml:space="preserve">标项 </w:t>
      </w:r>
      <w:r>
        <w:rPr>
          <w:rFonts w:hint="eastAsia" w:ascii="仿宋" w:hAnsi="仿宋" w:eastAsia="仿宋" w:cs="仿宋"/>
          <w:b/>
          <w:color w:val="auto"/>
          <w:kern w:val="0"/>
          <w:sz w:val="24"/>
          <w:highlight w:val="none"/>
          <w:u w:val="single"/>
          <w:lang w:val="en-US" w:eastAsia="zh-CN"/>
        </w:rPr>
        <w:t xml:space="preserve"> 四 </w:t>
      </w:r>
      <w:r>
        <w:rPr>
          <w:rFonts w:hint="eastAsia" w:ascii="仿宋" w:hAnsi="仿宋" w:eastAsia="仿宋" w:cs="仿宋"/>
          <w:b/>
          <w:color w:val="auto"/>
          <w:kern w:val="0"/>
          <w:sz w:val="24"/>
          <w:highlight w:val="none"/>
          <w:lang w:val="en-US" w:eastAsia="zh-CN"/>
        </w:rPr>
        <w:t>：</w:t>
      </w:r>
    </w:p>
    <w:p w14:paraId="1A06B10A">
      <w:pPr>
        <w:wordWrap w:val="0"/>
        <w:snapToGrid w:val="0"/>
        <w:spacing w:beforeLines="0" w:afterLines="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3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063"/>
        <w:gridCol w:w="1717"/>
        <w:gridCol w:w="1766"/>
        <w:gridCol w:w="1136"/>
      </w:tblGrid>
      <w:tr w14:paraId="04071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00DD9445">
            <w:pPr>
              <w:pStyle w:val="32"/>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E6F6D25">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w:t>
            </w:r>
            <w:r>
              <w:rPr>
                <w:rFonts w:hint="eastAsia" w:ascii="仿宋" w:hAnsi="仿宋" w:eastAsia="仿宋" w:cs="仿宋"/>
                <w:color w:val="auto"/>
                <w:spacing w:val="8"/>
                <w:sz w:val="24"/>
                <w:szCs w:val="24"/>
                <w:highlight w:val="none"/>
                <w:lang w:val="en-US" w:eastAsia="zh-CN"/>
                <w14:textOutline w14:w="3795" w14:cap="sq" w14:cmpd="sng">
                  <w14:solidFill>
                    <w14:srgbClr w14:val="000000"/>
                  </w14:solidFill>
                  <w14:prstDash w14:val="solid"/>
                  <w14:bevel/>
                </w14:textOutline>
              </w:rPr>
              <w:t>项</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名称</w:t>
            </w:r>
          </w:p>
        </w:tc>
        <w:tc>
          <w:tcPr>
            <w:tcW w:w="1063" w:type="dxa"/>
            <w:vAlign w:val="center"/>
          </w:tcPr>
          <w:p w14:paraId="083FA54E">
            <w:pPr>
              <w:pStyle w:val="32"/>
              <w:snapToGrid w:val="0"/>
              <w:spacing w:before="0" w:beforeLines="0" w:after="0" w:afterLines="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14:textOutline w14:w="3795" w14:cap="sq" w14:cmpd="sng">
                  <w14:solidFill>
                    <w14:srgbClr w14:val="000000"/>
                  </w14:solidFill>
                  <w14:prstDash w14:val="solid"/>
                  <w14:bevel/>
                </w14:textOutline>
              </w:rPr>
              <w:t>社区</w:t>
            </w:r>
          </w:p>
          <w:p w14:paraId="6463A628">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p>
        </w:tc>
        <w:tc>
          <w:tcPr>
            <w:tcW w:w="1717" w:type="dxa"/>
            <w:vAlign w:val="center"/>
          </w:tcPr>
          <w:p w14:paraId="699C0869">
            <w:pPr>
              <w:pStyle w:val="32"/>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7C89F5B4">
            <w:pPr>
              <w:pStyle w:val="32"/>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766" w:type="dxa"/>
            <w:vAlign w:val="center"/>
          </w:tcPr>
          <w:p w14:paraId="289E0C2D">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4740EEDF">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5B30053E">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46BB1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4474BF97">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6A2F422C">
            <w:pPr>
              <w:pStyle w:val="32"/>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2025年度米市巷街道企退人员自管小组文体活动标项四</w:t>
            </w:r>
          </w:p>
        </w:tc>
        <w:tc>
          <w:tcPr>
            <w:tcW w:w="1063" w:type="dxa"/>
            <w:vAlign w:val="center"/>
          </w:tcPr>
          <w:p w14:paraId="39BB82FC">
            <w:pPr>
              <w:snapToGrid w:val="0"/>
              <w:spacing w:before="0" w:beforeLines="0" w:afterLines="0" w:line="360" w:lineRule="auto"/>
              <w:ind w:left="0"/>
              <w:jc w:val="center"/>
              <w:rPr>
                <w:rFonts w:hint="eastAsia" w:ascii="仿宋" w:hAnsi="仿宋" w:eastAsia="仿宋" w:cs="仿宋"/>
                <w:color w:val="auto"/>
                <w:highlight w:val="none"/>
                <w:u w:val="single"/>
                <w:lang w:val="zh-CN" w:eastAsia="zh-CN"/>
              </w:rPr>
            </w:pPr>
            <w:r>
              <w:rPr>
                <w:rFonts w:hint="eastAsia" w:ascii="仿宋" w:hAnsi="仿宋" w:eastAsia="仿宋" w:cs="仿宋"/>
                <w:i w:val="0"/>
                <w:color w:val="auto"/>
                <w:spacing w:val="-6"/>
                <w:kern w:val="0"/>
                <w:sz w:val="24"/>
                <w:szCs w:val="24"/>
                <w:highlight w:val="none"/>
                <w:u w:val="none"/>
                <w:lang w:val="en-US" w:eastAsia="zh-CN" w:bidi="ar-SA"/>
              </w:rPr>
              <w:t>半道红</w:t>
            </w:r>
          </w:p>
        </w:tc>
        <w:tc>
          <w:tcPr>
            <w:tcW w:w="1717" w:type="dxa"/>
            <w:vAlign w:val="center"/>
          </w:tcPr>
          <w:p w14:paraId="18C6E1BF">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766" w:type="dxa"/>
            <w:vAlign w:val="center"/>
          </w:tcPr>
          <w:p w14:paraId="6378AC3B">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single"/>
                <w:lang w:val="en-US" w:eastAsia="zh-CN"/>
              </w:rPr>
              <w:t>2586</w:t>
            </w:r>
          </w:p>
        </w:tc>
        <w:tc>
          <w:tcPr>
            <w:tcW w:w="1136" w:type="dxa"/>
            <w:vAlign w:val="center"/>
          </w:tcPr>
          <w:p w14:paraId="5F98F60C">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i w:val="0"/>
                <w:color w:val="auto"/>
                <w:sz w:val="24"/>
                <w:szCs w:val="24"/>
                <w:highlight w:val="none"/>
                <w:u w:val="none"/>
                <w:lang w:val="en-US" w:eastAsia="zh-CN"/>
              </w:rPr>
              <w:t>336180</w:t>
            </w:r>
          </w:p>
        </w:tc>
      </w:tr>
      <w:tr w14:paraId="1E7FD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21F257FB">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4"/>
            <w:vAlign w:val="top"/>
          </w:tcPr>
          <w:p w14:paraId="350DF47A">
            <w:pPr>
              <w:pStyle w:val="32"/>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zh-CN" w:eastAsia="zh-CN"/>
              </w:rPr>
              <w:t>336180</w:t>
            </w:r>
          </w:p>
          <w:p w14:paraId="3C97A7C6">
            <w:pPr>
              <w:pStyle w:val="32"/>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叁拾叁万陆仟壹佰捌拾元整</w:t>
            </w:r>
          </w:p>
          <w:p w14:paraId="776D39AD">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备注：根据实际服务人数据实结算，但结算总价上限不得超过此预算金额</w:t>
            </w:r>
          </w:p>
        </w:tc>
      </w:tr>
    </w:tbl>
    <w:p w14:paraId="6B18E94B">
      <w:pPr>
        <w:wordWrap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投标人需按本表格式填写，格式、已列内容不得自行更改。</w:t>
      </w:r>
    </w:p>
    <w:p w14:paraId="5C21FD7A">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101F718">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0F4156AF">
      <w:pPr>
        <w:wordWrap w:val="0"/>
        <w:snapToGrid w:val="0"/>
        <w:spacing w:beforeLines="0" w:afterLines="0" w:line="360" w:lineRule="auto"/>
        <w:jc w:val="both"/>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标项</w:t>
      </w:r>
      <w:r>
        <w:rPr>
          <w:rFonts w:hint="eastAsia" w:ascii="仿宋" w:hAnsi="仿宋" w:eastAsia="仿宋" w:cs="仿宋"/>
          <w:b/>
          <w:color w:val="auto"/>
          <w:kern w:val="0"/>
          <w:sz w:val="24"/>
          <w:highlight w:val="none"/>
          <w:u w:val="single"/>
          <w:lang w:val="en-US" w:eastAsia="zh-CN"/>
        </w:rPr>
        <w:t>五</w:t>
      </w:r>
      <w:r>
        <w:rPr>
          <w:rFonts w:hint="eastAsia" w:ascii="仿宋" w:hAnsi="仿宋" w:eastAsia="仿宋" w:cs="仿宋"/>
          <w:b/>
          <w:color w:val="auto"/>
          <w:kern w:val="0"/>
          <w:sz w:val="24"/>
          <w:highlight w:val="none"/>
          <w:lang w:val="en-US" w:eastAsia="zh-CN"/>
        </w:rPr>
        <w:t>：</w:t>
      </w:r>
    </w:p>
    <w:p w14:paraId="6B0B21CC">
      <w:pPr>
        <w:wordWrap w:val="0"/>
        <w:snapToGrid w:val="0"/>
        <w:spacing w:beforeLines="0" w:afterLines="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3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063"/>
        <w:gridCol w:w="1717"/>
        <w:gridCol w:w="1766"/>
        <w:gridCol w:w="1136"/>
      </w:tblGrid>
      <w:tr w14:paraId="14095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3676E136">
            <w:pPr>
              <w:pStyle w:val="32"/>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C1C6ADD">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w:t>
            </w:r>
            <w:r>
              <w:rPr>
                <w:rFonts w:hint="eastAsia" w:ascii="仿宋" w:hAnsi="仿宋" w:eastAsia="仿宋" w:cs="仿宋"/>
                <w:color w:val="auto"/>
                <w:spacing w:val="8"/>
                <w:sz w:val="24"/>
                <w:szCs w:val="24"/>
                <w:highlight w:val="none"/>
                <w:lang w:val="en-US" w:eastAsia="zh-CN"/>
                <w14:textOutline w14:w="3795" w14:cap="sq" w14:cmpd="sng">
                  <w14:solidFill>
                    <w14:srgbClr w14:val="000000"/>
                  </w14:solidFill>
                  <w14:prstDash w14:val="solid"/>
                  <w14:bevel/>
                </w14:textOutline>
              </w:rPr>
              <w:t>项</w:t>
            </w: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名称</w:t>
            </w:r>
          </w:p>
        </w:tc>
        <w:tc>
          <w:tcPr>
            <w:tcW w:w="1063" w:type="dxa"/>
            <w:vAlign w:val="center"/>
          </w:tcPr>
          <w:p w14:paraId="6453E402">
            <w:pPr>
              <w:pStyle w:val="32"/>
              <w:snapToGrid w:val="0"/>
              <w:spacing w:before="0" w:beforeLines="0" w:after="0" w:afterLines="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14:textOutline w14:w="3795" w14:cap="sq" w14:cmpd="sng">
                  <w14:solidFill>
                    <w14:srgbClr w14:val="000000"/>
                  </w14:solidFill>
                  <w14:prstDash w14:val="solid"/>
                  <w14:bevel/>
                </w14:textOutline>
              </w:rPr>
              <w:t>社区</w:t>
            </w:r>
          </w:p>
          <w:p w14:paraId="6ED31658">
            <w:pPr>
              <w:pStyle w:val="32"/>
              <w:snapToGrid w:val="0"/>
              <w:spacing w:before="0" w:beforeLines="0" w:after="0" w:afterLines="0" w:line="360" w:lineRule="auto"/>
              <w:jc w:val="center"/>
              <w:rPr>
                <w:rFonts w:hint="eastAsia" w:ascii="仿宋" w:hAnsi="仿宋" w:eastAsia="仿宋" w:cs="仿宋"/>
                <w:color w:val="auto"/>
                <w:sz w:val="24"/>
                <w:szCs w:val="24"/>
                <w:highlight w:val="none"/>
              </w:rPr>
            </w:pPr>
          </w:p>
        </w:tc>
        <w:tc>
          <w:tcPr>
            <w:tcW w:w="1717" w:type="dxa"/>
            <w:vAlign w:val="center"/>
          </w:tcPr>
          <w:p w14:paraId="48824817">
            <w:pPr>
              <w:pStyle w:val="32"/>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22E8C36E">
            <w:pPr>
              <w:pStyle w:val="32"/>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766" w:type="dxa"/>
            <w:vAlign w:val="center"/>
          </w:tcPr>
          <w:p w14:paraId="4A3F3F11">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4DDD0DBF">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601E74A8">
            <w:pPr>
              <w:pStyle w:val="32"/>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33B7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5F084314">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62EFF3FC">
            <w:pPr>
              <w:pStyle w:val="32"/>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2025年度米市巷街道企退人员自管小组文体活动标项五</w:t>
            </w:r>
          </w:p>
        </w:tc>
        <w:tc>
          <w:tcPr>
            <w:tcW w:w="1063" w:type="dxa"/>
            <w:vAlign w:val="center"/>
          </w:tcPr>
          <w:p w14:paraId="359C7BD5">
            <w:pPr>
              <w:snapToGrid w:val="0"/>
              <w:spacing w:before="0" w:beforeLines="0" w:afterLines="0" w:line="360" w:lineRule="auto"/>
              <w:ind w:left="0"/>
              <w:jc w:val="center"/>
              <w:rPr>
                <w:rFonts w:hint="eastAsia" w:ascii="仿宋" w:hAnsi="仿宋" w:eastAsia="仿宋" w:cs="仿宋"/>
                <w:color w:val="auto"/>
                <w:highlight w:val="none"/>
                <w:u w:val="single"/>
                <w:lang w:val="zh-CN" w:eastAsia="zh-CN"/>
              </w:rPr>
            </w:pPr>
            <w:r>
              <w:rPr>
                <w:rFonts w:hint="eastAsia" w:ascii="仿宋" w:hAnsi="仿宋" w:eastAsia="仿宋" w:cs="仿宋"/>
                <w:i w:val="0"/>
                <w:color w:val="auto"/>
                <w:sz w:val="24"/>
                <w:szCs w:val="24"/>
                <w:highlight w:val="none"/>
                <w:u w:val="none"/>
                <w:lang w:val="en-US" w:eastAsia="zh-CN"/>
              </w:rPr>
              <w:t>夹城巷</w:t>
            </w:r>
          </w:p>
        </w:tc>
        <w:tc>
          <w:tcPr>
            <w:tcW w:w="1717" w:type="dxa"/>
            <w:vAlign w:val="center"/>
          </w:tcPr>
          <w:p w14:paraId="49C9B764">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766" w:type="dxa"/>
            <w:vAlign w:val="center"/>
          </w:tcPr>
          <w:p w14:paraId="4125DD3B">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eastAsia="zh-CN"/>
              </w:rPr>
            </w:pPr>
            <w:r>
              <w:rPr>
                <w:rFonts w:hint="default" w:ascii="仿宋" w:hAnsi="仿宋" w:eastAsia="仿宋" w:cs="仿宋"/>
                <w:color w:val="auto"/>
                <w:kern w:val="0"/>
                <w:sz w:val="24"/>
                <w:szCs w:val="24"/>
                <w:highlight w:val="none"/>
                <w:u w:val="single"/>
                <w:lang w:val="en-US" w:eastAsia="zh-CN"/>
              </w:rPr>
              <w:t>2083</w:t>
            </w:r>
          </w:p>
        </w:tc>
        <w:tc>
          <w:tcPr>
            <w:tcW w:w="1136" w:type="dxa"/>
            <w:vAlign w:val="center"/>
          </w:tcPr>
          <w:p w14:paraId="428E018B">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default" w:ascii="仿宋" w:hAnsi="仿宋" w:eastAsia="仿宋" w:cs="仿宋"/>
                <w:b w:val="0"/>
                <w:bCs w:val="0"/>
                <w:color w:val="auto"/>
                <w:kern w:val="0"/>
                <w:sz w:val="24"/>
                <w:szCs w:val="24"/>
                <w:highlight w:val="none"/>
                <w:u w:val="single"/>
                <w:lang w:val="en-US" w:eastAsia="zh-CN" w:bidi="ar-SA"/>
              </w:rPr>
              <w:t>270790</w:t>
            </w:r>
          </w:p>
        </w:tc>
      </w:tr>
      <w:tr w14:paraId="795D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0E616385">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4"/>
            <w:vAlign w:val="top"/>
          </w:tcPr>
          <w:p w14:paraId="73A68995">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zh-CN" w:eastAsia="zh-CN"/>
              </w:rPr>
              <w:t>270790</w:t>
            </w:r>
          </w:p>
          <w:p w14:paraId="300CD103">
            <w:pPr>
              <w:pStyle w:val="32"/>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贰拾柒万零柒佰玖拾元整</w:t>
            </w:r>
          </w:p>
          <w:p w14:paraId="4D1AFA69">
            <w:pPr>
              <w:pStyle w:val="32"/>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备注：根据实际服务人数据实结算，但结算总价上限不得超过此预算金额</w:t>
            </w:r>
          </w:p>
        </w:tc>
      </w:tr>
    </w:tbl>
    <w:p w14:paraId="07534114">
      <w:pPr>
        <w:wordWrap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投标人需按本表格式填写，格式、已列内容不得自行更改。</w:t>
      </w:r>
    </w:p>
    <w:p w14:paraId="6D65573F">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5BBFAD2">
      <w:pPr>
        <w:pStyle w:val="7"/>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6E199864">
      <w:pPr>
        <w:wordWrap/>
        <w:rPr>
          <w:color w:val="auto"/>
          <w:highlight w:val="none"/>
          <w:lang w:val="zh-CN"/>
        </w:rPr>
      </w:pPr>
    </w:p>
    <w:p w14:paraId="1640DD0D">
      <w:pPr>
        <w:pStyle w:val="31"/>
        <w:keepNext w:val="0"/>
        <w:tabs>
          <w:tab w:val="clear" w:pos="720"/>
        </w:tabs>
        <w:wordWrap w:val="0"/>
        <w:snapToGrid w:val="0"/>
        <w:spacing w:before="0" w:beforeLines="0" w:after="0" w:afterLines="0"/>
        <w:ind w:firstLine="643"/>
        <w:jc w:val="center"/>
        <w:outlineLvl w:val="4"/>
        <w:rPr>
          <w:rFonts w:ascii="仿宋" w:hAnsi="仿宋" w:eastAsia="仿宋" w:cs="仿宋"/>
          <w:color w:val="auto"/>
          <w:sz w:val="32"/>
          <w:szCs w:val="32"/>
          <w:highlight w:val="none"/>
        </w:rPr>
      </w:pPr>
      <w:bookmarkStart w:id="548" w:name="_Toc24377"/>
      <w:bookmarkStart w:id="549" w:name="_Toc26887"/>
      <w:bookmarkStart w:id="550" w:name="_Toc10965"/>
      <w:bookmarkStart w:id="551" w:name="_Toc15901"/>
      <w:bookmarkStart w:id="552" w:name="_Toc16669"/>
      <w:bookmarkStart w:id="553" w:name="_Toc19744"/>
      <w:bookmarkStart w:id="554" w:name="_Toc16525"/>
      <w:bookmarkStart w:id="555" w:name="_Toc16528"/>
      <w:bookmarkStart w:id="556" w:name="_Toc29327"/>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48"/>
      <w:bookmarkEnd w:id="549"/>
      <w:bookmarkEnd w:id="550"/>
      <w:bookmarkEnd w:id="551"/>
      <w:bookmarkEnd w:id="552"/>
      <w:bookmarkEnd w:id="553"/>
      <w:bookmarkEnd w:id="554"/>
      <w:bookmarkEnd w:id="555"/>
      <w:bookmarkEnd w:id="556"/>
    </w:p>
    <w:p w14:paraId="635CFDB7">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333F4F37">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4E24C3D6">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4C501F23">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A812A22">
      <w:pPr>
        <w:wordWrap w:val="0"/>
        <w:snapToGrid w:val="0"/>
        <w:spacing w:beforeLines="0" w:afterLines="0" w:line="360" w:lineRule="auto"/>
        <w:ind w:right="420" w:firstLine="2409" w:firstLineChars="1000"/>
        <w:rPr>
          <w:rFonts w:ascii="仿宋" w:hAnsi="仿宋" w:eastAsia="仿宋" w:cs="仿宋"/>
          <w:b/>
          <w:color w:val="auto"/>
          <w:kern w:val="0"/>
          <w:sz w:val="24"/>
          <w:highlight w:val="none"/>
        </w:rPr>
      </w:pPr>
    </w:p>
    <w:p w14:paraId="46729228">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0F920CAC">
      <w:pPr>
        <w:widowControl/>
        <w:wordWrap w:val="0"/>
        <w:snapToGrid w:val="0"/>
        <w:spacing w:beforeLines="0" w:afterLines="0" w:line="360" w:lineRule="auto"/>
        <w:ind w:firstLine="120" w:firstLineChars="50"/>
        <w:rPr>
          <w:rFonts w:ascii="仿宋" w:hAnsi="仿宋" w:eastAsia="仿宋" w:cs="仿宋"/>
          <w:b/>
          <w:color w:val="auto"/>
          <w:sz w:val="24"/>
          <w:highlight w:val="none"/>
        </w:rPr>
      </w:pPr>
    </w:p>
    <w:p w14:paraId="332B2EC0">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67B0DEA">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0E319065">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3D0F61A8">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4E7D98D4">
      <w:pPr>
        <w:keepNext w:val="0"/>
        <w:keepLines w:val="0"/>
        <w:widowControl/>
        <w:tabs>
          <w:tab w:val="left" w:pos="432"/>
        </w:tabs>
        <w:wordWrap w:val="0"/>
        <w:snapToGrid w:val="0"/>
        <w:spacing w:before="0" w:beforeLines="0" w:beforeAutospacing="0" w:after="0" w:afterLines="0" w:afterAutospacing="0" w:line="360" w:lineRule="auto"/>
        <w:rPr>
          <w:rFonts w:ascii="仿宋" w:hAnsi="仿宋" w:eastAsia="仿宋" w:cs="仿宋"/>
          <w:color w:val="auto"/>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557" w:name="_Toc21803"/>
      <w:bookmarkStart w:id="558" w:name="_Toc18247"/>
      <w:bookmarkStart w:id="559" w:name="_Toc465665161"/>
      <w:bookmarkStart w:id="560" w:name="_Toc19385"/>
      <w:bookmarkStart w:id="561" w:name="_Toc29548"/>
      <w:bookmarkStart w:id="562" w:name="_Toc11681"/>
    </w:p>
    <w:p w14:paraId="34CD505A">
      <w:pPr>
        <w:wordWrap w:val="0"/>
        <w:snapToGrid w:val="0"/>
        <w:spacing w:beforeLines="0" w:afterLines="0" w:line="360" w:lineRule="auto"/>
        <w:outlineLvl w:val="0"/>
        <w:rPr>
          <w:rFonts w:hint="eastAsia" w:ascii="仿宋" w:hAnsi="仿宋" w:eastAsia="仿宋" w:cs="仿宋"/>
          <w:b/>
          <w:color w:val="auto"/>
          <w:spacing w:val="6"/>
          <w:sz w:val="32"/>
          <w:szCs w:val="32"/>
          <w:highlight w:val="none"/>
        </w:rPr>
      </w:pPr>
      <w:bookmarkStart w:id="563" w:name="_Toc19751"/>
      <w:bookmarkStart w:id="564" w:name="_Toc1812"/>
      <w:r>
        <w:rPr>
          <w:rFonts w:hint="eastAsia" w:ascii="仿宋" w:hAnsi="仿宋" w:eastAsia="仿宋" w:cs="仿宋"/>
          <w:b/>
          <w:color w:val="auto"/>
          <w:spacing w:val="6"/>
          <w:sz w:val="32"/>
          <w:szCs w:val="32"/>
          <w:highlight w:val="none"/>
        </w:rPr>
        <w:t>附件</w:t>
      </w:r>
      <w:bookmarkEnd w:id="557"/>
      <w:bookmarkEnd w:id="558"/>
      <w:bookmarkEnd w:id="559"/>
      <w:bookmarkEnd w:id="560"/>
      <w:bookmarkEnd w:id="561"/>
      <w:bookmarkEnd w:id="562"/>
      <w:bookmarkEnd w:id="563"/>
      <w:bookmarkEnd w:id="564"/>
    </w:p>
    <w:p w14:paraId="7120A831">
      <w:pPr>
        <w:wordWrap w:val="0"/>
        <w:snapToGrid w:val="0"/>
        <w:spacing w:beforeLines="0" w:afterLines="0" w:line="360" w:lineRule="auto"/>
        <w:outlineLvl w:val="1"/>
        <w:rPr>
          <w:rFonts w:ascii="仿宋" w:hAnsi="仿宋" w:eastAsia="仿宋" w:cs="仿宋"/>
          <w:b/>
          <w:color w:val="auto"/>
          <w:spacing w:val="6"/>
          <w:sz w:val="32"/>
          <w:szCs w:val="32"/>
          <w:highlight w:val="none"/>
        </w:rPr>
      </w:pPr>
      <w:bookmarkStart w:id="565" w:name="_Toc4640"/>
      <w:bookmarkStart w:id="566" w:name="_Toc31021"/>
      <w:bookmarkStart w:id="567" w:name="_Toc24540"/>
      <w:bookmarkStart w:id="568" w:name="_Toc19435"/>
      <w:bookmarkStart w:id="569" w:name="_Toc7886"/>
      <w:bookmarkStart w:id="570" w:name="_Toc25826"/>
      <w:bookmarkStart w:id="571" w:name="_Toc14817"/>
      <w:bookmarkStart w:id="572" w:name="_Toc7995"/>
      <w:bookmarkStart w:id="573" w:name="_Toc9886"/>
      <w:r>
        <w:rPr>
          <w:rFonts w:hint="eastAsia" w:ascii="仿宋" w:hAnsi="仿宋" w:eastAsia="仿宋" w:cs="仿宋"/>
          <w:b/>
          <w:color w:val="auto"/>
          <w:spacing w:val="6"/>
          <w:sz w:val="32"/>
          <w:szCs w:val="32"/>
          <w:highlight w:val="none"/>
        </w:rPr>
        <w:t>附件1：</w:t>
      </w:r>
      <w:bookmarkEnd w:id="565"/>
      <w:bookmarkEnd w:id="566"/>
      <w:bookmarkEnd w:id="567"/>
      <w:bookmarkEnd w:id="568"/>
      <w:bookmarkEnd w:id="569"/>
      <w:bookmarkEnd w:id="570"/>
      <w:bookmarkEnd w:id="571"/>
      <w:bookmarkEnd w:id="572"/>
      <w:bookmarkEnd w:id="573"/>
      <w:bookmarkStart w:id="574" w:name="OLE_LINK13"/>
      <w:bookmarkStart w:id="575" w:name="OLE_LINK14"/>
      <w:r>
        <w:rPr>
          <w:rFonts w:hint="eastAsia" w:ascii="仿宋" w:hAnsi="仿宋" w:eastAsia="仿宋" w:cs="仿宋"/>
          <w:b/>
          <w:color w:val="auto"/>
          <w:spacing w:val="6"/>
          <w:sz w:val="32"/>
          <w:szCs w:val="32"/>
          <w:highlight w:val="none"/>
        </w:rPr>
        <w:t>残疾人福利性单位声明函</w:t>
      </w:r>
    </w:p>
    <w:bookmarkEnd w:id="574"/>
    <w:bookmarkEnd w:id="575"/>
    <w:p w14:paraId="4C9F7E20">
      <w:pPr>
        <w:wordWrap w:val="0"/>
        <w:snapToGrid w:val="0"/>
        <w:spacing w:beforeLines="0" w:afterLines="0" w:line="360" w:lineRule="auto"/>
        <w:rPr>
          <w:rFonts w:ascii="仿宋" w:hAnsi="仿宋" w:eastAsia="仿宋" w:cs="仿宋"/>
          <w:b/>
          <w:color w:val="auto"/>
          <w:spacing w:val="6"/>
          <w:sz w:val="30"/>
          <w:szCs w:val="30"/>
          <w:highlight w:val="none"/>
        </w:rPr>
      </w:pPr>
    </w:p>
    <w:p w14:paraId="13DBA6B1">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2025年度米市巷街道企退人员自管小组文体活动</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ZHDL2025-MSXJD-01</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6739492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FE0924B">
      <w:pPr>
        <w:wordWrap w:val="0"/>
        <w:snapToGrid w:val="0"/>
        <w:spacing w:beforeLines="0" w:afterLines="0" w:line="360" w:lineRule="auto"/>
        <w:ind w:firstLine="480" w:firstLineChars="200"/>
        <w:rPr>
          <w:rFonts w:ascii="仿宋" w:hAnsi="仿宋" w:eastAsia="仿宋" w:cs="仿宋"/>
          <w:color w:val="auto"/>
          <w:sz w:val="24"/>
          <w:highlight w:val="none"/>
        </w:rPr>
      </w:pPr>
    </w:p>
    <w:p w14:paraId="6C8E9E41">
      <w:pPr>
        <w:wordWrap w:val="0"/>
        <w:snapToGrid w:val="0"/>
        <w:spacing w:beforeLines="0" w:afterLines="0" w:line="360" w:lineRule="auto"/>
        <w:ind w:firstLine="480" w:firstLineChars="200"/>
        <w:rPr>
          <w:rFonts w:ascii="仿宋" w:hAnsi="仿宋" w:eastAsia="仿宋" w:cs="仿宋"/>
          <w:color w:val="auto"/>
          <w:sz w:val="24"/>
          <w:highlight w:val="none"/>
        </w:rPr>
      </w:pPr>
    </w:p>
    <w:p w14:paraId="21495BE7">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3B8C605">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D573FEB">
      <w:pPr>
        <w:wordWrap w:val="0"/>
        <w:snapToGrid w:val="0"/>
        <w:spacing w:beforeLines="0" w:afterLines="0" w:line="360" w:lineRule="auto"/>
        <w:ind w:firstLine="480" w:firstLineChars="200"/>
        <w:rPr>
          <w:rFonts w:ascii="仿宋" w:hAnsi="仿宋" w:eastAsia="仿宋" w:cs="仿宋"/>
          <w:color w:val="auto"/>
          <w:sz w:val="24"/>
          <w:highlight w:val="none"/>
        </w:rPr>
      </w:pPr>
    </w:p>
    <w:p w14:paraId="71EF260F">
      <w:pPr>
        <w:wordWrap w:val="0"/>
        <w:snapToGrid w:val="0"/>
        <w:spacing w:beforeLines="0" w:afterLines="0" w:line="360" w:lineRule="auto"/>
        <w:ind w:firstLine="420" w:firstLineChars="200"/>
        <w:rPr>
          <w:rFonts w:ascii="仿宋" w:hAnsi="仿宋" w:eastAsia="仿宋" w:cs="仿宋"/>
          <w:color w:val="auto"/>
          <w:highlight w:val="none"/>
        </w:rPr>
      </w:pPr>
    </w:p>
    <w:p w14:paraId="63DBE8B7">
      <w:pPr>
        <w:wordWrap w:val="0"/>
        <w:snapToGrid w:val="0"/>
        <w:spacing w:beforeLines="0" w:afterLines="0" w:line="360" w:lineRule="auto"/>
        <w:ind w:firstLine="420" w:firstLineChars="200"/>
        <w:rPr>
          <w:rFonts w:ascii="仿宋" w:hAnsi="仿宋" w:eastAsia="仿宋" w:cs="仿宋"/>
          <w:color w:val="auto"/>
          <w:highlight w:val="none"/>
        </w:rPr>
      </w:pPr>
    </w:p>
    <w:p w14:paraId="022C25E9">
      <w:pPr>
        <w:wordWrap w:val="0"/>
        <w:snapToGrid w:val="0"/>
        <w:spacing w:beforeLines="0" w:afterLines="0" w:line="360" w:lineRule="auto"/>
        <w:ind w:firstLine="420" w:firstLineChars="200"/>
        <w:rPr>
          <w:rFonts w:ascii="仿宋" w:hAnsi="仿宋" w:eastAsia="仿宋" w:cs="仿宋"/>
          <w:color w:val="auto"/>
          <w:highlight w:val="none"/>
        </w:rPr>
      </w:pPr>
    </w:p>
    <w:p w14:paraId="72EAC30A">
      <w:pPr>
        <w:wordWrap w:val="0"/>
        <w:snapToGrid w:val="0"/>
        <w:spacing w:beforeLines="0" w:afterLines="0" w:line="360" w:lineRule="auto"/>
        <w:ind w:firstLine="420" w:firstLineChars="200"/>
        <w:rPr>
          <w:rFonts w:ascii="仿宋" w:hAnsi="仿宋" w:eastAsia="仿宋" w:cs="仿宋"/>
          <w:color w:val="auto"/>
          <w:highlight w:val="none"/>
        </w:rPr>
      </w:pPr>
    </w:p>
    <w:p w14:paraId="59599080">
      <w:pPr>
        <w:wordWrap w:val="0"/>
        <w:snapToGrid w:val="0"/>
        <w:spacing w:beforeLines="0" w:afterLines="0" w:line="360" w:lineRule="auto"/>
        <w:rPr>
          <w:rFonts w:ascii="仿宋" w:hAnsi="仿宋" w:eastAsia="仿宋" w:cs="仿宋"/>
          <w:b/>
          <w:color w:val="auto"/>
          <w:sz w:val="24"/>
          <w:highlight w:val="none"/>
        </w:rPr>
      </w:pPr>
    </w:p>
    <w:p w14:paraId="52304E3F">
      <w:pPr>
        <w:wordWrap w:val="0"/>
        <w:snapToGrid w:val="0"/>
        <w:spacing w:beforeLines="0" w:afterLines="0" w:line="360" w:lineRule="auto"/>
        <w:rPr>
          <w:rFonts w:ascii="仿宋" w:hAnsi="仿宋" w:eastAsia="仿宋" w:cs="仿宋"/>
          <w:b/>
          <w:color w:val="auto"/>
          <w:sz w:val="24"/>
          <w:highlight w:val="none"/>
        </w:rPr>
      </w:pPr>
    </w:p>
    <w:p w14:paraId="7A4C8230">
      <w:pPr>
        <w:wordWrap w:val="0"/>
        <w:snapToGrid w:val="0"/>
        <w:spacing w:beforeLines="0" w:afterLines="0" w:line="360" w:lineRule="auto"/>
        <w:rPr>
          <w:rFonts w:ascii="仿宋" w:hAnsi="仿宋" w:eastAsia="仿宋" w:cs="仿宋"/>
          <w:b/>
          <w:color w:val="auto"/>
          <w:sz w:val="24"/>
          <w:highlight w:val="none"/>
        </w:rPr>
      </w:pPr>
    </w:p>
    <w:p w14:paraId="050A5710">
      <w:pPr>
        <w:wordWrap w:val="0"/>
        <w:snapToGrid w:val="0"/>
        <w:spacing w:beforeLines="0" w:afterLines="0" w:line="360" w:lineRule="auto"/>
        <w:rPr>
          <w:rFonts w:ascii="仿宋" w:hAnsi="仿宋" w:eastAsia="仿宋" w:cs="仿宋"/>
          <w:b/>
          <w:color w:val="auto"/>
          <w:sz w:val="24"/>
          <w:highlight w:val="none"/>
        </w:rPr>
      </w:pPr>
    </w:p>
    <w:p w14:paraId="3B7A0E35">
      <w:pPr>
        <w:wordWrap w:val="0"/>
        <w:snapToGrid w:val="0"/>
        <w:spacing w:beforeLines="0" w:afterLines="0" w:line="360" w:lineRule="auto"/>
        <w:rPr>
          <w:rFonts w:ascii="仿宋" w:hAnsi="仿宋" w:eastAsia="仿宋" w:cs="仿宋"/>
          <w:b/>
          <w:color w:val="auto"/>
          <w:sz w:val="24"/>
          <w:highlight w:val="none"/>
        </w:rPr>
      </w:pPr>
    </w:p>
    <w:p w14:paraId="21A5DD96">
      <w:pPr>
        <w:wordWrap w:val="0"/>
        <w:snapToGrid w:val="0"/>
        <w:spacing w:beforeLines="0" w:afterLines="0" w:line="360" w:lineRule="auto"/>
        <w:rPr>
          <w:rFonts w:ascii="仿宋" w:hAnsi="仿宋" w:eastAsia="仿宋" w:cs="仿宋"/>
          <w:b/>
          <w:color w:val="auto"/>
          <w:sz w:val="24"/>
          <w:highlight w:val="none"/>
        </w:rPr>
      </w:pPr>
    </w:p>
    <w:p w14:paraId="30B757D5">
      <w:pPr>
        <w:wordWrap w:val="0"/>
        <w:snapToGrid w:val="0"/>
        <w:spacing w:beforeLines="0" w:afterLines="0" w:line="360" w:lineRule="auto"/>
        <w:rPr>
          <w:rFonts w:ascii="仿宋" w:hAnsi="仿宋" w:eastAsia="仿宋" w:cs="仿宋"/>
          <w:b/>
          <w:color w:val="auto"/>
          <w:sz w:val="24"/>
          <w:highlight w:val="none"/>
        </w:rPr>
      </w:pPr>
    </w:p>
    <w:p w14:paraId="675185A9">
      <w:pPr>
        <w:wordWrap w:val="0"/>
        <w:snapToGrid w:val="0"/>
        <w:spacing w:beforeLines="0" w:afterLines="0" w:line="360" w:lineRule="auto"/>
        <w:rPr>
          <w:rFonts w:ascii="仿宋" w:hAnsi="仿宋" w:eastAsia="仿宋" w:cs="仿宋"/>
          <w:b/>
          <w:color w:val="auto"/>
          <w:sz w:val="24"/>
          <w:highlight w:val="none"/>
        </w:rPr>
      </w:pPr>
    </w:p>
    <w:p w14:paraId="13B6DA4C">
      <w:pPr>
        <w:wordWrap w:val="0"/>
        <w:snapToGrid w:val="0"/>
        <w:spacing w:beforeLines="0" w:afterLines="0" w:line="360" w:lineRule="auto"/>
        <w:rPr>
          <w:rFonts w:ascii="仿宋" w:hAnsi="仿宋" w:eastAsia="仿宋" w:cs="仿宋"/>
          <w:b/>
          <w:color w:val="auto"/>
          <w:sz w:val="24"/>
          <w:highlight w:val="none"/>
        </w:rPr>
      </w:pPr>
    </w:p>
    <w:p w14:paraId="13C849D9">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AFE5676">
      <w:pPr>
        <w:wordWrap w:val="0"/>
        <w:snapToGrid w:val="0"/>
        <w:spacing w:beforeLines="0" w:afterLines="0" w:line="360" w:lineRule="auto"/>
        <w:jc w:val="left"/>
        <w:outlineLvl w:val="1"/>
        <w:rPr>
          <w:rFonts w:ascii="仿宋" w:hAnsi="仿宋" w:eastAsia="仿宋" w:cs="仿宋"/>
          <w:b/>
          <w:color w:val="auto"/>
          <w:spacing w:val="6"/>
          <w:sz w:val="32"/>
          <w:szCs w:val="32"/>
          <w:highlight w:val="none"/>
        </w:rPr>
      </w:pPr>
      <w:bookmarkStart w:id="576" w:name="_Toc10890"/>
      <w:bookmarkStart w:id="577" w:name="_Toc19664"/>
      <w:bookmarkStart w:id="578" w:name="_Toc16744"/>
      <w:bookmarkStart w:id="579" w:name="_Toc21976"/>
      <w:bookmarkStart w:id="580" w:name="_Toc3891"/>
      <w:bookmarkStart w:id="581" w:name="_Toc16946"/>
      <w:bookmarkStart w:id="582" w:name="_Toc22640"/>
      <w:bookmarkStart w:id="583" w:name="_Toc10405"/>
      <w:bookmarkStart w:id="584" w:name="_Toc25285"/>
      <w:r>
        <w:rPr>
          <w:rFonts w:hint="eastAsia" w:ascii="仿宋" w:hAnsi="仿宋" w:eastAsia="仿宋" w:cs="仿宋"/>
          <w:b/>
          <w:color w:val="auto"/>
          <w:spacing w:val="6"/>
          <w:sz w:val="32"/>
          <w:szCs w:val="32"/>
          <w:highlight w:val="none"/>
        </w:rPr>
        <w:t>附件2：质疑函范本及制作说明</w:t>
      </w:r>
      <w:bookmarkEnd w:id="576"/>
      <w:bookmarkEnd w:id="577"/>
      <w:bookmarkEnd w:id="578"/>
      <w:bookmarkEnd w:id="579"/>
      <w:bookmarkEnd w:id="580"/>
      <w:bookmarkEnd w:id="581"/>
      <w:bookmarkEnd w:id="582"/>
      <w:bookmarkEnd w:id="583"/>
      <w:bookmarkEnd w:id="584"/>
    </w:p>
    <w:p w14:paraId="277EB403">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E0B2D29">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425886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5978B6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082F89B">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D398A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AE4956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1153C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8F3BE0">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53063C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F1656C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C08DEE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5C5B57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283EED3">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86D7AE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039E8FE">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D33C6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1BCD88B">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3B8633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5F3177">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A32A7D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C6BF9D5">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A3B9CED">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C5FE54B">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BEF22E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80DF2B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9F16DB1">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9504399">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9ECB7B5">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F1CB86B">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B85C3D7">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9B6A97E">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724F10DD">
      <w:pPr>
        <w:widowControl/>
        <w:wordWrap w:val="0"/>
        <w:snapToGrid w:val="0"/>
        <w:spacing w:beforeLines="0" w:afterLines="0" w:line="360" w:lineRule="auto"/>
        <w:ind w:firstLine="600" w:firstLineChars="200"/>
        <w:jc w:val="left"/>
        <w:rPr>
          <w:rFonts w:ascii="仿宋" w:hAnsi="仿宋" w:eastAsia="仿宋" w:cs="仿宋"/>
          <w:color w:val="auto"/>
          <w:sz w:val="30"/>
          <w:szCs w:val="30"/>
          <w:highlight w:val="none"/>
        </w:rPr>
      </w:pPr>
    </w:p>
    <w:p w14:paraId="5B78AB51">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4D6B636">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26993B58">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400EE17B">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873223A">
      <w:pPr>
        <w:wordWrap w:val="0"/>
        <w:snapToGrid w:val="0"/>
        <w:spacing w:beforeLines="0" w:afterLines="0" w:line="360" w:lineRule="auto"/>
        <w:jc w:val="left"/>
        <w:outlineLvl w:val="1"/>
        <w:rPr>
          <w:rFonts w:ascii="仿宋" w:hAnsi="仿宋" w:eastAsia="仿宋" w:cs="仿宋"/>
          <w:b/>
          <w:color w:val="auto"/>
          <w:spacing w:val="6"/>
          <w:sz w:val="32"/>
          <w:szCs w:val="32"/>
          <w:highlight w:val="none"/>
        </w:rPr>
      </w:pPr>
      <w:bookmarkStart w:id="585" w:name="_Toc19370"/>
      <w:bookmarkStart w:id="586" w:name="_Toc1796"/>
      <w:bookmarkStart w:id="587" w:name="_Toc15183"/>
      <w:bookmarkStart w:id="588" w:name="_Toc5259"/>
      <w:bookmarkStart w:id="589" w:name="_Toc4759"/>
      <w:bookmarkStart w:id="590" w:name="_Toc14739"/>
      <w:bookmarkStart w:id="591" w:name="_Toc13719"/>
      <w:bookmarkStart w:id="592" w:name="_Toc26395"/>
      <w:bookmarkStart w:id="593" w:name="_Toc23740"/>
      <w:r>
        <w:rPr>
          <w:rFonts w:hint="eastAsia" w:ascii="仿宋" w:hAnsi="仿宋" w:eastAsia="仿宋" w:cs="仿宋"/>
          <w:b/>
          <w:color w:val="auto"/>
          <w:spacing w:val="6"/>
          <w:sz w:val="32"/>
          <w:szCs w:val="32"/>
          <w:highlight w:val="none"/>
        </w:rPr>
        <w:t>附件3：投诉书范本及制作说明</w:t>
      </w:r>
      <w:bookmarkEnd w:id="585"/>
      <w:bookmarkEnd w:id="586"/>
      <w:bookmarkEnd w:id="587"/>
      <w:bookmarkEnd w:id="588"/>
      <w:bookmarkEnd w:id="589"/>
      <w:bookmarkEnd w:id="590"/>
      <w:bookmarkEnd w:id="591"/>
      <w:bookmarkEnd w:id="592"/>
      <w:bookmarkEnd w:id="593"/>
    </w:p>
    <w:p w14:paraId="4F18C728">
      <w:pPr>
        <w:wordWrap w:val="0"/>
        <w:snapToGrid w:val="0"/>
        <w:spacing w:beforeLines="0" w:afterLines="0" w:line="360" w:lineRule="auto"/>
        <w:jc w:val="center"/>
        <w:rPr>
          <w:rFonts w:ascii="仿宋" w:hAnsi="仿宋" w:eastAsia="仿宋" w:cs="仿宋"/>
          <w:b/>
          <w:color w:val="auto"/>
          <w:sz w:val="24"/>
          <w:highlight w:val="none"/>
        </w:rPr>
      </w:pPr>
    </w:p>
    <w:p w14:paraId="68C132C8">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29D1DA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598CD3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AA09288">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88E309">
      <w:pPr>
        <w:tabs>
          <w:tab w:val="left" w:pos="6510"/>
        </w:tabs>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70713">
      <w:pPr>
        <w:tabs>
          <w:tab w:val="left" w:pos="6510"/>
        </w:tabs>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53015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0BBF67">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5D8F4E9">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2688A0">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316924">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968C1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EE95AF2">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9122B8">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7DA2E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54031B">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AD671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9CC5F6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551850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B67821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41D8D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B70377B">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679C85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3006DE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F1CB85B">
      <w:pPr>
        <w:wordWrap w:val="0"/>
        <w:snapToGrid w:val="0"/>
        <w:spacing w:beforeLines="0" w:afterLines="0"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4B6C4C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37E93B">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6E9EA4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B6F32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87E8AD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69176D">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E8ED1A">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CA52563">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8CCF2D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DDFBDA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3599A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3E256E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54517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9A9B9C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D31A699">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3F5B3ECA">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3651ED7">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D70C3C6">
      <w:pPr>
        <w:widowControl/>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CE8FC76">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FB25A4A">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F3F0528">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9F4E41">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AFF749E">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D07DB64">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11B8FB40">
      <w:pPr>
        <w:wordWrap w:val="0"/>
        <w:snapToGrid w:val="0"/>
        <w:spacing w:beforeLines="0" w:afterLines="0" w:line="360" w:lineRule="auto"/>
        <w:rPr>
          <w:rFonts w:ascii="仿宋" w:hAnsi="仿宋" w:eastAsia="仿宋" w:cs="仿宋"/>
          <w:b/>
          <w:color w:val="auto"/>
          <w:sz w:val="24"/>
          <w:highlight w:val="none"/>
        </w:rPr>
      </w:pPr>
    </w:p>
    <w:p w14:paraId="53D23836">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1DA02D2">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0CA6379D">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98392E">
      <w:pPr>
        <w:wordWrap w:val="0"/>
        <w:autoSpaceDE w:val="0"/>
        <w:autoSpaceDN w:val="0"/>
        <w:snapToGrid w:val="0"/>
        <w:spacing w:beforeLines="0" w:afterLines="0" w:line="360" w:lineRule="auto"/>
        <w:jc w:val="left"/>
        <w:outlineLvl w:val="1"/>
        <w:rPr>
          <w:rFonts w:ascii="仿宋" w:hAnsi="仿宋" w:eastAsia="仿宋" w:cs="仿宋"/>
          <w:b/>
          <w:bCs/>
          <w:color w:val="auto"/>
          <w:sz w:val="32"/>
          <w:szCs w:val="32"/>
          <w:highlight w:val="none"/>
        </w:rPr>
      </w:pPr>
      <w:bookmarkStart w:id="594" w:name="_Toc6620"/>
      <w:bookmarkStart w:id="595" w:name="_Toc19508"/>
      <w:bookmarkStart w:id="596" w:name="_Toc1784"/>
      <w:bookmarkStart w:id="597" w:name="_Toc25068"/>
      <w:bookmarkStart w:id="598" w:name="_Toc30199"/>
      <w:bookmarkStart w:id="599" w:name="_Toc13943"/>
      <w:bookmarkStart w:id="600" w:name="_Toc28414"/>
      <w:bookmarkStart w:id="601" w:name="_Toc31326"/>
      <w:bookmarkStart w:id="602" w:name="_Toc14277"/>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94"/>
      <w:bookmarkEnd w:id="595"/>
      <w:bookmarkEnd w:id="596"/>
      <w:bookmarkEnd w:id="597"/>
      <w:bookmarkEnd w:id="598"/>
      <w:bookmarkEnd w:id="599"/>
      <w:bookmarkEnd w:id="600"/>
      <w:bookmarkEnd w:id="601"/>
      <w:bookmarkEnd w:id="602"/>
    </w:p>
    <w:p w14:paraId="27CE1624">
      <w:pPr>
        <w:wordWrap w:val="0"/>
        <w:snapToGrid w:val="0"/>
        <w:spacing w:beforeLines="0" w:afterLines="0" w:line="360" w:lineRule="auto"/>
        <w:rPr>
          <w:rFonts w:ascii="仿宋" w:hAnsi="仿宋" w:eastAsia="仿宋" w:cs="仿宋"/>
          <w:color w:val="auto"/>
          <w:sz w:val="24"/>
          <w:highlight w:val="none"/>
          <w:u w:val="single"/>
        </w:rPr>
      </w:pPr>
    </w:p>
    <w:p w14:paraId="549FCC29">
      <w:pPr>
        <w:wordWrap w:val="0"/>
        <w:snapToGrid w:val="0"/>
        <w:spacing w:beforeLines="0" w:afterLines="0" w:line="360" w:lineRule="auto"/>
        <w:rPr>
          <w:rFonts w:ascii="仿宋" w:hAnsi="仿宋" w:eastAsia="仿宋" w:cs="仿宋"/>
          <w:color w:val="auto"/>
          <w:sz w:val="24"/>
          <w:highlight w:val="none"/>
          <w:u w:val="single"/>
        </w:rPr>
      </w:pPr>
    </w:p>
    <w:p w14:paraId="37BFC29B">
      <w:pPr>
        <w:wordWrap w:val="0"/>
        <w:snapToGrid w:val="0"/>
        <w:spacing w:beforeLines="0" w:afterLines="0"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p>
    <w:p w14:paraId="6E303B4A">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BC3B7E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5AC7CA7">
      <w:pPr>
        <w:wordWrap w:val="0"/>
        <w:snapToGrid w:val="0"/>
        <w:spacing w:beforeLines="0" w:afterLines="0" w:line="360" w:lineRule="auto"/>
        <w:ind w:firstLine="494"/>
        <w:rPr>
          <w:rFonts w:ascii="仿宋" w:hAnsi="仿宋" w:eastAsia="仿宋" w:cs="仿宋"/>
          <w:color w:val="auto"/>
          <w:sz w:val="24"/>
          <w:highlight w:val="none"/>
        </w:rPr>
      </w:pPr>
    </w:p>
    <w:p w14:paraId="274D002A">
      <w:pPr>
        <w:wordWrap w:val="0"/>
        <w:snapToGrid w:val="0"/>
        <w:spacing w:beforeLines="0" w:afterLines="0" w:line="360" w:lineRule="auto"/>
        <w:ind w:firstLine="494"/>
        <w:rPr>
          <w:rFonts w:ascii="仿宋" w:hAnsi="仿宋" w:eastAsia="仿宋" w:cs="仿宋"/>
          <w:color w:val="auto"/>
          <w:sz w:val="24"/>
          <w:highlight w:val="none"/>
        </w:rPr>
      </w:pPr>
    </w:p>
    <w:p w14:paraId="5B8AF387">
      <w:pPr>
        <w:wordWrap w:val="0"/>
        <w:snapToGrid w:val="0"/>
        <w:spacing w:beforeLines="0" w:afterLines="0" w:line="360" w:lineRule="auto"/>
        <w:ind w:firstLine="494"/>
        <w:rPr>
          <w:rFonts w:ascii="仿宋" w:hAnsi="仿宋" w:eastAsia="仿宋" w:cs="仿宋"/>
          <w:color w:val="auto"/>
          <w:sz w:val="24"/>
          <w:highlight w:val="none"/>
        </w:rPr>
      </w:pPr>
    </w:p>
    <w:p w14:paraId="1DAAAC24">
      <w:pPr>
        <w:wordWrap w:val="0"/>
        <w:snapToGrid w:val="0"/>
        <w:spacing w:beforeLines="0" w:afterLines="0" w:line="360" w:lineRule="auto"/>
        <w:ind w:firstLine="494"/>
        <w:rPr>
          <w:rFonts w:ascii="仿宋" w:hAnsi="仿宋" w:eastAsia="仿宋" w:cs="仿宋"/>
          <w:color w:val="auto"/>
          <w:sz w:val="24"/>
          <w:highlight w:val="none"/>
        </w:rPr>
      </w:pPr>
    </w:p>
    <w:p w14:paraId="10266F17">
      <w:pPr>
        <w:wordWrap w:val="0"/>
        <w:snapToGrid w:val="0"/>
        <w:spacing w:beforeLines="0" w:afterLines="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E96B914">
      <w:pPr>
        <w:wordWrap w:val="0"/>
        <w:snapToGrid w:val="0"/>
        <w:spacing w:beforeLines="0" w:afterLines="0"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AC67F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DEA7C1D">
      <w:pPr>
        <w:wordWrap w:val="0"/>
        <w:snapToGrid w:val="0"/>
        <w:spacing w:beforeLines="0" w:afterLines="0"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1B73C30">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AAE2CE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B781FF9">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FD4FC42">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06B4C3B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483D79C2">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5921446">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D4681CC">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42A130D9">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18B9D2B9">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6D110ED">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896938">
      <w:pPr>
        <w:wordWrap w:val="0"/>
        <w:autoSpaceDE w:val="0"/>
        <w:autoSpaceDN w:val="0"/>
        <w:snapToGrid w:val="0"/>
        <w:spacing w:beforeLines="0" w:afterLines="0" w:line="360" w:lineRule="auto"/>
        <w:outlineLvl w:val="1"/>
        <w:rPr>
          <w:rFonts w:ascii="仿宋" w:hAnsi="仿宋" w:eastAsia="仿宋" w:cs="仿宋"/>
          <w:b/>
          <w:bCs/>
          <w:color w:val="auto"/>
          <w:sz w:val="32"/>
          <w:szCs w:val="32"/>
          <w:highlight w:val="none"/>
        </w:rPr>
      </w:pPr>
      <w:bookmarkStart w:id="603" w:name="_Toc23962"/>
      <w:bookmarkStart w:id="604" w:name="_Toc18469"/>
      <w:bookmarkStart w:id="605" w:name="_Toc29318"/>
      <w:bookmarkStart w:id="606" w:name="_Toc1904"/>
      <w:bookmarkStart w:id="607" w:name="_Toc31030"/>
      <w:bookmarkStart w:id="608" w:name="_Toc10529"/>
      <w:bookmarkStart w:id="609" w:name="_Toc23867"/>
      <w:bookmarkStart w:id="610" w:name="_Toc13051"/>
      <w:bookmarkStart w:id="611" w:name="_Toc2530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03"/>
      <w:bookmarkEnd w:id="604"/>
      <w:bookmarkEnd w:id="605"/>
      <w:bookmarkEnd w:id="606"/>
      <w:bookmarkEnd w:id="607"/>
      <w:bookmarkEnd w:id="608"/>
      <w:bookmarkEnd w:id="609"/>
      <w:bookmarkEnd w:id="610"/>
      <w:bookmarkEnd w:id="611"/>
    </w:p>
    <w:p w14:paraId="110E5A02">
      <w:pPr>
        <w:wordWrap w:val="0"/>
        <w:snapToGrid w:val="0"/>
        <w:spacing w:beforeLines="0" w:afterLines="0" w:line="360" w:lineRule="auto"/>
        <w:jc w:val="center"/>
        <w:rPr>
          <w:rFonts w:ascii="仿宋" w:hAnsi="仿宋" w:eastAsia="仿宋" w:cs="仿宋"/>
          <w:color w:val="auto"/>
          <w:sz w:val="24"/>
          <w:highlight w:val="none"/>
          <w:u w:val="single"/>
        </w:rPr>
      </w:pPr>
    </w:p>
    <w:p w14:paraId="40011B39">
      <w:pPr>
        <w:wordWrap w:val="0"/>
        <w:snapToGrid w:val="0"/>
        <w:spacing w:beforeLines="0" w:afterLines="0"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3A7BE785">
      <w:pPr>
        <w:wordWrap w:val="0"/>
        <w:snapToGrid w:val="0"/>
        <w:spacing w:beforeLines="0" w:afterLines="0"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杭州市拱墅区人民政府米市巷街道办事处</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092F2F6F">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2025年度米市巷街道企退人员自管小组文体活动</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3AAF4E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2BC561C7">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2025年度米市巷街道企退人员自管小组文体活动</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FEF062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5456D0C4">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2025年度米市巷街道企退人员自管小组文体活动</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4C7D858">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2025年度米市巷街道企退人员自管小组文体活动</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4DC84C70">
      <w:pPr>
        <w:wordWrap w:val="0"/>
        <w:snapToGrid w:val="0"/>
        <w:spacing w:beforeLines="0" w:afterLines="0" w:line="360" w:lineRule="auto"/>
        <w:ind w:firstLine="480" w:firstLineChars="200"/>
        <w:jc w:val="left"/>
        <w:rPr>
          <w:rFonts w:ascii="仿宋" w:hAnsi="仿宋" w:eastAsia="仿宋" w:cs="仿宋"/>
          <w:color w:val="auto"/>
          <w:sz w:val="24"/>
          <w:highlight w:val="none"/>
        </w:rPr>
      </w:pPr>
    </w:p>
    <w:p w14:paraId="19B02B8B">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E3C16D7">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D631CE6">
      <w:pPr>
        <w:wordWrap w:val="0"/>
        <w:snapToGrid w:val="0"/>
        <w:spacing w:beforeLines="0" w:afterLines="0"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EB9796B">
      <w:pPr>
        <w:wordWrap w:val="0"/>
        <w:snapToGrid w:val="0"/>
        <w:spacing w:beforeLines="0" w:afterLines="0"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3B15A3B">
      <w:pPr>
        <w:wordWrap w:val="0"/>
        <w:snapToGrid w:val="0"/>
        <w:spacing w:beforeLines="0" w:afterLines="0"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F496D22">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42BFCC5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5AD7A6">
      <w:pPr>
        <w:wordWrap w:val="0"/>
        <w:snapToGrid w:val="0"/>
        <w:spacing w:beforeLines="0" w:afterLines="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4E5F454F">
      <w:pPr>
        <w:wordWrap w:val="0"/>
        <w:snapToGrid w:val="0"/>
        <w:spacing w:beforeLines="0" w:afterLines="0"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577C795B">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FB3CB6">
      <w:pPr>
        <w:wordWrap w:val="0"/>
        <w:snapToGrid w:val="0"/>
        <w:spacing w:before="0" w:beforeLines="0" w:after="0" w:afterLines="0" w:line="360" w:lineRule="auto"/>
        <w:outlineLvl w:val="1"/>
        <w:rPr>
          <w:rFonts w:ascii="仿宋" w:hAnsi="仿宋" w:eastAsia="仿宋" w:cs="仿宋"/>
          <w:b/>
          <w:color w:val="auto"/>
          <w:kern w:val="0"/>
          <w:sz w:val="32"/>
          <w:szCs w:val="32"/>
          <w:highlight w:val="none"/>
        </w:rPr>
      </w:pPr>
      <w:bookmarkStart w:id="612" w:name="_Toc8013"/>
      <w:bookmarkStart w:id="613" w:name="_Toc16741"/>
      <w:bookmarkStart w:id="614" w:name="_Toc15498"/>
      <w:bookmarkStart w:id="615" w:name="_Toc13984"/>
      <w:bookmarkStart w:id="616" w:name="_Toc15843"/>
      <w:bookmarkStart w:id="617" w:name="_Toc25620"/>
      <w:bookmarkStart w:id="618" w:name="_Toc2500"/>
      <w:bookmarkStart w:id="619" w:name="_Toc19779"/>
      <w:bookmarkStart w:id="620" w:name="_Toc28870"/>
      <w:r>
        <w:rPr>
          <w:rFonts w:hint="eastAsia" w:ascii="仿宋" w:hAnsi="仿宋" w:eastAsia="仿宋" w:cs="仿宋"/>
          <w:b/>
          <w:color w:val="auto"/>
          <w:kern w:val="0"/>
          <w:sz w:val="32"/>
          <w:szCs w:val="32"/>
          <w:highlight w:val="none"/>
        </w:rPr>
        <w:t>附件6</w:t>
      </w:r>
      <w:bookmarkEnd w:id="612"/>
      <w:bookmarkEnd w:id="613"/>
      <w:bookmarkEnd w:id="614"/>
      <w:r>
        <w:rPr>
          <w:rFonts w:hint="eastAsia" w:ascii="仿宋" w:hAnsi="仿宋" w:eastAsia="仿宋" w:cs="仿宋"/>
          <w:b/>
          <w:color w:val="auto"/>
          <w:kern w:val="0"/>
          <w:sz w:val="32"/>
          <w:szCs w:val="32"/>
          <w:highlight w:val="none"/>
        </w:rPr>
        <w:t xml:space="preserve"> </w:t>
      </w:r>
      <w:bookmarkEnd w:id="615"/>
      <w:bookmarkEnd w:id="616"/>
      <w:bookmarkEnd w:id="617"/>
      <w:r>
        <w:rPr>
          <w:rFonts w:hint="eastAsia" w:ascii="仿宋" w:hAnsi="仿宋" w:eastAsia="仿宋" w:cs="仿宋"/>
          <w:b/>
          <w:color w:val="auto"/>
          <w:kern w:val="0"/>
          <w:sz w:val="32"/>
          <w:szCs w:val="32"/>
          <w:highlight w:val="none"/>
        </w:rPr>
        <w:t>联合协议</w:t>
      </w:r>
      <w:bookmarkEnd w:id="618"/>
      <w:bookmarkEnd w:id="619"/>
      <w:bookmarkEnd w:id="620"/>
    </w:p>
    <w:p w14:paraId="0252B6FB">
      <w:pPr>
        <w:widowControl/>
        <w:wordWrap w:val="0"/>
        <w:snapToGrid w:val="0"/>
        <w:spacing w:beforeLines="0" w:afterLines="0"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50D3CC9D">
      <w:pPr>
        <w:widowControl/>
        <w:wordWrap w:val="0"/>
        <w:snapToGrid w:val="0"/>
        <w:spacing w:beforeLines="0" w:afterLines="0"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9F4DCE2">
      <w:pPr>
        <w:wordWrap w:val="0"/>
        <w:snapToGrid w:val="0"/>
        <w:spacing w:beforeLines="0" w:afterLines="0" w:line="360" w:lineRule="auto"/>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3A601330">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E46C88A">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1198BAD">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4FE30893">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E8D16BF">
      <w:pPr>
        <w:snapToGrid w:val="0"/>
        <w:spacing w:beforeLines="0" w:afterLines="0"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62226009">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F06AE45">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4209BC7F">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14963A1">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6F2093">
      <w:pPr>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CAD2207">
      <w:pPr>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4、其他联合体双方约定的事项：</w:t>
      </w:r>
      <w:r>
        <w:rPr>
          <w:rFonts w:hint="eastAsia" w:ascii="仿宋" w:hAnsi="仿宋" w:eastAsia="仿宋" w:cs="仿宋"/>
          <w:color w:val="auto"/>
          <w:kern w:val="0"/>
          <w:sz w:val="24"/>
          <w:highlight w:val="none"/>
          <w:u w:val="single"/>
        </w:rPr>
        <w:t xml:space="preserve">                             </w:t>
      </w:r>
    </w:p>
    <w:p w14:paraId="5B2E23AB">
      <w:pPr>
        <w:wordWrap w:val="0"/>
        <w:snapToGrid w:val="0"/>
        <w:spacing w:beforeLines="0" w:afterLines="0" w:line="360" w:lineRule="auto"/>
        <w:ind w:firstLine="578"/>
        <w:rPr>
          <w:rFonts w:ascii="仿宋" w:hAnsi="仿宋" w:eastAsia="仿宋" w:cs="仿宋"/>
          <w:color w:val="auto"/>
          <w:kern w:val="0"/>
          <w:sz w:val="24"/>
          <w:highlight w:val="none"/>
          <w:lang w:val="zh-CN"/>
        </w:rPr>
      </w:pPr>
    </w:p>
    <w:p w14:paraId="72D0CD21">
      <w:pPr>
        <w:wordWrap w:val="0"/>
        <w:snapToGrid w:val="0"/>
        <w:spacing w:beforeLines="0" w:afterLines="0" w:line="360" w:lineRule="auto"/>
        <w:ind w:right="420"/>
        <w:rPr>
          <w:rFonts w:ascii="仿宋" w:hAnsi="仿宋" w:eastAsia="仿宋" w:cs="仿宋"/>
          <w:color w:val="auto"/>
          <w:sz w:val="24"/>
          <w:highlight w:val="none"/>
        </w:rPr>
      </w:pPr>
    </w:p>
    <w:p w14:paraId="27FE0593">
      <w:pPr>
        <w:wordWrap w:val="0"/>
        <w:snapToGrid w:val="0"/>
        <w:spacing w:beforeLines="0" w:afterLines="0" w:line="360" w:lineRule="auto"/>
        <w:ind w:right="420"/>
        <w:rPr>
          <w:rFonts w:ascii="仿宋" w:hAnsi="仿宋" w:eastAsia="仿宋" w:cs="仿宋"/>
          <w:color w:val="auto"/>
          <w:sz w:val="24"/>
          <w:highlight w:val="none"/>
        </w:rPr>
      </w:pPr>
    </w:p>
    <w:p w14:paraId="64BA31CF">
      <w:pPr>
        <w:wordWrap w:val="0"/>
        <w:snapToGrid w:val="0"/>
        <w:spacing w:beforeLines="0" w:afterLines="0"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00F8979C">
      <w:pPr>
        <w:wordWrap w:val="0"/>
        <w:autoSpaceDE w:val="0"/>
        <w:autoSpaceDN w:val="0"/>
        <w:snapToGrid w:val="0"/>
        <w:spacing w:beforeLines="0" w:afterLines="0" w:line="360" w:lineRule="auto"/>
        <w:ind w:firstLine="480" w:firstLineChars="200"/>
        <w:rPr>
          <w:rFonts w:ascii="仿宋" w:hAnsi="仿宋" w:eastAsia="仿宋" w:cs="仿宋"/>
          <w:color w:val="auto"/>
          <w:kern w:val="0"/>
          <w:sz w:val="24"/>
          <w:highlight w:val="none"/>
        </w:rPr>
      </w:pPr>
    </w:p>
    <w:p w14:paraId="2074BCF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D1D8000">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554EF4C">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682DDDB3">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76E62C8E">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0F3A05">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222F004">
      <w:pPr>
        <w:wordWrap w:val="0"/>
        <w:snapToGrid w:val="0"/>
        <w:spacing w:beforeLines="0" w:afterLines="0" w:line="360" w:lineRule="auto"/>
        <w:outlineLvl w:val="1"/>
        <w:rPr>
          <w:rFonts w:ascii="仿宋" w:hAnsi="仿宋" w:eastAsia="仿宋" w:cs="仿宋"/>
          <w:b/>
          <w:color w:val="auto"/>
          <w:kern w:val="0"/>
          <w:sz w:val="32"/>
          <w:szCs w:val="32"/>
          <w:highlight w:val="none"/>
        </w:rPr>
      </w:pPr>
      <w:bookmarkStart w:id="621" w:name="_Toc30868"/>
      <w:bookmarkStart w:id="622" w:name="_Toc3992"/>
      <w:bookmarkStart w:id="623" w:name="_Toc32513"/>
      <w:bookmarkStart w:id="624" w:name="_Toc29153"/>
      <w:bookmarkStart w:id="625" w:name="_Toc7222"/>
      <w:bookmarkStart w:id="626" w:name="_Toc2793"/>
      <w:bookmarkStart w:id="627" w:name="_Toc26897"/>
      <w:bookmarkStart w:id="628" w:name="_Toc3962"/>
      <w:bookmarkStart w:id="629" w:name="_Toc31060"/>
      <w:r>
        <w:rPr>
          <w:rFonts w:hint="eastAsia" w:ascii="仿宋" w:hAnsi="仿宋" w:eastAsia="仿宋" w:cs="仿宋"/>
          <w:b/>
          <w:color w:val="auto"/>
          <w:kern w:val="0"/>
          <w:sz w:val="32"/>
          <w:szCs w:val="32"/>
          <w:highlight w:val="none"/>
        </w:rPr>
        <w:t>附件7</w:t>
      </w:r>
      <w:bookmarkEnd w:id="621"/>
      <w:bookmarkEnd w:id="622"/>
      <w:bookmarkEnd w:id="623"/>
      <w:r>
        <w:rPr>
          <w:rFonts w:hint="eastAsia" w:ascii="仿宋" w:hAnsi="仿宋" w:eastAsia="仿宋" w:cs="仿宋"/>
          <w:b/>
          <w:color w:val="auto"/>
          <w:kern w:val="0"/>
          <w:sz w:val="32"/>
          <w:szCs w:val="32"/>
          <w:highlight w:val="none"/>
        </w:rPr>
        <w:t xml:space="preserve"> 分包意向协议</w:t>
      </w:r>
      <w:bookmarkEnd w:id="624"/>
      <w:bookmarkEnd w:id="625"/>
      <w:bookmarkEnd w:id="626"/>
      <w:bookmarkEnd w:id="627"/>
      <w:bookmarkEnd w:id="628"/>
      <w:bookmarkEnd w:id="629"/>
    </w:p>
    <w:p w14:paraId="30AEC428">
      <w:pPr>
        <w:wordWrap w:val="0"/>
        <w:snapToGrid w:val="0"/>
        <w:spacing w:beforeLines="0" w:afterLines="0"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58ED88E">
      <w:pPr>
        <w:wordWrap w:val="0"/>
        <w:snapToGrid w:val="0"/>
        <w:spacing w:beforeLines="0" w:afterLines="0"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3BF94B74">
      <w:pPr>
        <w:widowControl/>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0C42132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2025年度米市巷街道企退人员自管小组文体活动（</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ZHDL2025-MSXJD-01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05D4B4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2AC49D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F256C17">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F06631F">
      <w:pPr>
        <w:wordWrap w:val="0"/>
        <w:snapToGrid w:val="0"/>
        <w:spacing w:beforeLines="0" w:afterLines="0"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6E46947">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64ACC35">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DC9CAA">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1452447">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AD46D7">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3FC7C8A6">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B8CB5F">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6CC8C25">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3B7D5A">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764BA827">
      <w:pPr>
        <w:wordWrap w:val="0"/>
        <w:snapToGrid w:val="0"/>
        <w:spacing w:beforeLines="0" w:afterLines="0"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31422BD">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A6EDD50">
      <w:pPr>
        <w:wordWrap w:val="0"/>
        <w:snapToGrid w:val="0"/>
        <w:spacing w:beforeLines="0" w:afterLines="0" w:line="360"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3FA143BF">
      <w:pPr>
        <w:wordWrap w:val="0"/>
        <w:snapToGrid w:val="0"/>
        <w:spacing w:beforeLines="0" w:afterLines="0" w:line="360"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5DB313CF">
      <w:pPr>
        <w:wordWrap w:val="0"/>
        <w:snapToGrid w:val="0"/>
        <w:spacing w:beforeLines="0" w:afterLines="0"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B09F0D">
      <w:pPr>
        <w:pStyle w:val="7"/>
        <w:wordWrap w:val="0"/>
        <w:snapToGrid w:val="0"/>
        <w:spacing w:beforeLines="0" w:after="0" w:afterLines="0" w:line="360"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41E216EE">
      <w:pPr>
        <w:wordWrap w:val="0"/>
        <w:snapToGrid w:val="0"/>
        <w:spacing w:beforeLines="0" w:afterLines="0"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1CE0EDD6">
      <w:pPr>
        <w:snapToGrid w:val="0"/>
        <w:spacing w:beforeLines="0" w:afterLines="0" w:line="360" w:lineRule="auto"/>
        <w:rPr>
          <w:rFonts w:hint="eastAsia" w:ascii="仿宋" w:hAnsi="仿宋" w:eastAsia="仿宋" w:cs="仿宋"/>
          <w:color w:val="auto"/>
          <w:highlight w:val="none"/>
        </w:rPr>
      </w:pPr>
    </w:p>
    <w:bookmarkEnd w:id="630"/>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AA94">
    <w:pPr>
      <w:pStyle w:val="9"/>
      <w:framePr w:wrap="around" w:vAnchor="text" w:hAnchor="margin" w:xAlign="right" w:y="1"/>
      <w:rPr>
        <w:rStyle w:val="17"/>
      </w:rPr>
    </w:pPr>
    <w:r>
      <w:fldChar w:fldCharType="begin"/>
    </w:r>
    <w:r>
      <w:rPr>
        <w:rStyle w:val="17"/>
      </w:rPr>
      <w:instrText xml:space="preserve">PAGE  </w:instrText>
    </w:r>
    <w:r>
      <w:fldChar w:fldCharType="end"/>
    </w:r>
  </w:p>
  <w:p w14:paraId="283F8812">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FD24">
    <w:pPr>
      <w:pStyle w:val="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9E4D2">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39E4D2">
                    <w:pPr>
                      <w:pStyle w:val="9"/>
                    </w:pPr>
                    <w:r>
                      <w:fldChar w:fldCharType="begin"/>
                    </w:r>
                    <w:r>
                      <w:instrText xml:space="preserve"> PAGE  \* MERGEFORMAT </w:instrText>
                    </w:r>
                    <w:r>
                      <w:fldChar w:fldCharType="separate"/>
                    </w:r>
                    <w:r>
                      <w:t>50</w:t>
                    </w:r>
                    <w:r>
                      <w:fldChar w:fldCharType="end"/>
                    </w:r>
                  </w:p>
                </w:txbxContent>
              </v:textbox>
            </v:shape>
          </w:pict>
        </mc:Fallback>
      </mc:AlternateContent>
    </w:r>
  </w:p>
  <w:p w14:paraId="5625A8D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745F">
    <w:pPr>
      <w:pStyle w:val="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A2940">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CA2940">
                    <w:pPr>
                      <w:pStyle w:val="9"/>
                    </w:pPr>
                    <w:r>
                      <w:fldChar w:fldCharType="begin"/>
                    </w:r>
                    <w:r>
                      <w:instrText xml:space="preserve"> PAGE  \* MERGEFORMAT </w:instrText>
                    </w:r>
                    <w:r>
                      <w:fldChar w:fldCharType="separate"/>
                    </w:r>
                    <w:r>
                      <w:t>49</w:t>
                    </w:r>
                    <w:r>
                      <w:fldChar w:fldCharType="end"/>
                    </w:r>
                  </w:p>
                </w:txbxContent>
              </v:textbox>
            </v:shape>
          </w:pict>
        </mc:Fallback>
      </mc:AlternateContent>
    </w:r>
  </w:p>
  <w:p w14:paraId="7C98357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28D6">
    <w:pPr>
      <w:pStyle w:val="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3427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234277">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98A9049">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735A">
    <w:pPr>
      <w:pStyle w:val="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4FD0A">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804FD0A">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308E">
    <w:pPr>
      <w:pStyle w:val="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42432">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542432">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8DFE">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35</w:t>
    </w:r>
    <w:r>
      <w:fldChar w:fldCharType="end"/>
    </w:r>
  </w:p>
  <w:p w14:paraId="7DBCD99A">
    <w:pPr>
      <w:pStyle w:val="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A978">
    <w:pPr>
      <w:pStyle w:val="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1AAEB">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21AAEB">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4666">
    <w:pPr>
      <w:pStyle w:val="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718">
    <w:pPr>
      <w:pStyle w:val="9"/>
      <w:jc w:val="center"/>
      <w:rPr>
        <w:rFonts w:hint="eastAsia" w:eastAsia="宋体"/>
        <w:lang w:val="en-US" w:eastAsia="zh-CN"/>
      </w:rPr>
    </w:pPr>
    <w:r>
      <w:rPr>
        <w:rFonts w:hint="eastAsia"/>
        <w:lang w:val="en-US" w:eastAsia="zh-CN"/>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710E">
    <w:pPr>
      <w:pStyle w:val="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3340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43340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8BE3">
    <w:pPr>
      <w:pStyle w:val="9"/>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76A8">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5876A8">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1663">
    <w:pPr>
      <w:pStyle w:val="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2C8EA">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52C8EA">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5D86">
    <w:pPr>
      <w:pStyle w:val="9"/>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B531C">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4B531C">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6B04">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397E3">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8397E3">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A2BA">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9576E">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79576E">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036C">
    <w:pPr>
      <w:pStyle w:val="1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DBED">
    <w:pPr>
      <w:pStyle w:val="1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2D05">
    <w:pPr>
      <w:pStyle w:val="10"/>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BF3E">
    <w:pPr>
      <w:pStyle w:val="10"/>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4157">
    <w:pPr>
      <w:pStyle w:val="10"/>
      <w:pBdr>
        <w:bottom w:val="none" w:color="auto" w:sz="0" w:space="1"/>
      </w:pBdr>
      <w:rPr>
        <w:rFonts w:ascii="仿宋_GB2312" w:eastAsia="仿宋_GB2312"/>
        <w:b/>
        <w:i/>
        <w:u w:val="single"/>
      </w:rPr>
    </w:pPr>
    <w:r>
      <w:t></w:t>
    </w:r>
    <w:r>
      <w:rPr>
        <w:rFonts w:hint="eastAsia"/>
      </w:rPr>
      <w:t xml:space="preserve">  </w:t>
    </w:r>
  </w:p>
  <w:p w14:paraId="2F05E2F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02F3">
    <w:pPr>
      <w:pStyle w:val="10"/>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C116">
    <w:pPr>
      <w:pStyle w:val="10"/>
      <w:pBdr>
        <w:bottom w:val="none" w:color="auto" w:sz="0" w:space="1"/>
      </w:pBdr>
      <w:jc w:val="right"/>
      <w:rPr>
        <w:rFonts w:ascii="仿宋_GB2312" w:eastAsia="仿宋_GB2312"/>
        <w:b/>
        <w:i/>
        <w:u w:val="single"/>
      </w:rPr>
    </w:pPr>
    <w:r>
      <w:rPr>
        <w:rFonts w:hint="eastAsia"/>
      </w:rPr>
      <w:t xml:space="preserve">                                 </w:t>
    </w:r>
  </w:p>
  <w:p w14:paraId="17C8812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0748">
    <w:pPr>
      <w:pStyle w:val="1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B69C">
    <w:pPr>
      <w:pStyle w:val="1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EE9C4"/>
    <w:multiLevelType w:val="singleLevel"/>
    <w:tmpl w:val="AD2EE9C4"/>
    <w:lvl w:ilvl="0" w:tentative="0">
      <w:start w:val="20"/>
      <w:numFmt w:val="decimal"/>
      <w:suff w:val="space"/>
      <w:lvlText w:val="%1."/>
      <w:lvlJc w:val="left"/>
    </w:lvl>
  </w:abstractNum>
  <w:abstractNum w:abstractNumId="1">
    <w:nsid w:val="C6C902EB"/>
    <w:multiLevelType w:val="singleLevel"/>
    <w:tmpl w:val="C6C902EB"/>
    <w:lvl w:ilvl="0" w:tentative="0">
      <w:start w:val="16"/>
      <w:numFmt w:val="decimal"/>
      <w:suff w:val="space"/>
      <w:lvlText w:val="%1."/>
      <w:lvlJc w:val="left"/>
    </w:lvl>
  </w:abstractNum>
  <w:abstractNum w:abstractNumId="2">
    <w:nsid w:val="EEBCB84E"/>
    <w:multiLevelType w:val="singleLevel"/>
    <w:tmpl w:val="EEBCB84E"/>
    <w:lvl w:ilvl="0" w:tentative="0">
      <w:start w:val="1"/>
      <w:numFmt w:val="chineseCounting"/>
      <w:suff w:val="nothing"/>
      <w:lvlText w:val="%1、"/>
      <w:lvlJc w:val="left"/>
      <w:rPr>
        <w:rFonts w:hint="eastAsia"/>
      </w:rPr>
    </w:lvl>
  </w:abstractNum>
  <w:abstractNum w:abstractNumId="3">
    <w:nsid w:val="FE000763"/>
    <w:multiLevelType w:val="singleLevel"/>
    <w:tmpl w:val="FE000763"/>
    <w:lvl w:ilvl="0" w:tentative="0">
      <w:start w:val="8"/>
      <w:numFmt w:val="decimal"/>
      <w:suff w:val="space"/>
      <w:lvlText w:val="%1."/>
      <w:lvlJc w:val="left"/>
    </w:lvl>
  </w:abstractNum>
  <w:abstractNum w:abstractNumId="4">
    <w:nsid w:val="34238E1B"/>
    <w:multiLevelType w:val="singleLevel"/>
    <w:tmpl w:val="34238E1B"/>
    <w:lvl w:ilvl="0" w:tentative="0">
      <w:start w:val="27"/>
      <w:numFmt w:val="decimal"/>
      <w:suff w:val="space"/>
      <w:lvlText w:val="%1."/>
      <w:lvlJc w:val="left"/>
    </w:lvl>
  </w:abstractNum>
  <w:abstractNum w:abstractNumId="5">
    <w:nsid w:val="7625C79A"/>
    <w:multiLevelType w:val="singleLevel"/>
    <w:tmpl w:val="7625C79A"/>
    <w:lvl w:ilvl="0" w:tentative="0">
      <w:start w:val="2"/>
      <w:numFmt w:val="decimal"/>
      <w:suff w:val="space"/>
      <w:lvlText w:val="%1."/>
      <w:lvlJc w:val="left"/>
    </w:lvl>
  </w:abstractNum>
  <w:abstractNum w:abstractNumId="6">
    <w:nsid w:val="792045E3"/>
    <w:multiLevelType w:val="singleLevel"/>
    <w:tmpl w:val="792045E3"/>
    <w:lvl w:ilvl="0" w:tentative="0">
      <w:start w:val="6"/>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C2DD4"/>
    <w:rsid w:val="04B50E8A"/>
    <w:rsid w:val="0DFA0CB8"/>
    <w:rsid w:val="12A4047F"/>
    <w:rsid w:val="156A0305"/>
    <w:rsid w:val="1C9A2B4B"/>
    <w:rsid w:val="22943A5C"/>
    <w:rsid w:val="24871CE3"/>
    <w:rsid w:val="282D035E"/>
    <w:rsid w:val="304D64BA"/>
    <w:rsid w:val="33624174"/>
    <w:rsid w:val="38CA3B3A"/>
    <w:rsid w:val="3C305508"/>
    <w:rsid w:val="444529B0"/>
    <w:rsid w:val="44FA1DAC"/>
    <w:rsid w:val="4E8C2DD4"/>
    <w:rsid w:val="591068B3"/>
    <w:rsid w:val="59505A7A"/>
    <w:rsid w:val="5BDC3A66"/>
    <w:rsid w:val="60346793"/>
    <w:rsid w:val="612E30F7"/>
    <w:rsid w:val="7012558D"/>
    <w:rsid w:val="70F97E9A"/>
    <w:rsid w:val="72C854D6"/>
    <w:rsid w:val="77C318D7"/>
    <w:rsid w:val="7949501C"/>
    <w:rsid w:val="7D0A31FB"/>
    <w:rsid w:val="7F8A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7"/>
    <w:qFormat/>
    <w:uiPriority w:val="0"/>
    <w:pPr>
      <w:spacing w:line="480" w:lineRule="exact"/>
      <w:ind w:firstLine="480" w:firstLineChars="200"/>
    </w:pPr>
    <w:rPr>
      <w:rFonts w:ascii="宋体" w:hAnsi="宋体"/>
      <w:sz w:val="24"/>
    </w:rPr>
  </w:style>
  <w:style w:type="paragraph" w:styleId="7">
    <w:name w:val="Body Text First Indent 2"/>
    <w:basedOn w:val="6"/>
    <w:qFormat/>
    <w:uiPriority w:val="0"/>
    <w:pPr>
      <w:adjustRightInd/>
      <w:spacing w:after="120" w:line="240" w:lineRule="auto"/>
      <w:ind w:left="420" w:leftChars="200" w:firstLine="210"/>
    </w:pPr>
    <w:rPr>
      <w:sz w:val="21"/>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basedOn w:val="16"/>
    <w:qFormat/>
    <w:uiPriority w:val="99"/>
    <w:rPr>
      <w:sz w:val="21"/>
      <w:szCs w:val="21"/>
    </w:rPr>
  </w:style>
  <w:style w:type="paragraph" w:styleId="20">
    <w:name w:val="List Paragraph"/>
    <w:basedOn w:val="1"/>
    <w:qFormat/>
    <w:uiPriority w:val="34"/>
    <w:pPr>
      <w:spacing w:line="360" w:lineRule="auto"/>
      <w:ind w:firstLine="200" w:firstLineChars="200"/>
    </w:pPr>
    <w:rPr>
      <w:rFonts w:eastAsia="楷体_GB2312" w:cs="Lucida Sans"/>
      <w:sz w:val="24"/>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Body text|1"/>
    <w:basedOn w:val="1"/>
    <w:qFormat/>
    <w:uiPriority w:val="0"/>
    <w:pPr>
      <w:spacing w:line="480" w:lineRule="auto"/>
      <w:ind w:firstLine="140"/>
    </w:pPr>
    <w:rPr>
      <w:rFonts w:ascii="宋体" w:hAnsi="宋体" w:cs="宋体"/>
      <w:sz w:val="22"/>
      <w:szCs w:val="22"/>
      <w:lang w:val="zh-TW" w:eastAsia="zh-TW" w:bidi="zh-TW"/>
    </w:rPr>
  </w:style>
  <w:style w:type="paragraph" w:customStyle="1" w:styleId="24">
    <w:name w:val="Other|1"/>
    <w:basedOn w:val="1"/>
    <w:qFormat/>
    <w:uiPriority w:val="0"/>
    <w:pPr>
      <w:spacing w:line="322" w:lineRule="exact"/>
    </w:pPr>
    <w:rPr>
      <w:rFonts w:ascii="MingLiU" w:hAnsi="MingLiU" w:eastAsia="MingLiU" w:cs="MingLiU"/>
      <w:sz w:val="19"/>
      <w:szCs w:val="19"/>
      <w:lang w:val="zh-TW" w:eastAsia="zh-TW" w:bidi="zh-TW"/>
    </w:rPr>
  </w:style>
  <w:style w:type="paragraph" w:customStyle="1" w:styleId="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6">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Table Text"/>
    <w:basedOn w:val="1"/>
    <w:qFormat/>
    <w:uiPriority w:val="0"/>
    <w:pPr>
      <w:widowControl/>
      <w:spacing w:before="60" w:after="60"/>
      <w:jc w:val="left"/>
    </w:pPr>
    <w:rPr>
      <w:kern w:val="0"/>
      <w:sz w:val="24"/>
    </w:rPr>
  </w:style>
  <w:style w:type="table" w:customStyle="1" w:styleId="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3604</Words>
  <Characters>4205</Characters>
  <Lines>0</Lines>
  <Paragraphs>0</Paragraphs>
  <TotalTime>6</TotalTime>
  <ScaleCrop>false</ScaleCrop>
  <LinksUpToDate>false</LinksUpToDate>
  <CharactersWithSpaces>4310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2025-07-11T06:04:00Z</dcterms:created>
  <dc:creator>萍儿</dc:creator>
  <cp:lastModifiedBy>飘</cp:lastModifiedBy>
  <dcterms:modified xsi:type="dcterms:W3CDTF">2025-07-15T03:13:31Z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584DA047ABEC45F4B96CB15D5EC2DD60_11</vt:lpwstr>
  </property>
  <property fmtid="{D5CDD505-2E9C-101B-9397-08002B2CF9AE}" pid="4" name="KSOTemplateDocerSaveRecord">
    <vt:lpwstr>eyJoZGlkIjoiMDg5ZTU0MTk4NzFlZDA4Y2RmMzhkN2IxMzJlMmRlYTUiLCJ1c2VySWQiOiIzNDg1NTYyMTIifQ==</vt:lpwstr>
  </property>
</Properties>
</file>