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5A944">
      <w:pPr>
        <w:rPr>
          <w:rFonts w:hint="eastAsia" w:ascii="宋体" w:hAnsi="宋体" w:cs="宋体"/>
          <w:b/>
          <w:sz w:val="48"/>
          <w:szCs w:val="48"/>
        </w:rPr>
      </w:pPr>
    </w:p>
    <w:p w14:paraId="18897D19">
      <w:pPr>
        <w:rPr>
          <w:rFonts w:hint="eastAsia" w:ascii="宋体" w:hAnsi="宋体" w:cs="宋体"/>
          <w:b/>
          <w:sz w:val="48"/>
          <w:szCs w:val="48"/>
        </w:rPr>
      </w:pPr>
      <w:r>
        <w:rPr>
          <w:rFonts w:hint="eastAsia" w:ascii="宋体" w:hAnsi="宋体" w:cs="宋体"/>
          <w:b/>
          <w:sz w:val="48"/>
          <w:szCs w:val="48"/>
        </w:rPr>
        <w:drawing>
          <wp:inline distT="0" distB="0" distL="114300" distR="114300">
            <wp:extent cx="2432050" cy="629920"/>
            <wp:effectExtent l="0" t="0" r="6350" b="17780"/>
            <wp:docPr id="20"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校名（透明）2"/>
                    <pic:cNvPicPr>
                      <a:picLocks noChangeAspect="1"/>
                    </pic:cNvPicPr>
                  </pic:nvPicPr>
                  <pic:blipFill>
                    <a:blip r:embed="rId12"/>
                    <a:stretch>
                      <a:fillRect/>
                    </a:stretch>
                  </pic:blipFill>
                  <pic:spPr>
                    <a:xfrm>
                      <a:off x="0" y="0"/>
                      <a:ext cx="2432050" cy="629920"/>
                    </a:xfrm>
                    <a:prstGeom prst="rect">
                      <a:avLst/>
                    </a:prstGeom>
                    <a:noFill/>
                    <a:ln>
                      <a:noFill/>
                    </a:ln>
                  </pic:spPr>
                </pic:pic>
              </a:graphicData>
            </a:graphic>
          </wp:inline>
        </w:drawing>
      </w:r>
    </w:p>
    <w:p w14:paraId="461B7A75">
      <w:pPr>
        <w:rPr>
          <w:rFonts w:hint="eastAsia" w:ascii="宋体" w:hAnsi="宋体" w:cs="宋体"/>
          <w:b/>
          <w:sz w:val="48"/>
          <w:szCs w:val="48"/>
        </w:rPr>
      </w:pPr>
    </w:p>
    <w:p w14:paraId="0CC1E855">
      <w:pPr>
        <w:spacing w:before="190" w:beforeLines="50"/>
        <w:jc w:val="center"/>
        <w:rPr>
          <w:rFonts w:hint="eastAsia" w:ascii="宋体" w:hAnsi="宋体" w:cs="宋体"/>
          <w:b/>
          <w:sz w:val="72"/>
          <w:szCs w:val="72"/>
        </w:rPr>
      </w:pPr>
    </w:p>
    <w:p w14:paraId="571A580F">
      <w:pPr>
        <w:spacing w:before="190" w:beforeLines="50"/>
        <w:jc w:val="center"/>
        <w:rPr>
          <w:rFonts w:hint="eastAsia" w:ascii="宋体" w:hAnsi="宋体" w:cs="宋体"/>
          <w:b/>
          <w:sz w:val="84"/>
          <w:szCs w:val="84"/>
        </w:rPr>
      </w:pPr>
      <w:r>
        <w:rPr>
          <w:rFonts w:hint="eastAsia" w:ascii="宋体" w:hAnsi="宋体" w:cs="宋体"/>
          <w:b/>
          <w:sz w:val="84"/>
          <w:szCs w:val="84"/>
        </w:rPr>
        <w:t>公开招标采购文件</w:t>
      </w:r>
    </w:p>
    <w:p w14:paraId="0C3EA1D8">
      <w:pPr>
        <w:snapToGrid w:val="0"/>
        <w:spacing w:before="190" w:beforeLines="50" w:line="360" w:lineRule="auto"/>
        <w:rPr>
          <w:rFonts w:hint="eastAsia" w:ascii="宋体" w:hAnsi="宋体" w:cs="宋体"/>
          <w:sz w:val="30"/>
          <w:szCs w:val="72"/>
        </w:rPr>
      </w:pPr>
      <w:r>
        <w:rPr>
          <w:rFonts w:hint="eastAsia" w:ascii="宋体" w:hAnsi="宋体" w:cs="宋体"/>
          <w:sz w:val="30"/>
          <w:szCs w:val="72"/>
        </w:rPr>
        <w:t>+</w:t>
      </w:r>
    </w:p>
    <w:p w14:paraId="04F09B8B">
      <w:pPr>
        <w:snapToGrid w:val="0"/>
        <w:spacing w:before="190" w:beforeLines="50" w:line="360" w:lineRule="auto"/>
        <w:jc w:val="center"/>
        <w:rPr>
          <w:rFonts w:hint="eastAsia" w:ascii="宋体" w:hAnsi="宋体" w:cs="宋体"/>
          <w:sz w:val="30"/>
          <w:szCs w:val="72"/>
        </w:rPr>
      </w:pPr>
      <w:r>
        <w:rPr>
          <w:rFonts w:hint="eastAsia" w:ascii="宋体" w:hAnsi="宋体" w:cs="宋体"/>
          <w:b/>
          <w:sz w:val="36"/>
          <w:szCs w:val="36"/>
        </w:rPr>
        <w:t>（政府采购电子交易）</w:t>
      </w:r>
    </w:p>
    <w:p w14:paraId="2C58C608">
      <w:pPr>
        <w:snapToGrid w:val="0"/>
        <w:spacing w:before="190" w:beforeLines="50" w:line="360" w:lineRule="auto"/>
        <w:rPr>
          <w:rFonts w:hint="eastAsia" w:ascii="宋体" w:hAnsi="宋体" w:cs="宋体"/>
          <w:sz w:val="30"/>
          <w:szCs w:val="72"/>
        </w:rPr>
      </w:pPr>
    </w:p>
    <w:p w14:paraId="5647E629">
      <w:pPr>
        <w:snapToGrid w:val="0"/>
        <w:spacing w:before="190" w:beforeLines="50" w:line="360" w:lineRule="auto"/>
        <w:rPr>
          <w:rFonts w:hint="eastAsia" w:ascii="宋体" w:hAnsi="宋体" w:cs="宋体"/>
          <w:sz w:val="30"/>
          <w:szCs w:val="72"/>
        </w:rPr>
      </w:pPr>
    </w:p>
    <w:p w14:paraId="0D242791">
      <w:pPr>
        <w:pStyle w:val="13"/>
        <w:snapToGrid w:val="0"/>
        <w:spacing w:before="190" w:after="190" w:line="360" w:lineRule="auto"/>
        <w:ind w:firstLine="1190" w:firstLineChars="395"/>
        <w:rPr>
          <w:rFonts w:hint="eastAsia" w:hAnsi="宋体" w:cs="宋体"/>
          <w:b/>
          <w:bCs/>
          <w:sz w:val="30"/>
          <w:szCs w:val="30"/>
        </w:rPr>
      </w:pPr>
      <w:r>
        <w:rPr>
          <w:rFonts w:hint="eastAsia" w:hAnsi="宋体" w:cs="宋体"/>
          <w:b/>
          <w:bCs/>
          <w:sz w:val="30"/>
          <w:szCs w:val="30"/>
        </w:rPr>
        <w:t>项目编号：</w:t>
      </w:r>
      <w:r>
        <w:rPr>
          <w:rFonts w:hint="eastAsia" w:hAnsi="宋体" w:cs="宋体"/>
          <w:b/>
          <w:bCs/>
          <w:sz w:val="30"/>
          <w:szCs w:val="30"/>
          <w:u w:val="single"/>
        </w:rPr>
        <w:t xml:space="preserve">       </w:t>
      </w:r>
      <w:r>
        <w:rPr>
          <w:rFonts w:hint="eastAsia" w:hAnsi="宋体" w:cs="宋体"/>
          <w:b/>
          <w:bCs/>
          <w:sz w:val="30"/>
          <w:szCs w:val="30"/>
          <w:u w:val="single"/>
          <w:lang w:val="en-US" w:eastAsia="zh-CN"/>
        </w:rPr>
        <w:t xml:space="preserve"> </w:t>
      </w:r>
      <w:r>
        <w:rPr>
          <w:rFonts w:hint="eastAsia" w:hAnsi="宋体" w:cs="宋体"/>
          <w:b/>
          <w:bCs/>
          <w:sz w:val="30"/>
          <w:szCs w:val="30"/>
          <w:u w:val="single"/>
        </w:rPr>
        <w:fldChar w:fldCharType="begin"/>
      </w:r>
      <w:r>
        <w:rPr>
          <w:rFonts w:hint="eastAsia" w:hAnsi="宋体" w:cs="宋体"/>
          <w:b/>
          <w:bCs/>
          <w:sz w:val="30"/>
          <w:szCs w:val="30"/>
          <w:u w:val="single"/>
        </w:rPr>
        <w:instrText xml:space="preserve"> HYPERLINK "http://10.1.66.19/Web/BuyExecute/BuyFileProductItems.aspx?code=ZB2025045+++++++++++" \t "http://10.1.66.19/Web/BuyExecute/_self" </w:instrText>
      </w:r>
      <w:r>
        <w:rPr>
          <w:rFonts w:hint="eastAsia" w:hAnsi="宋体" w:cs="宋体"/>
          <w:b/>
          <w:bCs/>
          <w:sz w:val="30"/>
          <w:szCs w:val="30"/>
          <w:u w:val="single"/>
        </w:rPr>
        <w:fldChar w:fldCharType="separate"/>
      </w:r>
      <w:r>
        <w:rPr>
          <w:rFonts w:hint="eastAsia" w:hAnsi="宋体" w:cs="宋体"/>
          <w:b/>
          <w:bCs/>
          <w:sz w:val="30"/>
          <w:szCs w:val="30"/>
          <w:u w:val="single"/>
        </w:rPr>
        <w:t>ZB2025045</w:t>
      </w:r>
      <w:r>
        <w:rPr>
          <w:rFonts w:hint="eastAsia" w:hAnsi="宋体" w:cs="宋体"/>
          <w:b/>
          <w:bCs/>
          <w:sz w:val="30"/>
          <w:szCs w:val="30"/>
          <w:u w:val="single"/>
        </w:rPr>
        <w:fldChar w:fldCharType="end"/>
      </w:r>
      <w:r>
        <w:rPr>
          <w:rFonts w:hint="eastAsia" w:hAnsi="宋体" w:cs="宋体"/>
          <w:b/>
          <w:bCs/>
          <w:sz w:val="30"/>
          <w:szCs w:val="30"/>
          <w:u w:val="single"/>
          <w:lang w:val="en-US" w:eastAsia="zh-CN"/>
        </w:rPr>
        <w:t>b</w:t>
      </w:r>
      <w:r>
        <w:rPr>
          <w:rFonts w:hint="eastAsia" w:hAnsi="宋体" w:cs="宋体"/>
          <w:b/>
          <w:bCs/>
          <w:sz w:val="30"/>
          <w:szCs w:val="30"/>
          <w:u w:val="single"/>
        </w:rPr>
        <w:t xml:space="preserve">        </w:t>
      </w:r>
    </w:p>
    <w:p w14:paraId="4D65A79E">
      <w:pPr>
        <w:snapToGrid w:val="0"/>
        <w:spacing w:before="190" w:beforeLines="50" w:line="360" w:lineRule="auto"/>
        <w:ind w:firstLine="1190" w:firstLineChars="395"/>
        <w:rPr>
          <w:rFonts w:hint="eastAsia"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u w:val="single"/>
        </w:rPr>
        <w:t xml:space="preserve">    西湖校区报告厅设施提升</w:t>
      </w:r>
    </w:p>
    <w:p w14:paraId="427BA3CA">
      <w:pPr>
        <w:pStyle w:val="13"/>
        <w:snapToGrid w:val="0"/>
        <w:spacing w:before="190" w:after="190" w:line="360" w:lineRule="auto"/>
        <w:ind w:firstLine="1145" w:firstLineChars="400"/>
        <w:rPr>
          <w:rFonts w:hint="eastAsia" w:hAnsi="宋体" w:cs="宋体"/>
          <w:b/>
          <w:sz w:val="30"/>
          <w:szCs w:val="30"/>
          <w:u w:val="single"/>
        </w:rPr>
      </w:pPr>
      <w:r>
        <w:rPr>
          <w:rFonts w:hint="eastAsia" w:hAnsi="宋体" w:cs="宋体"/>
          <w:b/>
          <w:bCs/>
          <w:w w:val="95"/>
          <w:sz w:val="30"/>
          <w:szCs w:val="30"/>
        </w:rPr>
        <w:t xml:space="preserve">采购单位： </w:t>
      </w:r>
      <w:r>
        <w:rPr>
          <w:rFonts w:hint="eastAsia" w:hAnsi="宋体" w:cs="宋体"/>
          <w:b/>
          <w:bCs/>
          <w:w w:val="95"/>
          <w:sz w:val="30"/>
          <w:szCs w:val="30"/>
          <w:u w:val="single"/>
        </w:rPr>
        <w:t xml:space="preserve">    </w:t>
      </w:r>
      <w:r>
        <w:rPr>
          <w:rFonts w:hint="eastAsia" w:hAnsi="宋体" w:cs="宋体"/>
          <w:b/>
          <w:sz w:val="30"/>
          <w:szCs w:val="30"/>
          <w:u w:val="single"/>
        </w:rPr>
        <w:t xml:space="preserve">  </w:t>
      </w:r>
      <w:r>
        <w:rPr>
          <w:rFonts w:hint="eastAsia" w:hAnsi="宋体" w:cs="宋体"/>
          <w:b/>
          <w:sz w:val="30"/>
          <w:szCs w:val="30"/>
          <w:u w:val="single"/>
          <w:lang w:val="en-US" w:eastAsia="zh-CN"/>
        </w:rPr>
        <w:t xml:space="preserve"> </w:t>
      </w:r>
      <w:r>
        <w:rPr>
          <w:rFonts w:hint="eastAsia" w:hAnsi="宋体" w:cs="宋体"/>
          <w:b/>
          <w:sz w:val="30"/>
          <w:szCs w:val="30"/>
          <w:u w:val="single"/>
        </w:rPr>
        <w:t xml:space="preserve">浙江师范大学       </w:t>
      </w:r>
    </w:p>
    <w:p w14:paraId="200AEDBB">
      <w:pPr>
        <w:pStyle w:val="13"/>
        <w:snapToGrid w:val="0"/>
        <w:spacing w:before="190" w:after="190" w:line="360" w:lineRule="auto"/>
        <w:ind w:firstLine="916" w:firstLineChars="400"/>
        <w:rPr>
          <w:rFonts w:hint="eastAsia" w:hAnsi="宋体" w:cs="宋体"/>
          <w:b/>
          <w:bCs/>
          <w:w w:val="95"/>
          <w:szCs w:val="28"/>
        </w:rPr>
      </w:pPr>
    </w:p>
    <w:p w14:paraId="1A73272C">
      <w:pPr>
        <w:pStyle w:val="13"/>
        <w:snapToGrid w:val="0"/>
        <w:spacing w:before="190" w:after="190" w:line="360" w:lineRule="auto"/>
        <w:jc w:val="center"/>
        <w:rPr>
          <w:rFonts w:hint="eastAsia" w:hAnsi="宋体" w:cs="宋体"/>
          <w:b/>
          <w:bCs/>
          <w:w w:val="95"/>
          <w:szCs w:val="28"/>
        </w:rPr>
      </w:pPr>
    </w:p>
    <w:p w14:paraId="1AB2E40E">
      <w:pPr>
        <w:pStyle w:val="13"/>
        <w:snapToGrid w:val="0"/>
        <w:spacing w:before="190" w:after="190" w:line="360" w:lineRule="auto"/>
        <w:jc w:val="center"/>
        <w:rPr>
          <w:rFonts w:hint="eastAsia" w:hAnsi="宋体" w:cs="宋体"/>
          <w:b/>
          <w:bCs/>
          <w:w w:val="95"/>
          <w:sz w:val="30"/>
          <w:szCs w:val="30"/>
        </w:rPr>
      </w:pPr>
    </w:p>
    <w:p w14:paraId="010E7D0D">
      <w:pPr>
        <w:pStyle w:val="13"/>
        <w:snapToGrid w:val="0"/>
        <w:spacing w:before="190" w:after="190" w:line="360" w:lineRule="auto"/>
        <w:jc w:val="center"/>
        <w:rPr>
          <w:rFonts w:hint="eastAsia" w:hAnsi="宋体" w:cs="宋体"/>
          <w:b/>
          <w:bCs/>
          <w:w w:val="95"/>
          <w:sz w:val="30"/>
          <w:szCs w:val="30"/>
        </w:rPr>
      </w:pPr>
      <w:r>
        <w:rPr>
          <w:rFonts w:hint="eastAsia" w:hAnsi="宋体" w:cs="宋体"/>
          <w:b/>
          <w:bCs/>
          <w:w w:val="95"/>
          <w:sz w:val="30"/>
          <w:szCs w:val="30"/>
        </w:rPr>
        <w:t>2025年</w:t>
      </w:r>
      <w:r>
        <w:rPr>
          <w:rFonts w:hint="eastAsia" w:hAnsi="宋体" w:cs="宋体"/>
          <w:b/>
          <w:bCs/>
          <w:w w:val="95"/>
          <w:sz w:val="30"/>
          <w:szCs w:val="30"/>
          <w:lang w:val="en-US" w:eastAsia="zh-CN"/>
        </w:rPr>
        <w:t>7</w:t>
      </w:r>
      <w:r>
        <w:rPr>
          <w:rFonts w:hint="eastAsia" w:hAnsi="宋体" w:cs="宋体"/>
          <w:b/>
          <w:bCs/>
          <w:w w:val="95"/>
          <w:sz w:val="30"/>
          <w:szCs w:val="30"/>
        </w:rPr>
        <w:t>月</w:t>
      </w:r>
    </w:p>
    <w:p w14:paraId="646F2362">
      <w:pPr>
        <w:pStyle w:val="13"/>
        <w:snapToGrid w:val="0"/>
        <w:spacing w:before="190" w:after="190" w:line="360" w:lineRule="auto"/>
        <w:jc w:val="center"/>
        <w:rPr>
          <w:rFonts w:hint="eastAsia" w:hAnsi="宋体" w:cs="宋体"/>
          <w:sz w:val="52"/>
          <w:szCs w:val="52"/>
        </w:rPr>
      </w:pPr>
    </w:p>
    <w:p w14:paraId="6A9F8436">
      <w:pPr>
        <w:pStyle w:val="13"/>
        <w:spacing w:before="190" w:after="190" w:line="360" w:lineRule="auto"/>
        <w:jc w:val="center"/>
        <w:rPr>
          <w:rFonts w:hint="eastAsia" w:hAnsi="宋体" w:cs="宋体"/>
          <w:b/>
          <w:bCs/>
          <w:sz w:val="52"/>
          <w:szCs w:val="52"/>
        </w:rPr>
      </w:pPr>
      <w:r>
        <w:rPr>
          <w:rFonts w:hint="eastAsia" w:hAnsi="宋体" w:cs="宋体"/>
          <w:b/>
          <w:bCs/>
          <w:sz w:val="52"/>
          <w:szCs w:val="52"/>
        </w:rPr>
        <w:t>目  录</w:t>
      </w:r>
    </w:p>
    <w:p w14:paraId="7E428672">
      <w:pPr>
        <w:pStyle w:val="13"/>
        <w:spacing w:before="190" w:after="190" w:line="360" w:lineRule="auto"/>
        <w:jc w:val="center"/>
        <w:rPr>
          <w:rFonts w:hint="eastAsia" w:hAnsi="宋体" w:cs="宋体"/>
          <w:sz w:val="36"/>
          <w:szCs w:val="36"/>
        </w:rPr>
      </w:pPr>
    </w:p>
    <w:p w14:paraId="1799F280">
      <w:pPr>
        <w:tabs>
          <w:tab w:val="left" w:pos="142"/>
        </w:tabs>
        <w:spacing w:before="190" w:beforeLines="50" w:line="500" w:lineRule="exact"/>
        <w:ind w:left="143" w:leftChars="51" w:firstLine="2379" w:firstLineChars="661"/>
        <w:jc w:val="left"/>
        <w:rPr>
          <w:rFonts w:hint="eastAsia" w:ascii="宋体" w:hAnsi="宋体" w:cs="宋体"/>
          <w:sz w:val="36"/>
          <w:szCs w:val="36"/>
        </w:rPr>
      </w:pPr>
    </w:p>
    <w:p w14:paraId="60F0F9FD">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第一章   公开招标采购公告</w:t>
      </w:r>
    </w:p>
    <w:p w14:paraId="39D2C895">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第二章   项目技术及服务要求</w:t>
      </w:r>
    </w:p>
    <w:p w14:paraId="7C66CC83">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第三章   投标人须知</w:t>
      </w:r>
    </w:p>
    <w:p w14:paraId="13A5C44A">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第四章   评标办法及评分标准</w:t>
      </w:r>
    </w:p>
    <w:p w14:paraId="42228168">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第五章   采购合同主要条款</w:t>
      </w:r>
    </w:p>
    <w:p w14:paraId="300B9833">
      <w:pPr>
        <w:tabs>
          <w:tab w:val="left" w:pos="142"/>
        </w:tabs>
        <w:spacing w:before="190" w:beforeLines="50" w:line="800" w:lineRule="exact"/>
        <w:ind w:left="143" w:leftChars="51" w:firstLine="1983" w:firstLineChars="661"/>
        <w:jc w:val="left"/>
        <w:rPr>
          <w:rFonts w:hint="eastAsia" w:ascii="宋体" w:hAnsi="宋体" w:cs="宋体"/>
          <w:sz w:val="30"/>
          <w:szCs w:val="30"/>
        </w:rPr>
      </w:pPr>
      <w:r>
        <w:rPr>
          <w:rFonts w:hint="eastAsia" w:ascii="宋体" w:hAnsi="宋体" w:cs="宋体"/>
          <w:sz w:val="30"/>
          <w:szCs w:val="30"/>
        </w:rPr>
        <w:t>第六章   投标文件格式附件</w:t>
      </w:r>
    </w:p>
    <w:p w14:paraId="560A7DA1">
      <w:pPr>
        <w:snapToGrid w:val="0"/>
        <w:spacing w:before="190" w:beforeLines="50" w:line="800" w:lineRule="exact"/>
        <w:jc w:val="center"/>
        <w:rPr>
          <w:rFonts w:hint="eastAsia" w:ascii="宋体" w:hAnsi="宋体" w:cs="宋体"/>
          <w:b/>
          <w:sz w:val="36"/>
          <w:szCs w:val="36"/>
        </w:rPr>
        <w:sectPr>
          <w:headerReference r:id="rId4" w:type="first"/>
          <w:footerReference r:id="rId6" w:type="first"/>
          <w:headerReference r:id="rId3" w:type="default"/>
          <w:footerReference r:id="rId5" w:type="default"/>
          <w:pgSz w:w="11906" w:h="16838"/>
          <w:pgMar w:top="1247" w:right="1417" w:bottom="1247" w:left="1417" w:header="851" w:footer="850" w:gutter="0"/>
          <w:pgNumType w:start="1"/>
          <w:cols w:space="720" w:num="1"/>
          <w:titlePg/>
          <w:docGrid w:type="lines" w:linePitch="381" w:charSpace="0"/>
        </w:sectPr>
      </w:pPr>
    </w:p>
    <w:p w14:paraId="5C85DFAA">
      <w:pPr>
        <w:snapToGrid w:val="0"/>
        <w:spacing w:before="191" w:beforeLines="50" w:line="360" w:lineRule="auto"/>
        <w:jc w:val="center"/>
        <w:outlineLvl w:val="0"/>
        <w:rPr>
          <w:rFonts w:hint="eastAsia" w:ascii="宋体" w:hAnsi="宋体" w:cs="宋体"/>
          <w:b/>
          <w:sz w:val="36"/>
          <w:szCs w:val="36"/>
        </w:rPr>
      </w:pPr>
      <w:r>
        <w:rPr>
          <w:rFonts w:hint="eastAsia" w:ascii="宋体" w:hAnsi="宋体" w:cs="宋体"/>
          <w:b/>
          <w:sz w:val="36"/>
          <w:szCs w:val="36"/>
        </w:rPr>
        <w:t>第一章  公开招标采购公告</w:t>
      </w:r>
    </w:p>
    <w:p w14:paraId="7A9E5716">
      <w:pPr>
        <w:pStyle w:val="39"/>
        <w:widowControl w:val="0"/>
        <w:spacing w:afterLines="0" w:line="400" w:lineRule="exact"/>
        <w:ind w:firstLine="480"/>
        <w:jc w:val="left"/>
        <w:rPr>
          <w:rFonts w:hint="eastAsia" w:ascii="宋体" w:hAnsi="宋体" w:cs="宋体"/>
          <w:szCs w:val="24"/>
        </w:rPr>
      </w:pPr>
      <w:r>
        <w:rPr>
          <w:rFonts w:hint="eastAsia" w:ascii="宋体" w:hAnsi="宋体" w:cs="宋体"/>
          <w:szCs w:val="24"/>
        </w:rPr>
        <w:t>根据《中华人民共和国政府采购法》《政府采购货物和服务招标投标管理办法》等规定，经浙江省财政厅</w:t>
      </w:r>
      <w:r>
        <w:rPr>
          <w:rFonts w:hint="eastAsia" w:ascii="宋体" w:hAnsi="宋体" w:cs="宋体"/>
          <w:szCs w:val="24"/>
          <w:u w:val="single"/>
        </w:rPr>
        <w:t xml:space="preserve"> 【2025】27522</w:t>
      </w:r>
      <w:r>
        <w:rPr>
          <w:rFonts w:hint="eastAsia" w:ascii="宋体" w:hAnsi="宋体" w:cs="宋体"/>
          <w:szCs w:val="24"/>
        </w:rPr>
        <w:t>号确认书批准，现就我校</w:t>
      </w:r>
      <w:r>
        <w:rPr>
          <w:rFonts w:hint="eastAsia" w:ascii="宋体" w:hAnsi="宋体" w:cs="宋体"/>
          <w:szCs w:val="24"/>
          <w:u w:val="single"/>
        </w:rPr>
        <w:t>西湖校区报告厅设施提升</w:t>
      </w:r>
      <w:r>
        <w:rPr>
          <w:rFonts w:hint="eastAsia" w:ascii="宋体" w:hAnsi="宋体" w:cs="宋体"/>
          <w:szCs w:val="24"/>
        </w:rPr>
        <w:t xml:space="preserve">项目进行公开招标采购。本次招标采用电子交易方式，欢迎符合条件的供应商前来投标。 </w:t>
      </w:r>
    </w:p>
    <w:p w14:paraId="25860A9D">
      <w:pPr>
        <w:pStyle w:val="39"/>
        <w:widowControl w:val="0"/>
        <w:spacing w:after="50" w:afterLines="0" w:line="400" w:lineRule="exact"/>
        <w:ind w:firstLine="482"/>
        <w:jc w:val="left"/>
        <w:rPr>
          <w:rFonts w:hint="eastAsia" w:ascii="宋体" w:hAnsi="宋体" w:eastAsia="宋体" w:cs="宋体"/>
          <w:szCs w:val="24"/>
          <w:lang w:eastAsia="zh-CN"/>
        </w:rPr>
      </w:pPr>
      <w:r>
        <w:rPr>
          <w:rFonts w:hint="eastAsia" w:ascii="宋体" w:hAnsi="宋体" w:cs="宋体"/>
          <w:b/>
          <w:szCs w:val="24"/>
        </w:rPr>
        <w:t>一、项目编号：</w:t>
      </w:r>
      <w:r>
        <w:rPr>
          <w:rFonts w:hint="eastAsia" w:ascii="宋体" w:hAnsi="宋体" w:cs="宋体"/>
          <w:szCs w:val="24"/>
        </w:rPr>
        <w:t xml:space="preserve"> </w:t>
      </w:r>
      <w:r>
        <w:rPr>
          <w:rFonts w:hint="eastAsia" w:ascii="宋体" w:hAnsi="宋体" w:cs="宋体"/>
          <w:szCs w:val="24"/>
        </w:rPr>
        <w:fldChar w:fldCharType="begin"/>
      </w:r>
      <w:r>
        <w:rPr>
          <w:rFonts w:hint="eastAsia" w:ascii="宋体" w:hAnsi="宋体" w:cs="宋体"/>
          <w:szCs w:val="24"/>
        </w:rPr>
        <w:instrText xml:space="preserve"> HYPERLINK "http://10.1.66.19/Web/BuyExecute/BuyFileProductItems.aspx?code=ZB2025045+++++++++++" \t "http://10.1.66.19/Web/BuyExecute/_self" </w:instrText>
      </w:r>
      <w:r>
        <w:rPr>
          <w:rFonts w:hint="eastAsia" w:ascii="宋体" w:hAnsi="宋体" w:cs="宋体"/>
          <w:szCs w:val="24"/>
        </w:rPr>
        <w:fldChar w:fldCharType="separate"/>
      </w:r>
      <w:r>
        <w:rPr>
          <w:rFonts w:hint="eastAsia" w:ascii="宋体" w:hAnsi="宋体" w:cs="宋体"/>
          <w:szCs w:val="24"/>
        </w:rPr>
        <w:t>ZB2025045</w:t>
      </w:r>
      <w:r>
        <w:rPr>
          <w:rFonts w:hint="eastAsia" w:ascii="宋体" w:hAnsi="宋体" w:cs="宋体"/>
          <w:szCs w:val="24"/>
        </w:rPr>
        <w:fldChar w:fldCharType="end"/>
      </w:r>
      <w:r>
        <w:rPr>
          <w:rFonts w:hint="eastAsia" w:ascii="宋体" w:hAnsi="宋体" w:cs="宋体"/>
          <w:szCs w:val="24"/>
          <w:lang w:val="en-US" w:eastAsia="zh-CN"/>
        </w:rPr>
        <w:t>b</w:t>
      </w:r>
    </w:p>
    <w:p w14:paraId="3F3B4ECA">
      <w:pPr>
        <w:pStyle w:val="39"/>
        <w:widowControl w:val="0"/>
        <w:spacing w:after="50" w:afterLines="0" w:line="400" w:lineRule="exact"/>
        <w:ind w:firstLine="482"/>
        <w:jc w:val="left"/>
        <w:rPr>
          <w:rFonts w:hint="eastAsia" w:ascii="宋体" w:hAnsi="宋体" w:cs="宋体"/>
          <w:szCs w:val="24"/>
        </w:rPr>
      </w:pPr>
      <w:r>
        <w:rPr>
          <w:rFonts w:hint="eastAsia" w:ascii="宋体" w:hAnsi="宋体" w:cs="宋体"/>
          <w:b/>
          <w:szCs w:val="24"/>
        </w:rPr>
        <w:t>二、采购组织类型：</w:t>
      </w:r>
      <w:r>
        <w:rPr>
          <w:rFonts w:hint="eastAsia" w:ascii="宋体" w:hAnsi="宋体" w:cs="宋体"/>
          <w:szCs w:val="24"/>
        </w:rPr>
        <w:t>分散采购自行组织</w:t>
      </w:r>
    </w:p>
    <w:p w14:paraId="261D0FD3">
      <w:pPr>
        <w:pStyle w:val="39"/>
        <w:widowControl w:val="0"/>
        <w:spacing w:after="50" w:afterLines="0" w:line="400" w:lineRule="exact"/>
        <w:ind w:firstLine="482"/>
        <w:jc w:val="left"/>
        <w:rPr>
          <w:rFonts w:hint="eastAsia" w:ascii="宋体" w:hAnsi="宋体" w:cs="宋体"/>
          <w:szCs w:val="24"/>
        </w:rPr>
      </w:pPr>
      <w:r>
        <w:rPr>
          <w:rFonts w:hint="eastAsia" w:ascii="宋体" w:hAnsi="宋体" w:cs="宋体"/>
          <w:b/>
          <w:szCs w:val="24"/>
        </w:rPr>
        <w:t>三、采购方式：</w:t>
      </w:r>
      <w:r>
        <w:rPr>
          <w:rFonts w:hint="eastAsia" w:ascii="宋体" w:hAnsi="宋体" w:cs="宋体"/>
          <w:bCs/>
          <w:szCs w:val="24"/>
        </w:rPr>
        <w:t>公开招标（政府采购电子交易）</w:t>
      </w:r>
    </w:p>
    <w:p w14:paraId="7653B4F7">
      <w:pPr>
        <w:pStyle w:val="39"/>
        <w:widowControl w:val="0"/>
        <w:spacing w:after="50" w:afterLines="0" w:line="400" w:lineRule="exact"/>
        <w:ind w:firstLine="482"/>
        <w:jc w:val="left"/>
        <w:rPr>
          <w:rFonts w:hint="eastAsia" w:ascii="宋体" w:hAnsi="宋体" w:cs="宋体"/>
          <w:b/>
          <w:szCs w:val="24"/>
        </w:rPr>
      </w:pPr>
      <w:r>
        <w:rPr>
          <w:rFonts w:hint="eastAsia" w:ascii="宋体" w:hAnsi="宋体" w:cs="宋体"/>
          <w:b/>
          <w:szCs w:val="24"/>
        </w:rPr>
        <w:t>四、采购内容：</w:t>
      </w:r>
    </w:p>
    <w:tbl>
      <w:tblPr>
        <w:tblStyle w:val="28"/>
        <w:tblW w:w="935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917"/>
        <w:gridCol w:w="900"/>
        <w:gridCol w:w="3300"/>
      </w:tblGrid>
      <w:tr w14:paraId="2F86C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18CA5B2F">
            <w:pPr>
              <w:snapToGrid w:val="0"/>
              <w:jc w:val="center"/>
              <w:rPr>
                <w:rFonts w:hint="eastAsia" w:ascii="宋体" w:hAnsi="宋体" w:cs="宋体"/>
                <w:kern w:val="0"/>
                <w:sz w:val="24"/>
              </w:rPr>
            </w:pPr>
            <w:r>
              <w:rPr>
                <w:rFonts w:hint="eastAsia" w:ascii="宋体" w:hAnsi="宋体" w:cs="宋体"/>
                <w:kern w:val="0"/>
                <w:sz w:val="24"/>
              </w:rPr>
              <w:t>标项序号</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50DDFC09">
            <w:pPr>
              <w:snapToGrid w:val="0"/>
              <w:jc w:val="center"/>
              <w:rPr>
                <w:rFonts w:hint="eastAsia" w:ascii="宋体" w:hAnsi="宋体" w:cs="宋体"/>
                <w:kern w:val="0"/>
                <w:sz w:val="24"/>
              </w:rPr>
            </w:pPr>
            <w:r>
              <w:rPr>
                <w:rFonts w:hint="eastAsia" w:ascii="宋体" w:hAnsi="宋体" w:cs="宋体"/>
                <w:kern w:val="0"/>
                <w:sz w:val="24"/>
              </w:rPr>
              <w:t>标项名称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0C45C64">
            <w:pPr>
              <w:snapToGrid w:val="0"/>
              <w:jc w:val="center"/>
              <w:rPr>
                <w:rFonts w:hint="eastAsia" w:ascii="宋体" w:hAnsi="宋体" w:cs="宋体"/>
                <w:kern w:val="0"/>
                <w:sz w:val="24"/>
              </w:rPr>
            </w:pPr>
            <w:r>
              <w:rPr>
                <w:rFonts w:hint="eastAsia" w:ascii="宋体" w:hAnsi="宋体" w:cs="宋体"/>
                <w:kern w:val="0"/>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A108219">
            <w:pPr>
              <w:snapToGrid w:val="0"/>
              <w:jc w:val="center"/>
              <w:rPr>
                <w:rFonts w:hint="eastAsia" w:ascii="宋体" w:hAnsi="宋体" w:cs="宋体"/>
                <w:kern w:val="0"/>
                <w:sz w:val="24"/>
              </w:rPr>
            </w:pPr>
            <w:r>
              <w:rPr>
                <w:rFonts w:hint="eastAsia" w:ascii="宋体" w:hAnsi="宋体" w:cs="宋体"/>
                <w:kern w:val="0"/>
                <w:sz w:val="24"/>
              </w:rPr>
              <w:t>单位</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74DD707D">
            <w:pPr>
              <w:snapToGrid w:val="0"/>
              <w:jc w:val="center"/>
              <w:rPr>
                <w:rFonts w:hint="eastAsia" w:ascii="宋体" w:hAnsi="宋体" w:cs="宋体"/>
                <w:kern w:val="0"/>
                <w:sz w:val="24"/>
              </w:rPr>
            </w:pPr>
            <w:r>
              <w:rPr>
                <w:rFonts w:hint="eastAsia" w:ascii="宋体" w:hAnsi="宋体" w:cs="宋体"/>
                <w:kern w:val="0"/>
                <w:sz w:val="24"/>
              </w:rPr>
              <w:t>备注</w:t>
            </w:r>
          </w:p>
        </w:tc>
      </w:tr>
      <w:tr w14:paraId="1C108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14:paraId="46FF909E">
            <w:pPr>
              <w:snapToGrid w:val="0"/>
              <w:jc w:val="center"/>
              <w:rPr>
                <w:rFonts w:hint="eastAsia" w:ascii="宋体" w:hAnsi="宋体" w:cs="宋体"/>
                <w:kern w:val="0"/>
                <w:sz w:val="24"/>
              </w:rPr>
            </w:pPr>
            <w:r>
              <w:rPr>
                <w:rFonts w:hint="eastAsia" w:ascii="宋体" w:hAnsi="宋体" w:cs="宋体"/>
                <w:kern w:val="0"/>
                <w:sz w:val="24"/>
              </w:rPr>
              <w:t>1</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37F62AD2">
            <w:pPr>
              <w:snapToGrid w:val="0"/>
              <w:ind w:firstLine="240" w:firstLineChars="100"/>
              <w:jc w:val="both"/>
              <w:rPr>
                <w:rFonts w:hint="eastAsia" w:ascii="宋体" w:hAnsi="宋体" w:cs="宋体"/>
                <w:kern w:val="0"/>
                <w:sz w:val="24"/>
              </w:rPr>
            </w:pPr>
            <w:r>
              <w:rPr>
                <w:rFonts w:hint="eastAsia" w:ascii="宋体" w:hAnsi="宋体" w:cs="宋体"/>
                <w:kern w:val="0"/>
                <w:sz w:val="24"/>
                <w:u w:val="none"/>
              </w:rPr>
              <w:t>西湖校区报告厅设施提升</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523ED818">
            <w:pPr>
              <w:snapToGrid w:val="0"/>
              <w:jc w:val="center"/>
              <w:rPr>
                <w:rFonts w:hint="eastAsia" w:ascii="宋体" w:hAnsi="宋体" w:cs="宋体"/>
                <w:kern w:val="0"/>
                <w:sz w:val="24"/>
              </w:rPr>
            </w:pPr>
            <w:r>
              <w:rPr>
                <w:rFonts w:hint="eastAsia" w:ascii="宋体" w:hAnsi="宋体" w:cs="宋体"/>
                <w:kern w:val="0"/>
                <w:sz w:val="24"/>
              </w:rPr>
              <w:t>1</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558B8FE">
            <w:pPr>
              <w:snapToGrid w:val="0"/>
              <w:jc w:val="center"/>
              <w:rPr>
                <w:rFonts w:hint="eastAsia" w:ascii="宋体" w:hAnsi="宋体" w:cs="宋体"/>
                <w:kern w:val="0"/>
                <w:sz w:val="24"/>
              </w:rPr>
            </w:pPr>
            <w:r>
              <w:rPr>
                <w:rFonts w:ascii="宋体" w:hAnsi="宋体" w:cs="宋体"/>
                <w:kern w:val="0"/>
                <w:sz w:val="24"/>
              </w:rPr>
              <w:t>批</w:t>
            </w:r>
          </w:p>
        </w:tc>
        <w:tc>
          <w:tcPr>
            <w:tcW w:w="3300" w:type="dxa"/>
            <w:tcBorders>
              <w:top w:val="single" w:color="auto" w:sz="4" w:space="0"/>
              <w:left w:val="single" w:color="auto" w:sz="4" w:space="0"/>
              <w:bottom w:val="single" w:color="auto" w:sz="4" w:space="0"/>
              <w:right w:val="single" w:color="auto" w:sz="4" w:space="0"/>
            </w:tcBorders>
            <w:noWrap w:val="0"/>
            <w:vAlign w:val="center"/>
          </w:tcPr>
          <w:p w14:paraId="632A516D">
            <w:pPr>
              <w:snapToGrid w:val="0"/>
              <w:spacing w:line="400" w:lineRule="exact"/>
              <w:rPr>
                <w:rFonts w:hint="eastAsia" w:ascii="宋体" w:hAnsi="宋体" w:cs="宋体"/>
                <w:kern w:val="0"/>
                <w:sz w:val="24"/>
              </w:rPr>
            </w:pPr>
            <w:r>
              <w:rPr>
                <w:rFonts w:hint="eastAsia" w:ascii="宋体" w:hAnsi="宋体" w:cs="宋体"/>
                <w:kern w:val="0"/>
                <w:sz w:val="24"/>
              </w:rPr>
              <w:t>1.本项目最高限价：</w:t>
            </w:r>
            <w:r>
              <w:rPr>
                <w:rFonts w:ascii="宋体" w:hAnsi="宋体" w:cs="宋体"/>
                <w:kern w:val="0"/>
                <w:sz w:val="24"/>
                <w:u w:val="single"/>
              </w:rPr>
              <w:t>96</w:t>
            </w:r>
            <w:r>
              <w:rPr>
                <w:rFonts w:hint="eastAsia" w:ascii="宋体" w:hAnsi="宋体" w:cs="宋体"/>
                <w:kern w:val="0"/>
                <w:sz w:val="24"/>
              </w:rPr>
              <w:t>万</w:t>
            </w:r>
          </w:p>
          <w:p w14:paraId="4C4AEF64">
            <w:pPr>
              <w:snapToGrid w:val="0"/>
              <w:spacing w:line="400" w:lineRule="exact"/>
              <w:rPr>
                <w:rFonts w:hint="eastAsia" w:ascii="宋体" w:hAnsi="宋体" w:cs="宋体"/>
                <w:kern w:val="0"/>
                <w:sz w:val="24"/>
              </w:rPr>
            </w:pPr>
            <w:r>
              <w:rPr>
                <w:rFonts w:hint="eastAsia" w:ascii="宋体" w:hAnsi="宋体" w:cs="宋体"/>
                <w:kern w:val="0"/>
                <w:sz w:val="24"/>
              </w:rPr>
              <w:t>2.详细技术参数见第二章《项目技术及服务要求》</w:t>
            </w:r>
          </w:p>
        </w:tc>
      </w:tr>
    </w:tbl>
    <w:p w14:paraId="52B3405F">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五、合格投标人的资格要求</w:t>
      </w:r>
    </w:p>
    <w:p w14:paraId="66F3B5A9">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1.符合《中华人民共和国政府采购法》第二十二条和浙财采监【2013】24号《关于规范政府采购供应商资格设定及资格审查的通知》第六条规定；</w:t>
      </w:r>
    </w:p>
    <w:p w14:paraId="7B551009">
      <w:pPr>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kern w:val="0"/>
          <w:sz w:val="24"/>
        </w:rPr>
        <w:t>2.</w:t>
      </w:r>
      <w:r>
        <w:rPr>
          <w:rFonts w:hint="eastAsia" w:ascii="宋体" w:hAnsi="宋体" w:cs="宋体"/>
          <w:color w:val="auto"/>
          <w:sz w:val="24"/>
        </w:rPr>
        <w:t>截至投标截止时间，投标人</w:t>
      </w:r>
      <w:r>
        <w:rPr>
          <w:rFonts w:hint="eastAsia" w:ascii="宋体" w:hAnsi="宋体" w:cs="宋体"/>
          <w:color w:val="auto"/>
          <w:kern w:val="0"/>
          <w:sz w:val="24"/>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rPr>
        <w:t>且尚处于禁止参加政府采购活动期内。</w:t>
      </w:r>
    </w:p>
    <w:p w14:paraId="13782FF2">
      <w:pPr>
        <w:pStyle w:val="2"/>
        <w:rPr>
          <w:rFonts w:hAnsi="宋体" w:cs="宋体"/>
          <w:color w:val="auto"/>
          <w:kern w:val="0"/>
          <w:sz w:val="24"/>
        </w:rPr>
      </w:pPr>
      <w:r>
        <w:rPr>
          <w:rFonts w:hAnsi="宋体" w:cs="宋体"/>
          <w:color w:val="auto"/>
          <w:sz w:val="24"/>
        </w:rPr>
        <w:t xml:space="preserve"> 3</w:t>
      </w:r>
      <w:r>
        <w:rPr>
          <w:rFonts w:hAnsi="宋体" w:cs="宋体"/>
          <w:color w:val="auto"/>
          <w:kern w:val="0"/>
          <w:sz w:val="24"/>
        </w:rPr>
        <w:t>.本项目不接受联合体投标。</w:t>
      </w:r>
    </w:p>
    <w:p w14:paraId="725B25EF">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六、招标文件的获取：</w:t>
      </w:r>
    </w:p>
    <w:p w14:paraId="5DCB47D1">
      <w:pPr>
        <w:snapToGrid w:val="0"/>
        <w:spacing w:line="400" w:lineRule="exact"/>
        <w:ind w:firstLine="480" w:firstLineChars="200"/>
        <w:jc w:val="left"/>
        <w:rPr>
          <w:rFonts w:hint="eastAsia" w:ascii="宋体" w:hAnsi="宋体" w:cs="宋体"/>
          <w:bCs/>
          <w:sz w:val="24"/>
        </w:rPr>
      </w:pPr>
      <w:r>
        <w:rPr>
          <w:rFonts w:hint="eastAsia" w:ascii="宋体" w:hAnsi="宋体" w:cs="宋体"/>
          <w:kern w:val="0"/>
          <w:sz w:val="24"/>
        </w:rPr>
        <w:t>1.</w:t>
      </w:r>
      <w:r>
        <w:rPr>
          <w:rFonts w:hint="eastAsia" w:ascii="宋体" w:hAnsi="宋体" w:cs="宋体"/>
          <w:sz w:val="24"/>
        </w:rPr>
        <w:t>获取期限：</w:t>
      </w:r>
      <w:bookmarkStart w:id="0" w:name="B19_招标文件发售起始日期"/>
      <w:bookmarkEnd w:id="0"/>
      <w:r>
        <w:rPr>
          <w:rFonts w:hint="eastAsia" w:ascii="宋体" w:hAnsi="宋体" w:cs="宋体"/>
          <w:bCs/>
          <w:sz w:val="24"/>
        </w:rPr>
        <w:t>自本公告发布时间至</w:t>
      </w:r>
      <w:bookmarkStart w:id="1" w:name="B20_招标文件发售截止日期"/>
      <w:bookmarkEnd w:id="1"/>
      <w:r>
        <w:rPr>
          <w:rFonts w:hint="eastAsia" w:ascii="宋体" w:hAnsi="宋体" w:cs="宋体"/>
          <w:bCs/>
          <w:sz w:val="24"/>
        </w:rPr>
        <w:t>投标截止时间（以供应商完成获取招标文件申请后下载招标文件的时间为准）。</w:t>
      </w:r>
    </w:p>
    <w:p w14:paraId="7F65537E">
      <w:pPr>
        <w:autoSpaceDE w:val="0"/>
        <w:autoSpaceDN w:val="0"/>
        <w:adjustRightInd w:val="0"/>
        <w:spacing w:line="400" w:lineRule="exact"/>
        <w:ind w:firstLine="480" w:firstLineChars="200"/>
        <w:rPr>
          <w:rFonts w:hint="eastAsia" w:ascii="宋体" w:hAnsi="宋体" w:cs="宋体"/>
          <w:bCs/>
          <w:sz w:val="24"/>
        </w:rPr>
      </w:pPr>
      <w:r>
        <w:rPr>
          <w:rFonts w:hint="eastAsia" w:ascii="宋体" w:hAnsi="宋体" w:cs="宋体"/>
          <w:bCs/>
          <w:sz w:val="24"/>
        </w:rPr>
        <w:t>2.获取地点：浙江政府采购网（</w:t>
      </w:r>
      <w:r>
        <w:rPr>
          <w:rFonts w:hint="eastAsia" w:ascii="宋体" w:hAnsi="宋体" w:cs="宋体"/>
          <w:bCs/>
          <w:sz w:val="24"/>
        </w:rPr>
        <w:fldChar w:fldCharType="begin"/>
      </w:r>
      <w:r>
        <w:rPr>
          <w:rFonts w:hint="eastAsia" w:ascii="宋体" w:hAnsi="宋体" w:cs="宋体"/>
          <w:bCs/>
          <w:sz w:val="24"/>
        </w:rPr>
        <w:instrText xml:space="preserve"> HYPERLINK "http://zfcg.czt.zj.gov.cn" </w:instrText>
      </w:r>
      <w:r>
        <w:rPr>
          <w:rFonts w:hint="eastAsia" w:ascii="宋体" w:hAnsi="宋体" w:cs="宋体"/>
          <w:bCs/>
          <w:sz w:val="24"/>
        </w:rPr>
        <w:fldChar w:fldCharType="separate"/>
      </w:r>
      <w:r>
        <w:rPr>
          <w:rStyle w:val="34"/>
          <w:rFonts w:hint="eastAsia" w:ascii="宋体" w:hAnsi="宋体" w:cs="宋体"/>
          <w:bCs/>
          <w:color w:val="auto"/>
          <w:sz w:val="24"/>
        </w:rPr>
        <w:t>http://zfcg.czt.zj.gov.cn</w:t>
      </w:r>
      <w:r>
        <w:rPr>
          <w:rFonts w:hint="eastAsia" w:ascii="宋体" w:hAnsi="宋体" w:cs="宋体"/>
          <w:bCs/>
          <w:sz w:val="24"/>
        </w:rPr>
        <w:fldChar w:fldCharType="end"/>
      </w:r>
      <w:r>
        <w:rPr>
          <w:rFonts w:hint="eastAsia" w:ascii="宋体" w:hAnsi="宋体" w:cs="宋体"/>
          <w:bCs/>
          <w:sz w:val="24"/>
        </w:rPr>
        <w:t>）</w:t>
      </w:r>
    </w:p>
    <w:p w14:paraId="05424FE2">
      <w:pPr>
        <w:snapToGrid w:val="0"/>
        <w:spacing w:line="400" w:lineRule="exact"/>
        <w:ind w:firstLine="482" w:firstLineChars="200"/>
        <w:rPr>
          <w:rFonts w:hint="eastAsia" w:ascii="宋体" w:hAnsi="宋体" w:cs="宋体"/>
          <w:b/>
          <w:sz w:val="24"/>
        </w:rPr>
      </w:pPr>
      <w:r>
        <w:rPr>
          <w:rFonts w:hint="eastAsia" w:ascii="宋体" w:hAnsi="宋体" w:cs="宋体"/>
          <w:b/>
          <w:kern w:val="0"/>
          <w:sz w:val="24"/>
        </w:rPr>
        <w:t>3.获取招标文件方式：</w:t>
      </w:r>
      <w:r>
        <w:rPr>
          <w:rFonts w:hint="eastAsia" w:ascii="宋体" w:hAnsi="宋体" w:cs="宋体"/>
          <w:b/>
          <w:sz w:val="24"/>
        </w:rPr>
        <w:t>“浙江政府采购网”在线获取。</w:t>
      </w:r>
    </w:p>
    <w:p w14:paraId="274627EE">
      <w:pPr>
        <w:snapToGrid w:val="0"/>
        <w:spacing w:line="400" w:lineRule="exact"/>
        <w:ind w:firstLine="482" w:firstLineChars="200"/>
        <w:rPr>
          <w:rFonts w:hint="eastAsia" w:ascii="宋体" w:hAnsi="宋体" w:cs="宋体"/>
          <w:b/>
          <w:sz w:val="24"/>
        </w:rPr>
      </w:pPr>
      <w:r>
        <w:rPr>
          <w:rFonts w:hint="eastAsia" w:ascii="宋体" w:hAnsi="宋体" w:cs="宋体"/>
          <w:b/>
          <w:sz w:val="24"/>
        </w:rPr>
        <w:t>本项目不提供纸制版采购文件，供应商通过“浙江政府采购网”本项目公告下方选取“潜在供应商”处“获取采购文件”；供应商只有在“浙江政府采购网”完成获取采购文件申请并下载了采购文件后才视作依法获取采购文件，否则投标将被拒绝。</w:t>
      </w:r>
    </w:p>
    <w:p w14:paraId="2BBE2861">
      <w:pPr>
        <w:snapToGrid w:val="0"/>
        <w:spacing w:line="400" w:lineRule="exact"/>
        <w:ind w:firstLine="480" w:firstLineChars="200"/>
        <w:rPr>
          <w:rFonts w:hint="eastAsia" w:ascii="宋体" w:hAnsi="宋体" w:cs="宋体"/>
          <w:bCs/>
          <w:kern w:val="0"/>
          <w:sz w:val="24"/>
        </w:rPr>
      </w:pPr>
      <w:r>
        <w:rPr>
          <w:rFonts w:hint="eastAsia" w:ascii="宋体" w:hAnsi="宋体" w:cs="宋体"/>
          <w:bCs/>
          <w:sz w:val="24"/>
        </w:rPr>
        <w:t>供应商通过“浙江政府采购网”本公告下方“游客，浏览投标文件”下载的招标文件仅供浏览，不视作依法获取招标文件，投标将被拒绝。</w:t>
      </w:r>
    </w:p>
    <w:p w14:paraId="3240F755">
      <w:pPr>
        <w:numPr>
          <w:ilvl w:val="0"/>
          <w:numId w:val="3"/>
        </w:numPr>
        <w:autoSpaceDE w:val="0"/>
        <w:autoSpaceDN w:val="0"/>
        <w:adjustRightInd w:val="0"/>
        <w:spacing w:line="400" w:lineRule="exact"/>
        <w:ind w:firstLine="482" w:firstLineChars="200"/>
        <w:rPr>
          <w:rFonts w:hint="eastAsia" w:ascii="宋体" w:hAnsi="宋体" w:cs="宋体"/>
          <w:sz w:val="24"/>
        </w:rPr>
      </w:pPr>
      <w:r>
        <w:rPr>
          <w:rFonts w:hint="eastAsia" w:ascii="宋体" w:hAnsi="宋体" w:cs="宋体"/>
          <w:b/>
          <w:sz w:val="24"/>
        </w:rPr>
        <w:t>招标文件售价：</w:t>
      </w:r>
      <w:r>
        <w:rPr>
          <w:rFonts w:hint="eastAsia" w:ascii="宋体" w:hAnsi="宋体" w:cs="宋体"/>
          <w:sz w:val="24"/>
        </w:rPr>
        <w:t>免费提供</w:t>
      </w:r>
    </w:p>
    <w:p w14:paraId="0570E6A8">
      <w:pPr>
        <w:numPr>
          <w:ilvl w:val="0"/>
          <w:numId w:val="3"/>
        </w:numPr>
        <w:autoSpaceDE w:val="0"/>
        <w:autoSpaceDN w:val="0"/>
        <w:adjustRightInd w:val="0"/>
        <w:spacing w:line="400" w:lineRule="exact"/>
        <w:ind w:firstLine="482" w:firstLineChars="200"/>
        <w:rPr>
          <w:rFonts w:hint="eastAsia" w:ascii="宋体" w:hAnsi="宋体" w:cs="宋体"/>
          <w:sz w:val="24"/>
        </w:rPr>
      </w:pPr>
      <w:r>
        <w:rPr>
          <w:rFonts w:hint="eastAsia" w:ascii="宋体" w:hAnsi="宋体" w:cs="宋体"/>
          <w:b/>
          <w:bCs/>
          <w:sz w:val="24"/>
        </w:rPr>
        <w:t>投标保证金：</w:t>
      </w:r>
      <w:r>
        <w:rPr>
          <w:rFonts w:hint="eastAsia" w:ascii="宋体" w:hAnsi="宋体" w:cs="宋体"/>
          <w:bCs/>
          <w:sz w:val="24"/>
        </w:rPr>
        <w:t>无。</w:t>
      </w:r>
    </w:p>
    <w:p w14:paraId="32D0134B">
      <w:pPr>
        <w:snapToGrid w:val="0"/>
        <w:spacing w:line="400" w:lineRule="exact"/>
        <w:ind w:firstLine="482" w:firstLineChars="200"/>
        <w:jc w:val="left"/>
        <w:rPr>
          <w:rFonts w:hint="default" w:ascii="宋体" w:hAnsi="宋体" w:eastAsia="宋体" w:cs="宋体"/>
          <w:b/>
          <w:kern w:val="0"/>
          <w:sz w:val="24"/>
          <w:lang w:val="en-US" w:eastAsia="zh-CN"/>
        </w:rPr>
      </w:pPr>
      <w:r>
        <w:rPr>
          <w:rFonts w:hint="eastAsia" w:ascii="宋体" w:hAnsi="宋体" w:cs="宋体"/>
          <w:b/>
          <w:kern w:val="0"/>
          <w:sz w:val="24"/>
        </w:rPr>
        <w:t>七、投标截止时间：</w:t>
      </w:r>
      <w:r>
        <w:rPr>
          <w:rFonts w:ascii="宋体" w:hAnsi="宋体" w:cs="宋体"/>
          <w:b/>
          <w:kern w:val="0"/>
          <w:sz w:val="24"/>
          <w:u w:val="single"/>
        </w:rPr>
        <w:t>2025</w:t>
      </w:r>
      <w:r>
        <w:rPr>
          <w:rFonts w:hint="eastAsia" w:ascii="宋体" w:hAnsi="宋体" w:cs="宋体"/>
          <w:b/>
          <w:kern w:val="0"/>
          <w:sz w:val="24"/>
          <w:u w:val="single"/>
        </w:rPr>
        <w:t xml:space="preserve"> </w:t>
      </w:r>
      <w:r>
        <w:rPr>
          <w:rFonts w:hint="eastAsia" w:ascii="宋体" w:hAnsi="宋体" w:cs="宋体"/>
          <w:b/>
          <w:kern w:val="0"/>
          <w:sz w:val="24"/>
        </w:rPr>
        <w:t>年</w:t>
      </w:r>
      <w:r>
        <w:rPr>
          <w:rFonts w:hint="eastAsia" w:ascii="宋体" w:hAnsi="宋体" w:cs="宋体"/>
          <w:b/>
          <w:kern w:val="0"/>
          <w:sz w:val="24"/>
          <w:u w:val="single"/>
          <w:lang w:val="en-US" w:eastAsia="zh-CN"/>
        </w:rPr>
        <w:t>7</w:t>
      </w:r>
      <w:r>
        <w:rPr>
          <w:rFonts w:hint="eastAsia" w:ascii="宋体" w:hAnsi="宋体" w:cs="宋体"/>
          <w:b/>
          <w:kern w:val="0"/>
          <w:sz w:val="24"/>
        </w:rPr>
        <w:t>月</w:t>
      </w:r>
      <w:r>
        <w:rPr>
          <w:rFonts w:ascii="宋体" w:hAnsi="宋体" w:cs="宋体"/>
          <w:b/>
          <w:kern w:val="0"/>
          <w:sz w:val="24"/>
          <w:u w:val="single"/>
        </w:rPr>
        <w:t>2</w:t>
      </w:r>
      <w:r>
        <w:rPr>
          <w:rFonts w:hint="eastAsia" w:ascii="宋体" w:hAnsi="宋体" w:cs="宋体"/>
          <w:b/>
          <w:kern w:val="0"/>
          <w:sz w:val="24"/>
          <w:u w:val="single"/>
          <w:lang w:val="en-US" w:eastAsia="zh-CN"/>
        </w:rPr>
        <w:t>9</w:t>
      </w:r>
      <w:r>
        <w:rPr>
          <w:rFonts w:hint="eastAsia" w:ascii="宋体" w:hAnsi="宋体" w:cs="宋体"/>
          <w:b/>
          <w:kern w:val="0"/>
          <w:sz w:val="24"/>
        </w:rPr>
        <w:t>日</w:t>
      </w:r>
      <w:r>
        <w:rPr>
          <w:rFonts w:hint="eastAsia" w:ascii="宋体" w:hAnsi="宋体" w:cs="宋体"/>
          <w:b/>
          <w:kern w:val="0"/>
          <w:sz w:val="24"/>
          <w:lang w:val="en-US" w:eastAsia="zh-CN"/>
        </w:rPr>
        <w:t>9:30</w:t>
      </w:r>
    </w:p>
    <w:p w14:paraId="62624C2C">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 xml:space="preserve">八、投标文件递交地点和要求 </w:t>
      </w:r>
    </w:p>
    <w:p w14:paraId="40F8915A">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1.“电子加密投标文件”：政府采购云平台（https://www.zcygov.cn）在线投标。</w:t>
      </w:r>
    </w:p>
    <w:p w14:paraId="38562FD6">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2.“电子备份投标文件”：供应商可以在投标截止时间前递交以介质（U盘）存储的 “备份投标文件”（一份），</w:t>
      </w:r>
      <w:r>
        <w:rPr>
          <w:rFonts w:hint="eastAsia" w:ascii="宋体" w:hAnsi="宋体" w:cs="宋体"/>
          <w:sz w:val="24"/>
          <w:lang w:bidi="ar"/>
        </w:rPr>
        <w:t>以EMS、顺丰邮寄递交至</w:t>
      </w:r>
      <w:r>
        <w:rPr>
          <w:rFonts w:hint="eastAsia" w:ascii="宋体" w:hAnsi="宋体" w:cs="宋体"/>
          <w:kern w:val="0"/>
          <w:sz w:val="24"/>
        </w:rPr>
        <w:t>浙江省金华市迎宾大道688号浙江师范大学行政北楼109室，王老师收。</w:t>
      </w:r>
    </w:p>
    <w:p w14:paraId="5EA5B291">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“电子备份投标文件”应当密封包装并在包装上标注采购项目编号、项目名称、投标单位名称等并加盖公章（详见附件）。没有密封包装或者逾期送达至投标地点的“备份投标文件”将予以拒收。</w:t>
      </w:r>
    </w:p>
    <w:p w14:paraId="051F1B1B">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九、开标时间及地点（网址）：</w:t>
      </w:r>
    </w:p>
    <w:p w14:paraId="31A6C413">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本次招标将于</w:t>
      </w:r>
      <w:r>
        <w:rPr>
          <w:rFonts w:hint="eastAsia" w:ascii="宋体" w:hAnsi="宋体" w:cs="宋体"/>
          <w:kern w:val="0"/>
          <w:sz w:val="24"/>
          <w:lang w:val="en-US" w:eastAsia="zh-CN"/>
        </w:rPr>
        <w:t>2025</w:t>
      </w:r>
      <w:r>
        <w:rPr>
          <w:rFonts w:hint="eastAsia" w:ascii="宋体" w:hAnsi="宋体" w:cs="宋体"/>
          <w:kern w:val="0"/>
          <w:sz w:val="24"/>
        </w:rPr>
        <w:t>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29</w:t>
      </w:r>
      <w:r>
        <w:rPr>
          <w:rFonts w:hint="eastAsia" w:ascii="宋体" w:hAnsi="宋体" w:cs="宋体"/>
          <w:kern w:val="0"/>
          <w:sz w:val="24"/>
        </w:rPr>
        <w:t>日</w:t>
      </w:r>
      <w:r>
        <w:rPr>
          <w:rFonts w:hint="eastAsia" w:ascii="宋体" w:hAnsi="宋体" w:cs="宋体"/>
          <w:kern w:val="0"/>
          <w:sz w:val="24"/>
          <w:lang w:val="en-US" w:eastAsia="zh-CN"/>
        </w:rPr>
        <w:t>9:30</w:t>
      </w:r>
      <w:r>
        <w:rPr>
          <w:rFonts w:hint="eastAsia" w:ascii="宋体" w:hAnsi="宋体" w:cs="宋体"/>
          <w:kern w:val="0"/>
          <w:sz w:val="24"/>
        </w:rPr>
        <w:t>在浙江师范大学行政中心</w:t>
      </w:r>
      <w:r>
        <w:rPr>
          <w:rFonts w:hint="eastAsia" w:ascii="宋体" w:hAnsi="宋体" w:cs="宋体"/>
          <w:color w:val="auto"/>
          <w:kern w:val="0"/>
          <w:sz w:val="24"/>
        </w:rPr>
        <w:t>北楼</w:t>
      </w:r>
      <w:r>
        <w:rPr>
          <w:rFonts w:hint="eastAsia" w:ascii="宋体" w:hAnsi="宋体" w:cs="宋体"/>
          <w:color w:val="auto"/>
          <w:kern w:val="0"/>
          <w:sz w:val="24"/>
          <w:lang w:val="en-US" w:eastAsia="zh-CN"/>
        </w:rPr>
        <w:t>西侧连廊评标室</w:t>
      </w:r>
      <w:r>
        <w:rPr>
          <w:rFonts w:hint="eastAsia" w:ascii="宋体" w:hAnsi="宋体" w:cs="宋体"/>
          <w:kern w:val="0"/>
          <w:sz w:val="24"/>
        </w:rPr>
        <w:t>开标，投标人在线(政府采购云平台https://www.zcygov.cn)参加开标。</w:t>
      </w:r>
    </w:p>
    <w:p w14:paraId="01FF7339">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十、本次招标有关信息发布媒体：</w:t>
      </w:r>
    </w:p>
    <w:p w14:paraId="68FABE1B">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浙江省政府采购网 （http://www.zjzfcg.gov.cn）和浙江师范大学采购中心网站（http://cgzx.zjnu.edu.cn/）</w:t>
      </w:r>
    </w:p>
    <w:p w14:paraId="5F1FCEB3">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十一、公告期限：</w:t>
      </w:r>
      <w:r>
        <w:rPr>
          <w:rFonts w:hint="eastAsia" w:ascii="宋体" w:hAnsi="宋体" w:cs="宋体"/>
          <w:kern w:val="0"/>
          <w:sz w:val="24"/>
        </w:rPr>
        <w:t>自本公告发布之日起5个工作日。</w:t>
      </w:r>
    </w:p>
    <w:p w14:paraId="25F8F4BC">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十二、其它补充事项：</w:t>
      </w:r>
    </w:p>
    <w:p w14:paraId="29DA1C54">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186DAF7">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质疑供应商对我中心的答复不满意或者未在规定的时间内作出答复的，可以在答复期满后十五个工作日内向学校采购管理办公室或同级政府采购监督管理部门投诉。</w:t>
      </w:r>
    </w:p>
    <w:p w14:paraId="5912A191">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4B925FD4">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4.未按招标公告规定依法获取招标文件的潜在投标人不得对招标文件提出质疑、投诉。</w:t>
      </w:r>
    </w:p>
    <w:p w14:paraId="13AA82C4">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A6D5E8">
      <w:pPr>
        <w:snapToGrid w:val="0"/>
        <w:spacing w:line="400" w:lineRule="exact"/>
        <w:ind w:firstLine="480" w:firstLineChars="200"/>
        <w:jc w:val="left"/>
        <w:rPr>
          <w:rFonts w:hAnsi="宋体" w:cs="宋体"/>
          <w:b/>
          <w:bCs/>
        </w:rPr>
      </w:pPr>
      <w:r>
        <w:rPr>
          <w:rFonts w:hint="eastAsia" w:ascii="宋体" w:hAnsi="宋体" w:cs="宋体"/>
          <w:kern w:val="0"/>
          <w:sz w:val="24"/>
        </w:rPr>
        <w:t>6.本项目执行节能产品政府强制采购和优先采购政策，执行环境标志产品政府优先采购政策。</w:t>
      </w:r>
    </w:p>
    <w:p w14:paraId="3C3ED0E7">
      <w:pPr>
        <w:autoSpaceDE w:val="0"/>
        <w:autoSpaceDN w:val="0"/>
        <w:adjustRightInd w:val="0"/>
        <w:spacing w:line="400" w:lineRule="exact"/>
        <w:ind w:firstLine="480" w:firstLineChars="200"/>
        <w:rPr>
          <w:rFonts w:hint="eastAsia" w:ascii="宋体" w:hAnsi="宋体" w:cs="宋体"/>
          <w:sz w:val="24"/>
        </w:rPr>
      </w:pPr>
      <w:r>
        <w:rPr>
          <w:rFonts w:hint="eastAsia" w:ascii="宋体" w:hAnsi="宋体" w:cs="宋体"/>
          <w:kern w:val="0"/>
          <w:sz w:val="24"/>
          <w:lang w:val="en-US" w:eastAsia="zh-CN"/>
        </w:rPr>
        <w:t>7</w:t>
      </w:r>
      <w:r>
        <w:rPr>
          <w:rFonts w:hint="eastAsia" w:ascii="宋体" w:hAnsi="宋体" w:cs="宋体"/>
          <w:kern w:val="0"/>
          <w:sz w:val="24"/>
        </w:rPr>
        <w:t>.</w:t>
      </w:r>
      <w:r>
        <w:rPr>
          <w:rFonts w:hint="eastAsia" w:ascii="宋体" w:hAnsi="宋体" w:cs="宋体"/>
          <w:sz w:val="24"/>
        </w:rPr>
        <w:t>电子交易说明</w:t>
      </w:r>
    </w:p>
    <w:p w14:paraId="634B825D">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（1）本次采购采用电子交易方式，电子交易平台为“政府采购云平台（</w:t>
      </w:r>
      <w:r>
        <w:rPr>
          <w:rFonts w:hint="eastAsia" w:ascii="宋体" w:hAnsi="宋体" w:cs="宋体"/>
          <w:kern w:val="0"/>
          <w:sz w:val="24"/>
        </w:rPr>
        <w:fldChar w:fldCharType="begin"/>
      </w:r>
      <w:r>
        <w:rPr>
          <w:rFonts w:hint="eastAsia" w:ascii="宋体" w:hAnsi="宋体" w:cs="宋体"/>
          <w:kern w:val="0"/>
          <w:sz w:val="24"/>
        </w:rPr>
        <w:instrText xml:space="preserve"> HYPERLINK "http://www.zcygov.cn" </w:instrText>
      </w:r>
      <w:r>
        <w:rPr>
          <w:rFonts w:hint="eastAsia" w:ascii="宋体" w:hAnsi="宋体" w:cs="宋体"/>
          <w:kern w:val="0"/>
          <w:sz w:val="24"/>
        </w:rPr>
        <w:fldChar w:fldCharType="separate"/>
      </w:r>
      <w:r>
        <w:rPr>
          <w:rFonts w:hint="eastAsia" w:ascii="宋体" w:hAnsi="宋体" w:cs="宋体"/>
          <w:kern w:val="0"/>
          <w:sz w:val="24"/>
        </w:rPr>
        <w:t>www.zcygov.cn</w:t>
      </w:r>
      <w:r>
        <w:rPr>
          <w:rFonts w:hint="eastAsia" w:ascii="宋体" w:hAnsi="宋体" w:cs="宋体"/>
          <w:kern w:val="0"/>
          <w:sz w:val="24"/>
        </w:rPr>
        <w:fldChar w:fldCharType="end"/>
      </w:r>
      <w:r>
        <w:rPr>
          <w:rFonts w:hint="eastAsia" w:ascii="宋体" w:hAnsi="宋体" w:cs="宋体"/>
          <w:kern w:val="0"/>
          <w:sz w:val="24"/>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14:paraId="0ED0202A">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34E1A26E">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（3）供应商应当在投标截止时间前，将“电子交易客户端”生成的“电子加密投标文件”上传电子交易平台。</w:t>
      </w:r>
    </w:p>
    <w:p w14:paraId="2F776C74">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4）“电子备份投标文件”是指与“电子加密投标文件”同时生成的数据电文形式的投标文件。供应商在电子交易平台上传“电子加密投标文件”后，还可以邮寄方式在投标截止时间前提交以介质（U盘）存储的“电子备份投标文件”。“电子备份投标文件”应当密封包装并在包装上标注采购项目编号、项目名称、投标单位名称等并加盖公章。</w:t>
      </w:r>
    </w:p>
    <w:p w14:paraId="76248EE0">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5）开标时，通过“政府采购云平台”递交的“电子加密投标文件”如无法按时解密，供应商提交了“电子备份投标文件”的，则由我中心按“政府采购云平台”操作规范将“电子备份投标文件”上传至“政府采购云平台”，上传成功后，以“电子备份投标文件”参与评标，“电子加密投标文件”自动失效。供应商未按规定递交“电子备份投标文件”的</w:t>
      </w:r>
      <w:r>
        <w:rPr>
          <w:rFonts w:hint="eastAsia" w:ascii="宋体" w:hAnsi="宋体" w:cs="宋体"/>
          <w:sz w:val="24"/>
          <w:lang w:bidi="ar"/>
        </w:rPr>
        <w:t>或</w:t>
      </w:r>
      <w:r>
        <w:rPr>
          <w:rFonts w:hint="eastAsia" w:ascii="宋体" w:hAnsi="宋体" w:cs="宋体"/>
          <w:sz w:val="24"/>
        </w:rPr>
        <w:t>非我中心操作原因引起的不能取读U盘“电子备份投标文件”</w:t>
      </w:r>
      <w:r>
        <w:rPr>
          <w:rFonts w:hint="eastAsia" w:ascii="宋体" w:hAnsi="宋体" w:cs="宋体"/>
          <w:sz w:val="24"/>
          <w:lang w:bidi="ar"/>
        </w:rPr>
        <w:t>的</w:t>
      </w:r>
      <w:r>
        <w:rPr>
          <w:rFonts w:hint="eastAsia" w:ascii="宋体" w:hAnsi="宋体" w:cs="宋体"/>
          <w:kern w:val="0"/>
          <w:sz w:val="24"/>
        </w:rPr>
        <w:t>，视为投标文件撤回。未上传“电子加密投标文件”，仅提交“电子备份投标文件”的，投标无效。</w:t>
      </w:r>
    </w:p>
    <w:p w14:paraId="09B5EFEF">
      <w:pPr>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6）供应商在参加电子交易过程中,可登录政采云（https://www.zcygov.cn/）“帮助文档”版面获取《电子交易管理操作指南》，有疑问，可点击右侧咨询小采，获取采小蜜智能服务管家帮助，或拨打政采云服务热线400-881-7190获取热线服务支持。</w:t>
      </w:r>
    </w:p>
    <w:p w14:paraId="057008E2">
      <w:pPr>
        <w:pStyle w:val="2"/>
        <w:ind w:firstLine="939" w:firstLineChars="405"/>
        <w:rPr>
          <w:rFonts w:hAnsi="宋体" w:cs="宋体"/>
          <w:kern w:val="0"/>
          <w:sz w:val="24"/>
        </w:rPr>
      </w:pPr>
      <w:r>
        <w:rPr>
          <w:rFonts w:hAnsi="宋体" w:cs="宋体"/>
          <w:kern w:val="0"/>
          <w:sz w:val="24"/>
        </w:rPr>
        <w:t>CA问题联系电话（人工）：汇信CA400-888-4636；天谷CA400-087-8198。</w:t>
      </w:r>
    </w:p>
    <w:p w14:paraId="125D8DA0">
      <w:pPr>
        <w:snapToGrid w:val="0"/>
        <w:spacing w:line="400" w:lineRule="exact"/>
        <w:ind w:firstLine="482" w:firstLineChars="200"/>
        <w:jc w:val="left"/>
        <w:rPr>
          <w:rFonts w:hint="eastAsia" w:ascii="宋体" w:hAnsi="宋体" w:cs="宋体"/>
          <w:b/>
          <w:bCs/>
          <w:kern w:val="0"/>
          <w:sz w:val="24"/>
        </w:rPr>
      </w:pPr>
      <w:r>
        <w:rPr>
          <w:rFonts w:hint="eastAsia" w:ascii="宋体" w:hAnsi="宋体" w:cs="宋体"/>
          <w:b/>
          <w:bCs/>
          <w:kern w:val="0"/>
          <w:sz w:val="24"/>
        </w:rPr>
        <w:t>十三、联系方式</w:t>
      </w:r>
    </w:p>
    <w:p w14:paraId="3D2411E5">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1.书面质疑受理地点：浙江省金华市迎宾大道688号浙江师范大学行政北楼109室</w:t>
      </w:r>
    </w:p>
    <w:p w14:paraId="478820ED">
      <w:pPr>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联系人：王老师    联系电话：0579-82282703</w:t>
      </w:r>
    </w:p>
    <w:p w14:paraId="13818D89">
      <w:pPr>
        <w:tabs>
          <w:tab w:val="left" w:pos="800"/>
        </w:tabs>
        <w:snapToGri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2.采购人名称：浙江师范大学</w:t>
      </w:r>
    </w:p>
    <w:p w14:paraId="7D2E2722">
      <w:pPr>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联系人：宋老师     联系电话：13516819925地址：浙江省金华市迎宾大道688号</w:t>
      </w:r>
    </w:p>
    <w:p w14:paraId="38B76AF2">
      <w:pPr>
        <w:snapToGrid w:val="0"/>
        <w:spacing w:line="400" w:lineRule="exact"/>
        <w:ind w:firstLine="480" w:firstLineChars="200"/>
        <w:jc w:val="left"/>
        <w:rPr>
          <w:rFonts w:hint="eastAsia" w:ascii="宋体" w:hAnsi="宋体" w:cs="宋体"/>
          <w:color w:val="auto"/>
          <w:kern w:val="0"/>
          <w:sz w:val="24"/>
        </w:rPr>
      </w:pPr>
      <w:bookmarkStart w:id="2" w:name="_Toc32110"/>
      <w:r>
        <w:rPr>
          <w:rFonts w:hint="eastAsia" w:ascii="宋体" w:hAnsi="宋体" w:cs="宋体"/>
          <w:color w:val="auto"/>
          <w:kern w:val="0"/>
          <w:sz w:val="24"/>
        </w:rPr>
        <w:t>3.浙江师范大学采购中心</w:t>
      </w:r>
      <w:bookmarkEnd w:id="2"/>
    </w:p>
    <w:p w14:paraId="4179F767">
      <w:pPr>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联系人：廖老师  联系电话：0579-82298397</w:t>
      </w:r>
    </w:p>
    <w:p w14:paraId="1F560807">
      <w:pPr>
        <w:snapToGrid w:val="0"/>
        <w:spacing w:line="40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地址：浙江省金华市迎宾大道688号</w:t>
      </w:r>
    </w:p>
    <w:p w14:paraId="23663ADC">
      <w:pPr>
        <w:pStyle w:val="24"/>
        <w:keepNext w:val="0"/>
        <w:keepLines w:val="0"/>
        <w:widowControl/>
        <w:suppressLineNumbers w:val="0"/>
        <w:spacing w:before="0" w:beforeAutospacing="0" w:after="0" w:afterAutospacing="0"/>
        <w:ind w:left="0" w:right="0" w:firstLine="420"/>
        <w:rPr>
          <w:rFonts w:hint="eastAsia" w:ascii="宋体" w:hAnsi="宋体" w:eastAsia="宋体" w:cs="宋体"/>
          <w:i w:val="0"/>
          <w:iCs w:val="0"/>
          <w:caps w:val="0"/>
          <w:spacing w:val="0"/>
          <w:sz w:val="24"/>
          <w:szCs w:val="24"/>
          <w:highlight w:val="none"/>
          <w:lang w:val="en-US" w:eastAsia="zh-CN"/>
        </w:rPr>
      </w:pPr>
      <w:r>
        <w:rPr>
          <w:rFonts w:hint="eastAsia" w:ascii="宋体" w:hAnsi="宋体" w:eastAsia="宋体" w:cs="宋体"/>
          <w:i w:val="0"/>
          <w:iCs w:val="0"/>
          <w:caps w:val="0"/>
          <w:spacing w:val="0"/>
          <w:sz w:val="24"/>
          <w:szCs w:val="24"/>
          <w:highlight w:val="none"/>
          <w:lang w:val="en-US" w:eastAsia="zh-CN"/>
        </w:rPr>
        <w:t>4、</w:t>
      </w:r>
      <w:r>
        <w:rPr>
          <w:rFonts w:hint="eastAsia" w:ascii="宋体" w:hAnsi="宋体" w:eastAsia="宋体" w:cs="宋体"/>
          <w:i w:val="0"/>
          <w:iCs w:val="0"/>
          <w:caps w:val="0"/>
          <w:spacing w:val="0"/>
          <w:sz w:val="24"/>
          <w:szCs w:val="24"/>
          <w:highlight w:val="none"/>
        </w:rPr>
        <w:t>名称：浙江</w:t>
      </w:r>
      <w:r>
        <w:rPr>
          <w:rFonts w:hint="eastAsia" w:ascii="宋体" w:hAnsi="宋体" w:eastAsia="宋体" w:cs="宋体"/>
          <w:i w:val="0"/>
          <w:iCs w:val="0"/>
          <w:caps w:val="0"/>
          <w:spacing w:val="0"/>
          <w:sz w:val="24"/>
          <w:szCs w:val="24"/>
          <w:highlight w:val="none"/>
          <w:lang w:val="en-US" w:eastAsia="zh-CN"/>
        </w:rPr>
        <w:t>师范大学采购管理办公室</w:t>
      </w:r>
    </w:p>
    <w:p w14:paraId="2630C21F">
      <w:pPr>
        <w:pStyle w:val="24"/>
        <w:keepNext w:val="0"/>
        <w:keepLines w:val="0"/>
        <w:widowControl/>
        <w:suppressLineNumbers w:val="0"/>
        <w:spacing w:before="0" w:beforeAutospacing="0" w:after="0" w:afterAutospacing="0"/>
        <w:ind w:left="0" w:right="0" w:firstLine="480" w:firstLineChars="200"/>
        <w:rPr>
          <w:rFonts w:hint="eastAsia" w:ascii="宋体" w:hAnsi="宋体" w:eastAsia="宋体" w:cs="宋体"/>
          <w:i w:val="0"/>
          <w:iCs w:val="0"/>
          <w:caps w:val="0"/>
          <w:spacing w:val="0"/>
          <w:sz w:val="24"/>
          <w:szCs w:val="24"/>
          <w:highlight w:val="none"/>
        </w:rPr>
      </w:pPr>
      <w:r>
        <w:rPr>
          <w:rFonts w:hint="eastAsia" w:ascii="宋体" w:hAnsi="宋体" w:eastAsia="宋体" w:cs="宋体"/>
          <w:i w:val="0"/>
          <w:iCs w:val="0"/>
          <w:caps w:val="0"/>
          <w:spacing w:val="0"/>
          <w:sz w:val="24"/>
          <w:szCs w:val="24"/>
          <w:highlight w:val="none"/>
        </w:rPr>
        <w:t>联系人：</w:t>
      </w:r>
      <w:r>
        <w:rPr>
          <w:rFonts w:hint="eastAsia" w:ascii="宋体" w:hAnsi="宋体" w:eastAsia="宋体" w:cs="宋体"/>
          <w:i w:val="0"/>
          <w:iCs w:val="0"/>
          <w:caps w:val="0"/>
          <w:spacing w:val="0"/>
          <w:sz w:val="24"/>
          <w:szCs w:val="24"/>
          <w:highlight w:val="none"/>
          <w:lang w:val="en-US" w:eastAsia="zh-CN"/>
        </w:rPr>
        <w:t>谢</w:t>
      </w:r>
      <w:r>
        <w:rPr>
          <w:rFonts w:hint="eastAsia" w:ascii="宋体" w:hAnsi="宋体" w:eastAsia="宋体" w:cs="宋体"/>
          <w:i w:val="0"/>
          <w:iCs w:val="0"/>
          <w:caps w:val="0"/>
          <w:spacing w:val="0"/>
          <w:sz w:val="24"/>
          <w:szCs w:val="24"/>
          <w:highlight w:val="none"/>
        </w:rPr>
        <w:t>老师</w:t>
      </w:r>
    </w:p>
    <w:p w14:paraId="4C177C5E">
      <w:pPr>
        <w:pStyle w:val="27"/>
        <w:jc w:val="left"/>
        <w:rPr>
          <w:rFonts w:hint="eastAsia" w:hAnsi="宋体" w:eastAsia="宋体" w:cs="宋体"/>
          <w:kern w:val="0"/>
          <w:sz w:val="24"/>
          <w:szCs w:val="24"/>
          <w:lang w:val="en-US" w:eastAsia="zh-CN"/>
        </w:rPr>
      </w:pPr>
      <w:r>
        <w:rPr>
          <w:rFonts w:hint="eastAsia" w:ascii="宋体" w:hAnsi="宋体" w:eastAsia="宋体" w:cs="宋体"/>
          <w:i w:val="0"/>
          <w:iCs w:val="0"/>
          <w:caps w:val="0"/>
          <w:spacing w:val="-4"/>
          <w:kern w:val="0"/>
          <w:sz w:val="24"/>
          <w:szCs w:val="24"/>
          <w:highlight w:val="none"/>
        </w:rPr>
        <w:t>监督投诉电话：057</w:t>
      </w:r>
      <w:r>
        <w:rPr>
          <w:rFonts w:hint="eastAsia" w:ascii="宋体" w:hAnsi="宋体" w:eastAsia="宋体" w:cs="宋体"/>
          <w:i w:val="0"/>
          <w:iCs w:val="0"/>
          <w:caps w:val="0"/>
          <w:spacing w:val="-4"/>
          <w:kern w:val="0"/>
          <w:sz w:val="24"/>
          <w:szCs w:val="24"/>
          <w:highlight w:val="none"/>
          <w:lang w:val="en-US" w:eastAsia="zh-CN"/>
        </w:rPr>
        <w:t>9</w:t>
      </w:r>
      <w:r>
        <w:rPr>
          <w:rFonts w:hint="eastAsia" w:ascii="宋体" w:hAnsi="宋体" w:eastAsia="宋体" w:cs="宋体"/>
          <w:i w:val="0"/>
          <w:iCs w:val="0"/>
          <w:caps w:val="0"/>
          <w:spacing w:val="-4"/>
          <w:kern w:val="0"/>
          <w:sz w:val="24"/>
          <w:szCs w:val="24"/>
          <w:highlight w:val="none"/>
        </w:rPr>
        <w:t>-8</w:t>
      </w:r>
      <w:r>
        <w:rPr>
          <w:rFonts w:hint="eastAsia" w:ascii="宋体" w:hAnsi="宋体" w:eastAsia="宋体" w:cs="宋体"/>
          <w:i w:val="0"/>
          <w:iCs w:val="0"/>
          <w:caps w:val="0"/>
          <w:spacing w:val="-4"/>
          <w:kern w:val="0"/>
          <w:sz w:val="24"/>
          <w:szCs w:val="24"/>
          <w:highlight w:val="none"/>
          <w:lang w:val="en-US" w:eastAsia="zh-CN"/>
        </w:rPr>
        <w:t>22820</w:t>
      </w:r>
      <w:bookmarkStart w:id="35" w:name="_GoBack"/>
      <w:bookmarkEnd w:id="35"/>
      <w:r>
        <w:rPr>
          <w:rFonts w:hint="eastAsia" w:ascii="宋体" w:hAnsi="宋体" w:eastAsia="宋体" w:cs="宋体"/>
          <w:i w:val="0"/>
          <w:iCs w:val="0"/>
          <w:caps w:val="0"/>
          <w:spacing w:val="-4"/>
          <w:kern w:val="0"/>
          <w:sz w:val="24"/>
          <w:szCs w:val="24"/>
          <w:highlight w:val="none"/>
          <w:lang w:val="en-US" w:eastAsia="zh-CN"/>
        </w:rPr>
        <w:t>70</w:t>
      </w:r>
    </w:p>
    <w:p w14:paraId="30345458">
      <w:pPr>
        <w:numPr>
          <w:ilvl w:val="0"/>
          <w:numId w:val="4"/>
        </w:numPr>
        <w:snapToGrid w:val="0"/>
        <w:spacing w:before="191" w:beforeLines="50" w:after="191" w:afterLines="50"/>
        <w:jc w:val="center"/>
        <w:rPr>
          <w:rFonts w:hint="eastAsia" w:ascii="宋体" w:hAnsi="宋体" w:cs="宋体"/>
          <w:b/>
          <w:sz w:val="36"/>
          <w:szCs w:val="36"/>
        </w:rPr>
        <w:sectPr>
          <w:footerReference r:id="rId8" w:type="first"/>
          <w:footerReference r:id="rId7" w:type="default"/>
          <w:pgSz w:w="11906" w:h="16838"/>
          <w:pgMar w:top="1134" w:right="1417" w:bottom="1134" w:left="1417" w:header="851" w:footer="850" w:gutter="0"/>
          <w:pgNumType w:start="1"/>
          <w:cols w:space="720" w:num="1"/>
          <w:titlePg/>
          <w:docGrid w:type="lines" w:linePitch="383" w:charSpace="0"/>
        </w:sectPr>
      </w:pPr>
    </w:p>
    <w:p w14:paraId="6F9AE4AC">
      <w:pPr>
        <w:numPr>
          <w:ilvl w:val="0"/>
          <w:numId w:val="4"/>
        </w:numPr>
        <w:snapToGrid w:val="0"/>
        <w:spacing w:before="156" w:beforeLines="50" w:line="360" w:lineRule="auto"/>
        <w:ind w:left="0" w:firstLine="0"/>
        <w:jc w:val="center"/>
        <w:outlineLvl w:val="0"/>
        <w:rPr>
          <w:rFonts w:hint="eastAsia" w:ascii="宋体" w:hAnsi="宋体" w:cs="宋体"/>
          <w:b/>
          <w:sz w:val="36"/>
          <w:szCs w:val="36"/>
        </w:rPr>
      </w:pPr>
      <w:r>
        <w:rPr>
          <w:rFonts w:hint="eastAsia" w:ascii="宋体" w:hAnsi="宋体" w:cs="宋体"/>
          <w:b/>
          <w:sz w:val="36"/>
          <w:szCs w:val="36"/>
        </w:rPr>
        <w:t>项目技术及服务要求</w:t>
      </w:r>
    </w:p>
    <w:p w14:paraId="2244116A">
      <w:pPr>
        <w:pStyle w:val="2"/>
        <w:spacing w:line="360" w:lineRule="auto"/>
        <w:ind w:firstLine="466" w:firstLineChars="200"/>
        <w:rPr>
          <w:rFonts w:hAnsi="宋体" w:cs="宋体"/>
          <w:b/>
          <w:bCs/>
          <w:color w:val="000000"/>
          <w:sz w:val="24"/>
        </w:rPr>
      </w:pPr>
      <w:r>
        <w:rPr>
          <w:rFonts w:hAnsi="宋体" w:cs="宋体"/>
          <w:b/>
          <w:bCs/>
          <w:color w:val="000000"/>
          <w:sz w:val="24"/>
        </w:rPr>
        <w:t>以下要求为项目基本要求，投标人应根据实际情况提供准确的技术参数和性能指标（配置）。其中带“▲”号条款为实质性必须满足条款，不允许负偏离；带“</w:t>
      </w:r>
      <w:r>
        <w:rPr>
          <w:rFonts w:hAnsi="宋体"/>
          <w:b/>
          <w:bCs/>
          <w:color w:val="000000"/>
          <w:sz w:val="24"/>
        </w:rPr>
        <w:t>★</w:t>
      </w:r>
      <w:r>
        <w:rPr>
          <w:rFonts w:hAnsi="宋体" w:cs="宋体"/>
          <w:b/>
          <w:bCs/>
          <w:color w:val="000000"/>
          <w:sz w:val="24"/>
        </w:rPr>
        <w:t>”号条款为重要指标，不满足则作相应扣分。</w:t>
      </w:r>
    </w:p>
    <w:p w14:paraId="4B42ABE3">
      <w:pPr>
        <w:pStyle w:val="13"/>
        <w:snapToGrid w:val="0"/>
        <w:spacing w:beforeLines="0" w:afterLines="0" w:line="400" w:lineRule="exact"/>
        <w:jc w:val="left"/>
        <w:rPr>
          <w:rFonts w:hint="eastAsia" w:hAnsi="宋体" w:cs="宋体"/>
          <w:b/>
        </w:rPr>
      </w:pPr>
    </w:p>
    <w:p w14:paraId="1680E5BC">
      <w:pPr>
        <w:pStyle w:val="13"/>
        <w:snapToGrid w:val="0"/>
        <w:spacing w:before="156" w:after="156" w:line="300" w:lineRule="exact"/>
        <w:outlineLvl w:val="1"/>
        <w:rPr>
          <w:rFonts w:hint="eastAsia" w:hAnsi="宋体" w:cs="宋体"/>
          <w:b/>
        </w:rPr>
      </w:pPr>
      <w:r>
        <w:rPr>
          <w:rFonts w:hint="eastAsia" w:hAnsi="宋体" w:cs="宋体"/>
          <w:b/>
        </w:rPr>
        <w:t>一、项目要求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74"/>
      </w:tblGrid>
      <w:tr w14:paraId="0372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91" w:type="dxa"/>
            <w:noWrap w:val="0"/>
            <w:vAlign w:val="center"/>
          </w:tcPr>
          <w:p w14:paraId="0B22018C">
            <w:pPr>
              <w:pStyle w:val="13"/>
              <w:snapToGrid w:val="0"/>
              <w:spacing w:before="156" w:after="156" w:line="400" w:lineRule="exact"/>
              <w:jc w:val="center"/>
              <w:outlineLvl w:val="0"/>
              <w:rPr>
                <w:rFonts w:hint="eastAsia" w:hAnsi="宋体" w:cs="宋体"/>
              </w:rPr>
            </w:pPr>
            <w:r>
              <w:rPr>
                <w:rFonts w:hint="eastAsia" w:hAnsi="宋体" w:cs="宋体"/>
              </w:rPr>
              <w:t>项目名称</w:t>
            </w:r>
          </w:p>
        </w:tc>
        <w:tc>
          <w:tcPr>
            <w:tcW w:w="7174" w:type="dxa"/>
            <w:noWrap w:val="0"/>
            <w:vAlign w:val="center"/>
          </w:tcPr>
          <w:p w14:paraId="60799EF5">
            <w:pPr>
              <w:pStyle w:val="13"/>
              <w:snapToGrid w:val="0"/>
              <w:spacing w:before="156" w:after="156" w:line="400" w:lineRule="exact"/>
              <w:outlineLvl w:val="0"/>
              <w:rPr>
                <w:rFonts w:hint="eastAsia" w:hAnsi="宋体" w:cs="宋体"/>
              </w:rPr>
            </w:pPr>
            <w:r>
              <w:rPr>
                <w:rFonts w:hint="eastAsia" w:hAnsi="宋体" w:cs="宋体"/>
              </w:rPr>
              <w:t>西湖校区报告厅设施提升</w:t>
            </w:r>
          </w:p>
        </w:tc>
      </w:tr>
      <w:tr w14:paraId="4131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91" w:type="dxa"/>
            <w:noWrap w:val="0"/>
            <w:vAlign w:val="center"/>
          </w:tcPr>
          <w:p w14:paraId="4825FD93">
            <w:pPr>
              <w:pStyle w:val="13"/>
              <w:snapToGrid w:val="0"/>
              <w:spacing w:before="156" w:after="156" w:line="400" w:lineRule="exact"/>
              <w:jc w:val="center"/>
              <w:outlineLvl w:val="0"/>
              <w:rPr>
                <w:rFonts w:hint="eastAsia" w:hAnsi="宋体" w:cs="宋体"/>
              </w:rPr>
            </w:pPr>
            <w:r>
              <w:rPr>
                <w:rFonts w:hint="eastAsia" w:hAnsi="宋体" w:cs="宋体"/>
              </w:rPr>
              <w:t>采购内容</w:t>
            </w:r>
          </w:p>
        </w:tc>
        <w:tc>
          <w:tcPr>
            <w:tcW w:w="7174" w:type="dxa"/>
            <w:noWrap w:val="0"/>
            <w:vAlign w:val="center"/>
          </w:tcPr>
          <w:p w14:paraId="0533CA6F">
            <w:pPr>
              <w:spacing w:line="400" w:lineRule="exact"/>
              <w:rPr>
                <w:rFonts w:hint="eastAsia" w:ascii="宋体" w:hAnsi="宋体" w:cs="宋体"/>
                <w:sz w:val="24"/>
              </w:rPr>
            </w:pPr>
            <w:r>
              <w:rPr>
                <w:rFonts w:hint="eastAsia" w:ascii="宋体" w:hAnsi="宋体" w:cs="宋体"/>
                <w:sz w:val="24"/>
              </w:rPr>
              <w:t>详见设备清单</w:t>
            </w:r>
          </w:p>
        </w:tc>
      </w:tr>
      <w:tr w14:paraId="75F5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91" w:type="dxa"/>
            <w:noWrap w:val="0"/>
            <w:vAlign w:val="center"/>
          </w:tcPr>
          <w:p w14:paraId="0CAC1524">
            <w:pPr>
              <w:pStyle w:val="13"/>
              <w:snapToGrid w:val="0"/>
              <w:spacing w:before="156" w:after="156" w:line="400" w:lineRule="exact"/>
              <w:jc w:val="center"/>
              <w:outlineLvl w:val="0"/>
              <w:rPr>
                <w:rFonts w:hint="eastAsia" w:hAnsi="宋体" w:cs="宋体"/>
              </w:rPr>
            </w:pPr>
            <w:r>
              <w:rPr>
                <w:rFonts w:hint="eastAsia" w:hAnsi="宋体" w:cs="宋体"/>
              </w:rPr>
              <w:t>单位及数量</w:t>
            </w:r>
          </w:p>
        </w:tc>
        <w:tc>
          <w:tcPr>
            <w:tcW w:w="7174" w:type="dxa"/>
            <w:noWrap w:val="0"/>
            <w:vAlign w:val="center"/>
          </w:tcPr>
          <w:p w14:paraId="073D7829">
            <w:pPr>
              <w:spacing w:line="400" w:lineRule="exact"/>
              <w:rPr>
                <w:rFonts w:hint="eastAsia" w:ascii="宋体" w:hAnsi="宋体" w:cs="宋体"/>
                <w:sz w:val="24"/>
              </w:rPr>
            </w:pPr>
            <w:r>
              <w:rPr>
                <w:rFonts w:hint="eastAsia" w:ascii="宋体" w:hAnsi="宋体" w:cs="宋体"/>
                <w:sz w:val="24"/>
              </w:rPr>
              <w:t>详见设备清单</w:t>
            </w:r>
          </w:p>
        </w:tc>
      </w:tr>
      <w:tr w14:paraId="36A3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91" w:type="dxa"/>
            <w:noWrap w:val="0"/>
            <w:vAlign w:val="center"/>
          </w:tcPr>
          <w:p w14:paraId="0CF9F1D8">
            <w:pPr>
              <w:pStyle w:val="13"/>
              <w:snapToGrid w:val="0"/>
              <w:spacing w:before="156" w:after="156" w:line="400" w:lineRule="exact"/>
              <w:jc w:val="center"/>
              <w:outlineLvl w:val="0"/>
              <w:rPr>
                <w:rFonts w:hint="eastAsia" w:hAnsi="宋体" w:cs="宋体"/>
              </w:rPr>
            </w:pPr>
            <w:r>
              <w:rPr>
                <w:rFonts w:hint="eastAsia" w:hAnsi="宋体" w:cs="宋体"/>
              </w:rPr>
              <w:t>主要功能及用途</w:t>
            </w:r>
          </w:p>
        </w:tc>
        <w:tc>
          <w:tcPr>
            <w:tcW w:w="7174" w:type="dxa"/>
            <w:noWrap w:val="0"/>
            <w:vAlign w:val="center"/>
          </w:tcPr>
          <w:p w14:paraId="22EB2DF9">
            <w:pPr>
              <w:spacing w:line="400" w:lineRule="exact"/>
              <w:rPr>
                <w:rFonts w:hint="eastAsia" w:ascii="宋体" w:hAnsi="宋体" w:cs="宋体"/>
                <w:sz w:val="24"/>
              </w:rPr>
            </w:pPr>
            <w:r>
              <w:rPr>
                <w:rFonts w:hint="eastAsia" w:ascii="宋体" w:hAnsi="宋体" w:cs="宋体"/>
                <w:sz w:val="24"/>
              </w:rPr>
              <w:t>西湖校区改建三个报告厅，定位高端会议及重大活动交流场所。根据功能定位，需要安装LED显示屏及话筒音响系统，要求系统配合度高、性能可靠，能够长期稳定运行，满足大型会议及重大活动等的多样性需求。</w:t>
            </w:r>
          </w:p>
        </w:tc>
      </w:tr>
      <w:tr w14:paraId="0266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591" w:type="dxa"/>
            <w:noWrap w:val="0"/>
            <w:vAlign w:val="center"/>
          </w:tcPr>
          <w:p w14:paraId="162B49E4">
            <w:pPr>
              <w:pStyle w:val="13"/>
              <w:snapToGrid w:val="0"/>
              <w:spacing w:before="156" w:after="156" w:line="400" w:lineRule="exact"/>
              <w:jc w:val="center"/>
              <w:outlineLvl w:val="0"/>
              <w:rPr>
                <w:rFonts w:hint="eastAsia" w:hAnsi="宋体" w:cs="宋体"/>
              </w:rPr>
            </w:pPr>
            <w:r>
              <w:rPr>
                <w:rFonts w:hint="eastAsia" w:hAnsi="宋体" w:cs="宋体"/>
              </w:rPr>
              <w:t>产地要求</w:t>
            </w:r>
          </w:p>
        </w:tc>
        <w:tc>
          <w:tcPr>
            <w:tcW w:w="7174" w:type="dxa"/>
            <w:noWrap w:val="0"/>
            <w:vAlign w:val="center"/>
          </w:tcPr>
          <w:p w14:paraId="01D9B5F0">
            <w:pPr>
              <w:spacing w:line="360" w:lineRule="exact"/>
              <w:jc w:val="left"/>
              <w:rPr>
                <w:rFonts w:hint="eastAsia" w:ascii="宋体" w:hAnsi="宋体" w:cs="宋体"/>
                <w:sz w:val="24"/>
              </w:rPr>
            </w:pPr>
            <w:r>
              <w:rPr>
                <w:rFonts w:hint="eastAsia" w:ascii="宋体" w:hAnsi="宋体" w:cs="宋体"/>
                <w:sz w:val="24"/>
              </w:rPr>
              <w:t>本项目采购货物须为中华人民共和国境内生产（不含港澳台地区），不允许采购进口产品。</w:t>
            </w:r>
          </w:p>
        </w:tc>
      </w:tr>
    </w:tbl>
    <w:p w14:paraId="2225A164">
      <w:pPr>
        <w:pStyle w:val="13"/>
        <w:snapToGrid w:val="0"/>
        <w:spacing w:before="156" w:after="156" w:line="300" w:lineRule="exact"/>
        <w:outlineLvl w:val="1"/>
        <w:rPr>
          <w:rFonts w:hint="eastAsia" w:hAnsi="宋体" w:cs="宋体"/>
          <w:b/>
        </w:rPr>
      </w:pPr>
      <w:r>
        <w:rPr>
          <w:rFonts w:hint="eastAsia" w:hAnsi="宋体" w:cs="宋体"/>
          <w:b/>
        </w:rPr>
        <w:t>二、设备清单</w:t>
      </w:r>
    </w:p>
    <w:tbl>
      <w:tblPr>
        <w:tblStyle w:val="28"/>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1094"/>
        <w:gridCol w:w="1754"/>
      </w:tblGrid>
      <w:tr w14:paraId="653A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17" w:type="dxa"/>
            <w:noWrap w:val="0"/>
            <w:vAlign w:val="center"/>
          </w:tcPr>
          <w:p w14:paraId="7307A754">
            <w:pPr>
              <w:pStyle w:val="13"/>
              <w:snapToGrid w:val="0"/>
              <w:spacing w:before="156" w:after="156" w:line="300" w:lineRule="exact"/>
              <w:jc w:val="center"/>
              <w:outlineLvl w:val="0"/>
              <w:rPr>
                <w:rFonts w:hint="eastAsia" w:hAnsi="宋体" w:cs="宋体"/>
                <w:b/>
                <w:bCs/>
              </w:rPr>
            </w:pPr>
            <w:r>
              <w:rPr>
                <w:rFonts w:hint="eastAsia" w:hAnsi="宋体" w:cs="宋体"/>
                <w:b/>
                <w:bCs/>
              </w:rPr>
              <w:t>序号</w:t>
            </w:r>
          </w:p>
        </w:tc>
        <w:tc>
          <w:tcPr>
            <w:tcW w:w="4253" w:type="dxa"/>
            <w:noWrap w:val="0"/>
            <w:vAlign w:val="center"/>
          </w:tcPr>
          <w:p w14:paraId="2FD6EFCF">
            <w:pPr>
              <w:pStyle w:val="13"/>
              <w:snapToGrid w:val="0"/>
              <w:spacing w:before="156" w:after="156" w:line="300" w:lineRule="exact"/>
              <w:jc w:val="center"/>
              <w:outlineLvl w:val="0"/>
              <w:rPr>
                <w:rFonts w:hint="eastAsia" w:hAnsi="宋体" w:cs="宋体"/>
                <w:b/>
                <w:bCs/>
              </w:rPr>
            </w:pPr>
            <w:r>
              <w:rPr>
                <w:rFonts w:hint="eastAsia" w:hAnsi="宋体" w:cs="宋体"/>
                <w:b/>
                <w:bCs/>
              </w:rPr>
              <w:t>设备名称</w:t>
            </w:r>
          </w:p>
        </w:tc>
        <w:tc>
          <w:tcPr>
            <w:tcW w:w="850" w:type="dxa"/>
            <w:noWrap w:val="0"/>
            <w:vAlign w:val="center"/>
          </w:tcPr>
          <w:p w14:paraId="48A9F6AD">
            <w:pPr>
              <w:pStyle w:val="13"/>
              <w:snapToGrid w:val="0"/>
              <w:spacing w:before="156" w:after="156" w:line="300" w:lineRule="exact"/>
              <w:jc w:val="center"/>
              <w:outlineLvl w:val="0"/>
              <w:rPr>
                <w:rFonts w:hint="eastAsia" w:hAnsi="宋体" w:cs="宋体"/>
                <w:b/>
                <w:bCs/>
              </w:rPr>
            </w:pPr>
            <w:r>
              <w:rPr>
                <w:rFonts w:hint="eastAsia" w:hAnsi="宋体" w:cs="宋体"/>
                <w:b/>
                <w:bCs/>
              </w:rPr>
              <w:t>单位</w:t>
            </w:r>
          </w:p>
        </w:tc>
        <w:tc>
          <w:tcPr>
            <w:tcW w:w="1094" w:type="dxa"/>
            <w:noWrap w:val="0"/>
            <w:vAlign w:val="center"/>
          </w:tcPr>
          <w:p w14:paraId="598A053C">
            <w:pPr>
              <w:pStyle w:val="13"/>
              <w:snapToGrid w:val="0"/>
              <w:spacing w:before="156" w:after="156" w:line="300" w:lineRule="exact"/>
              <w:jc w:val="center"/>
              <w:outlineLvl w:val="0"/>
              <w:rPr>
                <w:rFonts w:hint="eastAsia" w:hAnsi="宋体" w:cs="宋体"/>
                <w:b/>
                <w:bCs/>
              </w:rPr>
            </w:pPr>
            <w:r>
              <w:rPr>
                <w:rFonts w:hint="eastAsia" w:hAnsi="宋体" w:cs="宋体"/>
                <w:b/>
                <w:bCs/>
              </w:rPr>
              <w:t>数量</w:t>
            </w:r>
          </w:p>
        </w:tc>
        <w:tc>
          <w:tcPr>
            <w:tcW w:w="1754" w:type="dxa"/>
            <w:noWrap w:val="0"/>
            <w:vAlign w:val="center"/>
          </w:tcPr>
          <w:p w14:paraId="244D2547">
            <w:pPr>
              <w:pStyle w:val="13"/>
              <w:snapToGrid w:val="0"/>
              <w:spacing w:before="156" w:after="156" w:line="300" w:lineRule="exact"/>
              <w:jc w:val="center"/>
              <w:outlineLvl w:val="0"/>
              <w:rPr>
                <w:rFonts w:hint="eastAsia" w:hAnsi="宋体" w:cs="宋体"/>
                <w:b/>
                <w:bCs/>
              </w:rPr>
            </w:pPr>
            <w:r>
              <w:rPr>
                <w:rFonts w:hint="eastAsia" w:hAnsi="宋体" w:cs="宋体"/>
                <w:b/>
                <w:bCs/>
              </w:rPr>
              <w:t>备注</w:t>
            </w:r>
          </w:p>
        </w:tc>
      </w:tr>
      <w:tr w14:paraId="26D3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noWrap w:val="0"/>
            <w:vAlign w:val="center"/>
          </w:tcPr>
          <w:p w14:paraId="4E740915">
            <w:pPr>
              <w:pStyle w:val="13"/>
              <w:snapToGrid w:val="0"/>
              <w:spacing w:before="156" w:after="156" w:line="300" w:lineRule="exact"/>
              <w:jc w:val="center"/>
              <w:outlineLvl w:val="0"/>
              <w:rPr>
                <w:rFonts w:hint="eastAsia" w:hAnsi="宋体" w:cs="宋体"/>
              </w:rPr>
            </w:pPr>
            <w:r>
              <w:rPr>
                <w:rFonts w:hint="eastAsia" w:hAnsi="宋体" w:cs="宋体"/>
              </w:rPr>
              <w:t>1</w:t>
            </w:r>
          </w:p>
        </w:tc>
        <w:tc>
          <w:tcPr>
            <w:tcW w:w="4253" w:type="dxa"/>
            <w:noWrap w:val="0"/>
            <w:vAlign w:val="center"/>
          </w:tcPr>
          <w:p w14:paraId="3CEE559C">
            <w:pPr>
              <w:pStyle w:val="13"/>
              <w:snapToGrid w:val="0"/>
              <w:spacing w:beforeLines="0" w:afterLines="0" w:line="360" w:lineRule="exact"/>
              <w:jc w:val="left"/>
              <w:outlineLvl w:val="0"/>
              <w:rPr>
                <w:rFonts w:hint="eastAsia" w:hAnsi="宋体" w:cs="宋体"/>
              </w:rPr>
            </w:pPr>
            <w:r>
              <w:rPr>
                <w:rFonts w:hint="eastAsia" w:hAnsi="宋体" w:cs="宋体"/>
              </w:rPr>
              <w:t>室内全彩LED大屏1</w:t>
            </w:r>
          </w:p>
        </w:tc>
        <w:tc>
          <w:tcPr>
            <w:tcW w:w="850" w:type="dxa"/>
            <w:noWrap w:val="0"/>
            <w:vAlign w:val="center"/>
          </w:tcPr>
          <w:p w14:paraId="02D43707">
            <w:pPr>
              <w:pStyle w:val="13"/>
              <w:snapToGrid w:val="0"/>
              <w:spacing w:beforeLines="0" w:afterLines="0" w:line="360" w:lineRule="exact"/>
              <w:ind w:firstLine="240" w:firstLineChars="100"/>
              <w:jc w:val="left"/>
              <w:outlineLvl w:val="0"/>
              <w:rPr>
                <w:rFonts w:hint="eastAsia" w:hAnsi="宋体" w:cs="宋体"/>
              </w:rPr>
            </w:pPr>
            <w:r>
              <w:rPr>
                <w:rFonts w:hint="eastAsia" w:hAnsi="宋体" w:cs="宋体"/>
              </w:rPr>
              <w:t>套</w:t>
            </w:r>
          </w:p>
        </w:tc>
        <w:tc>
          <w:tcPr>
            <w:tcW w:w="1094" w:type="dxa"/>
            <w:noWrap w:val="0"/>
            <w:vAlign w:val="center"/>
          </w:tcPr>
          <w:p w14:paraId="19EEF421">
            <w:pPr>
              <w:pStyle w:val="13"/>
              <w:snapToGrid w:val="0"/>
              <w:spacing w:beforeLines="0" w:afterLines="0" w:line="360" w:lineRule="exact"/>
              <w:jc w:val="left"/>
              <w:outlineLvl w:val="0"/>
              <w:rPr>
                <w:rFonts w:hint="eastAsia" w:hAnsi="宋体" w:cs="宋体"/>
              </w:rPr>
            </w:pPr>
            <w:r>
              <w:rPr>
                <w:rFonts w:hint="eastAsia" w:hAnsi="宋体" w:cs="宋体"/>
                <w:b/>
                <w:bCs/>
                <w:kern w:val="0"/>
                <w:szCs w:val="21"/>
              </w:rPr>
              <w:t>1</w:t>
            </w:r>
          </w:p>
        </w:tc>
        <w:tc>
          <w:tcPr>
            <w:tcW w:w="1754" w:type="dxa"/>
            <w:noWrap w:val="0"/>
            <w:vAlign w:val="center"/>
          </w:tcPr>
          <w:p w14:paraId="65633B16">
            <w:pPr>
              <w:pStyle w:val="13"/>
              <w:snapToGrid w:val="0"/>
              <w:spacing w:beforeLines="0" w:afterLines="0" w:line="360" w:lineRule="exact"/>
              <w:jc w:val="left"/>
              <w:outlineLvl w:val="0"/>
              <w:rPr>
                <w:rFonts w:hint="eastAsia" w:hAnsi="宋体" w:cs="宋体"/>
                <w:color w:val="FF0000"/>
              </w:rPr>
            </w:pPr>
          </w:p>
        </w:tc>
      </w:tr>
      <w:tr w14:paraId="0BB9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17" w:type="dxa"/>
            <w:noWrap w:val="0"/>
            <w:vAlign w:val="center"/>
          </w:tcPr>
          <w:p w14:paraId="3752D4C3">
            <w:pPr>
              <w:pStyle w:val="13"/>
              <w:snapToGrid w:val="0"/>
              <w:spacing w:before="156" w:after="156" w:line="300" w:lineRule="exact"/>
              <w:jc w:val="center"/>
              <w:outlineLvl w:val="0"/>
              <w:rPr>
                <w:rFonts w:hint="eastAsia" w:hAnsi="宋体" w:cs="宋体"/>
              </w:rPr>
            </w:pPr>
            <w:r>
              <w:rPr>
                <w:rFonts w:hint="eastAsia" w:hAnsi="宋体" w:cs="宋体"/>
              </w:rPr>
              <w:t>2</w:t>
            </w:r>
          </w:p>
        </w:tc>
        <w:tc>
          <w:tcPr>
            <w:tcW w:w="4253" w:type="dxa"/>
            <w:noWrap w:val="0"/>
            <w:vAlign w:val="center"/>
          </w:tcPr>
          <w:p w14:paraId="479BC961">
            <w:pPr>
              <w:pStyle w:val="13"/>
              <w:snapToGrid w:val="0"/>
              <w:spacing w:beforeLines="0" w:afterLines="0" w:line="360" w:lineRule="exact"/>
              <w:jc w:val="left"/>
              <w:outlineLvl w:val="0"/>
              <w:rPr>
                <w:rFonts w:hint="eastAsia" w:hAnsi="宋体" w:cs="宋体"/>
              </w:rPr>
            </w:pPr>
            <w:r>
              <w:rPr>
                <w:rFonts w:hint="eastAsia" w:hAnsi="宋体" w:cs="宋体"/>
              </w:rPr>
              <w:t>室内全彩LED大屏2</w:t>
            </w:r>
          </w:p>
        </w:tc>
        <w:tc>
          <w:tcPr>
            <w:tcW w:w="850" w:type="dxa"/>
            <w:noWrap w:val="0"/>
            <w:vAlign w:val="center"/>
          </w:tcPr>
          <w:p w14:paraId="3B4C2EFD">
            <w:pPr>
              <w:pStyle w:val="13"/>
              <w:snapToGrid w:val="0"/>
              <w:spacing w:beforeLines="0" w:afterLines="0" w:line="360" w:lineRule="exact"/>
              <w:ind w:firstLine="240" w:firstLineChars="100"/>
              <w:jc w:val="left"/>
              <w:outlineLvl w:val="0"/>
              <w:rPr>
                <w:rFonts w:hint="eastAsia" w:hAnsi="宋体" w:cs="宋体"/>
              </w:rPr>
            </w:pPr>
            <w:r>
              <w:rPr>
                <w:rFonts w:hint="eastAsia" w:hAnsi="宋体" w:cs="宋体"/>
              </w:rPr>
              <w:t>套</w:t>
            </w:r>
          </w:p>
        </w:tc>
        <w:tc>
          <w:tcPr>
            <w:tcW w:w="1094" w:type="dxa"/>
            <w:noWrap w:val="0"/>
            <w:vAlign w:val="center"/>
          </w:tcPr>
          <w:p w14:paraId="50563D87">
            <w:pPr>
              <w:pStyle w:val="13"/>
              <w:snapToGrid w:val="0"/>
              <w:spacing w:beforeLines="0" w:afterLines="0" w:line="360" w:lineRule="exact"/>
              <w:jc w:val="left"/>
              <w:outlineLvl w:val="0"/>
              <w:rPr>
                <w:rFonts w:hint="eastAsia" w:hAnsi="宋体" w:cs="宋体"/>
              </w:rPr>
            </w:pPr>
            <w:r>
              <w:rPr>
                <w:rFonts w:hint="eastAsia" w:hAnsi="宋体" w:cs="宋体"/>
              </w:rPr>
              <w:t>1</w:t>
            </w:r>
          </w:p>
        </w:tc>
        <w:tc>
          <w:tcPr>
            <w:tcW w:w="1754" w:type="dxa"/>
            <w:noWrap w:val="0"/>
            <w:vAlign w:val="center"/>
          </w:tcPr>
          <w:p w14:paraId="654F94AC">
            <w:pPr>
              <w:pStyle w:val="13"/>
              <w:snapToGrid w:val="0"/>
              <w:spacing w:beforeLines="0" w:afterLines="0" w:line="360" w:lineRule="exact"/>
              <w:jc w:val="left"/>
              <w:outlineLvl w:val="0"/>
              <w:rPr>
                <w:rFonts w:hint="eastAsia" w:hAnsi="宋体" w:cs="宋体"/>
              </w:rPr>
            </w:pPr>
          </w:p>
        </w:tc>
      </w:tr>
      <w:tr w14:paraId="7564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17" w:type="dxa"/>
            <w:noWrap w:val="0"/>
            <w:vAlign w:val="center"/>
          </w:tcPr>
          <w:p w14:paraId="7372AED7">
            <w:pPr>
              <w:pStyle w:val="13"/>
              <w:snapToGrid w:val="0"/>
              <w:spacing w:before="156" w:after="156" w:line="300" w:lineRule="exact"/>
              <w:jc w:val="center"/>
              <w:outlineLvl w:val="0"/>
              <w:rPr>
                <w:rFonts w:hint="eastAsia" w:hAnsi="宋体" w:cs="宋体"/>
              </w:rPr>
            </w:pPr>
            <w:r>
              <w:rPr>
                <w:rFonts w:hint="eastAsia" w:hAnsi="宋体" w:cs="宋体"/>
              </w:rPr>
              <w:t>3</w:t>
            </w:r>
          </w:p>
        </w:tc>
        <w:tc>
          <w:tcPr>
            <w:tcW w:w="4253" w:type="dxa"/>
            <w:noWrap w:val="0"/>
            <w:vAlign w:val="center"/>
          </w:tcPr>
          <w:p w14:paraId="1C561D5C">
            <w:pPr>
              <w:pStyle w:val="13"/>
              <w:snapToGrid w:val="0"/>
              <w:spacing w:beforeLines="0" w:afterLines="0" w:line="360" w:lineRule="exact"/>
              <w:jc w:val="left"/>
              <w:outlineLvl w:val="0"/>
              <w:rPr>
                <w:rFonts w:hint="eastAsia" w:hAnsi="宋体" w:cs="宋体"/>
              </w:rPr>
            </w:pPr>
            <w:r>
              <w:rPr>
                <w:rFonts w:hint="eastAsia" w:hAnsi="宋体" w:cs="宋体"/>
              </w:rPr>
              <w:t>室内全彩LED大屏3</w:t>
            </w:r>
          </w:p>
        </w:tc>
        <w:tc>
          <w:tcPr>
            <w:tcW w:w="850" w:type="dxa"/>
            <w:noWrap w:val="0"/>
            <w:vAlign w:val="center"/>
          </w:tcPr>
          <w:p w14:paraId="4967B774">
            <w:pPr>
              <w:pStyle w:val="13"/>
              <w:snapToGrid w:val="0"/>
              <w:spacing w:beforeLines="0" w:afterLines="0" w:line="360" w:lineRule="exact"/>
              <w:ind w:firstLine="240" w:firstLineChars="100"/>
              <w:jc w:val="left"/>
              <w:outlineLvl w:val="0"/>
              <w:rPr>
                <w:rFonts w:hint="eastAsia" w:hAnsi="宋体" w:cs="宋体"/>
              </w:rPr>
            </w:pPr>
            <w:r>
              <w:rPr>
                <w:rFonts w:hint="eastAsia" w:hAnsi="宋体" w:cs="宋体"/>
              </w:rPr>
              <w:t>套</w:t>
            </w:r>
          </w:p>
        </w:tc>
        <w:tc>
          <w:tcPr>
            <w:tcW w:w="1094" w:type="dxa"/>
            <w:noWrap w:val="0"/>
            <w:vAlign w:val="center"/>
          </w:tcPr>
          <w:p w14:paraId="65297FD8">
            <w:pPr>
              <w:pStyle w:val="13"/>
              <w:snapToGrid w:val="0"/>
              <w:spacing w:beforeLines="0" w:afterLines="0" w:line="360" w:lineRule="exact"/>
              <w:jc w:val="left"/>
              <w:outlineLvl w:val="0"/>
              <w:rPr>
                <w:rFonts w:hint="eastAsia" w:hAnsi="宋体" w:cs="宋体"/>
              </w:rPr>
            </w:pPr>
            <w:r>
              <w:rPr>
                <w:rFonts w:hint="eastAsia" w:hAnsi="宋体" w:cs="宋体"/>
              </w:rPr>
              <w:t>1</w:t>
            </w:r>
          </w:p>
        </w:tc>
        <w:tc>
          <w:tcPr>
            <w:tcW w:w="1754" w:type="dxa"/>
            <w:noWrap w:val="0"/>
            <w:vAlign w:val="center"/>
          </w:tcPr>
          <w:p w14:paraId="01BB2E76">
            <w:pPr>
              <w:pStyle w:val="13"/>
              <w:snapToGrid w:val="0"/>
              <w:spacing w:beforeLines="0" w:afterLines="0" w:line="360" w:lineRule="exact"/>
              <w:jc w:val="left"/>
              <w:outlineLvl w:val="0"/>
              <w:rPr>
                <w:rFonts w:hint="eastAsia" w:hAnsi="宋体" w:cs="宋体"/>
              </w:rPr>
            </w:pPr>
            <w:r>
              <w:rPr>
                <w:rFonts w:hint="eastAsia" w:hAnsi="宋体" w:cs="宋体"/>
                <w:color w:val="auto"/>
                <w:shd w:val="clear" w:color="auto" w:fill="auto"/>
              </w:rPr>
              <w:t>核心产品</w:t>
            </w:r>
          </w:p>
        </w:tc>
      </w:tr>
      <w:tr w14:paraId="189D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7" w:type="dxa"/>
            <w:noWrap w:val="0"/>
            <w:vAlign w:val="center"/>
          </w:tcPr>
          <w:p w14:paraId="170900D9">
            <w:pPr>
              <w:pStyle w:val="13"/>
              <w:snapToGrid w:val="0"/>
              <w:spacing w:before="156" w:after="156" w:line="300" w:lineRule="exact"/>
              <w:jc w:val="center"/>
              <w:outlineLvl w:val="0"/>
              <w:rPr>
                <w:rFonts w:hint="eastAsia" w:hAnsi="宋体" w:cs="宋体"/>
              </w:rPr>
            </w:pPr>
            <w:r>
              <w:rPr>
                <w:rFonts w:hint="eastAsia" w:hAnsi="宋体" w:cs="宋体"/>
              </w:rPr>
              <w:t>4</w:t>
            </w:r>
          </w:p>
        </w:tc>
        <w:tc>
          <w:tcPr>
            <w:tcW w:w="4253" w:type="dxa"/>
            <w:noWrap w:val="0"/>
            <w:vAlign w:val="center"/>
          </w:tcPr>
          <w:p w14:paraId="453959FA">
            <w:pPr>
              <w:pStyle w:val="13"/>
              <w:snapToGrid w:val="0"/>
              <w:spacing w:beforeLines="0" w:afterLines="0" w:line="360" w:lineRule="exact"/>
              <w:jc w:val="left"/>
              <w:outlineLvl w:val="0"/>
              <w:rPr>
                <w:rFonts w:hint="eastAsia" w:hAnsi="宋体" w:cs="宋体"/>
              </w:rPr>
            </w:pPr>
            <w:r>
              <w:rPr>
                <w:rFonts w:hint="eastAsia" w:hAnsi="宋体" w:cs="宋体"/>
                <w:kern w:val="0"/>
              </w:rPr>
              <w:t>电脑一体机</w:t>
            </w:r>
          </w:p>
        </w:tc>
        <w:tc>
          <w:tcPr>
            <w:tcW w:w="850" w:type="dxa"/>
            <w:noWrap w:val="0"/>
            <w:vAlign w:val="center"/>
          </w:tcPr>
          <w:p w14:paraId="3FAC3EA2">
            <w:pPr>
              <w:pStyle w:val="13"/>
              <w:snapToGrid w:val="0"/>
              <w:spacing w:beforeLines="0" w:afterLines="0" w:line="360" w:lineRule="exact"/>
              <w:ind w:firstLine="240" w:firstLineChars="100"/>
              <w:jc w:val="left"/>
              <w:outlineLvl w:val="0"/>
              <w:rPr>
                <w:rFonts w:hint="eastAsia" w:hAnsi="宋体" w:cs="宋体"/>
              </w:rPr>
            </w:pPr>
            <w:r>
              <w:rPr>
                <w:rFonts w:hint="eastAsia" w:hAnsi="宋体" w:cs="宋体"/>
              </w:rPr>
              <w:t>台</w:t>
            </w:r>
          </w:p>
        </w:tc>
        <w:tc>
          <w:tcPr>
            <w:tcW w:w="1094" w:type="dxa"/>
            <w:noWrap w:val="0"/>
            <w:vAlign w:val="center"/>
          </w:tcPr>
          <w:p w14:paraId="0BF50651">
            <w:pPr>
              <w:pStyle w:val="13"/>
              <w:snapToGrid w:val="0"/>
              <w:spacing w:beforeLines="0" w:afterLines="0" w:line="360" w:lineRule="exact"/>
              <w:jc w:val="left"/>
              <w:outlineLvl w:val="0"/>
              <w:rPr>
                <w:rFonts w:hint="eastAsia" w:hAnsi="宋体" w:cs="宋体"/>
              </w:rPr>
            </w:pPr>
            <w:r>
              <w:rPr>
                <w:rFonts w:hint="eastAsia" w:hAnsi="宋体" w:cs="宋体"/>
              </w:rPr>
              <w:t>3</w:t>
            </w:r>
          </w:p>
        </w:tc>
        <w:tc>
          <w:tcPr>
            <w:tcW w:w="1754" w:type="dxa"/>
            <w:noWrap w:val="0"/>
            <w:vAlign w:val="center"/>
          </w:tcPr>
          <w:p w14:paraId="14611214">
            <w:pPr>
              <w:pStyle w:val="13"/>
              <w:snapToGrid w:val="0"/>
              <w:spacing w:beforeLines="0" w:afterLines="0" w:line="360" w:lineRule="exact"/>
              <w:jc w:val="left"/>
              <w:outlineLvl w:val="0"/>
              <w:rPr>
                <w:rFonts w:hint="eastAsia" w:hAnsi="宋体" w:cs="宋体"/>
              </w:rPr>
            </w:pPr>
          </w:p>
        </w:tc>
      </w:tr>
      <w:tr w14:paraId="4FF7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17" w:type="dxa"/>
            <w:noWrap w:val="0"/>
            <w:vAlign w:val="center"/>
          </w:tcPr>
          <w:p w14:paraId="258CDD90">
            <w:pPr>
              <w:pStyle w:val="13"/>
              <w:snapToGrid w:val="0"/>
              <w:spacing w:before="156" w:after="156" w:line="300" w:lineRule="exact"/>
              <w:jc w:val="center"/>
              <w:outlineLvl w:val="0"/>
              <w:rPr>
                <w:rFonts w:hint="eastAsia" w:hAnsi="宋体" w:cs="宋体"/>
              </w:rPr>
            </w:pPr>
            <w:r>
              <w:rPr>
                <w:rFonts w:hint="eastAsia" w:hAnsi="宋体" w:cs="宋体"/>
              </w:rPr>
              <w:t>5</w:t>
            </w:r>
          </w:p>
        </w:tc>
        <w:tc>
          <w:tcPr>
            <w:tcW w:w="4253" w:type="dxa"/>
            <w:noWrap w:val="0"/>
            <w:vAlign w:val="center"/>
          </w:tcPr>
          <w:p w14:paraId="2E4016FF">
            <w:pPr>
              <w:pStyle w:val="13"/>
              <w:snapToGrid w:val="0"/>
              <w:spacing w:beforeLines="0" w:afterLines="0" w:line="360" w:lineRule="exact"/>
              <w:jc w:val="left"/>
              <w:outlineLvl w:val="0"/>
              <w:rPr>
                <w:rFonts w:hint="eastAsia" w:hAnsi="宋体" w:cs="宋体"/>
              </w:rPr>
            </w:pPr>
            <w:r>
              <w:rPr>
                <w:rFonts w:hint="eastAsia" w:hAnsi="宋体" w:cs="宋体"/>
              </w:rPr>
              <w:t>主扩线阵列音柱扬声器</w:t>
            </w:r>
          </w:p>
        </w:tc>
        <w:tc>
          <w:tcPr>
            <w:tcW w:w="850" w:type="dxa"/>
            <w:noWrap w:val="0"/>
            <w:vAlign w:val="center"/>
          </w:tcPr>
          <w:p w14:paraId="20E5CBA8">
            <w:pPr>
              <w:widowControl/>
              <w:jc w:val="center"/>
              <w:textAlignment w:val="center"/>
              <w:rPr>
                <w:rFonts w:hint="eastAsia" w:hAnsi="宋体" w:cs="宋体"/>
              </w:rPr>
            </w:pPr>
            <w:r>
              <w:rPr>
                <w:rFonts w:hint="eastAsia" w:ascii="宋体" w:hAnsi="宋体" w:cs="宋体"/>
                <w:color w:val="000000"/>
                <w:kern w:val="0"/>
                <w:sz w:val="22"/>
                <w:szCs w:val="22"/>
                <w:lang w:bidi="ar"/>
              </w:rPr>
              <w:t>只</w:t>
            </w:r>
          </w:p>
        </w:tc>
        <w:tc>
          <w:tcPr>
            <w:tcW w:w="1094" w:type="dxa"/>
            <w:noWrap w:val="0"/>
            <w:vAlign w:val="center"/>
          </w:tcPr>
          <w:p w14:paraId="5ABF65F5">
            <w:pPr>
              <w:pStyle w:val="13"/>
              <w:snapToGrid w:val="0"/>
              <w:spacing w:beforeLines="0" w:afterLines="0" w:line="360" w:lineRule="exact"/>
              <w:jc w:val="left"/>
              <w:outlineLvl w:val="0"/>
              <w:rPr>
                <w:rFonts w:hint="eastAsia" w:hAnsi="宋体" w:cs="宋体"/>
              </w:rPr>
            </w:pPr>
            <w:r>
              <w:rPr>
                <w:rFonts w:hint="eastAsia" w:hAnsi="宋体" w:cs="宋体"/>
              </w:rPr>
              <w:t>8</w:t>
            </w:r>
          </w:p>
        </w:tc>
        <w:tc>
          <w:tcPr>
            <w:tcW w:w="1754" w:type="dxa"/>
            <w:noWrap w:val="0"/>
            <w:vAlign w:val="center"/>
          </w:tcPr>
          <w:p w14:paraId="780E8724">
            <w:pPr>
              <w:pStyle w:val="13"/>
              <w:snapToGrid w:val="0"/>
              <w:spacing w:beforeLines="0" w:afterLines="0" w:line="360" w:lineRule="exact"/>
              <w:jc w:val="left"/>
              <w:outlineLvl w:val="0"/>
              <w:rPr>
                <w:rFonts w:hint="eastAsia" w:hAnsi="宋体" w:cs="宋体"/>
              </w:rPr>
            </w:pPr>
          </w:p>
        </w:tc>
      </w:tr>
      <w:tr w14:paraId="4FD2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7D8348F3">
            <w:pPr>
              <w:pStyle w:val="13"/>
              <w:snapToGrid w:val="0"/>
              <w:spacing w:before="156" w:after="156" w:line="300" w:lineRule="exact"/>
              <w:jc w:val="center"/>
              <w:outlineLvl w:val="0"/>
              <w:rPr>
                <w:rFonts w:hint="eastAsia" w:hAnsi="宋体" w:cs="宋体"/>
              </w:rPr>
            </w:pPr>
            <w:r>
              <w:rPr>
                <w:rFonts w:hint="eastAsia" w:hAnsi="宋体" w:cs="宋体"/>
              </w:rPr>
              <w:t>6</w:t>
            </w:r>
          </w:p>
        </w:tc>
        <w:tc>
          <w:tcPr>
            <w:tcW w:w="4253" w:type="dxa"/>
            <w:noWrap w:val="0"/>
            <w:vAlign w:val="center"/>
          </w:tcPr>
          <w:p w14:paraId="5CB7B17B">
            <w:pPr>
              <w:pStyle w:val="13"/>
              <w:snapToGrid w:val="0"/>
              <w:spacing w:beforeLines="0" w:afterLines="0" w:line="360" w:lineRule="exact"/>
              <w:jc w:val="left"/>
              <w:outlineLvl w:val="0"/>
              <w:rPr>
                <w:rFonts w:hint="eastAsia" w:hAnsi="宋体" w:cs="宋体"/>
              </w:rPr>
            </w:pPr>
            <w:r>
              <w:rPr>
                <w:rFonts w:hint="eastAsia" w:hAnsi="宋体" w:cs="宋体"/>
              </w:rPr>
              <w:t>辅助线阵列音柱扬声器</w:t>
            </w:r>
          </w:p>
        </w:tc>
        <w:tc>
          <w:tcPr>
            <w:tcW w:w="850" w:type="dxa"/>
            <w:noWrap w:val="0"/>
            <w:vAlign w:val="center"/>
          </w:tcPr>
          <w:p w14:paraId="65871C86">
            <w:pPr>
              <w:widowControl/>
              <w:jc w:val="center"/>
              <w:textAlignment w:val="center"/>
              <w:rPr>
                <w:rFonts w:hint="eastAsia" w:hAnsi="宋体" w:cs="宋体"/>
              </w:rPr>
            </w:pPr>
            <w:r>
              <w:rPr>
                <w:rFonts w:hint="eastAsia" w:ascii="宋体" w:hAnsi="宋体" w:cs="宋体"/>
                <w:color w:val="000000"/>
                <w:kern w:val="0"/>
                <w:sz w:val="22"/>
                <w:szCs w:val="22"/>
                <w:lang w:bidi="ar"/>
              </w:rPr>
              <w:t>只</w:t>
            </w:r>
          </w:p>
        </w:tc>
        <w:tc>
          <w:tcPr>
            <w:tcW w:w="1094" w:type="dxa"/>
            <w:noWrap w:val="0"/>
            <w:vAlign w:val="center"/>
          </w:tcPr>
          <w:p w14:paraId="703FA442">
            <w:pPr>
              <w:pStyle w:val="13"/>
              <w:snapToGrid w:val="0"/>
              <w:spacing w:beforeLines="0" w:afterLines="0" w:line="360" w:lineRule="exact"/>
              <w:jc w:val="left"/>
              <w:outlineLvl w:val="0"/>
              <w:rPr>
                <w:rFonts w:hint="eastAsia" w:hAnsi="宋体" w:cs="宋体"/>
              </w:rPr>
            </w:pPr>
            <w:r>
              <w:rPr>
                <w:rFonts w:hint="eastAsia" w:hAnsi="宋体" w:cs="宋体"/>
              </w:rPr>
              <w:t>4</w:t>
            </w:r>
          </w:p>
        </w:tc>
        <w:tc>
          <w:tcPr>
            <w:tcW w:w="1754" w:type="dxa"/>
            <w:noWrap w:val="0"/>
            <w:vAlign w:val="center"/>
          </w:tcPr>
          <w:p w14:paraId="428B6A2E">
            <w:pPr>
              <w:pStyle w:val="13"/>
              <w:snapToGrid w:val="0"/>
              <w:spacing w:beforeLines="0" w:afterLines="0" w:line="360" w:lineRule="exact"/>
              <w:jc w:val="left"/>
              <w:outlineLvl w:val="0"/>
              <w:rPr>
                <w:rFonts w:hint="eastAsia" w:hAnsi="宋体" w:cs="宋体"/>
              </w:rPr>
            </w:pPr>
          </w:p>
        </w:tc>
      </w:tr>
      <w:tr w14:paraId="1E50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67F76256">
            <w:pPr>
              <w:pStyle w:val="13"/>
              <w:snapToGrid w:val="0"/>
              <w:spacing w:before="156" w:after="156" w:line="300" w:lineRule="exact"/>
              <w:jc w:val="center"/>
              <w:outlineLvl w:val="0"/>
              <w:rPr>
                <w:rFonts w:hint="eastAsia" w:hAnsi="宋体" w:cs="宋体"/>
              </w:rPr>
            </w:pPr>
            <w:r>
              <w:rPr>
                <w:rFonts w:hint="eastAsia" w:hAnsi="宋体" w:cs="宋体"/>
              </w:rPr>
              <w:t>7</w:t>
            </w:r>
          </w:p>
        </w:tc>
        <w:tc>
          <w:tcPr>
            <w:tcW w:w="4253" w:type="dxa"/>
            <w:noWrap w:val="0"/>
            <w:vAlign w:val="center"/>
          </w:tcPr>
          <w:p w14:paraId="0D1E0CC9">
            <w:pPr>
              <w:pStyle w:val="13"/>
              <w:snapToGrid w:val="0"/>
              <w:spacing w:beforeLines="0" w:afterLines="0" w:line="360" w:lineRule="exact"/>
              <w:jc w:val="left"/>
              <w:outlineLvl w:val="0"/>
              <w:rPr>
                <w:rFonts w:hint="eastAsia" w:hAnsi="宋体" w:cs="宋体"/>
              </w:rPr>
            </w:pPr>
            <w:r>
              <w:rPr>
                <w:rFonts w:hint="eastAsia" w:hAnsi="宋体" w:cs="宋体"/>
              </w:rPr>
              <w:t>扬声器功率放大器</w:t>
            </w:r>
          </w:p>
        </w:tc>
        <w:tc>
          <w:tcPr>
            <w:tcW w:w="850" w:type="dxa"/>
            <w:noWrap w:val="0"/>
            <w:vAlign w:val="center"/>
          </w:tcPr>
          <w:p w14:paraId="4BE06A15">
            <w:pPr>
              <w:widowControl/>
              <w:jc w:val="center"/>
              <w:textAlignment w:val="center"/>
              <w:rPr>
                <w:rFonts w:hint="eastAsia" w:hAnsi="宋体" w:cs="宋体"/>
              </w:rPr>
            </w:pPr>
            <w:r>
              <w:rPr>
                <w:rFonts w:hint="eastAsia" w:ascii="宋体" w:hAnsi="宋体" w:cs="宋体"/>
                <w:color w:val="000000"/>
                <w:kern w:val="0"/>
                <w:sz w:val="22"/>
                <w:szCs w:val="22"/>
                <w:lang w:bidi="ar"/>
              </w:rPr>
              <w:t>台</w:t>
            </w:r>
          </w:p>
        </w:tc>
        <w:tc>
          <w:tcPr>
            <w:tcW w:w="1094" w:type="dxa"/>
            <w:noWrap w:val="0"/>
            <w:vAlign w:val="center"/>
          </w:tcPr>
          <w:p w14:paraId="2164900F">
            <w:pPr>
              <w:pStyle w:val="13"/>
              <w:snapToGrid w:val="0"/>
              <w:spacing w:beforeLines="0" w:afterLines="0" w:line="360" w:lineRule="exact"/>
              <w:jc w:val="left"/>
              <w:outlineLvl w:val="0"/>
              <w:rPr>
                <w:rFonts w:hint="eastAsia" w:hAnsi="宋体" w:cs="宋体"/>
              </w:rPr>
            </w:pPr>
            <w:r>
              <w:rPr>
                <w:rFonts w:hint="eastAsia" w:hAnsi="宋体" w:cs="宋体"/>
              </w:rPr>
              <w:t>4</w:t>
            </w:r>
          </w:p>
        </w:tc>
        <w:tc>
          <w:tcPr>
            <w:tcW w:w="1754" w:type="dxa"/>
            <w:noWrap w:val="0"/>
            <w:vAlign w:val="center"/>
          </w:tcPr>
          <w:p w14:paraId="10E2A3ED">
            <w:pPr>
              <w:pStyle w:val="13"/>
              <w:snapToGrid w:val="0"/>
              <w:spacing w:beforeLines="0" w:afterLines="0" w:line="360" w:lineRule="exact"/>
              <w:jc w:val="left"/>
              <w:outlineLvl w:val="0"/>
              <w:rPr>
                <w:rFonts w:hint="eastAsia" w:hAnsi="宋体" w:cs="宋体"/>
              </w:rPr>
            </w:pPr>
          </w:p>
        </w:tc>
      </w:tr>
      <w:tr w14:paraId="7A93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595B2555">
            <w:pPr>
              <w:pStyle w:val="13"/>
              <w:snapToGrid w:val="0"/>
              <w:spacing w:before="156" w:after="156" w:line="300" w:lineRule="exact"/>
              <w:jc w:val="center"/>
              <w:outlineLvl w:val="0"/>
              <w:rPr>
                <w:rFonts w:hint="eastAsia" w:hAnsi="宋体" w:cs="宋体"/>
              </w:rPr>
            </w:pPr>
            <w:r>
              <w:rPr>
                <w:rFonts w:hint="eastAsia" w:hAnsi="宋体" w:cs="宋体"/>
              </w:rPr>
              <w:t>8</w:t>
            </w:r>
          </w:p>
        </w:tc>
        <w:tc>
          <w:tcPr>
            <w:tcW w:w="4253" w:type="dxa"/>
            <w:noWrap w:val="0"/>
            <w:vAlign w:val="center"/>
          </w:tcPr>
          <w:p w14:paraId="05FD7D70">
            <w:pPr>
              <w:pStyle w:val="13"/>
              <w:snapToGrid w:val="0"/>
              <w:spacing w:beforeLines="0" w:afterLines="0" w:line="360" w:lineRule="exact"/>
              <w:jc w:val="left"/>
              <w:outlineLvl w:val="0"/>
              <w:rPr>
                <w:rFonts w:hint="eastAsia" w:hAnsi="宋体" w:cs="宋体"/>
              </w:rPr>
            </w:pPr>
            <w:r>
              <w:rPr>
                <w:rFonts w:hint="eastAsia" w:hAnsi="宋体" w:cs="宋体"/>
              </w:rPr>
              <w:t>辅助扬声器功率放大器</w:t>
            </w:r>
          </w:p>
        </w:tc>
        <w:tc>
          <w:tcPr>
            <w:tcW w:w="850" w:type="dxa"/>
            <w:noWrap w:val="0"/>
            <w:vAlign w:val="center"/>
          </w:tcPr>
          <w:p w14:paraId="34CDF698">
            <w:pPr>
              <w:widowControl/>
              <w:jc w:val="center"/>
              <w:textAlignment w:val="center"/>
              <w:rPr>
                <w:rFonts w:hint="eastAsia" w:hAnsi="宋体" w:cs="宋体"/>
              </w:rPr>
            </w:pPr>
            <w:r>
              <w:rPr>
                <w:rFonts w:hint="eastAsia" w:ascii="宋体" w:hAnsi="宋体" w:cs="宋体"/>
                <w:color w:val="000000"/>
                <w:kern w:val="0"/>
                <w:sz w:val="22"/>
                <w:szCs w:val="22"/>
                <w:lang w:bidi="ar"/>
              </w:rPr>
              <w:t>台</w:t>
            </w:r>
          </w:p>
        </w:tc>
        <w:tc>
          <w:tcPr>
            <w:tcW w:w="1094" w:type="dxa"/>
            <w:noWrap w:val="0"/>
            <w:vAlign w:val="center"/>
          </w:tcPr>
          <w:p w14:paraId="11F7364A">
            <w:pPr>
              <w:pStyle w:val="13"/>
              <w:snapToGrid w:val="0"/>
              <w:spacing w:beforeLines="0" w:afterLines="0" w:line="360" w:lineRule="exact"/>
              <w:jc w:val="left"/>
              <w:outlineLvl w:val="0"/>
              <w:rPr>
                <w:rFonts w:hint="eastAsia" w:hAnsi="宋体" w:cs="宋体"/>
              </w:rPr>
            </w:pPr>
            <w:r>
              <w:rPr>
                <w:rFonts w:hint="eastAsia" w:hAnsi="宋体" w:cs="宋体"/>
              </w:rPr>
              <w:t>2</w:t>
            </w:r>
          </w:p>
        </w:tc>
        <w:tc>
          <w:tcPr>
            <w:tcW w:w="1754" w:type="dxa"/>
            <w:noWrap w:val="0"/>
            <w:vAlign w:val="center"/>
          </w:tcPr>
          <w:p w14:paraId="15E7A10E">
            <w:pPr>
              <w:pStyle w:val="13"/>
              <w:snapToGrid w:val="0"/>
              <w:spacing w:beforeLines="0" w:afterLines="0" w:line="360" w:lineRule="exact"/>
              <w:jc w:val="left"/>
              <w:outlineLvl w:val="0"/>
              <w:rPr>
                <w:rFonts w:hint="eastAsia" w:hAnsi="宋体" w:cs="宋体"/>
              </w:rPr>
            </w:pPr>
          </w:p>
        </w:tc>
      </w:tr>
      <w:tr w14:paraId="3F90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7" w:type="dxa"/>
            <w:noWrap w:val="0"/>
            <w:vAlign w:val="center"/>
          </w:tcPr>
          <w:p w14:paraId="30D6D6BC">
            <w:pPr>
              <w:pStyle w:val="13"/>
              <w:snapToGrid w:val="0"/>
              <w:spacing w:before="156" w:after="156" w:line="300" w:lineRule="exact"/>
              <w:jc w:val="center"/>
              <w:outlineLvl w:val="0"/>
              <w:rPr>
                <w:rFonts w:hint="eastAsia" w:hAnsi="宋体" w:cs="宋体"/>
              </w:rPr>
            </w:pPr>
            <w:r>
              <w:rPr>
                <w:rFonts w:hint="eastAsia" w:hAnsi="宋体" w:cs="宋体"/>
              </w:rPr>
              <w:t>9</w:t>
            </w:r>
          </w:p>
        </w:tc>
        <w:tc>
          <w:tcPr>
            <w:tcW w:w="4253" w:type="dxa"/>
            <w:noWrap w:val="0"/>
            <w:vAlign w:val="center"/>
          </w:tcPr>
          <w:p w14:paraId="37D27FBC">
            <w:pPr>
              <w:pStyle w:val="13"/>
              <w:snapToGrid w:val="0"/>
              <w:spacing w:beforeLines="0" w:afterLines="0" w:line="360" w:lineRule="exact"/>
              <w:jc w:val="left"/>
              <w:outlineLvl w:val="0"/>
              <w:rPr>
                <w:rFonts w:hint="eastAsia" w:hAnsi="宋体" w:cs="宋体"/>
              </w:rPr>
            </w:pPr>
            <w:r>
              <w:rPr>
                <w:rFonts w:hint="eastAsia" w:hAnsi="宋体" w:cs="宋体"/>
              </w:rPr>
              <w:t>拓展机架式数字调音台</w:t>
            </w:r>
          </w:p>
        </w:tc>
        <w:tc>
          <w:tcPr>
            <w:tcW w:w="850" w:type="dxa"/>
            <w:noWrap w:val="0"/>
            <w:vAlign w:val="center"/>
          </w:tcPr>
          <w:p w14:paraId="13DB2C3D">
            <w:pPr>
              <w:widowControl/>
              <w:jc w:val="center"/>
              <w:textAlignment w:val="center"/>
              <w:rPr>
                <w:rFonts w:hint="eastAsia" w:hAnsi="宋体" w:cs="宋体"/>
              </w:rPr>
            </w:pPr>
            <w:r>
              <w:rPr>
                <w:rFonts w:hint="eastAsia" w:ascii="宋体" w:hAnsi="宋体" w:cs="宋体"/>
                <w:color w:val="000000"/>
                <w:kern w:val="0"/>
                <w:sz w:val="22"/>
                <w:szCs w:val="22"/>
                <w:lang w:bidi="ar"/>
              </w:rPr>
              <w:t>台</w:t>
            </w:r>
          </w:p>
        </w:tc>
        <w:tc>
          <w:tcPr>
            <w:tcW w:w="1094" w:type="dxa"/>
            <w:noWrap w:val="0"/>
            <w:vAlign w:val="center"/>
          </w:tcPr>
          <w:p w14:paraId="5CB44806">
            <w:pPr>
              <w:pStyle w:val="13"/>
              <w:snapToGrid w:val="0"/>
              <w:spacing w:beforeLines="0" w:afterLines="0" w:line="360" w:lineRule="exact"/>
              <w:jc w:val="left"/>
              <w:outlineLvl w:val="0"/>
              <w:rPr>
                <w:rFonts w:hint="eastAsia" w:hAnsi="宋体" w:cs="宋体"/>
              </w:rPr>
            </w:pPr>
            <w:r>
              <w:rPr>
                <w:rFonts w:hint="eastAsia" w:hAnsi="宋体" w:cs="宋体"/>
              </w:rPr>
              <w:t>2</w:t>
            </w:r>
          </w:p>
        </w:tc>
        <w:tc>
          <w:tcPr>
            <w:tcW w:w="1754" w:type="dxa"/>
            <w:noWrap w:val="0"/>
            <w:vAlign w:val="center"/>
          </w:tcPr>
          <w:p w14:paraId="522F5F5F">
            <w:pPr>
              <w:pStyle w:val="13"/>
              <w:snapToGrid w:val="0"/>
              <w:spacing w:beforeLines="0" w:afterLines="0" w:line="360" w:lineRule="exact"/>
              <w:jc w:val="left"/>
              <w:outlineLvl w:val="0"/>
              <w:rPr>
                <w:rFonts w:hint="eastAsia" w:hAnsi="宋体" w:cs="宋体"/>
              </w:rPr>
            </w:pPr>
          </w:p>
        </w:tc>
      </w:tr>
      <w:tr w14:paraId="0F58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7B42D348">
            <w:pPr>
              <w:pStyle w:val="13"/>
              <w:snapToGrid w:val="0"/>
              <w:spacing w:before="156" w:after="156" w:line="300" w:lineRule="exact"/>
              <w:jc w:val="center"/>
              <w:outlineLvl w:val="0"/>
              <w:rPr>
                <w:rFonts w:hint="eastAsia" w:hAnsi="宋体" w:cs="宋体"/>
              </w:rPr>
            </w:pPr>
            <w:r>
              <w:rPr>
                <w:rFonts w:hint="eastAsia" w:hAnsi="宋体" w:cs="宋体"/>
              </w:rPr>
              <w:t>10</w:t>
            </w:r>
          </w:p>
        </w:tc>
        <w:tc>
          <w:tcPr>
            <w:tcW w:w="4253" w:type="dxa"/>
            <w:noWrap w:val="0"/>
            <w:vAlign w:val="center"/>
          </w:tcPr>
          <w:p w14:paraId="097808C5">
            <w:pPr>
              <w:pStyle w:val="13"/>
              <w:snapToGrid w:val="0"/>
              <w:spacing w:beforeLines="0" w:afterLines="0" w:line="360" w:lineRule="exact"/>
              <w:jc w:val="left"/>
              <w:outlineLvl w:val="0"/>
              <w:rPr>
                <w:rFonts w:hint="eastAsia" w:hAnsi="宋体" w:cs="宋体"/>
              </w:rPr>
            </w:pPr>
            <w:r>
              <w:rPr>
                <w:rFonts w:hint="eastAsia" w:hAnsi="宋体" w:cs="宋体"/>
              </w:rPr>
              <w:t>音频处理器1</w:t>
            </w:r>
          </w:p>
        </w:tc>
        <w:tc>
          <w:tcPr>
            <w:tcW w:w="850" w:type="dxa"/>
            <w:noWrap w:val="0"/>
            <w:vAlign w:val="center"/>
          </w:tcPr>
          <w:p w14:paraId="72748873">
            <w:pPr>
              <w:widowControl/>
              <w:jc w:val="center"/>
              <w:textAlignment w:val="center"/>
              <w:rPr>
                <w:rFonts w:hint="eastAsia" w:hAnsi="宋体" w:cs="宋体"/>
              </w:rPr>
            </w:pPr>
            <w:r>
              <w:rPr>
                <w:rFonts w:hint="eastAsia" w:ascii="宋体" w:hAnsi="宋体" w:cs="宋体"/>
                <w:color w:val="000000"/>
                <w:kern w:val="0"/>
                <w:sz w:val="22"/>
                <w:szCs w:val="22"/>
                <w:lang w:bidi="ar"/>
              </w:rPr>
              <w:t>台</w:t>
            </w:r>
          </w:p>
        </w:tc>
        <w:tc>
          <w:tcPr>
            <w:tcW w:w="1094" w:type="dxa"/>
            <w:noWrap w:val="0"/>
            <w:vAlign w:val="center"/>
          </w:tcPr>
          <w:p w14:paraId="15D53315">
            <w:pPr>
              <w:pStyle w:val="13"/>
              <w:snapToGrid w:val="0"/>
              <w:spacing w:beforeLines="0" w:afterLines="0" w:line="360" w:lineRule="exact"/>
              <w:jc w:val="left"/>
              <w:outlineLvl w:val="0"/>
              <w:rPr>
                <w:rFonts w:hint="eastAsia" w:hAnsi="宋体" w:cs="宋体"/>
              </w:rPr>
            </w:pPr>
            <w:r>
              <w:rPr>
                <w:rFonts w:hint="eastAsia" w:hAnsi="宋体" w:cs="宋体"/>
              </w:rPr>
              <w:t>2</w:t>
            </w:r>
          </w:p>
        </w:tc>
        <w:tc>
          <w:tcPr>
            <w:tcW w:w="1754" w:type="dxa"/>
            <w:noWrap w:val="0"/>
            <w:vAlign w:val="center"/>
          </w:tcPr>
          <w:p w14:paraId="4BADAD1F">
            <w:pPr>
              <w:pStyle w:val="13"/>
              <w:snapToGrid w:val="0"/>
              <w:spacing w:beforeLines="0" w:afterLines="0" w:line="360" w:lineRule="exact"/>
              <w:jc w:val="left"/>
              <w:outlineLvl w:val="0"/>
              <w:rPr>
                <w:rFonts w:hint="eastAsia" w:hAnsi="宋体" w:cs="宋体"/>
              </w:rPr>
            </w:pPr>
          </w:p>
        </w:tc>
      </w:tr>
      <w:tr w14:paraId="3F16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7D80AEE6">
            <w:pPr>
              <w:pStyle w:val="13"/>
              <w:snapToGrid w:val="0"/>
              <w:spacing w:before="156" w:after="156" w:line="300" w:lineRule="exact"/>
              <w:jc w:val="center"/>
              <w:outlineLvl w:val="0"/>
              <w:rPr>
                <w:rFonts w:hint="eastAsia" w:hAnsi="宋体" w:cs="宋体"/>
              </w:rPr>
            </w:pPr>
            <w:r>
              <w:rPr>
                <w:rFonts w:hint="eastAsia" w:hAnsi="宋体" w:cs="宋体"/>
              </w:rPr>
              <w:t>11</w:t>
            </w:r>
          </w:p>
        </w:tc>
        <w:tc>
          <w:tcPr>
            <w:tcW w:w="4253" w:type="dxa"/>
            <w:noWrap w:val="0"/>
            <w:vAlign w:val="center"/>
          </w:tcPr>
          <w:p w14:paraId="16D50903">
            <w:pPr>
              <w:pStyle w:val="13"/>
              <w:snapToGrid w:val="0"/>
              <w:spacing w:beforeLines="0" w:afterLines="0" w:line="360" w:lineRule="exact"/>
              <w:jc w:val="left"/>
              <w:outlineLvl w:val="0"/>
              <w:rPr>
                <w:rFonts w:hint="eastAsia" w:hAnsi="宋体" w:cs="宋体"/>
              </w:rPr>
            </w:pPr>
            <w:r>
              <w:rPr>
                <w:rFonts w:hint="eastAsia" w:hAnsi="宋体" w:cs="宋体"/>
              </w:rPr>
              <w:t>八路大功率中控滤波电源时序器</w:t>
            </w:r>
          </w:p>
        </w:tc>
        <w:tc>
          <w:tcPr>
            <w:tcW w:w="850" w:type="dxa"/>
            <w:noWrap w:val="0"/>
            <w:vAlign w:val="center"/>
          </w:tcPr>
          <w:p w14:paraId="189AD94A">
            <w:pPr>
              <w:widowControl/>
              <w:jc w:val="center"/>
              <w:textAlignment w:val="center"/>
              <w:rPr>
                <w:rFonts w:hint="eastAsia" w:hAnsi="宋体" w:cs="宋体"/>
              </w:rPr>
            </w:pPr>
            <w:r>
              <w:rPr>
                <w:rFonts w:hint="eastAsia" w:ascii="宋体" w:hAnsi="宋体" w:cs="宋体"/>
                <w:color w:val="000000"/>
                <w:kern w:val="0"/>
                <w:sz w:val="22"/>
                <w:szCs w:val="22"/>
                <w:lang w:bidi="ar"/>
              </w:rPr>
              <w:t>台</w:t>
            </w:r>
          </w:p>
        </w:tc>
        <w:tc>
          <w:tcPr>
            <w:tcW w:w="1094" w:type="dxa"/>
            <w:noWrap w:val="0"/>
            <w:vAlign w:val="center"/>
          </w:tcPr>
          <w:p w14:paraId="7AE591BE">
            <w:pPr>
              <w:pStyle w:val="13"/>
              <w:snapToGrid w:val="0"/>
              <w:spacing w:beforeLines="0" w:afterLines="0" w:line="360" w:lineRule="exact"/>
              <w:jc w:val="left"/>
              <w:outlineLvl w:val="0"/>
              <w:rPr>
                <w:rFonts w:hint="eastAsia" w:hAnsi="宋体" w:cs="宋体"/>
              </w:rPr>
            </w:pPr>
            <w:r>
              <w:rPr>
                <w:rFonts w:hint="eastAsia" w:hAnsi="宋体" w:cs="宋体"/>
              </w:rPr>
              <w:t>6</w:t>
            </w:r>
          </w:p>
        </w:tc>
        <w:tc>
          <w:tcPr>
            <w:tcW w:w="1754" w:type="dxa"/>
            <w:noWrap w:val="0"/>
            <w:vAlign w:val="center"/>
          </w:tcPr>
          <w:p w14:paraId="2D6F7509">
            <w:pPr>
              <w:pStyle w:val="13"/>
              <w:snapToGrid w:val="0"/>
              <w:spacing w:beforeLines="0" w:afterLines="0" w:line="360" w:lineRule="exact"/>
              <w:jc w:val="left"/>
              <w:outlineLvl w:val="0"/>
              <w:rPr>
                <w:rFonts w:hint="eastAsia" w:hAnsi="宋体" w:cs="宋体"/>
              </w:rPr>
            </w:pPr>
          </w:p>
        </w:tc>
      </w:tr>
      <w:tr w14:paraId="204A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817" w:type="dxa"/>
            <w:noWrap w:val="0"/>
            <w:vAlign w:val="center"/>
          </w:tcPr>
          <w:p w14:paraId="55A8476B">
            <w:pPr>
              <w:pStyle w:val="13"/>
              <w:snapToGrid w:val="0"/>
              <w:spacing w:before="156" w:after="156" w:line="300" w:lineRule="exact"/>
              <w:jc w:val="center"/>
              <w:outlineLvl w:val="0"/>
              <w:rPr>
                <w:rFonts w:hint="eastAsia" w:hAnsi="宋体" w:cs="宋体"/>
              </w:rPr>
            </w:pPr>
            <w:r>
              <w:rPr>
                <w:rFonts w:hint="eastAsia" w:hAnsi="宋体" w:cs="宋体"/>
              </w:rPr>
              <w:t>12</w:t>
            </w:r>
          </w:p>
        </w:tc>
        <w:tc>
          <w:tcPr>
            <w:tcW w:w="4253" w:type="dxa"/>
            <w:noWrap w:val="0"/>
            <w:vAlign w:val="center"/>
          </w:tcPr>
          <w:p w14:paraId="2EA2200B">
            <w:pPr>
              <w:pStyle w:val="13"/>
              <w:snapToGrid w:val="0"/>
              <w:spacing w:beforeLines="0" w:afterLines="0" w:line="360" w:lineRule="exact"/>
              <w:jc w:val="left"/>
              <w:outlineLvl w:val="0"/>
              <w:rPr>
                <w:rFonts w:hint="eastAsia" w:hAnsi="宋体" w:cs="宋体"/>
              </w:rPr>
            </w:pPr>
            <w:r>
              <w:rPr>
                <w:rFonts w:hint="eastAsia" w:hAnsi="宋体" w:cs="宋体"/>
              </w:rPr>
              <w:t>数字无线一拖一手持话筒</w:t>
            </w:r>
          </w:p>
        </w:tc>
        <w:tc>
          <w:tcPr>
            <w:tcW w:w="850" w:type="dxa"/>
            <w:noWrap w:val="0"/>
            <w:vAlign w:val="center"/>
          </w:tcPr>
          <w:p w14:paraId="19BF6CF4">
            <w:pPr>
              <w:widowControl/>
              <w:jc w:val="center"/>
              <w:textAlignment w:val="center"/>
              <w:rPr>
                <w:rFonts w:hint="eastAsia" w:hAnsi="宋体" w:cs="宋体"/>
              </w:rPr>
            </w:pPr>
            <w:r>
              <w:rPr>
                <w:rFonts w:hint="eastAsia" w:ascii="宋体" w:hAnsi="宋体" w:cs="宋体"/>
                <w:color w:val="000000"/>
                <w:kern w:val="0"/>
                <w:sz w:val="22"/>
                <w:szCs w:val="22"/>
                <w:lang w:bidi="ar"/>
              </w:rPr>
              <w:t>套</w:t>
            </w:r>
          </w:p>
        </w:tc>
        <w:tc>
          <w:tcPr>
            <w:tcW w:w="1094" w:type="dxa"/>
            <w:noWrap w:val="0"/>
            <w:vAlign w:val="center"/>
          </w:tcPr>
          <w:p w14:paraId="16097925">
            <w:pPr>
              <w:pStyle w:val="13"/>
              <w:snapToGrid w:val="0"/>
              <w:spacing w:beforeLines="0" w:afterLines="0" w:line="360" w:lineRule="exact"/>
              <w:jc w:val="left"/>
              <w:outlineLvl w:val="0"/>
              <w:rPr>
                <w:rFonts w:hint="eastAsia" w:hAnsi="宋体" w:cs="宋体"/>
              </w:rPr>
            </w:pPr>
            <w:r>
              <w:rPr>
                <w:rFonts w:hint="eastAsia" w:hAnsi="宋体" w:cs="宋体"/>
              </w:rPr>
              <w:t>6</w:t>
            </w:r>
          </w:p>
        </w:tc>
        <w:tc>
          <w:tcPr>
            <w:tcW w:w="1754" w:type="dxa"/>
            <w:noWrap w:val="0"/>
            <w:vAlign w:val="center"/>
          </w:tcPr>
          <w:p w14:paraId="6ACE9D1B">
            <w:pPr>
              <w:pStyle w:val="13"/>
              <w:snapToGrid w:val="0"/>
              <w:spacing w:beforeLines="0" w:afterLines="0" w:line="360" w:lineRule="exact"/>
              <w:jc w:val="left"/>
              <w:outlineLvl w:val="0"/>
              <w:rPr>
                <w:rFonts w:hint="eastAsia" w:hAnsi="宋体" w:cs="宋体"/>
              </w:rPr>
            </w:pPr>
          </w:p>
        </w:tc>
      </w:tr>
      <w:tr w14:paraId="14CB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7" w:type="dxa"/>
            <w:noWrap w:val="0"/>
            <w:vAlign w:val="center"/>
          </w:tcPr>
          <w:p w14:paraId="4A975079">
            <w:pPr>
              <w:pStyle w:val="13"/>
              <w:snapToGrid w:val="0"/>
              <w:spacing w:before="156" w:after="156" w:line="300" w:lineRule="exact"/>
              <w:jc w:val="center"/>
              <w:outlineLvl w:val="0"/>
              <w:rPr>
                <w:rFonts w:hint="eastAsia" w:hAnsi="宋体" w:cs="宋体"/>
              </w:rPr>
            </w:pPr>
            <w:r>
              <w:rPr>
                <w:rFonts w:hint="eastAsia" w:hAnsi="宋体" w:cs="宋体"/>
              </w:rPr>
              <w:t>13</w:t>
            </w:r>
          </w:p>
        </w:tc>
        <w:tc>
          <w:tcPr>
            <w:tcW w:w="4253" w:type="dxa"/>
            <w:noWrap w:val="0"/>
            <w:vAlign w:val="center"/>
          </w:tcPr>
          <w:p w14:paraId="37E5688D">
            <w:pPr>
              <w:pStyle w:val="13"/>
              <w:snapToGrid w:val="0"/>
              <w:spacing w:beforeLines="0" w:afterLines="0" w:line="360" w:lineRule="exact"/>
              <w:jc w:val="left"/>
              <w:outlineLvl w:val="0"/>
              <w:rPr>
                <w:rFonts w:hint="eastAsia" w:hAnsi="宋体" w:cs="宋体"/>
              </w:rPr>
            </w:pPr>
            <w:r>
              <w:rPr>
                <w:rFonts w:hint="eastAsia" w:hAnsi="宋体" w:cs="宋体"/>
              </w:rPr>
              <w:t>专业一拖四真分集无线会议话筒</w:t>
            </w:r>
          </w:p>
        </w:tc>
        <w:tc>
          <w:tcPr>
            <w:tcW w:w="850" w:type="dxa"/>
            <w:noWrap w:val="0"/>
            <w:vAlign w:val="center"/>
          </w:tcPr>
          <w:p w14:paraId="3415533A">
            <w:pPr>
              <w:widowControl/>
              <w:jc w:val="center"/>
              <w:textAlignment w:val="center"/>
              <w:rPr>
                <w:rFonts w:hint="eastAsia" w:hAnsi="宋体" w:cs="宋体"/>
              </w:rPr>
            </w:pPr>
            <w:r>
              <w:rPr>
                <w:rFonts w:hint="eastAsia" w:ascii="宋体" w:hAnsi="宋体" w:cs="宋体"/>
                <w:color w:val="000000"/>
                <w:kern w:val="0"/>
                <w:sz w:val="22"/>
                <w:szCs w:val="22"/>
                <w:lang w:bidi="ar"/>
              </w:rPr>
              <w:t>套</w:t>
            </w:r>
          </w:p>
        </w:tc>
        <w:tc>
          <w:tcPr>
            <w:tcW w:w="1094" w:type="dxa"/>
            <w:noWrap w:val="0"/>
            <w:vAlign w:val="center"/>
          </w:tcPr>
          <w:p w14:paraId="5F231619">
            <w:pPr>
              <w:pStyle w:val="13"/>
              <w:snapToGrid w:val="0"/>
              <w:spacing w:beforeLines="0" w:afterLines="0" w:line="360" w:lineRule="exact"/>
              <w:jc w:val="left"/>
              <w:outlineLvl w:val="0"/>
              <w:rPr>
                <w:rFonts w:hint="eastAsia" w:hAnsi="宋体" w:cs="宋体"/>
              </w:rPr>
            </w:pPr>
            <w:r>
              <w:rPr>
                <w:rFonts w:hint="eastAsia" w:hAnsi="宋体" w:cs="宋体"/>
              </w:rPr>
              <w:t>3</w:t>
            </w:r>
          </w:p>
        </w:tc>
        <w:tc>
          <w:tcPr>
            <w:tcW w:w="1754" w:type="dxa"/>
            <w:noWrap w:val="0"/>
            <w:vAlign w:val="center"/>
          </w:tcPr>
          <w:p w14:paraId="72205847">
            <w:pPr>
              <w:pStyle w:val="13"/>
              <w:snapToGrid w:val="0"/>
              <w:spacing w:beforeLines="0" w:afterLines="0" w:line="360" w:lineRule="exact"/>
              <w:jc w:val="left"/>
              <w:outlineLvl w:val="0"/>
              <w:rPr>
                <w:rFonts w:hint="eastAsia" w:hAnsi="宋体" w:cs="宋体"/>
              </w:rPr>
            </w:pPr>
          </w:p>
        </w:tc>
      </w:tr>
      <w:tr w14:paraId="7B41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18A01681">
            <w:pPr>
              <w:pStyle w:val="13"/>
              <w:snapToGrid w:val="0"/>
              <w:spacing w:before="156" w:after="156" w:line="300" w:lineRule="exact"/>
              <w:jc w:val="center"/>
              <w:outlineLvl w:val="0"/>
              <w:rPr>
                <w:rFonts w:hint="eastAsia" w:hAnsi="宋体" w:cs="宋体"/>
              </w:rPr>
            </w:pPr>
            <w:r>
              <w:rPr>
                <w:rFonts w:hint="eastAsia" w:hAnsi="宋体" w:cs="宋体"/>
              </w:rPr>
              <w:t>14</w:t>
            </w:r>
          </w:p>
        </w:tc>
        <w:tc>
          <w:tcPr>
            <w:tcW w:w="4253" w:type="dxa"/>
            <w:noWrap w:val="0"/>
            <w:vAlign w:val="center"/>
          </w:tcPr>
          <w:p w14:paraId="15756E76">
            <w:pPr>
              <w:pStyle w:val="13"/>
              <w:snapToGrid w:val="0"/>
              <w:spacing w:beforeLines="0" w:afterLines="0" w:line="360" w:lineRule="exact"/>
              <w:jc w:val="left"/>
              <w:outlineLvl w:val="0"/>
              <w:rPr>
                <w:rFonts w:hint="eastAsia" w:hAnsi="宋体" w:cs="宋体"/>
              </w:rPr>
            </w:pPr>
            <w:r>
              <w:rPr>
                <w:rFonts w:hint="eastAsia" w:hAnsi="宋体" w:cs="宋体"/>
              </w:rPr>
              <w:t>一拖四真分集方杆无线会议话筒</w:t>
            </w:r>
          </w:p>
        </w:tc>
        <w:tc>
          <w:tcPr>
            <w:tcW w:w="850" w:type="dxa"/>
            <w:noWrap w:val="0"/>
            <w:vAlign w:val="center"/>
          </w:tcPr>
          <w:p w14:paraId="15D95B39">
            <w:pPr>
              <w:widowControl/>
              <w:jc w:val="center"/>
              <w:textAlignment w:val="center"/>
              <w:rPr>
                <w:rFonts w:hint="eastAsia" w:hAnsi="宋体" w:cs="宋体"/>
              </w:rPr>
            </w:pPr>
            <w:r>
              <w:rPr>
                <w:rFonts w:hint="eastAsia" w:ascii="宋体" w:hAnsi="宋体" w:cs="宋体"/>
                <w:color w:val="000000"/>
                <w:kern w:val="0"/>
                <w:sz w:val="20"/>
                <w:szCs w:val="20"/>
                <w:lang w:bidi="ar"/>
              </w:rPr>
              <w:t>套</w:t>
            </w:r>
          </w:p>
        </w:tc>
        <w:tc>
          <w:tcPr>
            <w:tcW w:w="1094" w:type="dxa"/>
            <w:noWrap w:val="0"/>
            <w:vAlign w:val="center"/>
          </w:tcPr>
          <w:p w14:paraId="64F0AB8E">
            <w:pPr>
              <w:pStyle w:val="13"/>
              <w:snapToGrid w:val="0"/>
              <w:spacing w:beforeLines="0" w:afterLines="0" w:line="360" w:lineRule="exact"/>
              <w:jc w:val="left"/>
              <w:outlineLvl w:val="0"/>
              <w:rPr>
                <w:rFonts w:hint="eastAsia" w:hAnsi="宋体" w:cs="宋体"/>
              </w:rPr>
            </w:pPr>
            <w:r>
              <w:rPr>
                <w:rFonts w:hint="eastAsia" w:hAnsi="宋体" w:cs="宋体"/>
              </w:rPr>
              <w:t>5</w:t>
            </w:r>
          </w:p>
        </w:tc>
        <w:tc>
          <w:tcPr>
            <w:tcW w:w="1754" w:type="dxa"/>
            <w:noWrap w:val="0"/>
            <w:vAlign w:val="center"/>
          </w:tcPr>
          <w:p w14:paraId="10F0A988">
            <w:pPr>
              <w:pStyle w:val="13"/>
              <w:snapToGrid w:val="0"/>
              <w:spacing w:beforeLines="0" w:afterLines="0" w:line="360" w:lineRule="exact"/>
              <w:jc w:val="left"/>
              <w:outlineLvl w:val="0"/>
              <w:rPr>
                <w:rFonts w:hint="eastAsia" w:hAnsi="宋体" w:cs="宋体"/>
              </w:rPr>
            </w:pPr>
          </w:p>
        </w:tc>
      </w:tr>
      <w:tr w14:paraId="27E9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3260776F">
            <w:pPr>
              <w:pStyle w:val="13"/>
              <w:snapToGrid w:val="0"/>
              <w:spacing w:before="156" w:after="156" w:line="300" w:lineRule="exact"/>
              <w:jc w:val="center"/>
              <w:outlineLvl w:val="0"/>
              <w:rPr>
                <w:rFonts w:hint="eastAsia" w:hAnsi="宋体" w:cs="宋体"/>
              </w:rPr>
            </w:pPr>
            <w:r>
              <w:rPr>
                <w:rFonts w:hint="eastAsia" w:hAnsi="宋体" w:cs="宋体"/>
              </w:rPr>
              <w:t>15</w:t>
            </w:r>
          </w:p>
        </w:tc>
        <w:tc>
          <w:tcPr>
            <w:tcW w:w="4253" w:type="dxa"/>
            <w:noWrap w:val="0"/>
            <w:vAlign w:val="center"/>
          </w:tcPr>
          <w:p w14:paraId="7C922CD3">
            <w:pPr>
              <w:pStyle w:val="13"/>
              <w:snapToGrid w:val="0"/>
              <w:spacing w:beforeLines="0" w:afterLines="0" w:line="360" w:lineRule="exact"/>
              <w:jc w:val="left"/>
              <w:outlineLvl w:val="0"/>
              <w:rPr>
                <w:rFonts w:hint="eastAsia" w:hAnsi="宋体" w:cs="宋体"/>
              </w:rPr>
            </w:pPr>
            <w:r>
              <w:rPr>
                <w:rFonts w:hint="eastAsia" w:hAnsi="宋体" w:cs="宋体"/>
              </w:rPr>
              <w:t>视频会议摄像头套装</w:t>
            </w:r>
          </w:p>
        </w:tc>
        <w:tc>
          <w:tcPr>
            <w:tcW w:w="850" w:type="dxa"/>
            <w:noWrap w:val="0"/>
            <w:vAlign w:val="center"/>
          </w:tcPr>
          <w:p w14:paraId="7DC990BA">
            <w:pPr>
              <w:widowControl/>
              <w:ind w:firstLine="220" w:firstLineChars="100"/>
              <w:jc w:val="left"/>
              <w:textAlignment w:val="center"/>
              <w:rPr>
                <w:rFonts w:hint="eastAsia" w:hAnsi="宋体" w:cs="宋体"/>
              </w:rPr>
            </w:pPr>
            <w:r>
              <w:rPr>
                <w:rFonts w:hint="eastAsia" w:ascii="宋体" w:hAnsi="宋体" w:cs="宋体"/>
                <w:color w:val="000000"/>
                <w:kern w:val="0"/>
                <w:sz w:val="22"/>
                <w:szCs w:val="22"/>
                <w:lang w:bidi="ar"/>
              </w:rPr>
              <w:t>套</w:t>
            </w:r>
          </w:p>
        </w:tc>
        <w:tc>
          <w:tcPr>
            <w:tcW w:w="1094" w:type="dxa"/>
            <w:noWrap w:val="0"/>
            <w:vAlign w:val="center"/>
          </w:tcPr>
          <w:p w14:paraId="47F9719A">
            <w:pPr>
              <w:pStyle w:val="13"/>
              <w:snapToGrid w:val="0"/>
              <w:spacing w:beforeLines="0" w:afterLines="0" w:line="360" w:lineRule="exact"/>
              <w:jc w:val="left"/>
              <w:outlineLvl w:val="0"/>
              <w:rPr>
                <w:rFonts w:hint="eastAsia" w:hAnsi="宋体" w:cs="宋体"/>
              </w:rPr>
            </w:pPr>
            <w:r>
              <w:rPr>
                <w:rFonts w:hint="eastAsia" w:hAnsi="宋体" w:cs="宋体"/>
              </w:rPr>
              <w:t>1</w:t>
            </w:r>
          </w:p>
        </w:tc>
        <w:tc>
          <w:tcPr>
            <w:tcW w:w="1754" w:type="dxa"/>
            <w:noWrap w:val="0"/>
            <w:vAlign w:val="center"/>
          </w:tcPr>
          <w:p w14:paraId="201A5ECF">
            <w:pPr>
              <w:pStyle w:val="13"/>
              <w:snapToGrid w:val="0"/>
              <w:spacing w:beforeLines="0" w:afterLines="0" w:line="360" w:lineRule="exact"/>
              <w:jc w:val="left"/>
              <w:outlineLvl w:val="0"/>
              <w:rPr>
                <w:rFonts w:hint="eastAsia" w:hAnsi="宋体" w:cs="宋体"/>
              </w:rPr>
            </w:pPr>
          </w:p>
        </w:tc>
      </w:tr>
      <w:tr w14:paraId="1C45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6DFA34A0">
            <w:pPr>
              <w:pStyle w:val="13"/>
              <w:snapToGrid w:val="0"/>
              <w:spacing w:before="156" w:after="156" w:line="300" w:lineRule="exact"/>
              <w:jc w:val="center"/>
              <w:outlineLvl w:val="0"/>
              <w:rPr>
                <w:rFonts w:hint="eastAsia" w:hAnsi="宋体" w:cs="宋体"/>
              </w:rPr>
            </w:pPr>
            <w:r>
              <w:rPr>
                <w:rFonts w:hint="eastAsia" w:hAnsi="宋体" w:cs="宋体"/>
              </w:rPr>
              <w:t>16</w:t>
            </w:r>
          </w:p>
        </w:tc>
        <w:tc>
          <w:tcPr>
            <w:tcW w:w="4253" w:type="dxa"/>
            <w:noWrap w:val="0"/>
            <w:vAlign w:val="center"/>
          </w:tcPr>
          <w:p w14:paraId="285445AF">
            <w:pPr>
              <w:pStyle w:val="13"/>
              <w:snapToGrid w:val="0"/>
              <w:spacing w:beforeLines="0" w:afterLines="0" w:line="360" w:lineRule="exact"/>
              <w:jc w:val="left"/>
              <w:outlineLvl w:val="0"/>
              <w:rPr>
                <w:rFonts w:hint="eastAsia" w:hAnsi="宋体" w:cs="宋体"/>
              </w:rPr>
            </w:pPr>
            <w:r>
              <w:rPr>
                <w:rFonts w:hint="eastAsia" w:hAnsi="宋体" w:cs="宋体"/>
              </w:rPr>
              <w:t>视频会议无线全向麦</w:t>
            </w:r>
          </w:p>
        </w:tc>
        <w:tc>
          <w:tcPr>
            <w:tcW w:w="850" w:type="dxa"/>
            <w:noWrap w:val="0"/>
            <w:vAlign w:val="center"/>
          </w:tcPr>
          <w:p w14:paraId="36F61D74">
            <w:pPr>
              <w:widowControl/>
              <w:ind w:firstLine="220" w:firstLineChars="100"/>
              <w:jc w:val="left"/>
              <w:textAlignment w:val="center"/>
              <w:rPr>
                <w:rFonts w:hint="eastAsia" w:hAnsi="宋体" w:cs="宋体"/>
              </w:rPr>
            </w:pPr>
            <w:r>
              <w:rPr>
                <w:rFonts w:hint="eastAsia" w:ascii="宋体" w:hAnsi="宋体" w:cs="宋体"/>
                <w:color w:val="000000"/>
                <w:kern w:val="0"/>
                <w:sz w:val="22"/>
                <w:szCs w:val="22"/>
                <w:lang w:bidi="ar"/>
              </w:rPr>
              <w:t>套</w:t>
            </w:r>
          </w:p>
        </w:tc>
        <w:tc>
          <w:tcPr>
            <w:tcW w:w="1094" w:type="dxa"/>
            <w:noWrap w:val="0"/>
            <w:vAlign w:val="center"/>
          </w:tcPr>
          <w:p w14:paraId="1C4F1313">
            <w:pPr>
              <w:pStyle w:val="13"/>
              <w:snapToGrid w:val="0"/>
              <w:spacing w:beforeLines="0" w:afterLines="0" w:line="360" w:lineRule="exact"/>
              <w:jc w:val="left"/>
              <w:outlineLvl w:val="0"/>
              <w:rPr>
                <w:rFonts w:hint="eastAsia" w:hAnsi="宋体" w:cs="宋体"/>
              </w:rPr>
            </w:pPr>
            <w:r>
              <w:rPr>
                <w:rFonts w:hint="eastAsia" w:hAnsi="宋体" w:cs="宋体"/>
              </w:rPr>
              <w:t>1</w:t>
            </w:r>
          </w:p>
        </w:tc>
        <w:tc>
          <w:tcPr>
            <w:tcW w:w="1754" w:type="dxa"/>
            <w:noWrap w:val="0"/>
            <w:vAlign w:val="center"/>
          </w:tcPr>
          <w:p w14:paraId="79D2E877">
            <w:pPr>
              <w:pStyle w:val="13"/>
              <w:snapToGrid w:val="0"/>
              <w:spacing w:beforeLines="0" w:afterLines="0" w:line="360" w:lineRule="exact"/>
              <w:jc w:val="left"/>
              <w:outlineLvl w:val="0"/>
              <w:rPr>
                <w:rFonts w:hint="eastAsia" w:hAnsi="宋体" w:cs="宋体"/>
              </w:rPr>
            </w:pPr>
          </w:p>
        </w:tc>
      </w:tr>
      <w:tr w14:paraId="5D55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5552D764">
            <w:pPr>
              <w:pStyle w:val="13"/>
              <w:snapToGrid w:val="0"/>
              <w:spacing w:before="156" w:after="156" w:line="300" w:lineRule="exact"/>
              <w:jc w:val="center"/>
              <w:outlineLvl w:val="0"/>
              <w:rPr>
                <w:rFonts w:hint="eastAsia" w:hAnsi="宋体" w:cs="宋体"/>
              </w:rPr>
            </w:pPr>
            <w:r>
              <w:rPr>
                <w:rFonts w:hint="eastAsia" w:hAnsi="宋体" w:cs="宋体"/>
              </w:rPr>
              <w:t>17</w:t>
            </w:r>
          </w:p>
        </w:tc>
        <w:tc>
          <w:tcPr>
            <w:tcW w:w="4253" w:type="dxa"/>
            <w:noWrap w:val="0"/>
            <w:vAlign w:val="center"/>
          </w:tcPr>
          <w:p w14:paraId="76695B91">
            <w:pPr>
              <w:pStyle w:val="13"/>
              <w:snapToGrid w:val="0"/>
              <w:spacing w:beforeLines="0" w:afterLines="0" w:line="360" w:lineRule="exact"/>
              <w:jc w:val="left"/>
              <w:outlineLvl w:val="0"/>
              <w:rPr>
                <w:rFonts w:hint="eastAsia" w:hAnsi="宋体" w:cs="宋体"/>
              </w:rPr>
            </w:pPr>
            <w:r>
              <w:rPr>
                <w:rFonts w:hint="eastAsia" w:hAnsi="宋体" w:cs="宋体"/>
              </w:rPr>
              <w:t>多媒体触控一体机</w:t>
            </w:r>
          </w:p>
        </w:tc>
        <w:tc>
          <w:tcPr>
            <w:tcW w:w="850" w:type="dxa"/>
            <w:noWrap w:val="0"/>
            <w:vAlign w:val="center"/>
          </w:tcPr>
          <w:p w14:paraId="15A7799D">
            <w:pPr>
              <w:widowControl/>
              <w:ind w:firstLine="220" w:firstLineChars="100"/>
              <w:jc w:val="left"/>
              <w:textAlignment w:val="center"/>
              <w:rPr>
                <w:rFonts w:hint="eastAsia" w:hAnsi="宋体" w:cs="宋体"/>
              </w:rPr>
            </w:pPr>
            <w:r>
              <w:rPr>
                <w:rFonts w:hint="eastAsia" w:ascii="宋体" w:hAnsi="宋体" w:cs="宋体"/>
                <w:color w:val="000000"/>
                <w:kern w:val="0"/>
                <w:sz w:val="22"/>
                <w:szCs w:val="22"/>
                <w:lang w:bidi="ar"/>
              </w:rPr>
              <w:t>套</w:t>
            </w:r>
          </w:p>
        </w:tc>
        <w:tc>
          <w:tcPr>
            <w:tcW w:w="1094" w:type="dxa"/>
            <w:noWrap w:val="0"/>
            <w:vAlign w:val="center"/>
          </w:tcPr>
          <w:p w14:paraId="1951F438">
            <w:pPr>
              <w:pStyle w:val="13"/>
              <w:snapToGrid w:val="0"/>
              <w:spacing w:beforeLines="0" w:afterLines="0" w:line="360" w:lineRule="exact"/>
              <w:jc w:val="left"/>
              <w:outlineLvl w:val="0"/>
              <w:rPr>
                <w:rFonts w:hint="eastAsia" w:hAnsi="宋体" w:cs="宋体"/>
              </w:rPr>
            </w:pPr>
            <w:r>
              <w:rPr>
                <w:rFonts w:hint="eastAsia" w:hAnsi="宋体" w:cs="宋体"/>
              </w:rPr>
              <w:t>3</w:t>
            </w:r>
          </w:p>
        </w:tc>
        <w:tc>
          <w:tcPr>
            <w:tcW w:w="1754" w:type="dxa"/>
            <w:noWrap w:val="0"/>
            <w:vAlign w:val="center"/>
          </w:tcPr>
          <w:p w14:paraId="4E99026B">
            <w:pPr>
              <w:pStyle w:val="13"/>
              <w:snapToGrid w:val="0"/>
              <w:spacing w:beforeLines="0" w:afterLines="0" w:line="360" w:lineRule="exact"/>
              <w:jc w:val="left"/>
              <w:outlineLvl w:val="0"/>
              <w:rPr>
                <w:rFonts w:hint="eastAsia" w:hAnsi="宋体" w:cs="宋体"/>
              </w:rPr>
            </w:pPr>
          </w:p>
        </w:tc>
      </w:tr>
      <w:tr w14:paraId="5702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3165690E">
            <w:pPr>
              <w:pStyle w:val="13"/>
              <w:snapToGrid w:val="0"/>
              <w:spacing w:before="156" w:after="156" w:line="300" w:lineRule="exact"/>
              <w:jc w:val="center"/>
              <w:outlineLvl w:val="0"/>
              <w:rPr>
                <w:rFonts w:hint="eastAsia" w:hAnsi="宋体" w:cs="宋体"/>
              </w:rPr>
            </w:pPr>
            <w:r>
              <w:rPr>
                <w:rFonts w:hint="eastAsia" w:hAnsi="宋体" w:cs="宋体"/>
              </w:rPr>
              <w:t>18</w:t>
            </w:r>
          </w:p>
        </w:tc>
        <w:tc>
          <w:tcPr>
            <w:tcW w:w="4253" w:type="dxa"/>
            <w:noWrap w:val="0"/>
            <w:vAlign w:val="center"/>
          </w:tcPr>
          <w:p w14:paraId="2193A8A2">
            <w:pPr>
              <w:pStyle w:val="13"/>
              <w:snapToGrid w:val="0"/>
              <w:spacing w:beforeLines="0" w:afterLines="0" w:line="360" w:lineRule="exact"/>
              <w:jc w:val="left"/>
              <w:outlineLvl w:val="0"/>
              <w:rPr>
                <w:rFonts w:hint="eastAsia" w:hAnsi="宋体" w:cs="宋体"/>
              </w:rPr>
            </w:pPr>
            <w:r>
              <w:rPr>
                <w:rFonts w:hint="eastAsia" w:hAnsi="宋体" w:cs="宋体"/>
              </w:rPr>
              <w:t>主扩线阵扬声器</w:t>
            </w:r>
          </w:p>
        </w:tc>
        <w:tc>
          <w:tcPr>
            <w:tcW w:w="850" w:type="dxa"/>
            <w:noWrap w:val="0"/>
            <w:vAlign w:val="center"/>
          </w:tcPr>
          <w:p w14:paraId="692033DC">
            <w:pPr>
              <w:widowControl/>
              <w:jc w:val="center"/>
              <w:textAlignment w:val="center"/>
              <w:rPr>
                <w:rFonts w:hint="eastAsia" w:hAnsi="宋体" w:cs="宋体"/>
              </w:rPr>
            </w:pPr>
            <w:r>
              <w:rPr>
                <w:rFonts w:hint="eastAsia" w:ascii="宋体" w:hAnsi="宋体" w:cs="宋体"/>
                <w:color w:val="000000"/>
                <w:kern w:val="0"/>
                <w:sz w:val="22"/>
                <w:szCs w:val="22"/>
                <w:lang w:bidi="ar"/>
              </w:rPr>
              <w:t>只</w:t>
            </w:r>
          </w:p>
        </w:tc>
        <w:tc>
          <w:tcPr>
            <w:tcW w:w="1094" w:type="dxa"/>
            <w:noWrap w:val="0"/>
            <w:vAlign w:val="center"/>
          </w:tcPr>
          <w:p w14:paraId="49FECE7F">
            <w:pPr>
              <w:pStyle w:val="13"/>
              <w:snapToGrid w:val="0"/>
              <w:spacing w:beforeLines="0" w:afterLines="0" w:line="360" w:lineRule="exact"/>
              <w:jc w:val="left"/>
              <w:outlineLvl w:val="0"/>
              <w:rPr>
                <w:rFonts w:hint="eastAsia" w:hAnsi="宋体" w:cs="宋体"/>
              </w:rPr>
            </w:pPr>
            <w:r>
              <w:rPr>
                <w:rFonts w:hint="eastAsia" w:hAnsi="宋体" w:cs="宋体"/>
              </w:rPr>
              <w:t>6</w:t>
            </w:r>
          </w:p>
        </w:tc>
        <w:tc>
          <w:tcPr>
            <w:tcW w:w="1754" w:type="dxa"/>
            <w:noWrap w:val="0"/>
            <w:vAlign w:val="center"/>
          </w:tcPr>
          <w:p w14:paraId="47333D4C">
            <w:pPr>
              <w:pStyle w:val="13"/>
              <w:snapToGrid w:val="0"/>
              <w:spacing w:beforeLines="0" w:afterLines="0" w:line="360" w:lineRule="exact"/>
              <w:jc w:val="left"/>
              <w:outlineLvl w:val="0"/>
              <w:rPr>
                <w:rFonts w:hint="eastAsia" w:hAnsi="宋体" w:cs="宋体"/>
              </w:rPr>
            </w:pPr>
          </w:p>
        </w:tc>
      </w:tr>
      <w:tr w14:paraId="6772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17" w:type="dxa"/>
            <w:noWrap w:val="0"/>
            <w:vAlign w:val="center"/>
          </w:tcPr>
          <w:p w14:paraId="0C1E9E42">
            <w:pPr>
              <w:pStyle w:val="13"/>
              <w:snapToGrid w:val="0"/>
              <w:spacing w:before="156" w:after="156" w:line="300" w:lineRule="exact"/>
              <w:jc w:val="center"/>
              <w:outlineLvl w:val="0"/>
              <w:rPr>
                <w:rFonts w:hint="eastAsia" w:hAnsi="宋体" w:cs="宋体"/>
              </w:rPr>
            </w:pPr>
            <w:r>
              <w:rPr>
                <w:rFonts w:hint="eastAsia" w:hAnsi="宋体" w:cs="宋体"/>
              </w:rPr>
              <w:t>19</w:t>
            </w:r>
          </w:p>
        </w:tc>
        <w:tc>
          <w:tcPr>
            <w:tcW w:w="4253" w:type="dxa"/>
            <w:noWrap w:val="0"/>
            <w:vAlign w:val="center"/>
          </w:tcPr>
          <w:p w14:paraId="674B5227">
            <w:pPr>
              <w:pStyle w:val="13"/>
              <w:snapToGrid w:val="0"/>
              <w:spacing w:beforeLines="0" w:afterLines="0" w:line="360" w:lineRule="exact"/>
              <w:jc w:val="left"/>
              <w:outlineLvl w:val="0"/>
              <w:rPr>
                <w:rFonts w:hint="eastAsia" w:hAnsi="宋体" w:cs="宋体"/>
              </w:rPr>
            </w:pPr>
            <w:r>
              <w:rPr>
                <w:rFonts w:hint="eastAsia" w:hAnsi="宋体" w:cs="宋体"/>
              </w:rPr>
              <w:t>18寸线阵低音扬声器</w:t>
            </w:r>
          </w:p>
        </w:tc>
        <w:tc>
          <w:tcPr>
            <w:tcW w:w="850" w:type="dxa"/>
            <w:noWrap w:val="0"/>
            <w:vAlign w:val="center"/>
          </w:tcPr>
          <w:p w14:paraId="51262251">
            <w:pPr>
              <w:widowControl/>
              <w:jc w:val="center"/>
              <w:textAlignment w:val="center"/>
              <w:rPr>
                <w:rFonts w:hint="eastAsia" w:hAnsi="宋体" w:cs="宋体"/>
              </w:rPr>
            </w:pPr>
            <w:r>
              <w:rPr>
                <w:rFonts w:hint="eastAsia" w:ascii="宋体" w:hAnsi="宋体" w:cs="宋体"/>
                <w:color w:val="000000"/>
                <w:kern w:val="0"/>
                <w:sz w:val="22"/>
                <w:szCs w:val="22"/>
                <w:lang w:bidi="ar"/>
              </w:rPr>
              <w:t>只</w:t>
            </w:r>
          </w:p>
        </w:tc>
        <w:tc>
          <w:tcPr>
            <w:tcW w:w="1094" w:type="dxa"/>
            <w:noWrap w:val="0"/>
            <w:vAlign w:val="center"/>
          </w:tcPr>
          <w:p w14:paraId="19DE85BB">
            <w:pPr>
              <w:pStyle w:val="13"/>
              <w:snapToGrid w:val="0"/>
              <w:spacing w:beforeLines="0" w:afterLines="0" w:line="360" w:lineRule="exact"/>
              <w:jc w:val="left"/>
              <w:outlineLvl w:val="0"/>
              <w:rPr>
                <w:rFonts w:hint="eastAsia" w:hAnsi="宋体" w:cs="宋体"/>
              </w:rPr>
            </w:pPr>
            <w:r>
              <w:rPr>
                <w:rFonts w:hint="eastAsia" w:hAnsi="宋体" w:cs="宋体"/>
              </w:rPr>
              <w:t>2</w:t>
            </w:r>
          </w:p>
        </w:tc>
        <w:tc>
          <w:tcPr>
            <w:tcW w:w="1754" w:type="dxa"/>
            <w:noWrap w:val="0"/>
            <w:vAlign w:val="center"/>
          </w:tcPr>
          <w:p w14:paraId="51129FCC">
            <w:pPr>
              <w:pStyle w:val="13"/>
              <w:snapToGrid w:val="0"/>
              <w:spacing w:beforeLines="0" w:afterLines="0" w:line="360" w:lineRule="exact"/>
              <w:jc w:val="left"/>
              <w:outlineLvl w:val="0"/>
              <w:rPr>
                <w:rFonts w:hint="eastAsia" w:hAnsi="宋体" w:cs="宋体"/>
              </w:rPr>
            </w:pPr>
          </w:p>
        </w:tc>
      </w:tr>
      <w:tr w14:paraId="2086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7" w:type="dxa"/>
            <w:noWrap w:val="0"/>
            <w:vAlign w:val="center"/>
          </w:tcPr>
          <w:p w14:paraId="6F1EC006">
            <w:pPr>
              <w:pStyle w:val="13"/>
              <w:snapToGrid w:val="0"/>
              <w:spacing w:before="156" w:after="156" w:line="300" w:lineRule="exact"/>
              <w:jc w:val="center"/>
              <w:outlineLvl w:val="0"/>
              <w:rPr>
                <w:rFonts w:hint="eastAsia" w:hAnsi="宋体" w:cs="宋体"/>
              </w:rPr>
            </w:pPr>
            <w:r>
              <w:rPr>
                <w:rFonts w:hint="eastAsia" w:hAnsi="宋体" w:cs="宋体"/>
              </w:rPr>
              <w:t>20</w:t>
            </w:r>
          </w:p>
        </w:tc>
        <w:tc>
          <w:tcPr>
            <w:tcW w:w="4253" w:type="dxa"/>
            <w:noWrap w:val="0"/>
            <w:vAlign w:val="center"/>
          </w:tcPr>
          <w:p w14:paraId="79CE8D08">
            <w:pPr>
              <w:pStyle w:val="13"/>
              <w:snapToGrid w:val="0"/>
              <w:spacing w:beforeLines="0" w:afterLines="0" w:line="360" w:lineRule="exact"/>
              <w:jc w:val="left"/>
              <w:outlineLvl w:val="0"/>
              <w:rPr>
                <w:rFonts w:hint="eastAsia" w:hAnsi="宋体" w:cs="宋体"/>
              </w:rPr>
            </w:pPr>
            <w:r>
              <w:rPr>
                <w:rFonts w:hint="eastAsia" w:hAnsi="宋体" w:cs="宋体"/>
              </w:rPr>
              <w:t>返听扬声器</w:t>
            </w:r>
          </w:p>
        </w:tc>
        <w:tc>
          <w:tcPr>
            <w:tcW w:w="850" w:type="dxa"/>
            <w:noWrap w:val="0"/>
            <w:vAlign w:val="center"/>
          </w:tcPr>
          <w:p w14:paraId="69FC9A93">
            <w:pPr>
              <w:widowControl/>
              <w:jc w:val="center"/>
              <w:textAlignment w:val="center"/>
              <w:rPr>
                <w:rFonts w:hint="eastAsia" w:hAnsi="宋体" w:cs="宋体"/>
              </w:rPr>
            </w:pPr>
            <w:r>
              <w:rPr>
                <w:rFonts w:hint="eastAsia" w:ascii="宋体" w:hAnsi="宋体" w:cs="宋体"/>
                <w:color w:val="000000"/>
                <w:kern w:val="0"/>
                <w:sz w:val="22"/>
                <w:szCs w:val="22"/>
                <w:lang w:bidi="ar"/>
              </w:rPr>
              <w:t>只</w:t>
            </w:r>
          </w:p>
        </w:tc>
        <w:tc>
          <w:tcPr>
            <w:tcW w:w="1094" w:type="dxa"/>
            <w:noWrap w:val="0"/>
            <w:vAlign w:val="center"/>
          </w:tcPr>
          <w:p w14:paraId="74D495EE">
            <w:pPr>
              <w:pStyle w:val="13"/>
              <w:snapToGrid w:val="0"/>
              <w:spacing w:beforeLines="0" w:afterLines="0" w:line="360" w:lineRule="exact"/>
              <w:jc w:val="left"/>
              <w:outlineLvl w:val="0"/>
              <w:rPr>
                <w:rFonts w:hint="eastAsia" w:hAnsi="宋体" w:cs="宋体"/>
              </w:rPr>
            </w:pPr>
            <w:r>
              <w:rPr>
                <w:rFonts w:hint="eastAsia" w:hAnsi="宋体" w:cs="宋体"/>
              </w:rPr>
              <w:t>2</w:t>
            </w:r>
          </w:p>
        </w:tc>
        <w:tc>
          <w:tcPr>
            <w:tcW w:w="1754" w:type="dxa"/>
            <w:noWrap w:val="0"/>
            <w:vAlign w:val="center"/>
          </w:tcPr>
          <w:p w14:paraId="3782646C">
            <w:pPr>
              <w:pStyle w:val="13"/>
              <w:snapToGrid w:val="0"/>
              <w:spacing w:beforeLines="0" w:afterLines="0" w:line="360" w:lineRule="exact"/>
              <w:jc w:val="left"/>
              <w:outlineLvl w:val="0"/>
              <w:rPr>
                <w:rFonts w:hint="eastAsia" w:hAnsi="宋体" w:cs="宋体"/>
              </w:rPr>
            </w:pPr>
          </w:p>
        </w:tc>
      </w:tr>
      <w:tr w14:paraId="7A02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2F28CA81">
            <w:pPr>
              <w:pStyle w:val="13"/>
              <w:snapToGrid w:val="0"/>
              <w:spacing w:before="156" w:after="156" w:line="300" w:lineRule="exact"/>
              <w:jc w:val="center"/>
              <w:outlineLvl w:val="0"/>
              <w:rPr>
                <w:rFonts w:hint="eastAsia" w:hAnsi="宋体" w:cs="宋体"/>
              </w:rPr>
            </w:pPr>
            <w:r>
              <w:rPr>
                <w:rFonts w:hint="eastAsia" w:hAnsi="宋体" w:cs="宋体"/>
              </w:rPr>
              <w:t>21</w:t>
            </w:r>
          </w:p>
        </w:tc>
        <w:tc>
          <w:tcPr>
            <w:tcW w:w="4253" w:type="dxa"/>
            <w:noWrap w:val="0"/>
            <w:vAlign w:val="center"/>
          </w:tcPr>
          <w:p w14:paraId="1358C5F2">
            <w:pPr>
              <w:pStyle w:val="13"/>
              <w:snapToGrid w:val="0"/>
              <w:spacing w:beforeLines="0" w:afterLines="0" w:line="360" w:lineRule="exact"/>
              <w:jc w:val="left"/>
              <w:outlineLvl w:val="0"/>
              <w:rPr>
                <w:rFonts w:hint="eastAsia" w:hAnsi="宋体" w:cs="宋体"/>
              </w:rPr>
            </w:pPr>
            <w:r>
              <w:rPr>
                <w:rFonts w:hint="eastAsia" w:hAnsi="宋体" w:cs="宋体"/>
              </w:rPr>
              <w:t>辅助扬声器</w:t>
            </w:r>
          </w:p>
        </w:tc>
        <w:tc>
          <w:tcPr>
            <w:tcW w:w="850" w:type="dxa"/>
            <w:noWrap w:val="0"/>
            <w:vAlign w:val="center"/>
          </w:tcPr>
          <w:p w14:paraId="4A13048A">
            <w:pPr>
              <w:widowControl/>
              <w:jc w:val="center"/>
              <w:textAlignment w:val="center"/>
              <w:rPr>
                <w:rFonts w:hint="eastAsia" w:hAnsi="宋体" w:cs="宋体"/>
              </w:rPr>
            </w:pPr>
            <w:r>
              <w:rPr>
                <w:rFonts w:hint="eastAsia" w:ascii="宋体" w:hAnsi="宋体" w:cs="宋体"/>
                <w:color w:val="000000"/>
                <w:kern w:val="0"/>
                <w:sz w:val="22"/>
                <w:szCs w:val="22"/>
                <w:lang w:bidi="ar"/>
              </w:rPr>
              <w:t>只</w:t>
            </w:r>
          </w:p>
        </w:tc>
        <w:tc>
          <w:tcPr>
            <w:tcW w:w="1094" w:type="dxa"/>
            <w:noWrap w:val="0"/>
            <w:vAlign w:val="center"/>
          </w:tcPr>
          <w:p w14:paraId="26BB8F45">
            <w:pPr>
              <w:pStyle w:val="13"/>
              <w:snapToGrid w:val="0"/>
              <w:spacing w:beforeLines="0" w:afterLines="0" w:line="360" w:lineRule="exact"/>
              <w:jc w:val="left"/>
              <w:outlineLvl w:val="0"/>
              <w:rPr>
                <w:rFonts w:hint="eastAsia" w:hAnsi="宋体" w:cs="宋体"/>
              </w:rPr>
            </w:pPr>
            <w:r>
              <w:rPr>
                <w:rFonts w:hint="eastAsia" w:hAnsi="宋体" w:cs="宋体"/>
              </w:rPr>
              <w:t>2</w:t>
            </w:r>
          </w:p>
        </w:tc>
        <w:tc>
          <w:tcPr>
            <w:tcW w:w="1754" w:type="dxa"/>
            <w:noWrap w:val="0"/>
            <w:vAlign w:val="center"/>
          </w:tcPr>
          <w:p w14:paraId="1E938A85">
            <w:pPr>
              <w:pStyle w:val="13"/>
              <w:snapToGrid w:val="0"/>
              <w:spacing w:beforeLines="0" w:afterLines="0" w:line="360" w:lineRule="exact"/>
              <w:jc w:val="left"/>
              <w:outlineLvl w:val="0"/>
              <w:rPr>
                <w:rFonts w:hint="eastAsia" w:hAnsi="宋体" w:cs="宋体"/>
              </w:rPr>
            </w:pPr>
          </w:p>
        </w:tc>
      </w:tr>
      <w:tr w14:paraId="4B28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166A9465">
            <w:pPr>
              <w:pStyle w:val="13"/>
              <w:snapToGrid w:val="0"/>
              <w:spacing w:before="156" w:after="156" w:line="300" w:lineRule="exact"/>
              <w:jc w:val="center"/>
              <w:outlineLvl w:val="0"/>
              <w:rPr>
                <w:rFonts w:hint="eastAsia" w:hAnsi="宋体" w:cs="宋体"/>
              </w:rPr>
            </w:pPr>
            <w:r>
              <w:rPr>
                <w:rFonts w:hint="eastAsia" w:hAnsi="宋体" w:cs="宋体"/>
              </w:rPr>
              <w:t>22</w:t>
            </w:r>
          </w:p>
        </w:tc>
        <w:tc>
          <w:tcPr>
            <w:tcW w:w="4253" w:type="dxa"/>
            <w:noWrap w:val="0"/>
            <w:vAlign w:val="center"/>
          </w:tcPr>
          <w:p w14:paraId="3E93EE01">
            <w:pPr>
              <w:pStyle w:val="13"/>
              <w:snapToGrid w:val="0"/>
              <w:spacing w:beforeLines="0" w:afterLines="0" w:line="360" w:lineRule="exact"/>
              <w:jc w:val="left"/>
              <w:outlineLvl w:val="0"/>
              <w:rPr>
                <w:rFonts w:hint="eastAsia" w:hAnsi="宋体" w:cs="宋体"/>
              </w:rPr>
            </w:pPr>
            <w:r>
              <w:rPr>
                <w:rFonts w:hint="eastAsia" w:hAnsi="宋体" w:cs="宋体"/>
              </w:rPr>
              <w:t>线阵列功率放大器</w:t>
            </w:r>
          </w:p>
        </w:tc>
        <w:tc>
          <w:tcPr>
            <w:tcW w:w="850" w:type="dxa"/>
            <w:noWrap w:val="0"/>
            <w:vAlign w:val="center"/>
          </w:tcPr>
          <w:p w14:paraId="22865B1B">
            <w:pPr>
              <w:widowControl/>
              <w:jc w:val="center"/>
              <w:textAlignment w:val="center"/>
              <w:rPr>
                <w:rFonts w:hint="eastAsia" w:hAnsi="宋体" w:cs="宋体"/>
              </w:rPr>
            </w:pPr>
            <w:r>
              <w:rPr>
                <w:rFonts w:hint="eastAsia" w:ascii="宋体" w:hAnsi="宋体" w:cs="宋体"/>
                <w:color w:val="000000"/>
                <w:kern w:val="0"/>
                <w:sz w:val="22"/>
                <w:szCs w:val="22"/>
                <w:lang w:bidi="ar"/>
              </w:rPr>
              <w:t>台</w:t>
            </w:r>
          </w:p>
        </w:tc>
        <w:tc>
          <w:tcPr>
            <w:tcW w:w="1094" w:type="dxa"/>
            <w:noWrap w:val="0"/>
            <w:vAlign w:val="center"/>
          </w:tcPr>
          <w:p w14:paraId="04D69D51">
            <w:pPr>
              <w:pStyle w:val="13"/>
              <w:snapToGrid w:val="0"/>
              <w:spacing w:beforeLines="0" w:afterLines="0" w:line="360" w:lineRule="exact"/>
              <w:jc w:val="left"/>
              <w:outlineLvl w:val="0"/>
              <w:rPr>
                <w:rFonts w:hint="eastAsia" w:hAnsi="宋体" w:cs="宋体"/>
              </w:rPr>
            </w:pPr>
            <w:r>
              <w:rPr>
                <w:rFonts w:hint="eastAsia" w:hAnsi="宋体" w:cs="宋体"/>
              </w:rPr>
              <w:t>4</w:t>
            </w:r>
          </w:p>
        </w:tc>
        <w:tc>
          <w:tcPr>
            <w:tcW w:w="1754" w:type="dxa"/>
            <w:noWrap w:val="0"/>
            <w:vAlign w:val="center"/>
          </w:tcPr>
          <w:p w14:paraId="62D6E062">
            <w:pPr>
              <w:pStyle w:val="13"/>
              <w:snapToGrid w:val="0"/>
              <w:spacing w:beforeLines="0" w:afterLines="0" w:line="360" w:lineRule="exact"/>
              <w:jc w:val="left"/>
              <w:outlineLvl w:val="0"/>
              <w:rPr>
                <w:rFonts w:hint="eastAsia" w:hAnsi="宋体" w:cs="宋体"/>
              </w:rPr>
            </w:pPr>
          </w:p>
        </w:tc>
      </w:tr>
      <w:tr w14:paraId="1B7A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7739F867">
            <w:pPr>
              <w:pStyle w:val="13"/>
              <w:snapToGrid w:val="0"/>
              <w:spacing w:before="156" w:after="156" w:line="300" w:lineRule="exact"/>
              <w:jc w:val="center"/>
              <w:outlineLvl w:val="0"/>
              <w:rPr>
                <w:rFonts w:hint="eastAsia" w:hAnsi="宋体" w:cs="宋体"/>
              </w:rPr>
            </w:pPr>
            <w:r>
              <w:rPr>
                <w:rFonts w:hint="eastAsia" w:hAnsi="宋体" w:cs="宋体"/>
              </w:rPr>
              <w:t>23</w:t>
            </w:r>
          </w:p>
        </w:tc>
        <w:tc>
          <w:tcPr>
            <w:tcW w:w="4253" w:type="dxa"/>
            <w:noWrap w:val="0"/>
            <w:vAlign w:val="center"/>
          </w:tcPr>
          <w:p w14:paraId="01F9A2E3">
            <w:pPr>
              <w:pStyle w:val="13"/>
              <w:snapToGrid w:val="0"/>
              <w:spacing w:beforeLines="0" w:afterLines="0" w:line="360" w:lineRule="exact"/>
              <w:jc w:val="left"/>
              <w:outlineLvl w:val="0"/>
              <w:rPr>
                <w:rFonts w:hint="eastAsia" w:hAnsi="宋体" w:cs="宋体"/>
              </w:rPr>
            </w:pPr>
            <w:r>
              <w:rPr>
                <w:rFonts w:hint="eastAsia" w:hAnsi="宋体" w:cs="宋体"/>
              </w:rPr>
              <w:t>返听（辅助）扬声器功率放大器</w:t>
            </w:r>
          </w:p>
        </w:tc>
        <w:tc>
          <w:tcPr>
            <w:tcW w:w="850" w:type="dxa"/>
            <w:noWrap w:val="0"/>
            <w:vAlign w:val="center"/>
          </w:tcPr>
          <w:p w14:paraId="25788639">
            <w:pPr>
              <w:widowControl/>
              <w:jc w:val="center"/>
              <w:textAlignment w:val="center"/>
              <w:rPr>
                <w:rFonts w:hint="eastAsia" w:hAnsi="宋体" w:cs="宋体"/>
              </w:rPr>
            </w:pPr>
            <w:r>
              <w:rPr>
                <w:rFonts w:hint="eastAsia" w:ascii="宋体" w:hAnsi="宋体" w:cs="宋体"/>
                <w:color w:val="000000"/>
                <w:kern w:val="0"/>
                <w:sz w:val="22"/>
                <w:szCs w:val="22"/>
                <w:lang w:bidi="ar"/>
              </w:rPr>
              <w:t>台</w:t>
            </w:r>
          </w:p>
        </w:tc>
        <w:tc>
          <w:tcPr>
            <w:tcW w:w="1094" w:type="dxa"/>
            <w:noWrap w:val="0"/>
            <w:vAlign w:val="center"/>
          </w:tcPr>
          <w:p w14:paraId="4E9AEBB4">
            <w:pPr>
              <w:pStyle w:val="13"/>
              <w:snapToGrid w:val="0"/>
              <w:spacing w:beforeLines="0" w:afterLines="0" w:line="360" w:lineRule="exact"/>
              <w:jc w:val="left"/>
              <w:outlineLvl w:val="0"/>
              <w:rPr>
                <w:rFonts w:hint="eastAsia" w:hAnsi="宋体" w:cs="宋体"/>
              </w:rPr>
            </w:pPr>
            <w:r>
              <w:rPr>
                <w:rFonts w:hint="eastAsia" w:hAnsi="宋体" w:cs="宋体"/>
              </w:rPr>
              <w:t>2</w:t>
            </w:r>
          </w:p>
        </w:tc>
        <w:tc>
          <w:tcPr>
            <w:tcW w:w="1754" w:type="dxa"/>
            <w:noWrap w:val="0"/>
            <w:vAlign w:val="center"/>
          </w:tcPr>
          <w:p w14:paraId="542BA659">
            <w:pPr>
              <w:pStyle w:val="13"/>
              <w:snapToGrid w:val="0"/>
              <w:spacing w:beforeLines="0" w:afterLines="0" w:line="360" w:lineRule="exact"/>
              <w:jc w:val="left"/>
              <w:outlineLvl w:val="0"/>
              <w:rPr>
                <w:rFonts w:hint="eastAsia" w:hAnsi="宋体" w:cs="宋体"/>
              </w:rPr>
            </w:pPr>
          </w:p>
        </w:tc>
      </w:tr>
      <w:tr w14:paraId="7444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7" w:type="dxa"/>
            <w:noWrap w:val="0"/>
            <w:vAlign w:val="center"/>
          </w:tcPr>
          <w:p w14:paraId="6E8B2CF9">
            <w:pPr>
              <w:pStyle w:val="13"/>
              <w:snapToGrid w:val="0"/>
              <w:spacing w:before="156" w:after="156" w:line="300" w:lineRule="exact"/>
              <w:jc w:val="center"/>
              <w:outlineLvl w:val="0"/>
              <w:rPr>
                <w:rFonts w:hint="eastAsia" w:hAnsi="宋体" w:cs="宋体"/>
              </w:rPr>
            </w:pPr>
            <w:r>
              <w:rPr>
                <w:rFonts w:hint="eastAsia" w:hAnsi="宋体" w:cs="宋体"/>
              </w:rPr>
              <w:t>24</w:t>
            </w:r>
          </w:p>
        </w:tc>
        <w:tc>
          <w:tcPr>
            <w:tcW w:w="4253" w:type="dxa"/>
            <w:noWrap w:val="0"/>
            <w:vAlign w:val="center"/>
          </w:tcPr>
          <w:p w14:paraId="337B6993">
            <w:pPr>
              <w:pStyle w:val="13"/>
              <w:snapToGrid w:val="0"/>
              <w:spacing w:beforeLines="0" w:afterLines="0" w:line="360" w:lineRule="exact"/>
              <w:jc w:val="left"/>
              <w:outlineLvl w:val="0"/>
              <w:rPr>
                <w:rFonts w:hint="eastAsia" w:hAnsi="宋体" w:cs="宋体"/>
              </w:rPr>
            </w:pPr>
            <w:r>
              <w:rPr>
                <w:rFonts w:hint="eastAsia" w:hAnsi="宋体" w:cs="宋体"/>
              </w:rPr>
              <w:t>数字调音台</w:t>
            </w:r>
          </w:p>
        </w:tc>
        <w:tc>
          <w:tcPr>
            <w:tcW w:w="850" w:type="dxa"/>
            <w:noWrap w:val="0"/>
            <w:vAlign w:val="center"/>
          </w:tcPr>
          <w:p w14:paraId="60B78F5C">
            <w:pPr>
              <w:widowControl/>
              <w:jc w:val="center"/>
              <w:textAlignment w:val="center"/>
              <w:rPr>
                <w:rFonts w:hint="eastAsia" w:hAnsi="宋体" w:cs="宋体"/>
              </w:rPr>
            </w:pPr>
            <w:r>
              <w:rPr>
                <w:rFonts w:hint="eastAsia" w:ascii="宋体" w:hAnsi="宋体" w:cs="宋体"/>
                <w:color w:val="000000"/>
                <w:kern w:val="0"/>
                <w:sz w:val="22"/>
                <w:szCs w:val="22"/>
                <w:lang w:bidi="ar"/>
              </w:rPr>
              <w:t>台</w:t>
            </w:r>
          </w:p>
        </w:tc>
        <w:tc>
          <w:tcPr>
            <w:tcW w:w="1094" w:type="dxa"/>
            <w:noWrap w:val="0"/>
            <w:vAlign w:val="center"/>
          </w:tcPr>
          <w:p w14:paraId="74C04875">
            <w:pPr>
              <w:pStyle w:val="13"/>
              <w:snapToGrid w:val="0"/>
              <w:spacing w:beforeLines="0" w:afterLines="0" w:line="360" w:lineRule="exact"/>
              <w:jc w:val="left"/>
              <w:outlineLvl w:val="0"/>
              <w:rPr>
                <w:rFonts w:hint="eastAsia" w:hAnsi="宋体" w:cs="宋体"/>
              </w:rPr>
            </w:pPr>
            <w:r>
              <w:rPr>
                <w:rFonts w:hint="eastAsia" w:hAnsi="宋体" w:cs="宋体"/>
              </w:rPr>
              <w:t>1</w:t>
            </w:r>
          </w:p>
        </w:tc>
        <w:tc>
          <w:tcPr>
            <w:tcW w:w="1754" w:type="dxa"/>
            <w:noWrap w:val="0"/>
            <w:vAlign w:val="center"/>
          </w:tcPr>
          <w:p w14:paraId="2F16FBB2">
            <w:pPr>
              <w:pStyle w:val="13"/>
              <w:snapToGrid w:val="0"/>
              <w:spacing w:beforeLines="0" w:afterLines="0" w:line="360" w:lineRule="exact"/>
              <w:jc w:val="left"/>
              <w:outlineLvl w:val="0"/>
              <w:rPr>
                <w:rFonts w:hint="eastAsia" w:hAnsi="宋体" w:cs="宋体"/>
              </w:rPr>
            </w:pPr>
          </w:p>
        </w:tc>
      </w:tr>
      <w:tr w14:paraId="5855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4868FEC7">
            <w:pPr>
              <w:pStyle w:val="13"/>
              <w:snapToGrid w:val="0"/>
              <w:spacing w:before="156" w:after="156" w:line="300" w:lineRule="exact"/>
              <w:jc w:val="center"/>
              <w:outlineLvl w:val="0"/>
              <w:rPr>
                <w:rFonts w:hint="eastAsia" w:hAnsi="宋体" w:cs="宋体"/>
              </w:rPr>
            </w:pPr>
            <w:r>
              <w:rPr>
                <w:rFonts w:hint="eastAsia" w:hAnsi="宋体" w:cs="宋体"/>
              </w:rPr>
              <w:t>25</w:t>
            </w:r>
          </w:p>
        </w:tc>
        <w:tc>
          <w:tcPr>
            <w:tcW w:w="4253" w:type="dxa"/>
            <w:noWrap w:val="0"/>
            <w:vAlign w:val="center"/>
          </w:tcPr>
          <w:p w14:paraId="38777BF7">
            <w:pPr>
              <w:pStyle w:val="13"/>
              <w:snapToGrid w:val="0"/>
              <w:spacing w:beforeLines="0" w:afterLines="0" w:line="360" w:lineRule="exact"/>
              <w:jc w:val="left"/>
              <w:outlineLvl w:val="0"/>
              <w:rPr>
                <w:rFonts w:hint="eastAsia" w:hAnsi="宋体" w:cs="宋体"/>
              </w:rPr>
            </w:pPr>
            <w:r>
              <w:rPr>
                <w:rFonts w:hint="eastAsia" w:hAnsi="宋体" w:cs="宋体"/>
              </w:rPr>
              <w:t>音频处理器2</w:t>
            </w:r>
          </w:p>
        </w:tc>
        <w:tc>
          <w:tcPr>
            <w:tcW w:w="850" w:type="dxa"/>
            <w:noWrap w:val="0"/>
            <w:vAlign w:val="center"/>
          </w:tcPr>
          <w:p w14:paraId="3448474B">
            <w:pPr>
              <w:widowControl/>
              <w:jc w:val="center"/>
              <w:textAlignment w:val="center"/>
              <w:rPr>
                <w:rFonts w:hint="eastAsia" w:hAnsi="宋体" w:cs="宋体"/>
              </w:rPr>
            </w:pPr>
            <w:r>
              <w:rPr>
                <w:rFonts w:hint="eastAsia" w:ascii="宋体" w:hAnsi="宋体" w:cs="宋体"/>
                <w:color w:val="000000"/>
                <w:kern w:val="0"/>
                <w:sz w:val="22"/>
                <w:szCs w:val="22"/>
                <w:lang w:bidi="ar"/>
              </w:rPr>
              <w:t>台</w:t>
            </w:r>
          </w:p>
        </w:tc>
        <w:tc>
          <w:tcPr>
            <w:tcW w:w="1094" w:type="dxa"/>
            <w:noWrap w:val="0"/>
            <w:vAlign w:val="center"/>
          </w:tcPr>
          <w:p w14:paraId="25642C8E">
            <w:pPr>
              <w:pStyle w:val="13"/>
              <w:snapToGrid w:val="0"/>
              <w:spacing w:beforeLines="0" w:afterLines="0" w:line="360" w:lineRule="exact"/>
              <w:jc w:val="left"/>
              <w:outlineLvl w:val="0"/>
              <w:rPr>
                <w:rFonts w:hint="eastAsia" w:hAnsi="宋体" w:cs="宋体"/>
              </w:rPr>
            </w:pPr>
            <w:r>
              <w:rPr>
                <w:rFonts w:hint="eastAsia" w:hAnsi="宋体" w:cs="宋体"/>
              </w:rPr>
              <w:t>1</w:t>
            </w:r>
          </w:p>
        </w:tc>
        <w:tc>
          <w:tcPr>
            <w:tcW w:w="1754" w:type="dxa"/>
            <w:noWrap w:val="0"/>
            <w:vAlign w:val="center"/>
          </w:tcPr>
          <w:p w14:paraId="36C184D0">
            <w:pPr>
              <w:pStyle w:val="13"/>
              <w:snapToGrid w:val="0"/>
              <w:spacing w:beforeLines="0" w:afterLines="0" w:line="360" w:lineRule="exact"/>
              <w:jc w:val="left"/>
              <w:outlineLvl w:val="0"/>
              <w:rPr>
                <w:rFonts w:hint="eastAsia" w:hAnsi="宋体" w:cs="宋体"/>
              </w:rPr>
            </w:pPr>
          </w:p>
        </w:tc>
      </w:tr>
      <w:tr w14:paraId="6D03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14:paraId="0AA2D263">
            <w:pPr>
              <w:pStyle w:val="13"/>
              <w:snapToGrid w:val="0"/>
              <w:spacing w:before="156" w:after="156" w:line="300" w:lineRule="exact"/>
              <w:jc w:val="center"/>
              <w:outlineLvl w:val="0"/>
              <w:rPr>
                <w:rFonts w:hint="eastAsia" w:hAnsi="宋体" w:cs="宋体"/>
              </w:rPr>
            </w:pPr>
            <w:r>
              <w:rPr>
                <w:rFonts w:hint="eastAsia" w:hAnsi="宋体" w:cs="宋体"/>
              </w:rPr>
              <w:t>26</w:t>
            </w:r>
          </w:p>
        </w:tc>
        <w:tc>
          <w:tcPr>
            <w:tcW w:w="4253" w:type="dxa"/>
            <w:noWrap w:val="0"/>
            <w:vAlign w:val="center"/>
          </w:tcPr>
          <w:p w14:paraId="4E54B8CA">
            <w:pPr>
              <w:pStyle w:val="13"/>
              <w:snapToGrid w:val="0"/>
              <w:spacing w:beforeLines="0" w:afterLines="0" w:line="360" w:lineRule="exact"/>
              <w:jc w:val="left"/>
              <w:outlineLvl w:val="0"/>
              <w:rPr>
                <w:rFonts w:hint="eastAsia" w:hAnsi="宋体" w:cs="宋体"/>
              </w:rPr>
            </w:pPr>
            <w:r>
              <w:rPr>
                <w:rFonts w:hint="eastAsia" w:hAnsi="宋体" w:cs="宋体"/>
              </w:rPr>
              <w:t>配电、布线及安装附件</w:t>
            </w:r>
          </w:p>
        </w:tc>
        <w:tc>
          <w:tcPr>
            <w:tcW w:w="850" w:type="dxa"/>
            <w:noWrap w:val="0"/>
            <w:vAlign w:val="center"/>
          </w:tcPr>
          <w:p w14:paraId="259DDC7C">
            <w:pPr>
              <w:pStyle w:val="13"/>
              <w:snapToGrid w:val="0"/>
              <w:spacing w:beforeLines="0" w:afterLines="0" w:line="360" w:lineRule="exact"/>
              <w:jc w:val="center"/>
              <w:outlineLvl w:val="0"/>
              <w:rPr>
                <w:rFonts w:hint="eastAsia" w:hAnsi="宋体" w:cs="宋体"/>
              </w:rPr>
            </w:pPr>
            <w:r>
              <w:rPr>
                <w:rFonts w:hint="eastAsia" w:hAnsi="宋体" w:cs="宋体"/>
              </w:rPr>
              <w:t>批</w:t>
            </w:r>
          </w:p>
        </w:tc>
        <w:tc>
          <w:tcPr>
            <w:tcW w:w="1094" w:type="dxa"/>
            <w:noWrap w:val="0"/>
            <w:vAlign w:val="center"/>
          </w:tcPr>
          <w:p w14:paraId="2F67A57C">
            <w:pPr>
              <w:pStyle w:val="13"/>
              <w:snapToGrid w:val="0"/>
              <w:spacing w:beforeLines="0" w:afterLines="0" w:line="360" w:lineRule="exact"/>
              <w:jc w:val="left"/>
              <w:outlineLvl w:val="0"/>
              <w:rPr>
                <w:rFonts w:hint="eastAsia" w:hAnsi="宋体" w:cs="宋体"/>
              </w:rPr>
            </w:pPr>
            <w:r>
              <w:rPr>
                <w:rFonts w:hint="eastAsia" w:hAnsi="宋体" w:cs="宋体"/>
              </w:rPr>
              <w:t>1</w:t>
            </w:r>
          </w:p>
        </w:tc>
        <w:tc>
          <w:tcPr>
            <w:tcW w:w="1754" w:type="dxa"/>
            <w:noWrap w:val="0"/>
            <w:vAlign w:val="center"/>
          </w:tcPr>
          <w:p w14:paraId="6D501E00">
            <w:pPr>
              <w:pStyle w:val="13"/>
              <w:snapToGrid w:val="0"/>
              <w:spacing w:beforeLines="0" w:afterLines="0" w:line="360" w:lineRule="exact"/>
              <w:jc w:val="left"/>
              <w:outlineLvl w:val="0"/>
              <w:rPr>
                <w:rFonts w:hint="eastAsia" w:hAnsi="宋体" w:cs="宋体"/>
              </w:rPr>
            </w:pPr>
          </w:p>
        </w:tc>
      </w:tr>
    </w:tbl>
    <w:p w14:paraId="61E5F8C4">
      <w:pPr>
        <w:pStyle w:val="13"/>
        <w:snapToGrid w:val="0"/>
        <w:spacing w:before="156" w:after="156" w:line="300" w:lineRule="exact"/>
        <w:outlineLvl w:val="1"/>
        <w:rPr>
          <w:rFonts w:hint="eastAsia" w:hAnsi="宋体" w:cs="宋体"/>
          <w:b/>
        </w:rPr>
      </w:pPr>
      <w:r>
        <w:rPr>
          <w:rFonts w:hint="eastAsia" w:hAnsi="宋体" w:cs="宋体"/>
          <w:b/>
          <w:sz w:val="28"/>
          <w:szCs w:val="28"/>
        </w:rPr>
        <w:br w:type="page"/>
      </w:r>
      <w:r>
        <w:rPr>
          <w:rFonts w:hint="eastAsia" w:hAnsi="宋体" w:cs="宋体"/>
          <w:b/>
        </w:rPr>
        <w:t>三、技术需求表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42"/>
        <w:gridCol w:w="5954"/>
      </w:tblGrid>
      <w:tr w14:paraId="6BC6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1BED9544">
            <w:pPr>
              <w:pStyle w:val="13"/>
              <w:snapToGrid w:val="0"/>
              <w:spacing w:before="156" w:after="156" w:line="300" w:lineRule="exact"/>
              <w:jc w:val="center"/>
              <w:outlineLvl w:val="0"/>
              <w:rPr>
                <w:rFonts w:hint="eastAsia" w:hAnsi="宋体" w:cs="宋体"/>
              </w:rPr>
            </w:pPr>
            <w:r>
              <w:rPr>
                <w:rFonts w:hint="eastAsia" w:hAnsi="宋体" w:cs="宋体"/>
              </w:rPr>
              <w:t>序号</w:t>
            </w:r>
          </w:p>
        </w:tc>
        <w:tc>
          <w:tcPr>
            <w:tcW w:w="1642" w:type="dxa"/>
            <w:noWrap w:val="0"/>
            <w:vAlign w:val="center"/>
          </w:tcPr>
          <w:p w14:paraId="56B84C5D">
            <w:pPr>
              <w:pStyle w:val="13"/>
              <w:snapToGrid w:val="0"/>
              <w:spacing w:before="156" w:after="156" w:line="300" w:lineRule="exact"/>
              <w:jc w:val="center"/>
              <w:outlineLvl w:val="0"/>
              <w:rPr>
                <w:rFonts w:hint="eastAsia" w:hAnsi="宋体" w:cs="宋体"/>
              </w:rPr>
            </w:pPr>
            <w:r>
              <w:rPr>
                <w:rFonts w:hint="eastAsia" w:hAnsi="宋体" w:cs="宋体"/>
              </w:rPr>
              <w:t>设备名称</w:t>
            </w:r>
          </w:p>
        </w:tc>
        <w:tc>
          <w:tcPr>
            <w:tcW w:w="5954" w:type="dxa"/>
            <w:noWrap w:val="0"/>
            <w:vAlign w:val="center"/>
          </w:tcPr>
          <w:p w14:paraId="0D80FC33">
            <w:pPr>
              <w:pStyle w:val="13"/>
              <w:snapToGrid w:val="0"/>
              <w:spacing w:before="156" w:after="156" w:line="300" w:lineRule="exact"/>
              <w:jc w:val="center"/>
              <w:outlineLvl w:val="0"/>
              <w:rPr>
                <w:rFonts w:hint="eastAsia" w:hAnsi="宋体" w:cs="宋体"/>
              </w:rPr>
            </w:pPr>
            <w:r>
              <w:rPr>
                <w:rFonts w:hint="eastAsia" w:hAnsi="宋体" w:cs="宋体"/>
              </w:rPr>
              <w:t>功能及技术参数要求</w:t>
            </w:r>
          </w:p>
        </w:tc>
      </w:tr>
      <w:tr w14:paraId="58A2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76" w:type="dxa"/>
            <w:noWrap w:val="0"/>
            <w:vAlign w:val="center"/>
          </w:tcPr>
          <w:p w14:paraId="797075F8">
            <w:pPr>
              <w:pStyle w:val="13"/>
              <w:tabs>
                <w:tab w:val="left" w:pos="0"/>
              </w:tabs>
              <w:snapToGrid w:val="0"/>
              <w:spacing w:beforeLines="0" w:afterLines="0" w:line="360" w:lineRule="exact"/>
              <w:jc w:val="center"/>
              <w:outlineLvl w:val="0"/>
              <w:rPr>
                <w:rFonts w:hint="eastAsia" w:hAnsi="宋体" w:cs="宋体"/>
              </w:rPr>
            </w:pPr>
            <w:r>
              <w:rPr>
                <w:rFonts w:hint="eastAsia" w:hAnsi="宋体" w:cs="宋体"/>
              </w:rPr>
              <w:t>1</w:t>
            </w:r>
          </w:p>
        </w:tc>
        <w:tc>
          <w:tcPr>
            <w:tcW w:w="1642" w:type="dxa"/>
            <w:noWrap w:val="0"/>
            <w:vAlign w:val="center"/>
          </w:tcPr>
          <w:p w14:paraId="317C809F">
            <w:pPr>
              <w:pStyle w:val="13"/>
              <w:snapToGrid w:val="0"/>
              <w:spacing w:beforeLines="0" w:afterLines="0" w:line="360" w:lineRule="exact"/>
              <w:jc w:val="center"/>
              <w:outlineLvl w:val="0"/>
              <w:rPr>
                <w:rFonts w:hint="eastAsia" w:hAnsi="宋体" w:cs="宋体"/>
                <w:b/>
              </w:rPr>
            </w:pPr>
            <w:r>
              <w:rPr>
                <w:rFonts w:hint="eastAsia" w:hAnsi="宋体" w:cs="宋体"/>
              </w:rPr>
              <w:t>室内全彩LED大屏1</w:t>
            </w:r>
          </w:p>
        </w:tc>
        <w:tc>
          <w:tcPr>
            <w:tcW w:w="5954" w:type="dxa"/>
            <w:vMerge w:val="restart"/>
            <w:noWrap w:val="0"/>
            <w:vAlign w:val="top"/>
          </w:tcPr>
          <w:p w14:paraId="2A5C2C55">
            <w:pPr>
              <w:pStyle w:val="13"/>
              <w:numPr>
                <w:ilvl w:val="0"/>
                <w:numId w:val="5"/>
              </w:numPr>
              <w:snapToGrid w:val="0"/>
              <w:spacing w:beforeLines="0" w:afterLines="0" w:line="360" w:lineRule="exact"/>
              <w:jc w:val="left"/>
              <w:outlineLvl w:val="0"/>
              <w:rPr>
                <w:rFonts w:hint="eastAsia" w:hAnsi="宋体" w:cs="仿宋"/>
                <w:b/>
                <w:color w:val="auto"/>
                <w:szCs w:val="21"/>
              </w:rPr>
            </w:pPr>
            <w:r>
              <w:rPr>
                <w:rFonts w:hint="eastAsia" w:hAnsi="宋体" w:cs="仿宋"/>
                <w:b/>
                <w:color w:val="auto"/>
                <w:szCs w:val="21"/>
              </w:rPr>
              <w:t>全彩LED模组</w:t>
            </w:r>
          </w:p>
          <w:p w14:paraId="064F03C1">
            <w:pPr>
              <w:pStyle w:val="13"/>
              <w:numPr>
                <w:ilvl w:val="0"/>
                <w:numId w:val="0"/>
              </w:numPr>
              <w:snapToGrid w:val="0"/>
              <w:spacing w:beforeLines="0" w:afterLines="0" w:line="360" w:lineRule="exact"/>
              <w:jc w:val="left"/>
              <w:outlineLvl w:val="0"/>
              <w:rPr>
                <w:rFonts w:hint="eastAsia" w:asciiTheme="majorEastAsia" w:hAnsiTheme="majorEastAsia" w:eastAsiaTheme="majorEastAsia" w:cstheme="majorEastAsia"/>
                <w:b/>
                <w:bCs/>
                <w:color w:val="auto"/>
                <w:kern w:val="0"/>
                <w:sz w:val="24"/>
                <w:lang w:eastAsia="zh-CN"/>
              </w:rPr>
            </w:pPr>
            <w:r>
              <w:rPr>
                <w:rFonts w:hint="eastAsia" w:hAnsi="宋体" w:cs="宋体"/>
                <w:color w:val="auto"/>
              </w:rPr>
              <w:t>▲</w:t>
            </w:r>
            <w:r>
              <w:rPr>
                <w:rFonts w:hint="eastAsia" w:hAnsi="宋体" w:cs="宋体"/>
                <w:color w:val="auto"/>
                <w:sz w:val="24"/>
              </w:rPr>
              <w:t>1.</w:t>
            </w:r>
            <w:r>
              <w:rPr>
                <w:rFonts w:hint="eastAsia" w:ascii="宋体" w:hAnsi="宋体" w:cs="宋体"/>
                <w:color w:val="auto"/>
                <w:kern w:val="0"/>
                <w:sz w:val="24"/>
              </w:rPr>
              <w:t>点间≦1.5</w:t>
            </w:r>
            <w:r>
              <w:rPr>
                <w:rFonts w:hint="eastAsia" w:hAnsi="宋体" w:cs="宋体"/>
                <w:color w:val="auto"/>
                <w:kern w:val="0"/>
                <w:sz w:val="24"/>
                <w:lang w:val="en-US" w:eastAsia="zh-CN"/>
              </w:rPr>
              <w:t>38</w:t>
            </w:r>
            <w:r>
              <w:rPr>
                <w:rFonts w:hint="eastAsia" w:ascii="宋体" w:hAnsi="宋体" w:cs="宋体"/>
                <w:color w:val="auto"/>
                <w:kern w:val="0"/>
                <w:sz w:val="24"/>
              </w:rPr>
              <w:t>mm；像素密度≧422500dot/㎡；模组尺寸320mm×160mm；总面积42.49</w:t>
            </w:r>
            <w:r>
              <w:rPr>
                <w:rFonts w:hint="eastAsia" w:ascii="宋体" w:hAnsi="宋体" w:cs="宋体"/>
                <w:color w:val="auto"/>
                <w:kern w:val="0"/>
                <w:sz w:val="24"/>
                <w:szCs w:val="20"/>
              </w:rPr>
              <w:t>平方米；其中，</w:t>
            </w:r>
            <w:r>
              <w:rPr>
                <w:rFonts w:hint="eastAsia" w:ascii="宋体" w:hAnsi="宋体" w:cs="宋体"/>
                <w:b/>
                <w:bCs/>
                <w:color w:val="auto"/>
                <w:kern w:val="0"/>
                <w:sz w:val="24"/>
              </w:rPr>
              <w:t>室内全彩LED大屏1</w:t>
            </w:r>
            <w:r>
              <w:rPr>
                <w:rFonts w:hint="eastAsia" w:ascii="宋体" w:hAnsi="宋体" w:cs="宋体"/>
                <w:color w:val="auto"/>
                <w:kern w:val="0"/>
                <w:sz w:val="24"/>
              </w:rPr>
              <w:t>（4F会议室）：整屏尺寸</w:t>
            </w:r>
            <w:r>
              <w:rPr>
                <w:rFonts w:hint="eastAsia" w:ascii="宋体" w:hAnsi="宋体" w:cs="宋体"/>
                <w:color w:val="auto"/>
                <w:kern w:val="0"/>
                <w:sz w:val="24"/>
                <w:szCs w:val="20"/>
              </w:rPr>
              <w:t>4.8米×2.24米=10.75平方米；整屏分辨率3120×1456</w:t>
            </w:r>
            <w:r>
              <w:rPr>
                <w:rFonts w:hint="eastAsia" w:ascii="宋体" w:hAnsi="宋体" w:cs="宋体"/>
                <w:color w:val="auto"/>
                <w:kern w:val="0"/>
                <w:sz w:val="24"/>
              </w:rPr>
              <w:t>；</w:t>
            </w:r>
            <w:r>
              <w:rPr>
                <w:rFonts w:hint="eastAsia" w:ascii="宋体" w:hAnsi="宋体" w:cs="宋体"/>
                <w:b/>
                <w:bCs/>
                <w:color w:val="auto"/>
                <w:kern w:val="0"/>
                <w:sz w:val="24"/>
              </w:rPr>
              <w:t>室内全彩LED大屏2</w:t>
            </w:r>
            <w:r>
              <w:rPr>
                <w:rFonts w:hint="eastAsia" w:ascii="宋体" w:hAnsi="宋体" w:cs="宋体"/>
                <w:color w:val="auto"/>
                <w:kern w:val="0"/>
                <w:sz w:val="24"/>
              </w:rPr>
              <w:t>（5F报告厅）：整屏尺寸5.12米×2.4米=12.28平方米；整屏分辨率3328×1560；</w:t>
            </w:r>
            <w:r>
              <w:rPr>
                <w:rFonts w:hint="eastAsia" w:ascii="宋体" w:hAnsi="宋体" w:cs="宋体"/>
                <w:b/>
                <w:bCs/>
                <w:color w:val="auto"/>
                <w:kern w:val="0"/>
                <w:sz w:val="24"/>
              </w:rPr>
              <w:t>室内全彩LED大屏3</w:t>
            </w:r>
            <w:r>
              <w:rPr>
                <w:rFonts w:hint="eastAsia" w:ascii="宋体" w:hAnsi="宋体" w:cs="宋体"/>
                <w:color w:val="auto"/>
                <w:kern w:val="0"/>
                <w:sz w:val="24"/>
              </w:rPr>
              <w:t>（6F报告厅）：整屏尺寸6.4米×3.04米=19.46平方米；整屏分辨率4160×1976；通过强制性CCC认证（3C证书上生产企业和生产者为同一名称或全资子公司）</w:t>
            </w:r>
          </w:p>
          <w:p w14:paraId="5CDFCAFD">
            <w:pPr>
              <w:numPr>
                <w:ilvl w:val="0"/>
                <w:numId w:val="6"/>
              </w:numPr>
              <w:rPr>
                <w:rFonts w:hint="eastAsia" w:ascii="宋体" w:hAnsi="宋体" w:cs="宋体"/>
                <w:color w:val="auto"/>
                <w:kern w:val="0"/>
                <w:sz w:val="24"/>
                <w:lang w:eastAsia="zh-CN"/>
              </w:rPr>
            </w:pPr>
            <w:r>
              <w:rPr>
                <w:rFonts w:hint="eastAsia"/>
                <w:color w:val="auto"/>
                <w:sz w:val="24"/>
              </w:rPr>
              <w:t>像素组成与排列方式：1R1G1B,SMD表贴三合一，竖向线性排列，铜线封装，五面黑灯，表面不反光。</w:t>
            </w:r>
            <w:r>
              <w:rPr>
                <w:rFonts w:hint="eastAsia" w:ascii="宋体" w:hAnsi="宋体" w:cs="宋体"/>
                <w:color w:val="auto"/>
                <w:kern w:val="0"/>
                <w:sz w:val="24"/>
              </w:rPr>
              <w:t>水平视角≥170°，垂直视角≥170°；基色主波长误差要求为C级：ΔλD≤5nm；像素中心间距相对偏差等级：按照SJ/T 11281-2017中5.1.2.2规定的方法进行测量，显示模组的像素中心距相对偏差等级应符合SJ/T 11141-2017的要求，C级≤5%；</w:t>
            </w:r>
            <w:r>
              <w:rPr>
                <w:rFonts w:hint="eastAsia"/>
                <w:color w:val="auto"/>
                <w:sz w:val="24"/>
              </w:rPr>
              <w:t>像素点失控率：≤1/20000</w:t>
            </w:r>
            <w:r>
              <w:rPr>
                <w:rFonts w:hint="eastAsia"/>
                <w:color w:val="auto"/>
                <w:sz w:val="24"/>
                <w:lang w:eastAsia="zh-CN"/>
              </w:rPr>
              <w:t>，</w:t>
            </w:r>
            <w:r>
              <w:rPr>
                <w:rFonts w:hint="eastAsia"/>
                <w:color w:val="auto"/>
                <w:sz w:val="24"/>
              </w:rPr>
              <w:t>无连续失控点。</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提供相关证明材料</w:t>
            </w:r>
            <w:r>
              <w:rPr>
                <w:rFonts w:hint="eastAsia" w:ascii="宋体" w:hAnsi="宋体" w:cs="宋体"/>
                <w:color w:val="auto"/>
                <w:kern w:val="0"/>
                <w:sz w:val="24"/>
                <w:lang w:eastAsia="zh-CN"/>
              </w:rPr>
              <w:t>）</w:t>
            </w:r>
          </w:p>
          <w:p w14:paraId="1BFEE238">
            <w:pPr>
              <w:numPr>
                <w:ilvl w:val="0"/>
                <w:numId w:val="0"/>
              </w:numPr>
              <w:rPr>
                <w:rFonts w:hint="eastAsia" w:ascii="宋体" w:hAnsi="宋体" w:cs="宋体"/>
                <w:color w:val="auto"/>
                <w:kern w:val="0"/>
                <w:sz w:val="24"/>
              </w:rPr>
            </w:pPr>
          </w:p>
          <w:p w14:paraId="1E2E5FAE">
            <w:pPr>
              <w:numPr>
                <w:ilvl w:val="0"/>
                <w:numId w:val="0"/>
              </w:numPr>
              <w:rPr>
                <w:rFonts w:hint="eastAsia" w:ascii="宋体" w:hAnsi="宋体" w:cs="宋体"/>
                <w:color w:val="auto"/>
                <w:kern w:val="0"/>
                <w:sz w:val="24"/>
                <w:lang w:eastAsia="zh-CN"/>
              </w:rPr>
            </w:pPr>
            <w:r>
              <w:rPr>
                <w:rFonts w:hAnsi="宋体"/>
                <w:b/>
                <w:bCs/>
                <w:color w:val="auto"/>
                <w:sz w:val="24"/>
              </w:rPr>
              <w:t>★</w:t>
            </w:r>
            <w:r>
              <w:rPr>
                <w:rFonts w:hint="eastAsia" w:ascii="宋体" w:hAnsi="宋体" w:cs="宋体"/>
                <w:color w:val="auto"/>
                <w:kern w:val="0"/>
                <w:sz w:val="24"/>
              </w:rPr>
              <w:t>3.亮度不低于6</w:t>
            </w:r>
            <w:r>
              <w:rPr>
                <w:rFonts w:hint="eastAsia" w:ascii="宋体" w:hAnsi="宋体" w:cs="宋体"/>
                <w:color w:val="auto"/>
                <w:kern w:val="0"/>
                <w:sz w:val="24"/>
                <w:lang w:val="en-US" w:eastAsia="zh-CN"/>
              </w:rPr>
              <w:t>0</w:t>
            </w:r>
            <w:r>
              <w:rPr>
                <w:rFonts w:hint="eastAsia" w:ascii="宋体" w:hAnsi="宋体" w:cs="宋体"/>
                <w:color w:val="auto"/>
                <w:kern w:val="0"/>
                <w:sz w:val="24"/>
              </w:rPr>
              <w:t>0（cd/㎡），模组间间隙＜0.1mm，模组间相对错位值＜1%；亮度均匀性＞98.5%；色温支持2500K-9500K；发光中心距偏差＜1%</w:t>
            </w:r>
            <w:r>
              <w:rPr>
                <w:rFonts w:hint="eastAsia" w:ascii="宋体" w:hAnsi="宋体" w:cs="宋体"/>
                <w:color w:val="auto"/>
                <w:kern w:val="0"/>
                <w:sz w:val="24"/>
                <w:lang w:eastAsia="zh-CN"/>
              </w:rPr>
              <w:t>；</w:t>
            </w:r>
            <w:r>
              <w:rPr>
                <w:rFonts w:hint="eastAsia"/>
                <w:color w:val="auto"/>
                <w:sz w:val="24"/>
              </w:rPr>
              <w:t xml:space="preserve">平整度≤0.03mm ；产品拼缝于间隙：箱体间/模组间的拼缝与间隙≤0.05mm；发光点中心距偏≤0.7% </w:t>
            </w:r>
            <w:r>
              <w:rPr>
                <w:rFonts w:hint="eastAsia"/>
                <w:color w:val="auto"/>
                <w:sz w:val="24"/>
                <w:lang w:eastAsia="zh-CN"/>
              </w:rPr>
              <w:t>；</w:t>
            </w:r>
            <w:r>
              <w:rPr>
                <w:rFonts w:hint="eastAsia" w:ascii="宋体" w:hAnsi="宋体" w:cs="宋体"/>
                <w:color w:val="auto"/>
                <w:kern w:val="0"/>
                <w:sz w:val="24"/>
              </w:rPr>
              <w:t>刷新率：支持通过配套软件调节刷新率的设置选项，支持刷新率≥3840Hz；</w:t>
            </w:r>
            <w:r>
              <w:rPr>
                <w:rFonts w:hint="eastAsia"/>
                <w:color w:val="auto"/>
                <w:sz w:val="24"/>
              </w:rPr>
              <w:t>对比度：环境照度10±5%≥20000:1。</w:t>
            </w:r>
            <w:r>
              <w:rPr>
                <w:rFonts w:hint="eastAsia" w:ascii="宋体" w:hAnsi="宋体" w:cs="宋体"/>
                <w:color w:val="auto"/>
                <w:kern w:val="0"/>
                <w:sz w:val="24"/>
                <w:lang w:eastAsia="zh-CN"/>
              </w:rPr>
              <w:t>（</w:t>
            </w:r>
            <w:r>
              <w:rPr>
                <w:rFonts w:hint="eastAsia" w:asciiTheme="majorEastAsia" w:hAnsiTheme="majorEastAsia" w:eastAsiaTheme="majorEastAsia" w:cstheme="majorEastAsia"/>
                <w:color w:val="auto"/>
                <w:kern w:val="0"/>
                <w:sz w:val="24"/>
                <w:szCs w:val="24"/>
                <w:lang w:eastAsia="zh-CN"/>
              </w:rPr>
              <w:t>提供国家认可的第三方检测机构出具的具有CMA标识的检测报告全文</w:t>
            </w:r>
            <w:r>
              <w:rPr>
                <w:rFonts w:hint="eastAsia" w:ascii="宋体" w:hAnsi="宋体" w:cs="宋体"/>
                <w:color w:val="auto"/>
                <w:kern w:val="0"/>
                <w:sz w:val="24"/>
                <w:lang w:eastAsia="zh-CN"/>
              </w:rPr>
              <w:t>）</w:t>
            </w:r>
          </w:p>
          <w:p w14:paraId="2EDCDD09">
            <w:pPr>
              <w:numPr>
                <w:ilvl w:val="0"/>
                <w:numId w:val="0"/>
              </w:numPr>
              <w:rPr>
                <w:rFonts w:hint="eastAsia" w:ascii="宋体" w:hAnsi="宋体" w:cs="宋体"/>
                <w:color w:val="auto"/>
                <w:kern w:val="0"/>
                <w:sz w:val="24"/>
              </w:rPr>
            </w:pPr>
          </w:p>
          <w:p w14:paraId="512F31F6">
            <w:pPr>
              <w:numPr>
                <w:ilvl w:val="0"/>
                <w:numId w:val="0"/>
              </w:numPr>
              <w:rPr>
                <w:rFonts w:hint="eastAsia" w:ascii="宋体" w:hAnsi="宋体" w:cs="宋体"/>
                <w:color w:val="auto"/>
                <w:kern w:val="0"/>
                <w:sz w:val="24"/>
                <w:lang w:eastAsia="zh-CN"/>
              </w:rPr>
            </w:pPr>
            <w:r>
              <w:rPr>
                <w:rFonts w:hint="eastAsia" w:ascii="宋体" w:hAnsi="宋体" w:cs="宋体"/>
                <w:color w:val="auto"/>
                <w:kern w:val="0"/>
                <w:sz w:val="24"/>
              </w:rPr>
              <w:t>4.</w:t>
            </w:r>
            <w:r>
              <w:rPr>
                <w:rFonts w:hint="eastAsia"/>
                <w:color w:val="auto"/>
                <w:sz w:val="24"/>
              </w:rPr>
              <w:t>画面延时≤300ns 。显示屏拍照等级≥10bits。</w:t>
            </w:r>
            <w:r>
              <w:rPr>
                <w:rFonts w:hint="eastAsia" w:ascii="宋体" w:hAnsi="宋体" w:cs="宋体"/>
                <w:color w:val="auto"/>
                <w:kern w:val="0"/>
                <w:sz w:val="24"/>
              </w:rPr>
              <w:t>信噪比：LED显示屏画面信噪比≥60db。智能灯板：支持灯板出现短路时，灯板会自动保护，避免烧坏灯板上的其他元器件，支持更换灯板后，校正参数自动回读功能不需要人工操作。</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提供相关证明材料</w:t>
            </w:r>
            <w:r>
              <w:rPr>
                <w:rFonts w:hint="eastAsia" w:ascii="宋体" w:hAnsi="宋体" w:cs="宋体"/>
                <w:color w:val="auto"/>
                <w:kern w:val="0"/>
                <w:sz w:val="24"/>
                <w:lang w:eastAsia="zh-CN"/>
              </w:rPr>
              <w:t>）</w:t>
            </w:r>
          </w:p>
          <w:p w14:paraId="75CEAE11">
            <w:pPr>
              <w:rPr>
                <w:rFonts w:hint="eastAsia" w:ascii="宋体" w:hAnsi="宋体" w:cs="宋体"/>
                <w:color w:val="auto"/>
                <w:kern w:val="0"/>
                <w:sz w:val="24"/>
              </w:rPr>
            </w:pPr>
          </w:p>
          <w:p w14:paraId="156887CB">
            <w:pPr>
              <w:numPr>
                <w:ilvl w:val="0"/>
                <w:numId w:val="0"/>
              </w:numPr>
              <w:rPr>
                <w:rFonts w:hint="eastAsia" w:ascii="宋体" w:hAnsi="宋体" w:cs="宋体"/>
                <w:color w:val="auto"/>
                <w:kern w:val="0"/>
                <w:sz w:val="24"/>
                <w:lang w:eastAsia="zh-CN"/>
              </w:rPr>
            </w:pPr>
            <w:r>
              <w:rPr>
                <w:rFonts w:hint="eastAsia" w:ascii="宋体" w:hAnsi="宋体" w:cs="宋体"/>
                <w:color w:val="auto"/>
                <w:kern w:val="0"/>
                <w:sz w:val="24"/>
              </w:rPr>
              <w:t>5.</w:t>
            </w:r>
            <w:r>
              <w:rPr>
                <w:rFonts w:hint="eastAsia"/>
                <w:color w:val="auto"/>
                <w:sz w:val="24"/>
              </w:rPr>
              <w:t>色彩标准：灯珠色域满足16bit,281万亿色。低亮高灰:支持EPWM灰阶控制技术提升低灰视觉效果；灰度等级≥16bit，红绿蓝各256级，可达65536级；100%亮度时，16bit灰度；70%亮度，16bit灰度；50%亮度，16bit灰度；20%亮度，14bit灰度，显示画面无单列或单行像素失控现象；支持0-100%亮度时，8-16bits灰度自定义设置。LED显示屏具备低蓝光模式，可在控制软件中选择30%、40%、70%三挡调节显示屏蓝光输出，有效减少蓝光辐射对眼睛的伤害。</w:t>
            </w:r>
            <w:r>
              <w:rPr>
                <w:rFonts w:hint="eastAsia" w:ascii="宋体" w:hAnsi="宋体" w:cs="宋体"/>
                <w:color w:val="auto"/>
                <w:kern w:val="0"/>
                <w:sz w:val="24"/>
              </w:rPr>
              <w:t>逐点矫正功能：支持单点亮度色度校正功能，校正后亮度损失＜10%；支持自动GAMMA校正技术，通过构造非线性校正曲线和色坐标变换系数矩阵实现了显示效果的不断改善，各项重要指标如色彩还原性、色温调节范围、亮度均匀性、色度均匀性、刷新率、换帧频率等，均符合广电级标准。</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提供国家认可的第三方检测机构出具的具有CMA标识的检测报告全文</w:t>
            </w:r>
            <w:r>
              <w:rPr>
                <w:rFonts w:hint="eastAsia" w:ascii="宋体" w:hAnsi="宋体" w:cs="宋体"/>
                <w:color w:val="auto"/>
                <w:kern w:val="0"/>
                <w:sz w:val="24"/>
                <w:lang w:eastAsia="zh-CN"/>
              </w:rPr>
              <w:t>）</w:t>
            </w:r>
          </w:p>
          <w:p w14:paraId="5B19436B">
            <w:pPr>
              <w:numPr>
                <w:ilvl w:val="0"/>
                <w:numId w:val="0"/>
              </w:numPr>
              <w:rPr>
                <w:rFonts w:hint="eastAsia" w:ascii="宋体" w:hAnsi="宋体" w:cs="宋体"/>
                <w:color w:val="auto"/>
                <w:kern w:val="0"/>
                <w:sz w:val="24"/>
                <w:lang w:eastAsia="zh-CN"/>
              </w:rPr>
            </w:pPr>
            <w:r>
              <w:rPr>
                <w:rFonts w:hint="eastAsia" w:ascii="宋体" w:hAnsi="宋体" w:cs="宋体"/>
                <w:color w:val="auto"/>
                <w:kern w:val="0"/>
                <w:sz w:val="24"/>
                <w:szCs w:val="24"/>
              </w:rPr>
              <w:t>6.</w:t>
            </w:r>
            <w:r>
              <w:rPr>
                <w:rFonts w:hint="eastAsia"/>
                <w:color w:val="auto"/>
                <w:sz w:val="24"/>
                <w:szCs w:val="24"/>
              </w:rPr>
              <w:t>节能措施:低功耗设计，同时具有动态节能处理；带有智能(黑屏)节电功能，开启智能节电功能比没有开启节能60%以上；支持无信号输入自动熄屏待机，有信号时输入自动唤醒屏体。</w:t>
            </w:r>
            <w:r>
              <w:rPr>
                <w:rFonts w:hint="eastAsia" w:ascii="宋体" w:hAnsi="宋体" w:cs="宋体"/>
                <w:color w:val="auto"/>
                <w:kern w:val="0"/>
                <w:sz w:val="24"/>
                <w:szCs w:val="24"/>
              </w:rPr>
              <w:t>电流增益调节级别：8位，电流增益调节范围10%-150%；摩尔纹抑制功能：显示屏支持抑制摩尔纹功能，减轻摩尔纹视觉主观效果80%。</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提供相关证明材料</w:t>
            </w:r>
            <w:r>
              <w:rPr>
                <w:rFonts w:hint="eastAsia" w:ascii="宋体" w:hAnsi="宋体" w:cs="宋体"/>
                <w:color w:val="auto"/>
                <w:kern w:val="0"/>
                <w:sz w:val="24"/>
                <w:lang w:eastAsia="zh-CN"/>
              </w:rPr>
              <w:t>）</w:t>
            </w:r>
          </w:p>
          <w:p w14:paraId="4380D6FD">
            <w:pPr>
              <w:pStyle w:val="2"/>
              <w:ind w:left="0" w:leftChars="0" w:firstLine="0" w:firstLineChars="0"/>
              <w:rPr>
                <w:rFonts w:hint="eastAsia" w:asciiTheme="majorEastAsia" w:hAnsiTheme="majorEastAsia" w:eastAsiaTheme="majorEastAsia" w:cstheme="majorEastAsia"/>
                <w:color w:val="auto"/>
                <w:kern w:val="0"/>
                <w:sz w:val="24"/>
                <w:szCs w:val="24"/>
                <w:lang w:eastAsia="zh-CN"/>
              </w:rPr>
            </w:pPr>
            <w:r>
              <w:rPr>
                <w:rFonts w:hAnsi="宋体"/>
                <w:b/>
                <w:bCs/>
                <w:color w:val="auto"/>
                <w:sz w:val="24"/>
              </w:rPr>
              <w:t>★</w:t>
            </w:r>
            <w:r>
              <w:rPr>
                <w:rFonts w:hint="eastAsia" w:asciiTheme="majorEastAsia" w:hAnsiTheme="majorEastAsia" w:eastAsiaTheme="majorEastAsia" w:cstheme="majorEastAsia"/>
                <w:color w:val="auto"/>
                <w:kern w:val="0"/>
                <w:sz w:val="24"/>
                <w:szCs w:val="24"/>
              </w:rPr>
              <w:t>7.</w:t>
            </w:r>
            <w:r>
              <w:rPr>
                <w:rFonts w:hint="eastAsia" w:asciiTheme="majorEastAsia" w:hAnsiTheme="majorEastAsia" w:eastAsiaTheme="majorEastAsia" w:cstheme="majorEastAsia"/>
                <w:color w:val="auto"/>
                <w:kern w:val="2"/>
                <w:sz w:val="24"/>
                <w:szCs w:val="24"/>
                <w:lang w:val="en-US" w:eastAsia="zh-CN" w:bidi="ar"/>
              </w:rPr>
              <w:t>具有防潮、完全防尘、防腐蚀、防虫、防静电、抗震动、防电磁干扰、防撞、防摔、抗UV、抗雷击等功能，具备电源过压、过流、断电保护、分布上电措施。寿命≥10万小时，LED像素失控率≤0.000001，区域像素失控率≤0.000003，无连续失控点，出厂时为0。平均故障时间间隔（MTBF）＞12000小时，故障平均修复时间（MTTR）≤5分钟。具有故障自动警告功能，发生故障立即发消息到指定邮箱，支持远程监控。</w:t>
            </w:r>
            <w:r>
              <w:rPr>
                <w:rFonts w:hint="eastAsia" w:asciiTheme="majorEastAsia" w:hAnsiTheme="majorEastAsia" w:eastAsiaTheme="majorEastAsia" w:cstheme="majorEastAsia"/>
                <w:color w:val="auto"/>
                <w:kern w:val="0"/>
                <w:sz w:val="24"/>
                <w:szCs w:val="24"/>
                <w:lang w:eastAsia="zh-CN"/>
              </w:rPr>
              <w:t>（提供国家认可的第三方检测机构出具的具有CMA标识的检测报告全文）</w:t>
            </w:r>
          </w:p>
          <w:p w14:paraId="035E9D23">
            <w:pPr>
              <w:keepNext w:val="0"/>
              <w:keepLines w:val="0"/>
              <w:widowControl w:val="0"/>
              <w:suppressLineNumbers w:val="0"/>
              <w:spacing w:before="0" w:beforeAutospacing="0" w:after="0" w:afterAutospacing="0" w:line="340" w:lineRule="exact"/>
              <w:ind w:left="0" w:right="0"/>
              <w:jc w:val="both"/>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kern w:val="0"/>
                <w:sz w:val="24"/>
                <w:szCs w:val="24"/>
                <w:lang w:val="en-US" w:eastAsia="zh-CN"/>
              </w:rPr>
              <w:t>8.</w:t>
            </w:r>
            <w:r>
              <w:rPr>
                <w:rFonts w:hint="eastAsia" w:asciiTheme="majorEastAsia" w:hAnsiTheme="majorEastAsia" w:eastAsiaTheme="majorEastAsia" w:cstheme="majorEastAsia"/>
                <w:color w:val="auto"/>
                <w:kern w:val="2"/>
                <w:sz w:val="24"/>
                <w:szCs w:val="24"/>
                <w:lang w:val="en-US" w:eastAsia="zh-CN" w:bidi="ar"/>
              </w:rPr>
              <w:t>采用高精度恒流驱动芯片，驱动IC≥16路通道，支持点检（开路检测）</w:t>
            </w:r>
            <w:r>
              <w:rPr>
                <w:rFonts w:hint="eastAsia" w:asciiTheme="majorEastAsia" w:hAnsiTheme="majorEastAsia" w:eastAsiaTheme="majorEastAsia" w:cstheme="majorEastAsia"/>
                <w:b w:val="0"/>
                <w:bCs/>
                <w:color w:val="auto"/>
                <w:kern w:val="2"/>
                <w:sz w:val="24"/>
                <w:szCs w:val="24"/>
                <w:lang w:val="en-US" w:eastAsia="zh-CN" w:bidi="ar"/>
              </w:rPr>
              <w:t>；</w:t>
            </w:r>
            <w:r>
              <w:rPr>
                <w:rFonts w:hint="eastAsia" w:asciiTheme="majorEastAsia" w:hAnsiTheme="majorEastAsia" w:eastAsiaTheme="majorEastAsia" w:cstheme="majorEastAsia"/>
                <w:color w:val="auto"/>
                <w:kern w:val="2"/>
                <w:sz w:val="24"/>
                <w:szCs w:val="24"/>
                <w:lang w:val="en-US" w:eastAsia="zh-CN" w:bidi="ar"/>
              </w:rPr>
              <w:t>单元模组电源、信号采用一体化传输</w:t>
            </w:r>
            <w:bookmarkStart w:id="3" w:name="OLE_LINK23"/>
            <w:r>
              <w:rPr>
                <w:rFonts w:hint="eastAsia" w:asciiTheme="majorEastAsia" w:hAnsiTheme="majorEastAsia" w:eastAsiaTheme="majorEastAsia" w:cstheme="majorEastAsia"/>
                <w:color w:val="auto"/>
                <w:kern w:val="2"/>
                <w:sz w:val="24"/>
                <w:szCs w:val="24"/>
                <w:lang w:val="en-US" w:eastAsia="zh-CN" w:bidi="ar"/>
              </w:rPr>
              <w:t>，即</w:t>
            </w:r>
            <w:bookmarkStart w:id="4" w:name="OLE_LINK24"/>
            <w:r>
              <w:rPr>
                <w:rFonts w:hint="eastAsia" w:asciiTheme="majorEastAsia" w:hAnsiTheme="majorEastAsia" w:eastAsiaTheme="majorEastAsia" w:cstheme="majorEastAsia"/>
                <w:color w:val="auto"/>
                <w:kern w:val="2"/>
                <w:sz w:val="24"/>
                <w:szCs w:val="24"/>
                <w:lang w:val="en-US" w:eastAsia="zh-CN" w:bidi="ar"/>
              </w:rPr>
              <w:t>电源和信号用同一根排线传输</w:t>
            </w:r>
            <w:bookmarkEnd w:id="4"/>
            <w:r>
              <w:rPr>
                <w:rFonts w:hint="eastAsia" w:asciiTheme="majorEastAsia" w:hAnsiTheme="majorEastAsia" w:eastAsiaTheme="majorEastAsia" w:cstheme="majorEastAsia"/>
                <w:color w:val="auto"/>
                <w:kern w:val="2"/>
                <w:sz w:val="24"/>
                <w:szCs w:val="24"/>
                <w:lang w:val="en-US" w:eastAsia="zh-CN" w:bidi="ar"/>
              </w:rPr>
              <w:t>或采用数字化网络传输技术或标准化HDCP传输技术。</w:t>
            </w:r>
            <w:bookmarkEnd w:id="3"/>
            <w:r>
              <w:rPr>
                <w:rFonts w:hint="eastAsia" w:asciiTheme="majorEastAsia" w:hAnsiTheme="majorEastAsia" w:eastAsiaTheme="majorEastAsia" w:cstheme="majorEastAsia"/>
                <w:b/>
                <w:bCs w:val="0"/>
                <w:color w:val="auto"/>
                <w:kern w:val="2"/>
                <w:sz w:val="24"/>
                <w:szCs w:val="24"/>
                <w:lang w:val="en-US" w:eastAsia="zh-CN" w:bidi="ar"/>
              </w:rPr>
              <w:t>（提供相关证明材料）</w:t>
            </w:r>
          </w:p>
          <w:p w14:paraId="27BF7FD0">
            <w:pPr>
              <w:rPr>
                <w:rFonts w:hint="default"/>
                <w:color w:val="auto"/>
                <w:lang w:val="en-US" w:eastAsia="zh-CN"/>
              </w:rPr>
            </w:pPr>
          </w:p>
          <w:p w14:paraId="0E060F06">
            <w:pPr>
              <w:pStyle w:val="13"/>
              <w:snapToGrid w:val="0"/>
              <w:spacing w:beforeLines="0" w:afterLines="0" w:line="360" w:lineRule="exact"/>
              <w:jc w:val="left"/>
              <w:outlineLvl w:val="0"/>
              <w:rPr>
                <w:rFonts w:hint="eastAsia" w:hAnsi="宋体" w:cs="宋体"/>
                <w:b/>
                <w:color w:val="auto"/>
              </w:rPr>
            </w:pPr>
            <w:r>
              <w:rPr>
                <w:rFonts w:hint="eastAsia" w:hAnsi="宋体" w:cs="宋体"/>
                <w:b/>
                <w:color w:val="auto"/>
              </w:rPr>
              <w:t>二.</w:t>
            </w:r>
            <w:r>
              <w:rPr>
                <w:rFonts w:hint="eastAsia" w:hAnsi="宋体" w:cs="宋体"/>
                <w:b/>
                <w:color w:val="auto"/>
                <w:kern w:val="0"/>
                <w:szCs w:val="21"/>
              </w:rPr>
              <w:t>视频控制系统</w:t>
            </w:r>
            <w:r>
              <w:rPr>
                <w:rFonts w:hint="eastAsia" w:hAnsi="宋体" w:cs="宋体"/>
                <w:color w:val="auto"/>
                <w:kern w:val="0"/>
              </w:rPr>
              <w:t>视频控制器：</w:t>
            </w:r>
          </w:p>
          <w:p w14:paraId="5227D20B">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color w:val="auto"/>
                <w:sz w:val="24"/>
                <w:szCs w:val="24"/>
                <w:lang w:val="en-US"/>
              </w:rPr>
            </w:pPr>
            <w:r>
              <w:rPr>
                <w:rFonts w:hint="eastAsia" w:ascii="宋体" w:hAnsi="宋体" w:cs="宋体"/>
                <w:color w:val="auto"/>
                <w:kern w:val="0"/>
                <w:sz w:val="24"/>
              </w:rPr>
              <w:t>▲1.所投产品与LED大屏为同一品牌。支持在任一输出通道打开多个窗口，显示图像内容，单屏最多可开 16 个窗口。</w:t>
            </w:r>
            <w:r>
              <w:rPr>
                <w:rFonts w:hint="eastAsia" w:hAnsi="宋体" w:cs="宋体"/>
                <w:b w:val="0"/>
                <w:bCs w:val="0"/>
                <w:color w:val="auto"/>
                <w:kern w:val="0"/>
                <w:sz w:val="24"/>
                <w:lang w:eastAsia="zh-CN"/>
              </w:rPr>
              <w:t>（</w:t>
            </w:r>
            <w:r>
              <w:rPr>
                <w:rFonts w:hint="eastAsia" w:asciiTheme="majorEastAsia" w:hAnsiTheme="majorEastAsia" w:eastAsiaTheme="majorEastAsia" w:cstheme="majorEastAsia"/>
                <w:b w:val="0"/>
                <w:bCs w:val="0"/>
                <w:color w:val="auto"/>
                <w:sz w:val="24"/>
                <w:szCs w:val="24"/>
              </w:rPr>
              <w:t>通过强制性</w:t>
            </w:r>
            <w:r>
              <w:rPr>
                <w:rFonts w:hint="eastAsia" w:asciiTheme="majorEastAsia" w:hAnsiTheme="majorEastAsia" w:eastAsiaTheme="majorEastAsia" w:cstheme="majorEastAsia"/>
                <w:b w:val="0"/>
                <w:bCs w:val="0"/>
                <w:color w:val="auto"/>
                <w:sz w:val="24"/>
                <w:szCs w:val="24"/>
                <w:lang w:val="en-US"/>
              </w:rPr>
              <w:t>CCC</w:t>
            </w:r>
            <w:r>
              <w:rPr>
                <w:rFonts w:hint="eastAsia" w:asciiTheme="majorEastAsia" w:hAnsiTheme="majorEastAsia" w:eastAsiaTheme="majorEastAsia" w:cstheme="majorEastAsia"/>
                <w:b w:val="0"/>
                <w:bCs w:val="0"/>
                <w:color w:val="auto"/>
                <w:sz w:val="24"/>
                <w:szCs w:val="24"/>
              </w:rPr>
              <w:t>认证</w:t>
            </w:r>
            <w:r>
              <w:rPr>
                <w:rFonts w:hint="eastAsia" w:asciiTheme="majorEastAsia" w:hAnsiTheme="majorEastAsia" w:eastAsiaTheme="majorEastAsia" w:cstheme="majorEastAsia"/>
                <w:b w:val="0"/>
                <w:bCs w:val="0"/>
                <w:color w:val="auto"/>
                <w:sz w:val="24"/>
                <w:szCs w:val="24"/>
                <w:lang w:eastAsia="zh-CN"/>
              </w:rPr>
              <w:t>）</w:t>
            </w:r>
          </w:p>
          <w:p w14:paraId="3DB23D0D">
            <w:pPr>
              <w:rPr>
                <w:rFonts w:hint="eastAsia" w:ascii="宋体" w:hAnsi="宋体" w:cs="宋体"/>
                <w:color w:val="auto"/>
                <w:kern w:val="0"/>
                <w:sz w:val="24"/>
              </w:rPr>
            </w:pPr>
          </w:p>
          <w:p w14:paraId="38C94B61">
            <w:pPr>
              <w:rPr>
                <w:rFonts w:hint="eastAsia" w:ascii="宋体" w:hAnsi="宋体" w:cs="宋体"/>
                <w:color w:val="auto"/>
                <w:kern w:val="0"/>
                <w:sz w:val="24"/>
              </w:rPr>
            </w:pPr>
            <w:r>
              <w:rPr>
                <w:rFonts w:hint="eastAsia" w:ascii="宋体" w:hAnsi="宋体" w:cs="宋体"/>
                <w:color w:val="auto"/>
                <w:kern w:val="0"/>
                <w:sz w:val="24"/>
              </w:rPr>
              <w:t>2。支持任意输入信号重复开窗功能。支持已开窗窗口任意互相叠加。支持窗口在多个输出通道共同显示区域内的位置任意移动。支持窗口大小改变，支持比例任意调整。支持窗口可剪切部分区域内容。支持在输入通道上叠加任意字符，可自定义字体、颜色、大小、位置、背景色等；支持 128 个场景的本地保存与调用，同时支持场景自动定时轮巡；支持场景分组功能支持任意场景读取功能，支持场景分组功能；场景调用无延时；</w:t>
            </w:r>
          </w:p>
          <w:p w14:paraId="36426352">
            <w:pPr>
              <w:rPr>
                <w:rFonts w:hint="eastAsia" w:ascii="宋体" w:hAnsi="宋体" w:cs="宋体"/>
                <w:color w:val="auto"/>
                <w:kern w:val="0"/>
                <w:sz w:val="24"/>
              </w:rPr>
            </w:pPr>
            <w:r>
              <w:rPr>
                <w:rFonts w:hAnsi="宋体"/>
                <w:b/>
                <w:bCs/>
                <w:color w:val="auto"/>
                <w:sz w:val="24"/>
              </w:rPr>
              <w:t>★</w:t>
            </w:r>
            <w:r>
              <w:rPr>
                <w:rFonts w:hint="eastAsia" w:ascii="宋体" w:hAnsi="宋体" w:cs="宋体"/>
                <w:color w:val="auto"/>
                <w:kern w:val="0"/>
                <w:sz w:val="24"/>
              </w:rPr>
              <w:t>3.含无线投屏器，功能特性免配置，免安装，自动连接USB接口即插即用，支持 Windows，Mac，WiFi 2.4G/5G 双频 ；同时运行，同时接收多端投屏多种功能满足不同场景需求。支持读取输入信号参数指标，支持信号是否在线；图像信号无损实时传输；图像信号无压缩、无失真传输；支持整墙画面拼接同步显示功能，快速移动画面无撕裂、错位现象；对于输入信号源进行单点采集，采用数字化方式进行传输和调度，使得各个显示单元间信号窗口内容显示一致；</w:t>
            </w:r>
          </w:p>
          <w:p w14:paraId="1E1037BB">
            <w:pPr>
              <w:rPr>
                <w:rFonts w:hint="eastAsia" w:ascii="宋体" w:hAnsi="宋体" w:cs="宋体"/>
                <w:color w:val="auto"/>
                <w:kern w:val="0"/>
                <w:sz w:val="24"/>
              </w:rPr>
            </w:pPr>
            <w:r>
              <w:rPr>
                <w:rFonts w:hint="eastAsia" w:ascii="宋体" w:hAnsi="宋体" w:cs="宋体"/>
                <w:color w:val="auto"/>
                <w:kern w:val="0"/>
                <w:sz w:val="24"/>
              </w:rPr>
              <w:t>4.支持所有接入信号的实时画面预览，画面无卡顿。无线、有线客户端均可实现信号预览、预览内容与输出图像内容同步；可在控制端观看不同分组屏的实时 60帧全屏回显画面，支持外接显示器或解码盒输出；支持控制软件实现不受数量限制的多组屏设置，不同组屏分辨率独立；</w:t>
            </w:r>
          </w:p>
          <w:p w14:paraId="359B18A6">
            <w:pPr>
              <w:rPr>
                <w:rFonts w:hint="eastAsia" w:ascii="宋体" w:hAnsi="宋体" w:cs="宋体"/>
                <w:color w:val="auto"/>
                <w:kern w:val="0"/>
                <w:sz w:val="24"/>
              </w:rPr>
            </w:pPr>
            <w:r>
              <w:rPr>
                <w:rFonts w:hint="eastAsia" w:ascii="宋体" w:hAnsi="宋体" w:cs="宋体"/>
                <w:color w:val="auto"/>
                <w:kern w:val="0"/>
                <w:sz w:val="24"/>
              </w:rPr>
              <w:t>5.支持多种输出信号格式,支持包括 DVI、VGA、 HDMI、HDBaseT、光纤、Dual Link DVI、H264 等格式输出；输出信号分辨率,支持4096*2160，3840*2400、 3840*2160、2560*1600、 1920*1200、 1920*1080、1600*1200、 1400*1050、 1024*768、800*600、640*480 及任意定义分辨率；</w:t>
            </w:r>
          </w:p>
          <w:p w14:paraId="6D67BE4A">
            <w:pPr>
              <w:rPr>
                <w:rFonts w:hint="eastAsia" w:ascii="宋体" w:hAnsi="宋体" w:cs="宋体"/>
                <w:color w:val="auto"/>
                <w:kern w:val="0"/>
                <w:sz w:val="24"/>
              </w:rPr>
            </w:pPr>
            <w:r>
              <w:rPr>
                <w:rFonts w:hint="eastAsia" w:ascii="宋体" w:hAnsi="宋体" w:cs="宋体"/>
                <w:color w:val="auto"/>
                <w:kern w:val="0"/>
                <w:sz w:val="24"/>
              </w:rPr>
              <w:t>6.电源冗余及热插拔功能,支持 1+1 冗余电源、支持热插拔、支持负载均衡；风扇热插拔功能,支持风扇热插拔；输入输出支持热插拔,输入输出板卡支持热插拔更换，系统无需停机，更换后自动恢复；</w:t>
            </w:r>
          </w:p>
          <w:p w14:paraId="527FF4B8">
            <w:pPr>
              <w:rPr>
                <w:rFonts w:hint="eastAsia" w:ascii="宋体" w:hAnsi="宋体" w:cs="宋体"/>
                <w:color w:val="auto"/>
                <w:kern w:val="0"/>
                <w:sz w:val="24"/>
              </w:rPr>
            </w:pPr>
            <w:r>
              <w:rPr>
                <w:rFonts w:hint="eastAsia" w:ascii="宋体" w:hAnsi="宋体" w:cs="宋体"/>
                <w:color w:val="auto"/>
                <w:kern w:val="0"/>
                <w:sz w:val="24"/>
              </w:rPr>
              <w:t>1.7、软件在线升级维护,支持软件远程在线升级维护。业务智能恢复功能,支持板卡更换后自动恢复更换前工作状态；支持级联时钟同步功能,支持级联设备间时钟同步；具备红外、串口、网络、继电器控制接口；低噪音设计,系统前后左右处 1m 处噪声小于 20db；</w:t>
            </w:r>
          </w:p>
          <w:p w14:paraId="02164B06">
            <w:pPr>
              <w:rPr>
                <w:rFonts w:hint="eastAsia" w:ascii="宋体" w:hAnsi="宋体" w:cs="宋体"/>
                <w:color w:val="auto"/>
                <w:kern w:val="0"/>
                <w:sz w:val="24"/>
              </w:rPr>
            </w:pPr>
            <w:r>
              <w:rPr>
                <w:rFonts w:hint="eastAsia" w:ascii="宋体" w:hAnsi="宋体" w:cs="宋体"/>
                <w:color w:val="auto"/>
                <w:kern w:val="0"/>
                <w:sz w:val="24"/>
              </w:rPr>
              <w:t>1.8、抗电强度试验 电源插头或电源引入端与外壳裸露金属部件之间，应能承受 1.5kV交流电压，历时 1min 的抗电强度试验，应无击穿和飞狐现象；正弦振动试验10～55Hz， 振幅0.35mm，每一轴向循环扫频 5 次，每次时间5min；</w:t>
            </w:r>
          </w:p>
          <w:p w14:paraId="5427A3BE">
            <w:pPr>
              <w:rPr>
                <w:rFonts w:hint="eastAsia" w:ascii="宋体" w:hAnsi="宋体" w:cs="宋体"/>
                <w:color w:val="auto"/>
                <w:kern w:val="0"/>
                <w:sz w:val="24"/>
              </w:rPr>
            </w:pPr>
            <w:r>
              <w:rPr>
                <w:rFonts w:hint="eastAsia" w:ascii="宋体" w:hAnsi="宋体" w:cs="宋体"/>
                <w:color w:val="auto"/>
                <w:kern w:val="0"/>
                <w:sz w:val="24"/>
              </w:rPr>
              <w:t>三.接收卡：</w:t>
            </w:r>
          </w:p>
          <w:p w14:paraId="3A838A63">
            <w:pPr>
              <w:rPr>
                <w:rFonts w:hint="eastAsia" w:ascii="宋体" w:hAnsi="宋体" w:eastAsia="宋体" w:cs="宋体"/>
                <w:color w:val="auto"/>
                <w:kern w:val="0"/>
                <w:sz w:val="24"/>
                <w:lang w:val="en-US" w:eastAsia="zh-CN"/>
              </w:rPr>
            </w:pPr>
            <w:r>
              <w:rPr>
                <w:rFonts w:hint="eastAsia" w:ascii="宋体" w:hAnsi="宋体" w:cs="宋体"/>
                <w:color w:val="auto"/>
                <w:kern w:val="0"/>
                <w:sz w:val="24"/>
              </w:rPr>
              <w:t>▲1. 所投产品与LED大屏为同一品牌，支持千兆网，可通过网线直接连接PC端进行调试和显示，无需发送卡。</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提供相关证明材料</w:t>
            </w:r>
            <w:r>
              <w:rPr>
                <w:rFonts w:hint="eastAsia" w:ascii="宋体" w:hAnsi="宋体" w:cs="宋体"/>
                <w:color w:val="auto"/>
                <w:kern w:val="0"/>
                <w:sz w:val="24"/>
                <w:lang w:eastAsia="zh-CN"/>
              </w:rPr>
              <w:t>）</w:t>
            </w:r>
          </w:p>
          <w:p w14:paraId="74896F52">
            <w:pPr>
              <w:pStyle w:val="2"/>
              <w:ind w:left="0" w:leftChars="0" w:firstLine="0" w:firstLineChars="0"/>
              <w:rPr>
                <w:rFonts w:hint="eastAsia" w:asciiTheme="majorEastAsia" w:hAnsiTheme="majorEastAsia" w:eastAsiaTheme="majorEastAsia" w:cstheme="majorEastAsia"/>
                <w:color w:val="auto"/>
                <w:kern w:val="0"/>
                <w:sz w:val="24"/>
                <w:szCs w:val="24"/>
                <w:lang w:eastAsia="zh-CN"/>
              </w:rPr>
            </w:pPr>
            <w:r>
              <w:rPr>
                <w:rFonts w:hAnsi="宋体"/>
                <w:b/>
                <w:bCs/>
                <w:color w:val="auto"/>
                <w:sz w:val="24"/>
              </w:rPr>
              <w:t>★</w:t>
            </w:r>
            <w:r>
              <w:rPr>
                <w:rFonts w:hint="eastAsia" w:ascii="宋体" w:hAnsi="宋体" w:cs="宋体"/>
                <w:color w:val="auto"/>
                <w:kern w:val="0"/>
                <w:sz w:val="24"/>
              </w:rPr>
              <w:t>2. 单卡带载像素512*512；接收卡电源接口与灯板电源接口一致（与灯板电源一致），无需单独配线，安装方便。支持逐点亮色度校正，可以对每个灯点的亮度和色度进行校正，有效消除色差，使整屏的亮度和色度达到高度均匀一致，提高显示屏的画质。支持5pin 液晶模块，用于显示接收卡的温度、电压、单次运行时间和总运行时间。支持千兆网，可通过网线直接连接PC端进行调试和显示，无需发送卡。</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提供相关证明材料</w:t>
            </w:r>
            <w:r>
              <w:rPr>
                <w:rFonts w:hint="eastAsia" w:ascii="宋体" w:hAnsi="宋体" w:cs="宋体"/>
                <w:color w:val="auto"/>
                <w:kern w:val="0"/>
                <w:sz w:val="24"/>
                <w:lang w:eastAsia="zh-CN"/>
              </w:rPr>
              <w:t>）</w:t>
            </w:r>
          </w:p>
          <w:p w14:paraId="56D75815">
            <w:pPr>
              <w:rPr>
                <w:rFonts w:hint="eastAsia" w:ascii="宋体" w:hAnsi="宋体" w:cs="宋体"/>
                <w:color w:val="auto"/>
                <w:kern w:val="0"/>
                <w:sz w:val="24"/>
              </w:rPr>
            </w:pPr>
            <w:r>
              <w:rPr>
                <w:rFonts w:hint="eastAsia" w:ascii="宋体" w:hAnsi="宋体" w:cs="宋体"/>
                <w:color w:val="auto"/>
                <w:kern w:val="0"/>
                <w:sz w:val="24"/>
              </w:rPr>
              <w:t>3. 可以</w:t>
            </w:r>
            <w:r>
              <w:rPr>
                <w:rFonts w:hint="eastAsia" w:ascii="宋体" w:hAnsi="宋体" w:cs="宋体"/>
                <w:color w:val="auto"/>
                <w:kern w:val="0"/>
                <w:sz w:val="24"/>
                <w:lang w:eastAsia="zh-CN"/>
              </w:rPr>
              <w:t>检测</w:t>
            </w:r>
            <w:r>
              <w:rPr>
                <w:rFonts w:hint="eastAsia" w:ascii="宋体" w:hAnsi="宋体" w:cs="宋体"/>
                <w:color w:val="auto"/>
                <w:kern w:val="0"/>
                <w:sz w:val="24"/>
              </w:rPr>
              <w:t>自身的温度和电压，无需其他外设，在软件上可以查看接收卡的温度和电压，检测发送设备与接收卡间或接收卡与接收卡间的网络通讯质量，记录错误包数，协助排除网络通讯隐患，支持可以回读接收卡的固件程序并保存到本地，软件可以回读接收卡配置参数并保存到本地。RGB独立Gamma调节技术增加调节维度，通过对“红 Gamma”、“绿 Gamma”、“蓝 Gamma”分别进行调节，有效控制显示屏低灰不均匀、白平衡漂移等问题，使画面更加真实，提高色彩调节的灵活性。</w:t>
            </w:r>
          </w:p>
          <w:p w14:paraId="3E4E2452">
            <w:pPr>
              <w:rPr>
                <w:rFonts w:hint="eastAsia" w:ascii="宋体" w:hAnsi="宋体" w:cs="宋体"/>
                <w:color w:val="auto"/>
                <w:kern w:val="0"/>
                <w:sz w:val="24"/>
              </w:rPr>
            </w:pPr>
            <w:r>
              <w:rPr>
                <w:rFonts w:hint="eastAsia" w:ascii="宋体" w:hAnsi="宋体" w:cs="宋体"/>
                <w:color w:val="auto"/>
                <w:kern w:val="0"/>
                <w:sz w:val="24"/>
              </w:rPr>
              <w:t>4. Mapping功能开启，每个箱体上会显示数字，清楚告诉您当前箱体是哪个网口下的哪张接收卡，直观的看到显示屏连接状况。从此让箱体排查变得轻松简单，快速定位问题箱体，再也无需再爬上爬下，根据走线更改连屏文件即可。通过主备冗余机制增加接收卡间网线级联的可靠性。主备级联线路中，当其中一条线路出现故障时，另一条线路会即时工作，保证显示屏正常工作。</w:t>
            </w:r>
          </w:p>
          <w:p w14:paraId="0643DA77">
            <w:pPr>
              <w:rPr>
                <w:rFonts w:hint="eastAsia" w:ascii="宋体" w:hAnsi="宋体" w:cs="宋体"/>
                <w:color w:val="auto"/>
                <w:sz w:val="24"/>
              </w:rPr>
            </w:pPr>
            <w:r>
              <w:rPr>
                <w:rFonts w:hint="eastAsia" w:ascii="宋体" w:hAnsi="宋体" w:cs="宋体"/>
                <w:color w:val="auto"/>
                <w:sz w:val="24"/>
              </w:rPr>
              <w:t>四.控制软件：</w:t>
            </w:r>
          </w:p>
          <w:p w14:paraId="53C4232F">
            <w:pPr>
              <w:pStyle w:val="9"/>
              <w:rPr>
                <w:rFonts w:hint="eastAsia" w:ascii="宋体" w:hAnsi="宋体" w:cs="宋体"/>
                <w:color w:val="auto"/>
                <w:kern w:val="0"/>
                <w:sz w:val="24"/>
              </w:rPr>
            </w:pPr>
            <w:r>
              <w:rPr>
                <w:rFonts w:hAnsi="宋体"/>
                <w:b/>
                <w:bCs/>
                <w:color w:val="auto"/>
                <w:sz w:val="24"/>
              </w:rPr>
              <w:t>★</w:t>
            </w:r>
            <w:r>
              <w:rPr>
                <w:rFonts w:hint="eastAsia" w:ascii="宋体" w:hAnsi="宋体" w:cs="宋体"/>
                <w:color w:val="auto"/>
                <w:kern w:val="0"/>
                <w:sz w:val="24"/>
              </w:rPr>
              <w:t>1. 要求软件不依赖第三方硬件而具备对显示屏、拼接控制器、LED播放控制器、PLC配电箱、矩阵等设备进行统一</w:t>
            </w:r>
            <w:r>
              <w:rPr>
                <w:rFonts w:hint="eastAsia" w:ascii="宋体" w:hAnsi="宋体" w:cs="宋体"/>
                <w:color w:val="auto"/>
                <w:kern w:val="0"/>
                <w:sz w:val="24"/>
                <w:lang w:eastAsia="zh-CN"/>
              </w:rPr>
              <w:t>检测</w:t>
            </w:r>
            <w:r>
              <w:rPr>
                <w:rFonts w:hint="eastAsia" w:ascii="宋体" w:hAnsi="宋体" w:cs="宋体"/>
                <w:color w:val="auto"/>
                <w:kern w:val="0"/>
                <w:sz w:val="24"/>
              </w:rPr>
              <w:t>管理的功能。场景轮循功能：支持添加、修改、删除场景轮循功能，支持场景循环分组功能。拼接控制器设置功能：支持添加、修改、删除拼接控制器及拼接控制器信息查看功能。登录功能：具有单一客户端、多个客户端登录功能，支持默认认布局登录。</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提供相关证明材料</w:t>
            </w:r>
            <w:r>
              <w:rPr>
                <w:rFonts w:hint="eastAsia" w:ascii="宋体" w:hAnsi="宋体" w:cs="宋体"/>
                <w:color w:val="auto"/>
                <w:kern w:val="0"/>
                <w:sz w:val="24"/>
                <w:lang w:eastAsia="zh-CN"/>
              </w:rPr>
              <w:t>）</w:t>
            </w:r>
          </w:p>
          <w:p w14:paraId="3EE7A467">
            <w:pPr>
              <w:pStyle w:val="9"/>
              <w:rPr>
                <w:rFonts w:hint="eastAsia" w:ascii="宋体" w:hAnsi="宋体" w:cs="宋体"/>
                <w:color w:val="auto"/>
                <w:kern w:val="0"/>
                <w:sz w:val="24"/>
              </w:rPr>
            </w:pPr>
            <w:r>
              <w:rPr>
                <w:rFonts w:hint="eastAsia" w:ascii="宋体" w:hAnsi="宋体" w:cs="宋体"/>
                <w:color w:val="auto"/>
                <w:kern w:val="0"/>
                <w:sz w:val="24"/>
              </w:rPr>
              <w:t>2. 要求软件具备可视化管理功能，能对显示屏系统、拼接控制器、LED播放控制器、PLC配电箱等设备进行管理操作。要求软件原生，具备对显示屏、拼接控制器、LED播放控制器、PLC配电箱、矩阵等设备进行远程检测的能力。软件为B/S架构设计，可通过网络远程登录对显示屏系统进行运维管理、监控检测设备状态等管理操作，同时支持通过移动端设备对LED显示系统设备硬件参数进行查看。</w:t>
            </w:r>
          </w:p>
          <w:p w14:paraId="281C68E2">
            <w:pPr>
              <w:pStyle w:val="9"/>
              <w:rPr>
                <w:rFonts w:hint="eastAsia" w:ascii="宋体" w:hAnsi="宋体" w:cs="宋体"/>
                <w:color w:val="auto"/>
                <w:kern w:val="0"/>
                <w:sz w:val="24"/>
              </w:rPr>
            </w:pPr>
            <w:r>
              <w:rPr>
                <w:rFonts w:hint="eastAsia" w:ascii="宋体" w:hAnsi="宋体" w:cs="宋体"/>
                <w:color w:val="auto"/>
                <w:kern w:val="0"/>
                <w:sz w:val="24"/>
              </w:rPr>
              <w:t>3. 要求软件具备远程检索功能，用户能一键对LED显示屏项目硬件设备进行自动检测。要求一套软件可管理、</w:t>
            </w:r>
            <w:r>
              <w:rPr>
                <w:rFonts w:hint="eastAsia" w:ascii="宋体" w:hAnsi="宋体" w:cs="宋体"/>
                <w:color w:val="auto"/>
                <w:kern w:val="0"/>
                <w:sz w:val="24"/>
                <w:lang w:eastAsia="zh-CN"/>
              </w:rPr>
              <w:t>检测</w:t>
            </w:r>
            <w:r>
              <w:rPr>
                <w:rFonts w:hint="eastAsia" w:ascii="宋体" w:hAnsi="宋体" w:cs="宋体"/>
                <w:color w:val="auto"/>
                <w:kern w:val="0"/>
                <w:sz w:val="24"/>
              </w:rPr>
              <w:t>多套不同分辨率、不同类型的LED显示屏系统。要求软件具备用户及权限管理功能，不同权限用户具备相应的不同的管理、操作权限。</w:t>
            </w:r>
          </w:p>
          <w:p w14:paraId="068B20FE">
            <w:pPr>
              <w:pStyle w:val="9"/>
              <w:rPr>
                <w:rFonts w:hint="eastAsia" w:ascii="宋体" w:hAnsi="宋体" w:cs="宋体"/>
                <w:color w:val="auto"/>
                <w:kern w:val="0"/>
                <w:sz w:val="24"/>
              </w:rPr>
            </w:pPr>
            <w:r>
              <w:rPr>
                <w:rFonts w:hint="eastAsia" w:ascii="宋体" w:hAnsi="宋体" w:cs="宋体"/>
                <w:color w:val="auto"/>
                <w:kern w:val="0"/>
                <w:sz w:val="24"/>
              </w:rPr>
              <w:t>4. 软件需具备项目管理功能，支持用户能够根据自己的权限对相应项目的信息进行查看等管理操作。配电系统管理功能：支持单台、多台PLC配电箱级联控制、支持显示屏选择指定的线路、支持配电箱线路的单独开关、支持大屏系统一键开关机及定时开关机。软件支持对多种分辨率的LED显示屏系统进行日常</w:t>
            </w:r>
            <w:r>
              <w:rPr>
                <w:rFonts w:hint="eastAsia" w:ascii="宋体" w:hAnsi="宋体" w:cs="宋体"/>
                <w:color w:val="auto"/>
                <w:kern w:val="0"/>
                <w:sz w:val="24"/>
                <w:lang w:eastAsia="zh-CN"/>
              </w:rPr>
              <w:t>检测</w:t>
            </w:r>
            <w:r>
              <w:rPr>
                <w:rFonts w:hint="eastAsia" w:ascii="宋体" w:hAnsi="宋体" w:cs="宋体"/>
                <w:color w:val="auto"/>
                <w:kern w:val="0"/>
                <w:sz w:val="24"/>
              </w:rPr>
              <w:t>，同时支持网络检测、本地检测。可根据用户需求，选择检测方式，保障日常工作开展。软件需具备自动检测功能，可将诊断结果实时展示。</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提供相关证明材料</w:t>
            </w:r>
            <w:r>
              <w:rPr>
                <w:rFonts w:hint="eastAsia" w:ascii="宋体" w:hAnsi="宋体" w:cs="宋体"/>
                <w:color w:val="auto"/>
                <w:kern w:val="0"/>
                <w:sz w:val="24"/>
                <w:lang w:eastAsia="zh-CN"/>
              </w:rPr>
              <w:t>）</w:t>
            </w:r>
          </w:p>
          <w:p w14:paraId="284D00D3">
            <w:pPr>
              <w:pStyle w:val="13"/>
              <w:snapToGrid w:val="0"/>
              <w:spacing w:beforeLines="0" w:afterLines="0" w:line="360" w:lineRule="exact"/>
              <w:jc w:val="left"/>
              <w:outlineLvl w:val="0"/>
              <w:rPr>
                <w:rFonts w:hint="eastAsia" w:hAnsi="宋体" w:cs="宋体"/>
                <w:color w:val="auto"/>
                <w:kern w:val="0"/>
              </w:rPr>
            </w:pPr>
            <w:r>
              <w:rPr>
                <w:rFonts w:hAnsi="宋体"/>
                <w:b/>
                <w:bCs/>
                <w:color w:val="auto"/>
              </w:rPr>
              <w:t>★</w:t>
            </w:r>
            <w:r>
              <w:rPr>
                <w:rFonts w:hint="eastAsia" w:hAnsi="宋体" w:cs="宋体"/>
                <w:color w:val="auto"/>
                <w:kern w:val="0"/>
              </w:rPr>
              <w:t>5. 软件支持多平台使用，兼容Windows OS电脑、Mac OS电脑、IOS手机以及Android手机。软件支持运维记录同步、运维记录上传等功能，用户及运维人员可随时根据需求更新运维记录，保障LED屏体显示系统的正常运行。具有完整的二次开发接口，提供大屏幕应用的二次开发需要，同时提供中控二次开发接口，真正发挥大屏幕显示系统高分辨率、多信号源、跨平台、集中显示的优势，全面提升用户体验。</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提供相关证明材料</w:t>
            </w:r>
            <w:r>
              <w:rPr>
                <w:rFonts w:hint="eastAsia" w:ascii="宋体" w:hAnsi="宋体" w:cs="宋体"/>
                <w:color w:val="auto"/>
                <w:kern w:val="0"/>
                <w:sz w:val="24"/>
                <w:lang w:eastAsia="zh-CN"/>
              </w:rPr>
              <w:t>）</w:t>
            </w:r>
          </w:p>
          <w:p w14:paraId="02087663">
            <w:pPr>
              <w:pStyle w:val="13"/>
              <w:snapToGrid w:val="0"/>
              <w:spacing w:beforeLines="0" w:afterLines="0" w:line="360" w:lineRule="exact"/>
              <w:jc w:val="left"/>
              <w:outlineLvl w:val="0"/>
              <w:rPr>
                <w:rFonts w:hint="eastAsia" w:hAnsi="宋体" w:cs="宋体"/>
                <w:b/>
                <w:bCs/>
                <w:color w:val="auto"/>
                <w:kern w:val="0"/>
              </w:rPr>
            </w:pPr>
            <w:r>
              <w:rPr>
                <w:rFonts w:hint="eastAsia" w:hAnsi="宋体" w:cs="宋体"/>
                <w:b/>
                <w:bCs/>
                <w:color w:val="auto"/>
                <w:kern w:val="0"/>
              </w:rPr>
              <w:t>五.</w:t>
            </w:r>
            <w:r>
              <w:rPr>
                <w:rFonts w:hint="eastAsia" w:hAnsi="宋体" w:cs="仿宋"/>
                <w:b/>
                <w:bCs/>
                <w:color w:val="auto"/>
                <w:szCs w:val="21"/>
              </w:rPr>
              <w:t>安装调试</w:t>
            </w:r>
          </w:p>
          <w:p w14:paraId="562E240F">
            <w:pPr>
              <w:rPr>
                <w:rFonts w:hint="eastAsia" w:ascii="宋体" w:hAnsi="宋体" w:cs="宋体"/>
                <w:color w:val="auto"/>
                <w:kern w:val="0"/>
                <w:sz w:val="24"/>
              </w:rPr>
            </w:pPr>
            <w:r>
              <w:rPr>
                <w:rFonts w:hint="eastAsia" w:ascii="宋体" w:hAnsi="宋体" w:cs="宋体"/>
                <w:color w:val="auto"/>
                <w:kern w:val="0"/>
                <w:sz w:val="24"/>
              </w:rPr>
              <w:t>1.配电系统：按实际所用功率，定制20KW，配室内配电箱；</w:t>
            </w:r>
          </w:p>
          <w:p w14:paraId="259491BD">
            <w:pPr>
              <w:rPr>
                <w:rFonts w:hint="eastAsia" w:ascii="宋体" w:hAnsi="宋体" w:cs="宋体"/>
                <w:color w:val="auto"/>
                <w:kern w:val="0"/>
                <w:sz w:val="24"/>
              </w:rPr>
            </w:pPr>
            <w:r>
              <w:rPr>
                <w:rFonts w:hint="eastAsia" w:ascii="宋体" w:hAnsi="宋体" w:cs="宋体"/>
                <w:color w:val="auto"/>
                <w:kern w:val="0"/>
                <w:sz w:val="24"/>
              </w:rPr>
              <w:t>2.结构：定制结构、框架，满足屏体安装使用需求，用材符合国家标准；</w:t>
            </w:r>
          </w:p>
          <w:p w14:paraId="77739524">
            <w:pPr>
              <w:pStyle w:val="21"/>
              <w:ind w:left="0" w:leftChars="0"/>
              <w:rPr>
                <w:rFonts w:hint="eastAsia" w:ascii="宋体" w:hAnsi="宋体" w:cs="宋体"/>
                <w:color w:val="auto"/>
                <w:sz w:val="24"/>
                <w:szCs w:val="24"/>
              </w:rPr>
            </w:pPr>
            <w:r>
              <w:rPr>
                <w:rFonts w:hint="eastAsia" w:ascii="宋体" w:hAnsi="宋体" w:cs="宋体"/>
                <w:color w:val="auto"/>
                <w:sz w:val="24"/>
                <w:szCs w:val="24"/>
              </w:rPr>
              <w:t>3.屏体包边：</w:t>
            </w:r>
            <w:r>
              <w:rPr>
                <w:rFonts w:hint="eastAsia" w:ascii="宋体" w:hAnsi="宋体" w:cs="宋体"/>
                <w:color w:val="auto"/>
                <w:kern w:val="0"/>
                <w:sz w:val="24"/>
                <w:szCs w:val="24"/>
              </w:rPr>
              <w:t>专业LED显示屏包边服务，满足业主美观度需求;</w:t>
            </w:r>
            <w:r>
              <w:rPr>
                <w:rFonts w:hint="eastAsia"/>
                <w:color w:val="auto"/>
              </w:rPr>
              <w:t xml:space="preserve"> </w:t>
            </w:r>
            <w:r>
              <w:rPr>
                <w:rFonts w:hint="eastAsia" w:ascii="宋体" w:hAnsi="宋体" w:cs="宋体"/>
                <w:b/>
                <w:bCs/>
                <w:color w:val="auto"/>
                <w:kern w:val="0"/>
                <w:sz w:val="24"/>
                <w:szCs w:val="24"/>
              </w:rPr>
              <w:t>室内全彩LED大屏1</w:t>
            </w:r>
            <w:r>
              <w:rPr>
                <w:rFonts w:hint="eastAsia" w:ascii="宋体" w:hAnsi="宋体" w:cs="宋体"/>
                <w:color w:val="auto"/>
                <w:kern w:val="0"/>
                <w:sz w:val="24"/>
                <w:szCs w:val="24"/>
              </w:rPr>
              <w:t>与</w:t>
            </w:r>
            <w:r>
              <w:rPr>
                <w:rFonts w:hint="eastAsia" w:ascii="宋体" w:hAnsi="宋体" w:cs="宋体"/>
                <w:b/>
                <w:bCs/>
                <w:color w:val="auto"/>
                <w:kern w:val="0"/>
                <w:sz w:val="24"/>
                <w:szCs w:val="24"/>
              </w:rPr>
              <w:t>室内全彩LED大屏2</w:t>
            </w:r>
            <w:r>
              <w:rPr>
                <w:rFonts w:hint="eastAsia" w:ascii="宋体" w:hAnsi="宋体" w:cs="宋体"/>
                <w:color w:val="auto"/>
                <w:kern w:val="0"/>
                <w:sz w:val="24"/>
                <w:szCs w:val="24"/>
              </w:rPr>
              <w:t>，离地30厘米；</w:t>
            </w:r>
            <w:r>
              <w:rPr>
                <w:rFonts w:hint="eastAsia" w:ascii="宋体" w:hAnsi="宋体" w:cs="宋体"/>
                <w:b/>
                <w:bCs/>
                <w:color w:val="auto"/>
                <w:kern w:val="0"/>
                <w:sz w:val="24"/>
                <w:szCs w:val="24"/>
              </w:rPr>
              <w:t>室内全彩LED大屏3</w:t>
            </w:r>
            <w:r>
              <w:rPr>
                <w:rFonts w:hint="eastAsia" w:ascii="宋体" w:hAnsi="宋体" w:cs="宋体"/>
                <w:color w:val="auto"/>
                <w:kern w:val="0"/>
                <w:sz w:val="24"/>
                <w:szCs w:val="24"/>
              </w:rPr>
              <w:t>，离地15厘米；边界应与背景墙装修合理衔接。</w:t>
            </w:r>
          </w:p>
          <w:p w14:paraId="5964BA24">
            <w:pPr>
              <w:rPr>
                <w:rFonts w:ascii="宋体" w:hAnsi="宋体" w:cs="宋体"/>
                <w:color w:val="auto"/>
                <w:kern w:val="0"/>
                <w:sz w:val="24"/>
              </w:rPr>
            </w:pPr>
            <w:r>
              <w:rPr>
                <w:rFonts w:hint="eastAsia" w:ascii="宋体" w:hAnsi="宋体" w:cs="宋体"/>
                <w:color w:val="auto"/>
                <w:sz w:val="24"/>
              </w:rPr>
              <w:t>4.综合布线：</w:t>
            </w:r>
            <w:r>
              <w:rPr>
                <w:rFonts w:hint="eastAsia" w:ascii="宋体" w:hAnsi="宋体" w:cs="宋体"/>
                <w:color w:val="auto"/>
                <w:kern w:val="0"/>
                <w:sz w:val="24"/>
              </w:rPr>
              <w:t>（电源线、网线）布线至屏体（需满足带载要求）；</w:t>
            </w:r>
          </w:p>
          <w:p w14:paraId="1085CE8F">
            <w:pPr>
              <w:rPr>
                <w:rFonts w:hint="eastAsia" w:hAnsi="宋体" w:cs="宋体"/>
                <w:color w:val="auto"/>
              </w:rPr>
            </w:pPr>
            <w:r>
              <w:rPr>
                <w:rFonts w:hint="eastAsia" w:hAnsi="宋体" w:cs="宋体"/>
                <w:color w:val="auto"/>
                <w:kern w:val="0"/>
                <w:sz w:val="24"/>
                <w:szCs w:val="24"/>
              </w:rPr>
              <w:t>5.专业LED显示屏设备安装及调试服务：品牌商需对以上产品质量和售后服务承担共同责任，中标后品牌商需提供针对本项目的质量和售后服务承诺书。</w:t>
            </w:r>
          </w:p>
        </w:tc>
      </w:tr>
      <w:tr w14:paraId="7C5F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68DE28E1">
            <w:pPr>
              <w:pStyle w:val="13"/>
              <w:tabs>
                <w:tab w:val="left" w:pos="0"/>
              </w:tabs>
              <w:snapToGrid w:val="0"/>
              <w:spacing w:beforeLines="0" w:afterLines="0" w:line="360" w:lineRule="exact"/>
              <w:jc w:val="center"/>
              <w:outlineLvl w:val="0"/>
              <w:rPr>
                <w:rFonts w:hint="eastAsia" w:hAnsi="宋体" w:cs="宋体"/>
              </w:rPr>
            </w:pPr>
            <w:r>
              <w:rPr>
                <w:rFonts w:hint="eastAsia" w:hAnsi="宋体" w:cs="宋体"/>
              </w:rPr>
              <w:t>2</w:t>
            </w:r>
          </w:p>
        </w:tc>
        <w:tc>
          <w:tcPr>
            <w:tcW w:w="1642" w:type="dxa"/>
            <w:noWrap w:val="0"/>
            <w:vAlign w:val="center"/>
          </w:tcPr>
          <w:p w14:paraId="4958C852">
            <w:pPr>
              <w:pStyle w:val="13"/>
              <w:snapToGrid w:val="0"/>
              <w:spacing w:beforeLines="0" w:afterLines="0" w:line="360" w:lineRule="exact"/>
              <w:jc w:val="center"/>
              <w:outlineLvl w:val="0"/>
              <w:rPr>
                <w:rFonts w:hint="eastAsia" w:hAnsi="宋体" w:cs="宋体"/>
              </w:rPr>
            </w:pPr>
            <w:r>
              <w:rPr>
                <w:rFonts w:hint="eastAsia" w:hAnsi="宋体" w:cs="宋体"/>
              </w:rPr>
              <w:t>室内全彩LED大屏2</w:t>
            </w:r>
          </w:p>
        </w:tc>
        <w:tc>
          <w:tcPr>
            <w:tcW w:w="5954" w:type="dxa"/>
            <w:vMerge w:val="continue"/>
            <w:noWrap w:val="0"/>
            <w:vAlign w:val="top"/>
          </w:tcPr>
          <w:p w14:paraId="4DCBFA3F">
            <w:pPr>
              <w:pStyle w:val="13"/>
              <w:snapToGrid w:val="0"/>
              <w:spacing w:beforeLines="0" w:afterLines="0" w:line="360" w:lineRule="exact"/>
              <w:jc w:val="left"/>
              <w:outlineLvl w:val="0"/>
              <w:rPr>
                <w:rFonts w:hint="eastAsia" w:hAnsi="宋体" w:cs="宋体"/>
                <w:color w:val="auto"/>
              </w:rPr>
            </w:pPr>
          </w:p>
        </w:tc>
      </w:tr>
      <w:tr w14:paraId="619F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6" w:hRule="atLeast"/>
        </w:trPr>
        <w:tc>
          <w:tcPr>
            <w:tcW w:w="876" w:type="dxa"/>
            <w:noWrap w:val="0"/>
            <w:vAlign w:val="center"/>
          </w:tcPr>
          <w:p w14:paraId="5E9EB22D">
            <w:pPr>
              <w:pStyle w:val="13"/>
              <w:tabs>
                <w:tab w:val="left" w:pos="0"/>
              </w:tabs>
              <w:snapToGrid w:val="0"/>
              <w:spacing w:beforeLines="0" w:afterLines="0" w:line="360" w:lineRule="exact"/>
              <w:jc w:val="center"/>
              <w:outlineLvl w:val="0"/>
              <w:rPr>
                <w:rFonts w:hint="eastAsia" w:hAnsi="宋体" w:cs="宋体"/>
              </w:rPr>
            </w:pPr>
            <w:r>
              <w:rPr>
                <w:rFonts w:hint="eastAsia" w:hAnsi="宋体" w:cs="宋体"/>
              </w:rPr>
              <w:t>3</w:t>
            </w:r>
          </w:p>
        </w:tc>
        <w:tc>
          <w:tcPr>
            <w:tcW w:w="1642" w:type="dxa"/>
            <w:noWrap w:val="0"/>
            <w:vAlign w:val="center"/>
          </w:tcPr>
          <w:p w14:paraId="6EE5D70D">
            <w:pPr>
              <w:pStyle w:val="13"/>
              <w:snapToGrid w:val="0"/>
              <w:spacing w:beforeLines="0" w:afterLines="0" w:line="360" w:lineRule="exact"/>
              <w:jc w:val="center"/>
              <w:outlineLvl w:val="0"/>
              <w:rPr>
                <w:rFonts w:hint="eastAsia" w:hAnsi="宋体" w:cs="宋体"/>
              </w:rPr>
            </w:pPr>
            <w:r>
              <w:rPr>
                <w:rFonts w:hint="eastAsia" w:hAnsi="宋体" w:cs="宋体"/>
              </w:rPr>
              <w:t>室内全彩LED大屏3</w:t>
            </w:r>
          </w:p>
        </w:tc>
        <w:tc>
          <w:tcPr>
            <w:tcW w:w="5954" w:type="dxa"/>
            <w:vMerge w:val="continue"/>
            <w:noWrap w:val="0"/>
            <w:vAlign w:val="top"/>
          </w:tcPr>
          <w:p w14:paraId="24796FFB">
            <w:pPr>
              <w:pStyle w:val="13"/>
              <w:snapToGrid w:val="0"/>
              <w:spacing w:beforeLines="0" w:afterLines="0" w:line="360" w:lineRule="exact"/>
              <w:jc w:val="left"/>
              <w:outlineLvl w:val="0"/>
              <w:rPr>
                <w:rFonts w:hint="eastAsia" w:hAnsi="宋体" w:cs="宋体"/>
                <w:b/>
                <w:color w:val="auto"/>
              </w:rPr>
            </w:pPr>
          </w:p>
        </w:tc>
      </w:tr>
      <w:tr w14:paraId="7C50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AFBFD1A">
            <w:pPr>
              <w:pStyle w:val="13"/>
              <w:snapToGrid w:val="0"/>
              <w:spacing w:before="156" w:after="156" w:line="300" w:lineRule="exact"/>
              <w:jc w:val="center"/>
              <w:outlineLvl w:val="0"/>
              <w:rPr>
                <w:rFonts w:hint="eastAsia" w:hAnsi="宋体" w:cs="宋体"/>
              </w:rPr>
            </w:pPr>
            <w:r>
              <w:rPr>
                <w:rFonts w:hint="eastAsia" w:hAnsi="宋体" w:cs="宋体"/>
              </w:rPr>
              <w:t>4</w:t>
            </w:r>
          </w:p>
        </w:tc>
        <w:tc>
          <w:tcPr>
            <w:tcW w:w="1642" w:type="dxa"/>
            <w:noWrap w:val="0"/>
            <w:vAlign w:val="center"/>
          </w:tcPr>
          <w:p w14:paraId="21496BB4">
            <w:pPr>
              <w:pStyle w:val="13"/>
              <w:snapToGrid w:val="0"/>
              <w:spacing w:before="156" w:after="156" w:line="300" w:lineRule="exact"/>
              <w:jc w:val="center"/>
              <w:outlineLvl w:val="0"/>
              <w:rPr>
                <w:rFonts w:hint="eastAsia" w:hAnsi="宋体" w:cs="宋体"/>
              </w:rPr>
            </w:pPr>
            <w:r>
              <w:rPr>
                <w:rFonts w:hint="eastAsia" w:hAnsi="宋体" w:cs="宋体"/>
                <w:kern w:val="0"/>
              </w:rPr>
              <w:t>电脑一体机</w:t>
            </w:r>
          </w:p>
        </w:tc>
        <w:tc>
          <w:tcPr>
            <w:tcW w:w="5954" w:type="dxa"/>
            <w:noWrap w:val="0"/>
            <w:vAlign w:val="center"/>
          </w:tcPr>
          <w:p w14:paraId="75AD251C">
            <w:pPr>
              <w:pStyle w:val="13"/>
              <w:snapToGrid w:val="0"/>
              <w:spacing w:beforeLines="0" w:afterLines="0" w:line="360" w:lineRule="exact"/>
              <w:jc w:val="left"/>
              <w:outlineLvl w:val="0"/>
              <w:rPr>
                <w:rFonts w:hint="eastAsia" w:hAnsi="宋体" w:cs="宋体"/>
                <w:b/>
                <w:color w:val="auto"/>
              </w:rPr>
            </w:pPr>
            <w:r>
              <w:rPr>
                <w:rFonts w:hint="eastAsia" w:hAnsi="宋体" w:cs="宋体"/>
                <w:color w:val="auto"/>
                <w:kern w:val="0"/>
              </w:rPr>
              <w:t>用作控制电脑，I</w:t>
            </w:r>
            <w:r>
              <w:rPr>
                <w:rFonts w:hint="eastAsia" w:hAnsi="宋体" w:cs="宋体"/>
                <w:color w:val="auto"/>
                <w:kern w:val="0"/>
                <w:lang w:val="en-US" w:eastAsia="zh-CN"/>
              </w:rPr>
              <w:t>7</w:t>
            </w:r>
            <w:r>
              <w:rPr>
                <w:rFonts w:hint="eastAsia" w:hAnsi="宋体" w:cs="宋体"/>
                <w:color w:val="auto"/>
                <w:kern w:val="0"/>
              </w:rPr>
              <w:t xml:space="preserve"> 1</w:t>
            </w:r>
            <w:r>
              <w:rPr>
                <w:rFonts w:hint="eastAsia" w:hAnsi="宋体" w:cs="宋体"/>
                <w:color w:val="auto"/>
                <w:kern w:val="0"/>
                <w:lang w:val="en-US" w:eastAsia="zh-CN"/>
              </w:rPr>
              <w:t>5</w:t>
            </w:r>
            <w:r>
              <w:rPr>
                <w:rFonts w:hint="eastAsia" w:hAnsi="宋体" w:cs="宋体"/>
                <w:color w:val="auto"/>
                <w:kern w:val="0"/>
              </w:rPr>
              <w:t>代，16G，1T SSD，独立显卡，24寸，无线网卡，摄像头，扬声器，多HDMI、USB口等</w:t>
            </w:r>
            <w:r>
              <w:rPr>
                <w:rFonts w:hint="eastAsia" w:hAnsi="宋体" w:cs="宋体"/>
                <w:color w:val="auto"/>
                <w:kern w:val="0"/>
                <w:lang w:eastAsia="zh-CN"/>
              </w:rPr>
              <w:t>。</w:t>
            </w:r>
            <w:r>
              <w:rPr>
                <w:rFonts w:hint="eastAsia" w:ascii="宋体" w:hAnsi="宋体" w:cs="宋体"/>
                <w:color w:val="auto"/>
                <w:kern w:val="0"/>
                <w:sz w:val="24"/>
              </w:rPr>
              <w:t>通过强制性CCC认证（3C证书上生产企业和生产者为同一名称或全资子公司）</w:t>
            </w:r>
          </w:p>
        </w:tc>
      </w:tr>
      <w:tr w14:paraId="09D9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4674ED23">
            <w:pPr>
              <w:pStyle w:val="13"/>
              <w:snapToGrid w:val="0"/>
              <w:spacing w:before="156" w:after="156" w:line="300" w:lineRule="exact"/>
              <w:jc w:val="center"/>
              <w:outlineLvl w:val="0"/>
              <w:rPr>
                <w:rFonts w:hint="eastAsia" w:hAnsi="宋体" w:cs="宋体"/>
              </w:rPr>
            </w:pPr>
            <w:r>
              <w:rPr>
                <w:rFonts w:hint="eastAsia" w:hAnsi="宋体" w:cs="宋体"/>
              </w:rPr>
              <w:t>5</w:t>
            </w:r>
          </w:p>
        </w:tc>
        <w:tc>
          <w:tcPr>
            <w:tcW w:w="1642" w:type="dxa"/>
            <w:noWrap w:val="0"/>
            <w:vAlign w:val="center"/>
          </w:tcPr>
          <w:p w14:paraId="55B4B084">
            <w:pPr>
              <w:pStyle w:val="13"/>
              <w:snapToGrid w:val="0"/>
              <w:spacing w:beforeLines="0" w:afterLines="0" w:line="360" w:lineRule="exact"/>
              <w:jc w:val="left"/>
              <w:outlineLvl w:val="0"/>
              <w:rPr>
                <w:rFonts w:hint="eastAsia" w:hAnsi="宋体" w:cs="宋体"/>
              </w:rPr>
            </w:pPr>
            <w:r>
              <w:rPr>
                <w:rFonts w:hint="eastAsia" w:hAnsi="宋体" w:cs="宋体"/>
              </w:rPr>
              <w:t>主扩线阵列音柱扬声器</w:t>
            </w:r>
          </w:p>
        </w:tc>
        <w:tc>
          <w:tcPr>
            <w:tcW w:w="5954" w:type="dxa"/>
            <w:noWrap w:val="0"/>
            <w:vAlign w:val="center"/>
          </w:tcPr>
          <w:p w14:paraId="0981B220">
            <w:pPr>
              <w:rPr>
                <w:rFonts w:hint="eastAsia" w:ascii="宋体" w:hAnsi="宋体" w:cs="宋体"/>
                <w:color w:val="auto"/>
                <w:sz w:val="24"/>
              </w:rPr>
            </w:pPr>
            <w:r>
              <w:rPr>
                <w:rFonts w:hint="eastAsia" w:ascii="宋体" w:hAnsi="宋体" w:cs="宋体"/>
                <w:color w:val="auto"/>
                <w:sz w:val="24"/>
              </w:rPr>
              <w:t>1. 单元组件：由16个1英寸高音单元，4个5英寸低音单元组成的70厘米J型同轴线阵列，带恒定波宽电路</w:t>
            </w:r>
          </w:p>
          <w:p w14:paraId="5B769201">
            <w:pPr>
              <w:rPr>
                <w:rFonts w:hint="eastAsia" w:ascii="宋体" w:hAnsi="宋体" w:cs="宋体"/>
                <w:color w:val="auto"/>
                <w:sz w:val="24"/>
              </w:rPr>
            </w:pPr>
            <w:r>
              <w:rPr>
                <w:rFonts w:hint="eastAsia" w:ascii="宋体" w:hAnsi="宋体" w:cs="宋体"/>
                <w:color w:val="auto"/>
                <w:sz w:val="24"/>
              </w:rPr>
              <w:t>2. 可选性，垂直覆盖：非对称垂直覆盖；</w:t>
            </w:r>
          </w:p>
          <w:p w14:paraId="7480801D">
            <w:pPr>
              <w:pStyle w:val="2"/>
              <w:ind w:left="0" w:leftChars="0" w:firstLine="0" w:firstLineChars="0"/>
              <w:rPr>
                <w:rFonts w:hint="eastAsia" w:asciiTheme="majorEastAsia" w:hAnsiTheme="majorEastAsia" w:eastAsiaTheme="majorEastAsia" w:cstheme="majorEastAsia"/>
                <w:color w:val="auto"/>
                <w:kern w:val="0"/>
                <w:sz w:val="24"/>
                <w:szCs w:val="24"/>
                <w:lang w:eastAsia="zh-CN"/>
              </w:rPr>
            </w:pPr>
            <w:r>
              <w:rPr>
                <w:rFonts w:ascii="宋体" w:hAnsi="宋体" w:cs="宋体"/>
                <w:color w:val="auto"/>
                <w:sz w:val="24"/>
              </w:rPr>
              <w:t>★</w:t>
            </w:r>
            <w:r>
              <w:rPr>
                <w:rFonts w:hint="eastAsia" w:ascii="宋体" w:hAnsi="宋体" w:cs="宋体"/>
                <w:color w:val="auto"/>
                <w:sz w:val="24"/>
              </w:rPr>
              <w:t>3. 可调：狭窄（Narrow）=25度，非对称；宽广（Broad）=45度，非对称；均衡：音乐（平坦）/语言；抽头设置： 8ohm；频率响应(-10dB) : 60Hz-20kHz；灵敏度(SPL @1m) : 100dB；功率(低阻)：500W；最大声压级： 127dB(峰值133dB)；覆盖控制频率(±20度) : 800HZ</w:t>
            </w:r>
            <w:r>
              <w:rPr>
                <w:rFonts w:hint="eastAsia" w:ascii="宋体" w:hAnsi="宋体" w:cs="宋体"/>
                <w:color w:val="auto"/>
                <w:sz w:val="24"/>
                <w:lang w:eastAsia="zh-CN"/>
              </w:rPr>
              <w:t>。</w:t>
            </w:r>
            <w:r>
              <w:rPr>
                <w:rFonts w:hint="eastAsia" w:asciiTheme="majorEastAsia" w:hAnsiTheme="majorEastAsia" w:eastAsiaTheme="majorEastAsia" w:cstheme="majorEastAsia"/>
                <w:color w:val="auto"/>
                <w:kern w:val="0"/>
                <w:sz w:val="24"/>
                <w:szCs w:val="24"/>
                <w:lang w:eastAsia="zh-CN"/>
              </w:rPr>
              <w:t>（提供国家认可的第三方检测机构出具的具有CMA标识的检测报告全文）</w:t>
            </w:r>
          </w:p>
          <w:p w14:paraId="52FA28A7">
            <w:pPr>
              <w:rPr>
                <w:rFonts w:hint="eastAsia" w:hAnsi="宋体" w:cs="宋体"/>
                <w:b/>
                <w:color w:val="auto"/>
              </w:rPr>
            </w:pPr>
            <w:r>
              <w:rPr>
                <w:rFonts w:hint="eastAsia" w:ascii="宋体" w:hAnsi="宋体" w:cs="宋体"/>
                <w:color w:val="auto"/>
                <w:sz w:val="24"/>
              </w:rPr>
              <w:t>4.安装：10个M6吊挂点，包含墙装支架。</w:t>
            </w:r>
          </w:p>
        </w:tc>
      </w:tr>
      <w:tr w14:paraId="5F1F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2AEB2AED">
            <w:pPr>
              <w:pStyle w:val="13"/>
              <w:snapToGrid w:val="0"/>
              <w:spacing w:before="156" w:after="156" w:line="300" w:lineRule="exact"/>
              <w:jc w:val="center"/>
              <w:outlineLvl w:val="0"/>
              <w:rPr>
                <w:rFonts w:hint="eastAsia" w:hAnsi="宋体" w:cs="宋体"/>
              </w:rPr>
            </w:pPr>
            <w:r>
              <w:rPr>
                <w:rFonts w:hint="eastAsia" w:hAnsi="宋体" w:cs="宋体"/>
              </w:rPr>
              <w:t>6</w:t>
            </w:r>
          </w:p>
        </w:tc>
        <w:tc>
          <w:tcPr>
            <w:tcW w:w="1642" w:type="dxa"/>
            <w:noWrap w:val="0"/>
            <w:vAlign w:val="center"/>
          </w:tcPr>
          <w:p w14:paraId="791AF184">
            <w:pPr>
              <w:pStyle w:val="13"/>
              <w:snapToGrid w:val="0"/>
              <w:spacing w:beforeLines="0" w:afterLines="0" w:line="360" w:lineRule="exact"/>
              <w:jc w:val="left"/>
              <w:outlineLvl w:val="0"/>
              <w:rPr>
                <w:rFonts w:hint="eastAsia" w:hAnsi="宋体" w:cs="宋体"/>
              </w:rPr>
            </w:pPr>
            <w:r>
              <w:rPr>
                <w:rFonts w:hint="eastAsia" w:hAnsi="宋体" w:cs="宋体"/>
              </w:rPr>
              <w:t>辅助线阵列音柱扬声器</w:t>
            </w:r>
          </w:p>
        </w:tc>
        <w:tc>
          <w:tcPr>
            <w:tcW w:w="5954" w:type="dxa"/>
            <w:noWrap w:val="0"/>
            <w:vAlign w:val="center"/>
          </w:tcPr>
          <w:p w14:paraId="0AAFBA9D">
            <w:pPr>
              <w:rPr>
                <w:rFonts w:hint="eastAsia" w:ascii="宋体" w:hAnsi="宋体" w:cs="宋体"/>
                <w:color w:val="auto"/>
                <w:sz w:val="24"/>
              </w:rPr>
            </w:pPr>
            <w:r>
              <w:rPr>
                <w:rFonts w:hint="eastAsia" w:ascii="宋体" w:hAnsi="宋体" w:cs="宋体"/>
                <w:color w:val="auto"/>
                <w:sz w:val="24"/>
              </w:rPr>
              <w:t>1. 由8个2英寸单元组成的50厘米竖直线阵列，带恒定波宽电路；</w:t>
            </w:r>
          </w:p>
          <w:p w14:paraId="33FFD64C">
            <w:pPr>
              <w:rPr>
                <w:rFonts w:hint="eastAsia" w:ascii="宋体" w:hAnsi="宋体" w:cs="宋体"/>
                <w:color w:val="auto"/>
                <w:sz w:val="24"/>
              </w:rPr>
            </w:pPr>
            <w:r>
              <w:rPr>
                <w:rFonts w:hint="eastAsia" w:ascii="宋体" w:hAnsi="宋体" w:cs="宋体"/>
                <w:color w:val="auto"/>
                <w:sz w:val="24"/>
              </w:rPr>
              <w:t>2. 可选性：垂直覆盖：20度；均衡：音乐(平坦) / 语言；抽头设置：70V/100V：60W多抽头，8欧姆；性能；频率响应(-10dB) : 80Hz-20kHz；灵敏度：(SPL @1m) : 93dB；功率(低阻) : 150W；最大声压级 : 115dB(峰值121dB)；覆盖控制频率(±20度) : 1500HZ；</w:t>
            </w:r>
          </w:p>
          <w:p w14:paraId="557AB6F2">
            <w:pPr>
              <w:rPr>
                <w:rFonts w:hint="eastAsia" w:hAnsi="宋体" w:cs="宋体"/>
                <w:b/>
                <w:color w:val="auto"/>
              </w:rPr>
            </w:pPr>
            <w:r>
              <w:rPr>
                <w:rFonts w:hint="eastAsia" w:ascii="宋体" w:hAnsi="宋体" w:cs="宋体"/>
                <w:color w:val="auto"/>
                <w:sz w:val="24"/>
              </w:rPr>
              <w:t>3.安装：10个M6吊挂点。</w:t>
            </w:r>
          </w:p>
        </w:tc>
      </w:tr>
      <w:tr w14:paraId="66EC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2D1836CD">
            <w:pPr>
              <w:pStyle w:val="13"/>
              <w:snapToGrid w:val="0"/>
              <w:spacing w:before="156" w:after="156" w:line="300" w:lineRule="exact"/>
              <w:jc w:val="center"/>
              <w:outlineLvl w:val="0"/>
              <w:rPr>
                <w:rFonts w:hint="eastAsia" w:hAnsi="宋体" w:cs="宋体"/>
              </w:rPr>
            </w:pPr>
            <w:r>
              <w:rPr>
                <w:rFonts w:hint="eastAsia" w:hAnsi="宋体" w:cs="宋体"/>
              </w:rPr>
              <w:t>7</w:t>
            </w:r>
          </w:p>
        </w:tc>
        <w:tc>
          <w:tcPr>
            <w:tcW w:w="1642" w:type="dxa"/>
            <w:noWrap w:val="0"/>
            <w:vAlign w:val="center"/>
          </w:tcPr>
          <w:p w14:paraId="13BAEEF1">
            <w:pPr>
              <w:pStyle w:val="13"/>
              <w:snapToGrid w:val="0"/>
              <w:spacing w:beforeLines="0" w:afterLines="0" w:line="360" w:lineRule="exact"/>
              <w:jc w:val="left"/>
              <w:outlineLvl w:val="0"/>
              <w:rPr>
                <w:rFonts w:hint="eastAsia" w:hAnsi="宋体" w:cs="宋体"/>
              </w:rPr>
            </w:pPr>
            <w:r>
              <w:rPr>
                <w:rFonts w:hint="eastAsia" w:hAnsi="宋体" w:cs="宋体"/>
              </w:rPr>
              <w:t>扬声器功率放大器</w:t>
            </w:r>
          </w:p>
        </w:tc>
        <w:tc>
          <w:tcPr>
            <w:tcW w:w="5954" w:type="dxa"/>
            <w:noWrap w:val="0"/>
            <w:vAlign w:val="center"/>
          </w:tcPr>
          <w:p w14:paraId="7333D00C">
            <w:pPr>
              <w:rPr>
                <w:rFonts w:hint="eastAsia" w:ascii="宋体" w:hAnsi="宋体" w:cs="宋体"/>
                <w:color w:val="auto"/>
                <w:sz w:val="24"/>
              </w:rPr>
            </w:pPr>
            <w:r>
              <w:rPr>
                <w:rFonts w:hint="eastAsia" w:ascii="宋体" w:hAnsi="宋体" w:cs="宋体"/>
                <w:color w:val="auto"/>
                <w:sz w:val="24"/>
              </w:rPr>
              <w:t>1.两通道功率放大器，2U机身设计；</w:t>
            </w:r>
          </w:p>
          <w:p w14:paraId="03C6D425">
            <w:pPr>
              <w:pStyle w:val="2"/>
              <w:ind w:left="0" w:leftChars="0" w:firstLine="0" w:firstLineChars="0"/>
              <w:rPr>
                <w:rFonts w:hint="eastAsia" w:asciiTheme="majorEastAsia" w:hAnsiTheme="majorEastAsia" w:eastAsiaTheme="majorEastAsia" w:cstheme="majorEastAsia"/>
                <w:color w:val="auto"/>
                <w:kern w:val="0"/>
                <w:sz w:val="24"/>
                <w:szCs w:val="24"/>
                <w:lang w:eastAsia="zh-CN"/>
              </w:rPr>
            </w:pPr>
            <w:r>
              <w:rPr>
                <w:rFonts w:ascii="宋体" w:hAnsi="宋体" w:cs="宋体"/>
                <w:color w:val="auto"/>
                <w:sz w:val="24"/>
              </w:rPr>
              <w:t>★</w:t>
            </w:r>
            <w:r>
              <w:rPr>
                <w:rFonts w:hint="eastAsia" w:ascii="宋体" w:hAnsi="宋体" w:cs="宋体"/>
                <w:color w:val="auto"/>
                <w:sz w:val="24"/>
              </w:rPr>
              <w:t>2.功率：立体声8Ω/1000W,立体声4Ω1350W,桥接2700W；灵敏度：0.775V/1.4V；信噪比：&gt;100dB；谐波失真：&lt;=0.5%；互调失真：&lt;=0.35%；频率响应：20Hz-20KHz；串音：1KHz：-75dB； 20KHz：-59dB；阻尼系数：&gt;200；</w:t>
            </w:r>
            <w:r>
              <w:rPr>
                <w:rFonts w:hint="eastAsia" w:asciiTheme="majorEastAsia" w:hAnsiTheme="majorEastAsia" w:eastAsiaTheme="majorEastAsia" w:cstheme="majorEastAsia"/>
                <w:color w:val="auto"/>
                <w:kern w:val="0"/>
                <w:sz w:val="24"/>
                <w:szCs w:val="24"/>
                <w:lang w:eastAsia="zh-CN"/>
              </w:rPr>
              <w:t>（提供国家认可的第三方检测机构出具的具有CMA标识的检测报告全文）</w:t>
            </w:r>
          </w:p>
          <w:p w14:paraId="7F8C6ECE">
            <w:pPr>
              <w:rPr>
                <w:rFonts w:hint="eastAsia" w:hAnsi="宋体" w:cs="宋体"/>
                <w:b/>
                <w:color w:val="auto"/>
              </w:rPr>
            </w:pPr>
            <w:r>
              <w:rPr>
                <w:rFonts w:hint="eastAsia" w:ascii="宋体" w:hAnsi="宋体" w:cs="宋体"/>
                <w:color w:val="auto"/>
                <w:sz w:val="24"/>
              </w:rPr>
              <w:t>3.具备立体声/并联/单声道桥接模式；防止短路、空载、开/关机噪音、射频干扰保护电路；2个增益控制旋钮，一个电源开关，一个电源LED灯，2组6个LED灯分别表示对应单声道处于工作、削波和故障状态；</w:t>
            </w:r>
          </w:p>
        </w:tc>
      </w:tr>
      <w:tr w14:paraId="6485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699440B0">
            <w:pPr>
              <w:pStyle w:val="13"/>
              <w:snapToGrid w:val="0"/>
              <w:spacing w:before="156" w:after="156" w:line="300" w:lineRule="exact"/>
              <w:jc w:val="center"/>
              <w:outlineLvl w:val="0"/>
              <w:rPr>
                <w:rFonts w:hint="eastAsia" w:hAnsi="宋体" w:cs="宋体"/>
              </w:rPr>
            </w:pPr>
            <w:r>
              <w:rPr>
                <w:rFonts w:hint="eastAsia" w:hAnsi="宋体" w:cs="宋体"/>
              </w:rPr>
              <w:t>8</w:t>
            </w:r>
          </w:p>
        </w:tc>
        <w:tc>
          <w:tcPr>
            <w:tcW w:w="1642" w:type="dxa"/>
            <w:noWrap w:val="0"/>
            <w:vAlign w:val="center"/>
          </w:tcPr>
          <w:p w14:paraId="339B369E">
            <w:pPr>
              <w:pStyle w:val="13"/>
              <w:snapToGrid w:val="0"/>
              <w:spacing w:beforeLines="0" w:afterLines="0" w:line="360" w:lineRule="exact"/>
              <w:jc w:val="left"/>
              <w:outlineLvl w:val="0"/>
              <w:rPr>
                <w:rFonts w:hint="eastAsia" w:hAnsi="宋体" w:cs="宋体"/>
              </w:rPr>
            </w:pPr>
            <w:r>
              <w:rPr>
                <w:rFonts w:hint="eastAsia" w:hAnsi="宋体" w:cs="宋体"/>
              </w:rPr>
              <w:t>辅助扬声器功率放大器</w:t>
            </w:r>
          </w:p>
        </w:tc>
        <w:tc>
          <w:tcPr>
            <w:tcW w:w="5954" w:type="dxa"/>
            <w:noWrap w:val="0"/>
            <w:vAlign w:val="center"/>
          </w:tcPr>
          <w:p w14:paraId="6D1830CE">
            <w:pPr>
              <w:rPr>
                <w:rFonts w:hint="eastAsia" w:ascii="宋体" w:hAnsi="宋体" w:cs="宋体"/>
                <w:color w:val="auto"/>
                <w:sz w:val="24"/>
              </w:rPr>
            </w:pPr>
            <w:r>
              <w:rPr>
                <w:rFonts w:hint="eastAsia" w:ascii="宋体" w:hAnsi="宋体" w:cs="宋体"/>
                <w:color w:val="auto"/>
                <w:sz w:val="24"/>
              </w:rPr>
              <w:t>1. 两通道功率放大器，2U机身设计；</w:t>
            </w:r>
          </w:p>
          <w:p w14:paraId="1B0AC6E8">
            <w:pPr>
              <w:rPr>
                <w:rFonts w:hint="eastAsia" w:ascii="宋体" w:hAnsi="宋体" w:cs="宋体"/>
                <w:color w:val="auto"/>
                <w:sz w:val="24"/>
              </w:rPr>
            </w:pPr>
            <w:r>
              <w:rPr>
                <w:rFonts w:hint="eastAsia" w:ascii="宋体" w:hAnsi="宋体" w:cs="宋体"/>
                <w:color w:val="auto"/>
                <w:sz w:val="24"/>
              </w:rPr>
              <w:t>2. 功率：立体声8Ω/330W,立体声4Ω450W,桥接900W；灵敏度：0.775V/1.4V；信噪比：&gt;100dB；谐波失真：&lt;=0.5%；互调失真：&lt;=0.35%；频率响应：20Hz-20KHz；串音：1KHz：-75dB； 20KHz：-59dB；阻尼系数：&gt;200；</w:t>
            </w:r>
          </w:p>
          <w:p w14:paraId="655CE464">
            <w:pPr>
              <w:rPr>
                <w:rFonts w:hint="eastAsia" w:ascii="宋体" w:hAnsi="宋体" w:cs="宋体"/>
                <w:color w:val="auto"/>
                <w:sz w:val="24"/>
              </w:rPr>
            </w:pPr>
            <w:r>
              <w:rPr>
                <w:rFonts w:hint="eastAsia" w:ascii="宋体" w:hAnsi="宋体" w:cs="宋体"/>
                <w:color w:val="auto"/>
                <w:sz w:val="24"/>
              </w:rPr>
              <w:t>3. 具备立体声/并联/单声道桥接模式；</w:t>
            </w:r>
          </w:p>
          <w:p w14:paraId="6B6C4D85">
            <w:pPr>
              <w:rPr>
                <w:rFonts w:hint="eastAsia" w:hAnsi="宋体" w:cs="宋体"/>
                <w:b/>
                <w:color w:val="auto"/>
              </w:rPr>
            </w:pPr>
            <w:r>
              <w:rPr>
                <w:rFonts w:hint="eastAsia" w:ascii="宋体" w:hAnsi="宋体" w:cs="宋体"/>
                <w:color w:val="auto"/>
                <w:sz w:val="24"/>
              </w:rPr>
              <w:t>防止短路、空载、开/关机噪音、射频干扰保护电路；2个增益控制旋钮，一个电源开关，一个电源LED灯，2组6个LED灯分别表示对应单声道处于工作、削波和故障状态；</w:t>
            </w:r>
          </w:p>
        </w:tc>
      </w:tr>
      <w:tr w14:paraId="348F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3C6C159B">
            <w:pPr>
              <w:pStyle w:val="13"/>
              <w:snapToGrid w:val="0"/>
              <w:spacing w:before="156" w:after="156" w:line="300" w:lineRule="exact"/>
              <w:jc w:val="center"/>
              <w:outlineLvl w:val="0"/>
              <w:rPr>
                <w:rFonts w:hint="eastAsia" w:hAnsi="宋体" w:cs="宋体"/>
              </w:rPr>
            </w:pPr>
            <w:r>
              <w:rPr>
                <w:rFonts w:hint="eastAsia" w:hAnsi="宋体" w:cs="宋体"/>
              </w:rPr>
              <w:t>9</w:t>
            </w:r>
          </w:p>
        </w:tc>
        <w:tc>
          <w:tcPr>
            <w:tcW w:w="1642" w:type="dxa"/>
            <w:noWrap w:val="0"/>
            <w:vAlign w:val="center"/>
          </w:tcPr>
          <w:p w14:paraId="5DD1EA90">
            <w:pPr>
              <w:pStyle w:val="13"/>
              <w:snapToGrid w:val="0"/>
              <w:spacing w:beforeLines="0" w:afterLines="0" w:line="360" w:lineRule="exact"/>
              <w:jc w:val="left"/>
              <w:outlineLvl w:val="0"/>
              <w:rPr>
                <w:rFonts w:hint="eastAsia" w:hAnsi="宋体" w:cs="宋体"/>
              </w:rPr>
            </w:pPr>
            <w:r>
              <w:rPr>
                <w:rFonts w:hint="eastAsia" w:hAnsi="宋体" w:cs="宋体"/>
              </w:rPr>
              <w:t>拓展机架式数字调音台</w:t>
            </w:r>
          </w:p>
        </w:tc>
        <w:tc>
          <w:tcPr>
            <w:tcW w:w="5954" w:type="dxa"/>
            <w:noWrap w:val="0"/>
            <w:vAlign w:val="center"/>
          </w:tcPr>
          <w:p w14:paraId="274FE8EB">
            <w:pPr>
              <w:rPr>
                <w:rFonts w:hint="eastAsia" w:ascii="宋体" w:hAnsi="宋体" w:cs="宋体"/>
                <w:color w:val="auto"/>
                <w:sz w:val="24"/>
              </w:rPr>
            </w:pPr>
            <w:r>
              <w:rPr>
                <w:rFonts w:hint="eastAsia" w:ascii="宋体" w:hAnsi="宋体" w:cs="宋体"/>
                <w:color w:val="auto"/>
                <w:sz w:val="24"/>
              </w:rPr>
              <w:t>1. 18路信号输入（16路MIC/Line输入，1组 数字输入：光纤/声卡，MP3）；</w:t>
            </w:r>
          </w:p>
          <w:p w14:paraId="2EE0474E">
            <w:pPr>
              <w:rPr>
                <w:rFonts w:hint="eastAsia" w:ascii="宋体" w:hAnsi="宋体" w:cs="宋体"/>
                <w:color w:val="auto"/>
                <w:sz w:val="24"/>
              </w:rPr>
            </w:pPr>
            <w:r>
              <w:rPr>
                <w:rFonts w:hint="eastAsia" w:ascii="宋体" w:hAnsi="宋体" w:cs="宋体"/>
                <w:color w:val="auto"/>
                <w:sz w:val="24"/>
              </w:rPr>
              <w:t>2. 10路信号输出（8路编组输出+1路监听输出+1路光纤输出）；</w:t>
            </w:r>
          </w:p>
          <w:p w14:paraId="1DF1E22B">
            <w:pPr>
              <w:rPr>
                <w:rFonts w:hint="eastAsia" w:ascii="宋体" w:hAnsi="宋体" w:cs="宋体"/>
                <w:color w:val="auto"/>
                <w:sz w:val="24"/>
              </w:rPr>
            </w:pPr>
            <w:r>
              <w:rPr>
                <w:rFonts w:hint="eastAsia" w:ascii="宋体" w:hAnsi="宋体" w:cs="宋体"/>
                <w:color w:val="auto"/>
                <w:sz w:val="24"/>
              </w:rPr>
              <w:t>3. 输入通道声像调节；自带反馈抑制器；自动混音（AutoMixer）功能；</w:t>
            </w:r>
          </w:p>
          <w:p w14:paraId="098606F3">
            <w:pPr>
              <w:rPr>
                <w:rFonts w:hint="eastAsia" w:hAnsi="宋体" w:cs="宋体"/>
                <w:b/>
                <w:color w:val="auto"/>
              </w:rPr>
            </w:pPr>
            <w:r>
              <w:rPr>
                <w:rFonts w:ascii="宋体" w:hAnsi="宋体" w:cs="宋体"/>
                <w:color w:val="auto"/>
                <w:sz w:val="24"/>
              </w:rPr>
              <w:t>★</w:t>
            </w:r>
            <w:r>
              <w:rPr>
                <w:rFonts w:hint="eastAsia" w:ascii="宋体" w:hAnsi="宋体" w:cs="宋体"/>
                <w:color w:val="auto"/>
                <w:sz w:val="24"/>
              </w:rPr>
              <w:t>4. MIC输入增益调节（数字增益）；+48V幻象电源（MIC通道均可独立打开关闭）；</w:t>
            </w:r>
            <w:r>
              <w:rPr>
                <w:rFonts w:hint="eastAsia" w:ascii="宋体" w:hAnsi="宋体" w:cs="宋体"/>
                <w:color w:val="auto"/>
                <w:sz w:val="24"/>
              </w:rPr>
              <w:tab/>
            </w:r>
            <w:r>
              <w:rPr>
                <w:rFonts w:hint="eastAsia" w:ascii="宋体" w:hAnsi="宋体" w:cs="宋体"/>
                <w:color w:val="auto"/>
                <w:sz w:val="24"/>
              </w:rPr>
              <w:t>每个输入通道都内置噪声门、压限器，高低通，输入5段参量均衡，延时，通道声像平衡调节；通道参数快速拷贝功能；输入输出EQ  ON/OFF；多功能旋钮，方向按键；各通道均设有多功能菜单，哑音和监听；每个输出通道处理:高低通滤波，11段参量均衡，压缩器，延时，相位；</w:t>
            </w:r>
            <w:r>
              <w:rPr>
                <w:rFonts w:hint="eastAsia" w:ascii="宋体" w:hAnsi="宋体" w:cs="宋体"/>
                <w:color w:val="auto"/>
                <w:sz w:val="24"/>
              </w:rPr>
              <w:tab/>
            </w:r>
            <w:r>
              <w:rPr>
                <w:rFonts w:hint="eastAsia" w:ascii="宋体" w:hAnsi="宋体" w:cs="宋体"/>
                <w:color w:val="auto"/>
                <w:sz w:val="24"/>
              </w:rPr>
              <w:t>数字录音功能；双排3色12段电平指示灯；内置声卡（手机、IPAD、MP3、PC直接播放、录音）；4个快捷场景调用模式，20个场景存储；用户参数的存储与调取（可在pc端管理）；</w:t>
            </w:r>
            <w:r>
              <w:rPr>
                <w:rFonts w:hint="eastAsia" w:ascii="宋体" w:hAnsi="宋体" w:cs="宋体"/>
                <w:color w:val="auto"/>
                <w:sz w:val="24"/>
              </w:rPr>
              <w:tab/>
            </w:r>
            <w:r>
              <w:rPr>
                <w:rFonts w:hint="eastAsia" w:ascii="宋体" w:hAnsi="宋体" w:cs="宋体"/>
                <w:color w:val="auto"/>
                <w:sz w:val="24"/>
              </w:rPr>
              <w:t>内置两个独立的DSP效果器；AB 网线接口及光纤输入/输出；</w:t>
            </w:r>
            <w:r>
              <w:rPr>
                <w:rFonts w:hint="eastAsia" w:ascii="宋体" w:hAnsi="宋体" w:cs="宋体"/>
                <w:color w:val="auto"/>
                <w:sz w:val="24"/>
              </w:rPr>
              <w:tab/>
            </w:r>
            <w:r>
              <w:rPr>
                <w:rFonts w:hint="eastAsia" w:ascii="宋体" w:hAnsi="宋体" w:cs="宋体"/>
                <w:color w:val="auto"/>
                <w:sz w:val="24"/>
              </w:rPr>
              <w:t>多操作系统操控软件（IOS系统、Android系统、WINDOWS系统）；支持有线网口调节（或外接路由器无线调节）；480*272电阻触摸显示屏；</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提供相关证明材料</w:t>
            </w:r>
            <w:r>
              <w:rPr>
                <w:rFonts w:hint="eastAsia" w:ascii="宋体" w:hAnsi="宋体" w:cs="宋体"/>
                <w:color w:val="auto"/>
                <w:kern w:val="0"/>
                <w:sz w:val="24"/>
                <w:lang w:eastAsia="zh-CN"/>
              </w:rPr>
              <w:t>）</w:t>
            </w:r>
          </w:p>
        </w:tc>
      </w:tr>
      <w:tr w14:paraId="6013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AF8624F">
            <w:pPr>
              <w:pStyle w:val="13"/>
              <w:snapToGrid w:val="0"/>
              <w:spacing w:before="156" w:after="156" w:line="300" w:lineRule="exact"/>
              <w:jc w:val="center"/>
              <w:outlineLvl w:val="0"/>
              <w:rPr>
                <w:rFonts w:hint="eastAsia" w:hAnsi="宋体" w:cs="宋体"/>
              </w:rPr>
            </w:pPr>
            <w:r>
              <w:rPr>
                <w:rFonts w:hint="eastAsia" w:hAnsi="宋体" w:cs="宋体"/>
              </w:rPr>
              <w:t>10</w:t>
            </w:r>
          </w:p>
        </w:tc>
        <w:tc>
          <w:tcPr>
            <w:tcW w:w="1642" w:type="dxa"/>
            <w:noWrap w:val="0"/>
            <w:vAlign w:val="center"/>
          </w:tcPr>
          <w:p w14:paraId="37335DEF">
            <w:pPr>
              <w:pStyle w:val="13"/>
              <w:snapToGrid w:val="0"/>
              <w:spacing w:beforeLines="0" w:afterLines="0" w:line="360" w:lineRule="exact"/>
              <w:jc w:val="left"/>
              <w:outlineLvl w:val="0"/>
              <w:rPr>
                <w:rFonts w:hint="eastAsia" w:hAnsi="宋体" w:cs="宋体"/>
              </w:rPr>
            </w:pPr>
            <w:r>
              <w:rPr>
                <w:rFonts w:hint="eastAsia" w:hAnsi="宋体" w:cs="宋体"/>
              </w:rPr>
              <w:t>音频处理器1</w:t>
            </w:r>
          </w:p>
        </w:tc>
        <w:tc>
          <w:tcPr>
            <w:tcW w:w="5954" w:type="dxa"/>
            <w:noWrap w:val="0"/>
            <w:vAlign w:val="center"/>
          </w:tcPr>
          <w:p w14:paraId="5562295E">
            <w:pPr>
              <w:rPr>
                <w:rFonts w:hint="eastAsia" w:ascii="宋体" w:hAnsi="宋体" w:cs="宋体"/>
                <w:color w:val="auto"/>
                <w:sz w:val="24"/>
              </w:rPr>
            </w:pPr>
            <w:r>
              <w:rPr>
                <w:rFonts w:hint="eastAsia" w:ascii="宋体" w:hAnsi="宋体" w:cs="宋体"/>
                <w:color w:val="auto"/>
                <w:sz w:val="24"/>
              </w:rPr>
              <w:t>1. 24bit模拟/数模转换器，并采用目前运行速度最快的32bit浮点运算芯片，提供完美的音色。</w:t>
            </w:r>
          </w:p>
          <w:p w14:paraId="75D5E374">
            <w:pPr>
              <w:rPr>
                <w:rFonts w:hint="eastAsia" w:ascii="宋体" w:hAnsi="宋体" w:cs="宋体"/>
                <w:color w:val="auto"/>
                <w:sz w:val="24"/>
              </w:rPr>
            </w:pPr>
            <w:r>
              <w:rPr>
                <w:rFonts w:hint="eastAsia" w:ascii="宋体" w:hAnsi="宋体" w:cs="宋体"/>
                <w:color w:val="auto"/>
                <w:sz w:val="24"/>
              </w:rPr>
              <w:t>2. 3个FAP(Fast Access Preset)快速预设调用键，一键调用迅速切换预设，不管是会议还是演出，应用模式随心切换。</w:t>
            </w:r>
          </w:p>
          <w:p w14:paraId="5C1AD561">
            <w:pPr>
              <w:rPr>
                <w:rFonts w:hint="eastAsia" w:ascii="宋体" w:hAnsi="宋体" w:cs="宋体"/>
                <w:color w:val="auto"/>
                <w:sz w:val="24"/>
              </w:rPr>
            </w:pPr>
            <w:r>
              <w:rPr>
                <w:rFonts w:hint="eastAsia" w:ascii="宋体" w:hAnsi="宋体" w:cs="宋体"/>
                <w:color w:val="auto"/>
                <w:sz w:val="24"/>
              </w:rPr>
              <w:t>3. 每输入输出通道6段参数均衡，每输入输出通道1000ms延时器，分频器，限幅器等处理功能集于一身。专业的绿色版免安装控制软件及免驱动USB连接，保证用户快速“傻瓜式”连接调试。</w:t>
            </w:r>
          </w:p>
          <w:p w14:paraId="1DA92804">
            <w:pPr>
              <w:rPr>
                <w:rFonts w:hint="eastAsia" w:ascii="宋体" w:hAnsi="宋体" w:cs="宋体"/>
                <w:color w:val="auto"/>
                <w:sz w:val="24"/>
              </w:rPr>
            </w:pPr>
            <w:r>
              <w:rPr>
                <w:rFonts w:hint="eastAsia" w:ascii="宋体" w:hAnsi="宋体" w:cs="宋体"/>
                <w:color w:val="auto"/>
                <w:sz w:val="24"/>
              </w:rPr>
              <w:t>4. 可设置密码保护设备以免非相关人员误操作。</w:t>
            </w:r>
          </w:p>
          <w:p w14:paraId="71F2DCDB">
            <w:pPr>
              <w:rPr>
                <w:rFonts w:hint="eastAsia" w:ascii="宋体" w:hAnsi="宋体" w:cs="宋体"/>
                <w:color w:val="auto"/>
                <w:sz w:val="24"/>
              </w:rPr>
            </w:pPr>
            <w:r>
              <w:rPr>
                <w:rFonts w:hint="eastAsia" w:ascii="宋体" w:hAnsi="宋体" w:cs="宋体"/>
                <w:color w:val="auto"/>
                <w:sz w:val="24"/>
              </w:rPr>
              <w:t>5. 输入／输出：输入 4路平衡输入；输出 8路平衡输出；输入阻抗 10k欧姆；输出阻抗 47欧姆；最大输入电平 +20dBu；最大输出电平 +20dBu；</w:t>
            </w:r>
          </w:p>
          <w:p w14:paraId="7EEBD66E">
            <w:pPr>
              <w:rPr>
                <w:rFonts w:hint="eastAsia" w:hAnsi="宋体" w:cs="宋体"/>
                <w:b/>
                <w:color w:val="auto"/>
              </w:rPr>
            </w:pPr>
            <w:r>
              <w:rPr>
                <w:rFonts w:hint="eastAsia" w:ascii="宋体" w:hAnsi="宋体" w:cs="宋体"/>
                <w:color w:val="auto"/>
                <w:sz w:val="24"/>
              </w:rPr>
              <w:t>6. 系统性能：频率响应 15Hz-20kHz，&lt;-0.25dB；动态范围 &gt;108dB，22Hz-22kHz不计权；总谐波失真+噪声 &lt;0.008%，&lt;0.0015%，等效输入噪声 &lt;50uV；采样率 96kHz；信噪比 &gt;100dB，20Hz-20kHz；共模抑制比 &gt;60dB；内部通道串音 &lt;-85dB；模/数和数/模转换 24bit PCM；</w:t>
            </w:r>
          </w:p>
        </w:tc>
      </w:tr>
      <w:tr w14:paraId="30E4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86ACE86">
            <w:pPr>
              <w:pStyle w:val="13"/>
              <w:snapToGrid w:val="0"/>
              <w:spacing w:before="156" w:after="156" w:line="300" w:lineRule="exact"/>
              <w:jc w:val="center"/>
              <w:outlineLvl w:val="0"/>
              <w:rPr>
                <w:rFonts w:hint="eastAsia" w:hAnsi="宋体" w:cs="宋体"/>
              </w:rPr>
            </w:pPr>
            <w:r>
              <w:rPr>
                <w:rFonts w:hint="eastAsia" w:hAnsi="宋体" w:cs="宋体"/>
              </w:rPr>
              <w:t>11</w:t>
            </w:r>
          </w:p>
        </w:tc>
        <w:tc>
          <w:tcPr>
            <w:tcW w:w="1642" w:type="dxa"/>
            <w:noWrap w:val="0"/>
            <w:vAlign w:val="center"/>
          </w:tcPr>
          <w:p w14:paraId="2CE7B812">
            <w:pPr>
              <w:pStyle w:val="13"/>
              <w:snapToGrid w:val="0"/>
              <w:spacing w:beforeLines="0" w:afterLines="0" w:line="360" w:lineRule="exact"/>
              <w:jc w:val="left"/>
              <w:outlineLvl w:val="0"/>
              <w:rPr>
                <w:rFonts w:hint="eastAsia" w:hAnsi="宋体" w:cs="宋体"/>
              </w:rPr>
            </w:pPr>
            <w:r>
              <w:rPr>
                <w:rFonts w:hint="eastAsia" w:hAnsi="宋体" w:cs="宋体"/>
              </w:rPr>
              <w:t>八路大功率中控滤波电源时序器</w:t>
            </w:r>
          </w:p>
        </w:tc>
        <w:tc>
          <w:tcPr>
            <w:tcW w:w="5954" w:type="dxa"/>
            <w:noWrap w:val="0"/>
            <w:vAlign w:val="center"/>
          </w:tcPr>
          <w:p w14:paraId="37F142C4">
            <w:pPr>
              <w:rPr>
                <w:rFonts w:hint="eastAsia" w:ascii="宋体" w:hAnsi="宋体" w:cs="宋体"/>
                <w:color w:val="auto"/>
                <w:sz w:val="24"/>
              </w:rPr>
            </w:pPr>
            <w:r>
              <w:rPr>
                <w:rFonts w:hint="eastAsia" w:ascii="宋体" w:hAnsi="宋体" w:cs="宋体"/>
                <w:color w:val="auto"/>
                <w:sz w:val="24"/>
              </w:rPr>
              <w:t>彩色液晶智能显示窗，实时显示当前电压、日期时间，通道开关状态；定时开关机功能，内置时钟芯片，可根据日期时间设定，无需人为操作，让设备管理更简单；</w:t>
            </w:r>
          </w:p>
          <w:p w14:paraId="674E012A">
            <w:pPr>
              <w:rPr>
                <w:rFonts w:hint="eastAsia" w:hAnsi="宋体" w:cs="宋体"/>
                <w:b/>
                <w:color w:val="auto"/>
              </w:rPr>
            </w:pPr>
            <w:r>
              <w:rPr>
                <w:rFonts w:hint="eastAsia" w:ascii="宋体" w:hAnsi="宋体" w:cs="宋体"/>
                <w:color w:val="auto"/>
                <w:sz w:val="24"/>
              </w:rPr>
              <w:t>8路通道输出，每路延时开启和关闭时间可自由设置（范围0~999S）；10组设备开关场景数据保存/调用，场景管理应用简单便捷；特设欠压、超压检测及报警功能，为您的设备提供了可靠的保障，总功率6000W，单路最大功率2000W；支持多台设备级联控制，级联状态可自动检测及设置；配置RS232接口，支持外部中央控制设备控制；可实现远程集中控制，每台设备自带设备编码ID检测和设置；支持面板Lock锁定功能，防止人为误操作；</w:t>
            </w:r>
          </w:p>
        </w:tc>
      </w:tr>
      <w:tr w14:paraId="7DD5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18458578">
            <w:pPr>
              <w:pStyle w:val="13"/>
              <w:snapToGrid w:val="0"/>
              <w:spacing w:before="156" w:after="156" w:line="300" w:lineRule="exact"/>
              <w:jc w:val="center"/>
              <w:outlineLvl w:val="0"/>
              <w:rPr>
                <w:rFonts w:hint="eastAsia" w:hAnsi="宋体" w:cs="宋体"/>
              </w:rPr>
            </w:pPr>
            <w:r>
              <w:rPr>
                <w:rFonts w:hint="eastAsia" w:hAnsi="宋体" w:cs="宋体"/>
              </w:rPr>
              <w:t>12</w:t>
            </w:r>
          </w:p>
        </w:tc>
        <w:tc>
          <w:tcPr>
            <w:tcW w:w="1642" w:type="dxa"/>
            <w:noWrap w:val="0"/>
            <w:vAlign w:val="center"/>
          </w:tcPr>
          <w:p w14:paraId="0DD12F4D">
            <w:pPr>
              <w:pStyle w:val="13"/>
              <w:snapToGrid w:val="0"/>
              <w:spacing w:beforeLines="0" w:afterLines="0" w:line="360" w:lineRule="exact"/>
              <w:jc w:val="left"/>
              <w:outlineLvl w:val="0"/>
              <w:rPr>
                <w:rFonts w:hint="eastAsia" w:hAnsi="宋体" w:cs="宋体"/>
              </w:rPr>
            </w:pPr>
            <w:r>
              <w:rPr>
                <w:rFonts w:hint="eastAsia" w:hAnsi="宋体" w:cs="宋体"/>
              </w:rPr>
              <w:t>数字无线一拖一手持话筒</w:t>
            </w:r>
          </w:p>
        </w:tc>
        <w:tc>
          <w:tcPr>
            <w:tcW w:w="5954" w:type="dxa"/>
            <w:noWrap w:val="0"/>
            <w:vAlign w:val="center"/>
          </w:tcPr>
          <w:p w14:paraId="081AFD1E">
            <w:pPr>
              <w:rPr>
                <w:rFonts w:hint="eastAsia" w:ascii="宋体" w:hAnsi="宋体" w:cs="宋体"/>
                <w:color w:val="auto"/>
                <w:sz w:val="24"/>
              </w:rPr>
            </w:pPr>
            <w:r>
              <w:rPr>
                <w:rFonts w:hint="eastAsia" w:ascii="宋体" w:hAnsi="宋体" w:cs="宋体"/>
                <w:color w:val="auto"/>
                <w:sz w:val="24"/>
              </w:rPr>
              <w:t>一.接收机：</w:t>
            </w:r>
          </w:p>
          <w:p w14:paraId="01E09C16">
            <w:pPr>
              <w:pStyle w:val="2"/>
              <w:rPr>
                <w:rFonts w:hint="eastAsia" w:asciiTheme="majorEastAsia" w:hAnsiTheme="majorEastAsia" w:eastAsiaTheme="majorEastAsia" w:cstheme="majorEastAsia"/>
                <w:color w:val="auto"/>
                <w:kern w:val="0"/>
                <w:sz w:val="24"/>
                <w:szCs w:val="24"/>
                <w:lang w:eastAsia="zh-CN"/>
              </w:rPr>
            </w:pPr>
            <w:r>
              <w:rPr>
                <w:rFonts w:ascii="宋体" w:hAnsi="宋体" w:cs="宋体"/>
                <w:color w:val="auto"/>
                <w:sz w:val="24"/>
              </w:rPr>
              <w:t>★</w:t>
            </w:r>
            <w:r>
              <w:rPr>
                <w:rFonts w:hint="eastAsia" w:ascii="宋体" w:hAnsi="宋体" w:cs="宋体"/>
                <w:color w:val="auto"/>
                <w:sz w:val="24"/>
              </w:rPr>
              <w:t>1.工作范围：91米(300 英尺)可视；总谐波失真：参考 ±33 千赫偏移，1 千赫音频，0.5%, 典型动态范围：100 dB, A-加权, 典型操作温度：-18°C (0°F) 到 57°C (135°F)；极性：话筒振膜上的正向压力会产生正电压，在XLR接口2芯和3芯间以及在 6.35 毫米（1/4 英寸）的端子上有输出。</w:t>
            </w:r>
            <w:r>
              <w:rPr>
                <w:rFonts w:hint="eastAsia" w:asciiTheme="majorEastAsia" w:hAnsiTheme="majorEastAsia" w:eastAsiaTheme="majorEastAsia" w:cstheme="majorEastAsia"/>
                <w:color w:val="auto"/>
                <w:kern w:val="0"/>
                <w:sz w:val="24"/>
                <w:szCs w:val="24"/>
                <w:lang w:eastAsia="zh-CN"/>
              </w:rPr>
              <w:t>（提供国家认可的第三方检测机构出具的具有CMA标识的检测报告全文）</w:t>
            </w:r>
          </w:p>
          <w:p w14:paraId="0C8CDF92">
            <w:pPr>
              <w:rPr>
                <w:rFonts w:hint="eastAsia" w:ascii="宋体" w:hAnsi="宋体" w:cs="宋体"/>
                <w:color w:val="auto"/>
                <w:sz w:val="24"/>
              </w:rPr>
            </w:pPr>
          </w:p>
          <w:p w14:paraId="07E34B5E">
            <w:pPr>
              <w:rPr>
                <w:rFonts w:hint="eastAsia" w:ascii="宋体" w:hAnsi="宋体" w:cs="宋体"/>
                <w:color w:val="auto"/>
                <w:sz w:val="24"/>
              </w:rPr>
            </w:pPr>
            <w:r>
              <w:rPr>
                <w:rFonts w:hint="eastAsia" w:ascii="宋体" w:hAnsi="宋体" w:cs="宋体"/>
                <w:color w:val="auto"/>
                <w:sz w:val="24"/>
              </w:rPr>
              <w:t>2.输出阻抗:XLR 接口 200 Ω,6.35 毫米（1/4 英寸）接口 50 Ω；音频输出电平:参考 ±33 千赫偏移，1 千赫音频,XLR 接口 –20.5 dBV (连接 100 kΩ 负载),6.35 毫米（1/4 英寸）接口 –13 dBV (连接 100 kΩ 负载)；射频灵敏度:-105 dBm 对应 12 dB SINAD, 典型；镜频抑制:&gt;50 dB, 典型</w:t>
            </w:r>
          </w:p>
          <w:p w14:paraId="674F05E2">
            <w:pPr>
              <w:rPr>
                <w:rFonts w:hint="eastAsia" w:ascii="宋体" w:hAnsi="宋体" w:cs="宋体"/>
                <w:color w:val="auto"/>
                <w:sz w:val="24"/>
              </w:rPr>
            </w:pPr>
            <w:r>
              <w:rPr>
                <w:rFonts w:hint="eastAsia" w:ascii="宋体" w:hAnsi="宋体" w:cs="宋体"/>
                <w:color w:val="auto"/>
                <w:sz w:val="24"/>
              </w:rPr>
              <w:t>3.外观尺寸:1.65英寸X7.80英寸X6.42 英寸 (42毫米X198毫米X163毫米)高度x宽度x深度；重量:无天线,2.2 磅 (998 克)；外壳:ABS 铸模, 钢</w:t>
            </w:r>
          </w:p>
          <w:p w14:paraId="0E4E093E">
            <w:pPr>
              <w:rPr>
                <w:rFonts w:hint="eastAsia" w:ascii="宋体" w:hAnsi="宋体" w:cs="宋体"/>
                <w:color w:val="auto"/>
                <w:sz w:val="24"/>
              </w:rPr>
            </w:pPr>
            <w:r>
              <w:rPr>
                <w:rFonts w:hint="eastAsia" w:ascii="宋体" w:hAnsi="宋体" w:cs="宋体"/>
                <w:color w:val="auto"/>
                <w:sz w:val="24"/>
              </w:rPr>
              <w:t>4.电源要求:12–15 V DC @ 260 mA, 由外部电源供电（尖端为正极）</w:t>
            </w:r>
          </w:p>
          <w:p w14:paraId="5443E6F2">
            <w:pPr>
              <w:rPr>
                <w:rFonts w:hint="eastAsia" w:ascii="宋体" w:hAnsi="宋体" w:cs="宋体"/>
                <w:color w:val="auto"/>
                <w:sz w:val="24"/>
              </w:rPr>
            </w:pPr>
            <w:r>
              <w:rPr>
                <w:rFonts w:hint="eastAsia" w:ascii="宋体" w:hAnsi="宋体" w:cs="宋体"/>
                <w:color w:val="auto"/>
                <w:sz w:val="24"/>
              </w:rPr>
              <w:t>二.发射机：</w:t>
            </w:r>
          </w:p>
          <w:p w14:paraId="5300D129">
            <w:pPr>
              <w:rPr>
                <w:rFonts w:hint="eastAsia" w:ascii="宋体" w:hAnsi="宋体" w:cs="宋体"/>
                <w:color w:val="auto"/>
                <w:sz w:val="24"/>
              </w:rPr>
            </w:pPr>
            <w:r>
              <w:rPr>
                <w:rFonts w:hint="eastAsia" w:ascii="宋体" w:hAnsi="宋体" w:cs="宋体"/>
                <w:color w:val="auto"/>
                <w:sz w:val="24"/>
              </w:rPr>
              <w:t>1.音频输入电平:0dB -20 dBV最大值,-10dB -10 dBV最大值；增益调节范围:10 dB；射频发射机输出:10 mW, 典型。</w:t>
            </w:r>
          </w:p>
          <w:p w14:paraId="54C64FF3">
            <w:pPr>
              <w:rPr>
                <w:rFonts w:hint="eastAsia" w:ascii="宋体" w:hAnsi="宋体" w:cs="宋体"/>
                <w:color w:val="auto"/>
                <w:sz w:val="24"/>
              </w:rPr>
            </w:pPr>
            <w:r>
              <w:rPr>
                <w:rFonts w:hint="eastAsia" w:ascii="宋体" w:hAnsi="宋体" w:cs="宋体"/>
                <w:color w:val="auto"/>
                <w:sz w:val="24"/>
              </w:rPr>
              <w:t>2.外观尺寸:8.82 英寸 X 2.09 英寸 (224 毫米 X 53 毫米) 长度 x 直径；重量:7.7 盎司 (218 克) 无电池</w:t>
            </w:r>
          </w:p>
          <w:p w14:paraId="059F8FC9">
            <w:pPr>
              <w:rPr>
                <w:rFonts w:hint="eastAsia" w:ascii="宋体" w:hAnsi="宋体" w:cs="宋体"/>
                <w:color w:val="auto"/>
                <w:sz w:val="24"/>
              </w:rPr>
            </w:pPr>
            <w:r>
              <w:rPr>
                <w:rFonts w:hint="eastAsia" w:ascii="宋体" w:hAnsi="宋体" w:cs="宋体"/>
                <w:color w:val="auto"/>
                <w:sz w:val="24"/>
              </w:rPr>
              <w:t>外壳:ABS 铸模；电源要求:2 LR6 五号电池, 1.5 伏, 碱性电池；电池使用时间:最大 14 小时 (碱性电池)</w:t>
            </w:r>
          </w:p>
          <w:p w14:paraId="2BBB6208">
            <w:pPr>
              <w:rPr>
                <w:rFonts w:hint="eastAsia" w:ascii="宋体" w:hAnsi="宋体" w:cs="宋体"/>
                <w:color w:val="auto"/>
                <w:sz w:val="24"/>
              </w:rPr>
            </w:pPr>
            <w:r>
              <w:rPr>
                <w:rFonts w:hint="eastAsia" w:ascii="宋体" w:hAnsi="宋体" w:cs="宋体"/>
                <w:color w:val="auto"/>
                <w:sz w:val="24"/>
              </w:rPr>
              <w:t>话筒头：</w:t>
            </w:r>
          </w:p>
          <w:p w14:paraId="6A610269">
            <w:pPr>
              <w:rPr>
                <w:rFonts w:hint="eastAsia" w:ascii="宋体" w:hAnsi="宋体" w:cs="宋体"/>
                <w:color w:val="auto"/>
                <w:sz w:val="24"/>
              </w:rPr>
            </w:pPr>
            <w:r>
              <w:rPr>
                <w:rFonts w:hint="eastAsia" w:ascii="宋体" w:hAnsi="宋体" w:cs="宋体"/>
                <w:color w:val="auto"/>
                <w:sz w:val="24"/>
              </w:rPr>
              <w:t>3.类型:动圈；频率响应:50 到 15,000 赫兹；</w:t>
            </w:r>
          </w:p>
          <w:p w14:paraId="45B345AD">
            <w:pPr>
              <w:rPr>
                <w:rFonts w:hint="eastAsia" w:hAnsi="宋体" w:cs="宋体"/>
                <w:b/>
                <w:color w:val="auto"/>
              </w:rPr>
            </w:pPr>
            <w:r>
              <w:rPr>
                <w:rFonts w:hint="eastAsia" w:ascii="宋体" w:hAnsi="宋体" w:cs="宋体"/>
                <w:color w:val="auto"/>
                <w:sz w:val="24"/>
              </w:rPr>
              <w:t>指向性形状:心形指向性；灵敏度:1千赫下,开路电压-56.0 分贝伏/帕</w:t>
            </w:r>
          </w:p>
        </w:tc>
      </w:tr>
      <w:tr w14:paraId="24CD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6B7F1C81">
            <w:pPr>
              <w:pStyle w:val="13"/>
              <w:snapToGrid w:val="0"/>
              <w:spacing w:before="156" w:after="156" w:line="300" w:lineRule="exact"/>
              <w:jc w:val="center"/>
              <w:outlineLvl w:val="0"/>
              <w:rPr>
                <w:rFonts w:hint="eastAsia" w:hAnsi="宋体" w:cs="宋体"/>
              </w:rPr>
            </w:pPr>
            <w:r>
              <w:rPr>
                <w:rFonts w:hint="eastAsia" w:hAnsi="宋体" w:cs="宋体"/>
              </w:rPr>
              <w:t>13</w:t>
            </w:r>
          </w:p>
        </w:tc>
        <w:tc>
          <w:tcPr>
            <w:tcW w:w="1642" w:type="dxa"/>
            <w:noWrap w:val="0"/>
            <w:vAlign w:val="center"/>
          </w:tcPr>
          <w:p w14:paraId="7EE01FE4">
            <w:pPr>
              <w:pStyle w:val="13"/>
              <w:snapToGrid w:val="0"/>
              <w:spacing w:beforeLines="0" w:afterLines="0" w:line="360" w:lineRule="exact"/>
              <w:jc w:val="left"/>
              <w:outlineLvl w:val="0"/>
              <w:rPr>
                <w:rFonts w:hint="eastAsia" w:hAnsi="宋体" w:cs="宋体"/>
              </w:rPr>
            </w:pPr>
            <w:r>
              <w:rPr>
                <w:rFonts w:hint="eastAsia" w:hAnsi="宋体" w:cs="宋体"/>
              </w:rPr>
              <w:t>专业一拖四真分集无线会议话筒</w:t>
            </w:r>
          </w:p>
        </w:tc>
        <w:tc>
          <w:tcPr>
            <w:tcW w:w="5954" w:type="dxa"/>
            <w:noWrap w:val="0"/>
            <w:vAlign w:val="center"/>
          </w:tcPr>
          <w:p w14:paraId="207B3AC6">
            <w:pPr>
              <w:rPr>
                <w:rFonts w:hint="eastAsia" w:ascii="宋体" w:hAnsi="宋体" w:cs="宋体"/>
                <w:color w:val="auto"/>
                <w:sz w:val="24"/>
              </w:rPr>
            </w:pPr>
            <w:r>
              <w:rPr>
                <w:rFonts w:hint="eastAsia" w:ascii="宋体" w:hAnsi="宋体" w:cs="宋体"/>
                <w:color w:val="auto"/>
                <w:sz w:val="24"/>
              </w:rPr>
              <w:t>一.</w:t>
            </w:r>
            <w:r>
              <w:rPr>
                <w:rFonts w:hint="eastAsia" w:ascii="宋体" w:hAnsi="宋体" w:cs="宋体"/>
                <w:color w:val="auto"/>
                <w:sz w:val="24"/>
                <w:lang w:val="en-US" w:eastAsia="zh-CN"/>
              </w:rPr>
              <w:t>鹅颈话筒，</w:t>
            </w:r>
            <w:r>
              <w:rPr>
                <w:rFonts w:hint="eastAsia" w:ascii="宋体" w:hAnsi="宋体" w:cs="宋体"/>
                <w:color w:val="auto"/>
                <w:sz w:val="24"/>
              </w:rPr>
              <w:t>采用分集式接收技术：信号更稳定，接收距离更远，适用更广；采用2U标准机箱，系统菜单彩色大屏显示，内容更清楚，每通道射频与音频工作状态由独立的LED灯显示，更直观 ；四通道音量独立可调， SQ独立可调， IR红外对频独立控制. 提供4+2音频输出模式，极大方便了用户日常使用；发射器电池电量实时监控，系统菜单内存了3组叠机频率可以调取使用，发射器会议/手持/领夹可以混搭使用；系统工作频率设定为4 X 50频点. 每个通道均设有50个频点可调 . 系统频率范围默认为640-690 MHZ ；专业演出级别的相位锁定电路，配合杂讯锁定静噪控制与数码导频技术，当发射器关闭时，导频控制将AF信号静音以抑制噪声，同时将对应的接收机静音，保证了对干忧信号的有效阻隔；</w:t>
            </w:r>
          </w:p>
          <w:p w14:paraId="0959FB06">
            <w:pPr>
              <w:rPr>
                <w:rFonts w:hint="eastAsia" w:ascii="宋体" w:hAnsi="宋体" w:cs="宋体"/>
                <w:color w:val="auto"/>
                <w:sz w:val="24"/>
              </w:rPr>
            </w:pPr>
            <w:r>
              <w:rPr>
                <w:rFonts w:hint="eastAsia" w:ascii="宋体" w:hAnsi="宋体" w:cs="宋体"/>
                <w:color w:val="auto"/>
                <w:sz w:val="24"/>
              </w:rPr>
              <w:t>二.接收机规格：振荡模式：PLL相位锁定频率合成；射频稳定度：±0.005%（-10~50℃）；载波频率：UHF640~690MHz；频率宽度：50MHz；信道：200CH（以250KHz步进）；操作方式：手动调整；灵敏度：在偏移度等于25KHz。输入–95dBm时，S/N＞80Db；最大偏移度：±48KHz；综合S/N比：＞102Db；综合T.H.D：＜0.5%@1KHz；频率响应：60Hz~15KHz；最大输出电压：0dbV@45KHz；输出插座：XLR平衡式及6.3不平衡式；音量输出调整：电位器式；静音控制模式：音码及杂讯双重静音控制；静音调整：-65dB~-100dB；SQ可调: SQ可调（约30米~200米离距离可调）；电源供应：DC12~15V/1000-2000mA；</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提供相关证明材料</w:t>
            </w:r>
            <w:r>
              <w:rPr>
                <w:rFonts w:hint="eastAsia" w:ascii="宋体" w:hAnsi="宋体" w:cs="宋体"/>
                <w:color w:val="auto"/>
                <w:kern w:val="0"/>
                <w:sz w:val="24"/>
                <w:lang w:eastAsia="zh-CN"/>
              </w:rPr>
              <w:t>）</w:t>
            </w:r>
          </w:p>
          <w:p w14:paraId="75B533C6">
            <w:pPr>
              <w:rPr>
                <w:rFonts w:hint="eastAsia" w:hAnsi="宋体" w:cs="宋体"/>
                <w:b/>
                <w:color w:val="auto"/>
              </w:rPr>
            </w:pPr>
            <w:r>
              <w:rPr>
                <w:rFonts w:hint="eastAsia" w:ascii="宋体" w:hAnsi="宋体" w:cs="宋体"/>
                <w:color w:val="auto"/>
                <w:sz w:val="24"/>
              </w:rPr>
              <w:t>三.发射机规格：底座采用CNC加工，铝合金氧化面板，简约庄重；采用铝合金方管话筒设计，内置高保真传声器，拾音灵敏，语音清晰；2.4寸屏幕，具有电量显示、频道显示、ID号、电平大小显示；具有发言时间计时显示；振荡模式：PLL相位锁定频率合成；载波频段：UHF640~690MHz；频带宽度：50MHz；频率调整：自动追锁接收机工作频道/手动调节；输出功率：15mW；谐波幅射：＜55dBc；最大偏移度：±48KHz；音头：电容式；使用电池：五号（AA）电池3只；操作显示：LCD同时显示电池容量、频道</w:t>
            </w:r>
          </w:p>
        </w:tc>
      </w:tr>
      <w:tr w14:paraId="7777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644F4635">
            <w:pPr>
              <w:pStyle w:val="13"/>
              <w:snapToGrid w:val="0"/>
              <w:spacing w:before="156" w:after="156" w:line="300" w:lineRule="exact"/>
              <w:jc w:val="center"/>
              <w:outlineLvl w:val="0"/>
              <w:rPr>
                <w:rFonts w:hint="eastAsia" w:hAnsi="宋体" w:cs="宋体"/>
              </w:rPr>
            </w:pPr>
            <w:r>
              <w:rPr>
                <w:rFonts w:hint="eastAsia" w:hAnsi="宋体" w:cs="宋体"/>
              </w:rPr>
              <w:t>14</w:t>
            </w:r>
          </w:p>
        </w:tc>
        <w:tc>
          <w:tcPr>
            <w:tcW w:w="1642" w:type="dxa"/>
            <w:noWrap w:val="0"/>
            <w:vAlign w:val="center"/>
          </w:tcPr>
          <w:p w14:paraId="3EC7C0F0">
            <w:pPr>
              <w:pStyle w:val="13"/>
              <w:snapToGrid w:val="0"/>
              <w:spacing w:beforeLines="0" w:afterLines="0" w:line="360" w:lineRule="exact"/>
              <w:jc w:val="left"/>
              <w:outlineLvl w:val="0"/>
              <w:rPr>
                <w:rFonts w:hint="eastAsia" w:hAnsi="宋体" w:cs="宋体"/>
              </w:rPr>
            </w:pPr>
            <w:r>
              <w:rPr>
                <w:rFonts w:hint="eastAsia" w:hAnsi="宋体" w:cs="宋体"/>
              </w:rPr>
              <w:t>一拖四真分集方杆无线会议话筒</w:t>
            </w:r>
          </w:p>
        </w:tc>
        <w:tc>
          <w:tcPr>
            <w:tcW w:w="5954" w:type="dxa"/>
            <w:noWrap w:val="0"/>
            <w:vAlign w:val="center"/>
          </w:tcPr>
          <w:p w14:paraId="733FC4CA">
            <w:pPr>
              <w:pStyle w:val="2"/>
              <w:rPr>
                <w:rFonts w:hint="eastAsia" w:asciiTheme="majorEastAsia" w:hAnsiTheme="majorEastAsia" w:eastAsiaTheme="majorEastAsia" w:cstheme="majorEastAsia"/>
                <w:color w:val="auto"/>
                <w:kern w:val="0"/>
                <w:sz w:val="24"/>
                <w:szCs w:val="24"/>
                <w:lang w:eastAsia="zh-CN"/>
              </w:rPr>
            </w:pPr>
            <w:r>
              <w:rPr>
                <w:rFonts w:ascii="宋体" w:hAnsi="宋体" w:cs="宋体"/>
                <w:color w:val="auto"/>
                <w:sz w:val="24"/>
              </w:rPr>
              <w:t>★</w:t>
            </w:r>
            <w:r>
              <w:rPr>
                <w:rFonts w:hint="eastAsia" w:ascii="宋体" w:hAnsi="宋体" w:cs="宋体"/>
                <w:color w:val="auto"/>
                <w:sz w:val="24"/>
              </w:rPr>
              <w:t>1.无线方杆；占用带宽：80khz；频率范围: 640-690MHZ ；频率稳定度:土0.005%以内；调制方式: FM调频；频偏:土45KHZ；频率响应: 50HZ~15KHZ；灵敏度: 5dBuV；信噪比: &gt; 50dB；消耗功率: 8W；使用距离: 80m；</w:t>
            </w:r>
            <w:r>
              <w:rPr>
                <w:rFonts w:hint="eastAsia" w:asciiTheme="majorEastAsia" w:hAnsiTheme="majorEastAsia" w:eastAsiaTheme="majorEastAsia" w:cstheme="majorEastAsia"/>
                <w:color w:val="auto"/>
                <w:kern w:val="0"/>
                <w:sz w:val="24"/>
                <w:szCs w:val="24"/>
                <w:lang w:eastAsia="zh-CN"/>
              </w:rPr>
              <w:t>（提供国家认可的第三方检测机构出具的具有CMA标识的检测报告全文）</w:t>
            </w:r>
          </w:p>
          <w:p w14:paraId="7146A10C">
            <w:pPr>
              <w:rPr>
                <w:rFonts w:hint="eastAsia" w:hAnsi="宋体" w:cs="宋体"/>
                <w:b/>
                <w:color w:val="auto"/>
              </w:rPr>
            </w:pPr>
            <w:r>
              <w:rPr>
                <w:rFonts w:hint="eastAsia" w:ascii="宋体" w:hAnsi="宋体" w:cs="宋体"/>
                <w:color w:val="auto"/>
                <w:sz w:val="24"/>
              </w:rPr>
              <w:t>2.重量: 1.75KG；产品尺寸: 480* 200*40mm</w:t>
            </w:r>
            <w:r>
              <w:rPr>
                <w:rFonts w:hint="eastAsia" w:ascii="宋体" w:hAnsi="宋体" w:cs="宋体"/>
                <w:color w:val="auto"/>
                <w:sz w:val="24"/>
                <w:lang w:eastAsia="zh-CN"/>
              </w:rPr>
              <w:t>。</w:t>
            </w:r>
          </w:p>
        </w:tc>
      </w:tr>
      <w:tr w14:paraId="4D84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40827D5E">
            <w:pPr>
              <w:pStyle w:val="13"/>
              <w:snapToGrid w:val="0"/>
              <w:spacing w:before="156" w:after="156" w:line="300" w:lineRule="exact"/>
              <w:jc w:val="center"/>
              <w:outlineLvl w:val="0"/>
              <w:rPr>
                <w:rFonts w:hint="eastAsia" w:hAnsi="宋体" w:cs="宋体"/>
              </w:rPr>
            </w:pPr>
            <w:r>
              <w:rPr>
                <w:rFonts w:hint="eastAsia" w:hAnsi="宋体" w:cs="宋体"/>
              </w:rPr>
              <w:t>15</w:t>
            </w:r>
          </w:p>
        </w:tc>
        <w:tc>
          <w:tcPr>
            <w:tcW w:w="1642" w:type="dxa"/>
            <w:noWrap w:val="0"/>
            <w:vAlign w:val="center"/>
          </w:tcPr>
          <w:p w14:paraId="73DF6469">
            <w:pPr>
              <w:pStyle w:val="13"/>
              <w:snapToGrid w:val="0"/>
              <w:spacing w:beforeLines="0" w:afterLines="0" w:line="360" w:lineRule="exact"/>
              <w:jc w:val="left"/>
              <w:outlineLvl w:val="0"/>
              <w:rPr>
                <w:rFonts w:hint="eastAsia" w:hAnsi="宋体" w:cs="宋体"/>
              </w:rPr>
            </w:pPr>
            <w:r>
              <w:rPr>
                <w:rFonts w:hint="eastAsia" w:hAnsi="宋体" w:cs="宋体"/>
              </w:rPr>
              <w:t>视频会议摄像头套装</w:t>
            </w:r>
          </w:p>
        </w:tc>
        <w:tc>
          <w:tcPr>
            <w:tcW w:w="5954" w:type="dxa"/>
            <w:noWrap w:val="0"/>
            <w:vAlign w:val="center"/>
          </w:tcPr>
          <w:p w14:paraId="64EC193B">
            <w:pPr>
              <w:rPr>
                <w:rFonts w:hint="eastAsia" w:ascii="宋体" w:hAnsi="宋体" w:cs="宋体"/>
                <w:color w:val="auto"/>
                <w:sz w:val="24"/>
              </w:rPr>
            </w:pPr>
            <w:r>
              <w:rPr>
                <w:rFonts w:hint="eastAsia" w:ascii="宋体" w:hAnsi="宋体" w:cs="宋体"/>
                <w:color w:val="auto"/>
                <w:sz w:val="24"/>
              </w:rPr>
              <w:t>一.高清摄像机具备≥20倍光学变倍镜头，并支持≥16倍数字变焦；采用1/2.8英寸、≥207万有效像素的高品质HD CMOS传感器。</w:t>
            </w:r>
          </w:p>
          <w:p w14:paraId="41632456">
            <w:pPr>
              <w:rPr>
                <w:rFonts w:hint="eastAsia" w:ascii="宋体" w:hAnsi="宋体" w:cs="宋体"/>
                <w:color w:val="auto"/>
                <w:sz w:val="24"/>
              </w:rPr>
            </w:pPr>
            <w:r>
              <w:rPr>
                <w:rFonts w:hint="eastAsia" w:ascii="宋体" w:hAnsi="宋体" w:cs="宋体"/>
                <w:color w:val="auto"/>
                <w:sz w:val="24"/>
              </w:rPr>
              <w:t>二.镜头焦距f4.42mm ~ 88.5mm, 光圈系数F1.8 ~ F2.8 。支持1080P60，1080P59.94，1080P50，1080I60，1080I59.94，1080I50，1080P30，1080P29.97，1080P25，720P60，720P59.94，720P50分辨率，支持输出帧率≥60帧/秒。支持HDMI、SDI、USB、网络四路视频同时输出。支持RS232和RS485串口，可对摄像机进行控制；支持预置位数量≥255个，预置位精度：≤0.1°。</w:t>
            </w:r>
          </w:p>
          <w:p w14:paraId="16B08AF8">
            <w:pPr>
              <w:rPr>
                <w:rFonts w:hint="eastAsia" w:ascii="宋体" w:hAnsi="宋体" w:cs="宋体"/>
                <w:color w:val="auto"/>
                <w:sz w:val="24"/>
              </w:rPr>
            </w:pPr>
            <w:r>
              <w:rPr>
                <w:rFonts w:hint="eastAsia" w:ascii="宋体" w:hAnsi="宋体" w:cs="宋体"/>
                <w:color w:val="auto"/>
                <w:sz w:val="24"/>
              </w:rPr>
              <w:t>水平视场角：60.7°～3.36°；支持水平转动范围：-170°～+170°，垂直转动范围：-30°～+90°，水平转动速度范围：水平：1.7° ~ 100°/s，俯仰：1.7° ~ 69.9°/s。</w:t>
            </w:r>
          </w:p>
          <w:p w14:paraId="1DE83AF5">
            <w:pPr>
              <w:rPr>
                <w:rFonts w:hint="eastAsia" w:ascii="宋体" w:hAnsi="宋体" w:cs="宋体"/>
                <w:color w:val="auto"/>
                <w:sz w:val="24"/>
              </w:rPr>
            </w:pPr>
            <w:r>
              <w:rPr>
                <w:rFonts w:hint="eastAsia" w:ascii="宋体" w:hAnsi="宋体" w:cs="宋体"/>
                <w:color w:val="auto"/>
                <w:sz w:val="24"/>
              </w:rPr>
              <w:t>三.支持先进的2D、3D降噪技术。内置AI技术和行人重识别技术，实现自动识别目标人形并跟踪、自动框选功能。支持AAC音频编码，音质更佳，带宽占用更小。支持PoE供电。具备≥1路HDMI输出接口、≥1路3G-SDI输出接口、≥1路USB3.0输出接口，具备≥1路3.5mm音频输入接口和≥1路3.5mm音频输出接口。</w:t>
            </w:r>
          </w:p>
          <w:p w14:paraId="57BEB538">
            <w:pPr>
              <w:rPr>
                <w:rFonts w:hint="eastAsia" w:ascii="宋体" w:hAnsi="宋体" w:cs="宋体"/>
                <w:color w:val="auto"/>
                <w:sz w:val="24"/>
              </w:rPr>
            </w:pPr>
            <w:r>
              <w:rPr>
                <w:rFonts w:hint="eastAsia" w:ascii="宋体" w:hAnsi="宋体" w:cs="宋体"/>
                <w:color w:val="auto"/>
                <w:sz w:val="24"/>
              </w:rPr>
              <w:t>四.usb 免驱动，配视频采集卡；配置云台，水平340°，垂直70°，配备铝镁合金4节三脚架。</w:t>
            </w:r>
          </w:p>
          <w:p w14:paraId="4CBB103F">
            <w:pPr>
              <w:rPr>
                <w:rFonts w:hint="eastAsia" w:hAnsi="宋体" w:cs="宋体"/>
                <w:b/>
                <w:color w:val="auto"/>
              </w:rPr>
            </w:pPr>
            <w:r>
              <w:rPr>
                <w:rFonts w:hint="eastAsia" w:ascii="宋体" w:hAnsi="宋体" w:cs="宋体"/>
                <w:color w:val="auto"/>
                <w:sz w:val="24"/>
              </w:rPr>
              <w:t>五.配备一条50M长的HDMI视频线。</w:t>
            </w:r>
          </w:p>
        </w:tc>
      </w:tr>
      <w:tr w14:paraId="31A8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6A70C97E">
            <w:pPr>
              <w:pStyle w:val="13"/>
              <w:snapToGrid w:val="0"/>
              <w:spacing w:before="156" w:after="156" w:line="300" w:lineRule="exact"/>
              <w:jc w:val="center"/>
              <w:outlineLvl w:val="0"/>
              <w:rPr>
                <w:rFonts w:hint="eastAsia" w:hAnsi="宋体" w:cs="宋体"/>
              </w:rPr>
            </w:pPr>
            <w:r>
              <w:rPr>
                <w:rFonts w:hint="eastAsia" w:hAnsi="宋体" w:cs="宋体"/>
              </w:rPr>
              <w:t>16</w:t>
            </w:r>
          </w:p>
        </w:tc>
        <w:tc>
          <w:tcPr>
            <w:tcW w:w="1642" w:type="dxa"/>
            <w:noWrap w:val="0"/>
            <w:vAlign w:val="center"/>
          </w:tcPr>
          <w:p w14:paraId="67AC8336">
            <w:pPr>
              <w:pStyle w:val="13"/>
              <w:snapToGrid w:val="0"/>
              <w:spacing w:beforeLines="0" w:afterLines="0" w:line="360" w:lineRule="exact"/>
              <w:jc w:val="left"/>
              <w:outlineLvl w:val="0"/>
              <w:rPr>
                <w:rFonts w:hint="eastAsia" w:hAnsi="宋体" w:cs="宋体"/>
              </w:rPr>
            </w:pPr>
            <w:r>
              <w:rPr>
                <w:rFonts w:hint="eastAsia" w:hAnsi="宋体" w:cs="宋体"/>
              </w:rPr>
              <w:t>视频会议无线全向麦</w:t>
            </w:r>
          </w:p>
        </w:tc>
        <w:tc>
          <w:tcPr>
            <w:tcW w:w="5954" w:type="dxa"/>
            <w:noWrap w:val="0"/>
            <w:vAlign w:val="center"/>
          </w:tcPr>
          <w:p w14:paraId="279C9E56">
            <w:pPr>
              <w:rPr>
                <w:rFonts w:hint="eastAsia" w:ascii="宋体" w:hAnsi="宋体" w:cs="宋体"/>
                <w:color w:val="000000"/>
                <w:sz w:val="24"/>
              </w:rPr>
            </w:pPr>
            <w:r>
              <w:rPr>
                <w:rFonts w:hint="eastAsia" w:ascii="宋体" w:hAnsi="宋体" w:cs="宋体"/>
                <w:color w:val="000000"/>
                <w:sz w:val="24"/>
              </w:rPr>
              <w:t>一.全双工深度消回音，宽频语音通话高清技术，麦克风智能混音，动态噪声抑制，自动增益技术。内置4个单指向麦克风，组成360度全方位的拾音，最佳采集距离4米，最长可达到6米，采用扩展麦克风时候，采集距离最远达8米。</w:t>
            </w:r>
          </w:p>
          <w:p w14:paraId="63341169">
            <w:pPr>
              <w:rPr>
                <w:rFonts w:hint="eastAsia" w:ascii="宋体" w:hAnsi="宋体" w:cs="宋体"/>
                <w:color w:val="000000"/>
                <w:sz w:val="24"/>
              </w:rPr>
            </w:pPr>
            <w:r>
              <w:rPr>
                <w:rFonts w:hint="eastAsia" w:ascii="宋体" w:hAnsi="宋体" w:cs="宋体"/>
                <w:color w:val="000000"/>
                <w:sz w:val="24"/>
              </w:rPr>
              <w:t>二.支持无线传输功能，无需任何连接线连接视频终端，PC等通信设备。支持USB，支持视频会议系统，SaaS云视讯软件平台，网络会议平台。支持AUX接口，通过3.5mm音频线连接外部通信终端，支持视频会议系统， 多媒体通信系统，网络会议平台。支持通过3.5mm音频线连接移动手机终端，支持手机免提会议通话。支持无线2.4G无线传输音频，无需任何连接线连接视频终端，会议平板等通信设备。</w:t>
            </w:r>
          </w:p>
          <w:p w14:paraId="24AE484C">
            <w:pPr>
              <w:rPr>
                <w:rFonts w:hint="eastAsia" w:ascii="宋体" w:hAnsi="宋体" w:cs="宋体"/>
                <w:color w:val="000000"/>
                <w:sz w:val="24"/>
              </w:rPr>
            </w:pPr>
            <w:r>
              <w:rPr>
                <w:rFonts w:hint="eastAsia" w:ascii="宋体" w:hAnsi="宋体" w:cs="宋体"/>
                <w:color w:val="000000"/>
                <w:sz w:val="24"/>
              </w:rPr>
              <w:t>三.多方通话的协同办公功能：集成USB网络通信和模拟接口通信的多方会议功能，可以扩展视频或网络会议至移动手机电话网络。喇叭系统采用多芯数字单元音量达到90dB, 16级喇叭音量数字调节。摘机，挂机，麦克风静音，音量加减，喇叭静音等按键功能。</w:t>
            </w:r>
          </w:p>
          <w:p w14:paraId="7F2D1738">
            <w:pPr>
              <w:rPr>
                <w:rFonts w:hint="eastAsia" w:hAnsi="宋体" w:cs="宋体"/>
                <w:b/>
              </w:rPr>
            </w:pPr>
            <w:r>
              <w:rPr>
                <w:rFonts w:hint="eastAsia" w:ascii="宋体" w:hAnsi="宋体" w:cs="宋体"/>
                <w:color w:val="000000"/>
                <w:sz w:val="24"/>
              </w:rPr>
              <w:t>四.内置电池2400mA，工作持续时间4小时以上，待机时间30天。支持深度消回音（AEC）、双向噪音压缩（NC）、智能麦克风自动寻向技术（EMI）、自动增益控制技术（AGC）。具备接口：USB3.0 B类接口≥1个、RJ9 扩展麦克风接口≥2个、AUX接口≥ 1个。</w:t>
            </w:r>
          </w:p>
        </w:tc>
      </w:tr>
      <w:tr w14:paraId="0C3C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52FC550">
            <w:pPr>
              <w:pStyle w:val="13"/>
              <w:snapToGrid w:val="0"/>
              <w:spacing w:before="156" w:after="156" w:line="300" w:lineRule="exact"/>
              <w:jc w:val="center"/>
              <w:outlineLvl w:val="0"/>
              <w:rPr>
                <w:rFonts w:hint="eastAsia" w:hAnsi="宋体" w:cs="宋体"/>
              </w:rPr>
            </w:pPr>
            <w:r>
              <w:rPr>
                <w:rFonts w:hint="eastAsia" w:hAnsi="宋体" w:cs="宋体"/>
              </w:rPr>
              <w:t>17</w:t>
            </w:r>
          </w:p>
        </w:tc>
        <w:tc>
          <w:tcPr>
            <w:tcW w:w="1642" w:type="dxa"/>
            <w:noWrap w:val="0"/>
            <w:vAlign w:val="center"/>
          </w:tcPr>
          <w:p w14:paraId="5D306C90">
            <w:pPr>
              <w:pStyle w:val="13"/>
              <w:snapToGrid w:val="0"/>
              <w:spacing w:beforeLines="0" w:afterLines="0" w:line="360" w:lineRule="exact"/>
              <w:jc w:val="left"/>
              <w:outlineLvl w:val="0"/>
              <w:rPr>
                <w:rFonts w:hint="eastAsia" w:hAnsi="宋体" w:cs="宋体"/>
              </w:rPr>
            </w:pPr>
            <w:r>
              <w:rPr>
                <w:rFonts w:hint="eastAsia" w:hAnsi="宋体" w:cs="宋体"/>
              </w:rPr>
              <w:t>多媒体触控一体机</w:t>
            </w:r>
          </w:p>
        </w:tc>
        <w:tc>
          <w:tcPr>
            <w:tcW w:w="5954" w:type="dxa"/>
            <w:noWrap w:val="0"/>
            <w:vAlign w:val="center"/>
          </w:tcPr>
          <w:p w14:paraId="79FF2EFC">
            <w:pPr>
              <w:rPr>
                <w:rFonts w:hint="eastAsia" w:ascii="宋体" w:hAnsi="宋体" w:eastAsia="宋体" w:cs="宋体"/>
                <w:color w:val="auto"/>
                <w:sz w:val="24"/>
                <w:lang w:eastAsia="zh-CN"/>
              </w:rPr>
            </w:pPr>
            <w:r>
              <w:rPr>
                <w:rFonts w:ascii="宋体" w:hAnsi="宋体" w:cs="宋体"/>
                <w:color w:val="000000"/>
                <w:sz w:val="24"/>
              </w:rPr>
              <w:t>★</w:t>
            </w:r>
            <w:r>
              <w:rPr>
                <w:rFonts w:hint="eastAsia" w:ascii="宋体" w:hAnsi="宋体" w:cs="宋体"/>
                <w:color w:val="000000"/>
                <w:sz w:val="24"/>
              </w:rPr>
              <w:t>一.整机屏幕采用75英寸UHD超高清LCD液晶屏，显示比例16:9，屏幕显示分辨率3840*2160，刷新频率60Hz，256级灰阶显示，色彩度1.07B（10bit），可视角度178°，动态对比度：5000：1，亮度≥280cd/m2，显示响应时间≤8ms，全高清4K图标显示；整机液晶屏与屏幕保护层零贴合技术，钢化玻璃和液晶屏间隙≤0.86mm，减少显示面板与玻璃间的散射，偏光，画面显示更加通透清晰；超薄窄边框设计，整机屏占比≥84%，整机最薄处≤25mm；整机正面上居中内置单颗4800W像素</w:t>
            </w:r>
            <w:r>
              <w:rPr>
                <w:rFonts w:hint="eastAsia" w:ascii="宋体" w:hAnsi="宋体" w:cs="宋体"/>
                <w:color w:val="auto"/>
                <w:sz w:val="24"/>
              </w:rPr>
              <w:t>高清摄像头，可拍摄不低于4K 30fps高清视频画面</w:t>
            </w:r>
            <w:r>
              <w:rPr>
                <w:rFonts w:hint="eastAsia" w:ascii="宋体" w:hAnsi="宋体" w:cs="宋体"/>
                <w:color w:val="auto"/>
                <w:sz w:val="24"/>
                <w:lang w:eastAsia="zh-CN"/>
              </w:rPr>
              <w:t>。</w:t>
            </w:r>
            <w:r>
              <w:rPr>
                <w:rFonts w:hint="eastAsia" w:asciiTheme="majorEastAsia" w:hAnsiTheme="majorEastAsia" w:eastAsiaTheme="majorEastAsia" w:cstheme="majorEastAsia"/>
                <w:color w:val="auto"/>
                <w:kern w:val="0"/>
                <w:sz w:val="24"/>
                <w:szCs w:val="24"/>
                <w:lang w:eastAsia="zh-CN"/>
              </w:rPr>
              <w:t>（提供国家认可的第三方检测机构出具的具有CMA标识的检测报告全文）</w:t>
            </w:r>
          </w:p>
          <w:p w14:paraId="705EC0B0">
            <w:pPr>
              <w:rPr>
                <w:rFonts w:hint="eastAsia" w:ascii="宋体" w:hAnsi="宋体" w:cs="宋体"/>
                <w:color w:val="000000"/>
                <w:sz w:val="24"/>
              </w:rPr>
            </w:pPr>
            <w:r>
              <w:rPr>
                <w:rFonts w:hint="eastAsia" w:ascii="宋体" w:hAnsi="宋体" w:cs="宋体"/>
                <w:color w:val="auto"/>
                <w:sz w:val="24"/>
              </w:rPr>
              <w:t>二.支持智能全景模式，无需机械转动，可根据与会人数自动调整焦距，聚焦会议全员；内置8阵列麦克风，支持前向≥180°拾</w:t>
            </w:r>
            <w:r>
              <w:rPr>
                <w:rFonts w:hint="eastAsia" w:ascii="宋体" w:hAnsi="宋体" w:cs="宋体"/>
                <w:color w:val="000000"/>
                <w:sz w:val="24"/>
              </w:rPr>
              <w:t>音，有效拾音距离≥12米；内置4核高性能独立DSP，AI降噪+混响抑制，声音清晰通透</w:t>
            </w:r>
          </w:p>
          <w:p w14:paraId="4FC3A92B">
            <w:pPr>
              <w:rPr>
                <w:rFonts w:hint="eastAsia" w:ascii="宋体" w:hAnsi="宋体" w:cs="宋体"/>
                <w:color w:val="000000"/>
                <w:sz w:val="24"/>
              </w:rPr>
            </w:pPr>
            <w:r>
              <w:rPr>
                <w:rFonts w:hint="eastAsia" w:ascii="宋体" w:hAnsi="宋体" w:cs="宋体"/>
                <w:color w:val="000000"/>
                <w:sz w:val="24"/>
              </w:rPr>
              <w:t>8.色域≥72%NTSC，可显示更真实更鲜艳的色彩；提供≥3种图像模式，提供≥6种色彩空间模式；液晶屏幕前内置3.2mm防眩光玻璃，硬度9H，玻璃雾度5%±2，可见光透射比不低于88%；用户电脑支持通过无线传屏器或软件客户端，调用大屏的麦克风/摄像头/扬声器，作为电脑上视频会议软件的外设接入视频会议中，且最大支持1080P@30fps的分辨率。</w:t>
            </w:r>
          </w:p>
          <w:p w14:paraId="1570AD89">
            <w:pPr>
              <w:rPr>
                <w:rFonts w:hint="eastAsia" w:ascii="宋体" w:hAnsi="宋体" w:cs="宋体"/>
                <w:color w:val="000000"/>
                <w:sz w:val="24"/>
              </w:rPr>
            </w:pPr>
            <w:r>
              <w:rPr>
                <w:rFonts w:hint="eastAsia" w:ascii="宋体" w:hAnsi="宋体" w:cs="宋体"/>
                <w:color w:val="000000"/>
                <w:sz w:val="24"/>
              </w:rPr>
              <w:t>三.无线传屏器支持≤5s配对，≤3S快速连接；支持统信UOS、麒麟OS等系统的电脑，通过软件客户端或者无线传屏器传屏；支持全局OCR，即在文件搜索、浏览器等界面的文本输入框中，可自动将书写笔迹转换成文字输入；支持智能识别书写笔，实现书写笔下笔自动进入批注模式，无需手动点击批注模式，更贴合真实使用体验；采用内嵌电脑方案，非模块化方案，CPU采用Intel酷睿系列i5/i7 11代或以上配置；内存8GB/16GB/32GB可选；硬盘采用M.2固态硬盘，128GB/256GB/512GB/1T可选，搭配Windows 11及以上正版操作系统；前置面板具备如下接口：1*Type-C ，2*USB 3.0 Type-A，侧置具备如下接口：1*TOUCH；2*HDMI IN；1*HDMI OUT；1*RS232；1*USB 2.0；2*USB 3.0；1*RJ45；1*AUDIO OUT；1*AUDIO IN；支持外接麦克风和摄像机进行音视频采集，方便多场景需求部署需要。</w:t>
            </w:r>
          </w:p>
          <w:p w14:paraId="0C6C5E7B">
            <w:pPr>
              <w:rPr>
                <w:rFonts w:hint="eastAsia" w:hAnsi="宋体" w:cs="宋体"/>
                <w:b/>
              </w:rPr>
            </w:pPr>
            <w:r>
              <w:rPr>
                <w:rFonts w:hint="eastAsia" w:ascii="宋体" w:hAnsi="宋体" w:cs="宋体"/>
                <w:color w:val="000000"/>
                <w:sz w:val="24"/>
              </w:rPr>
              <w:t>四、配置移动支架：铝合金外观，时尚设计自带大托盘，便捷使用静音万向轮，轻松移动便捷安装设计，轻松装配适配55／65／75／86 英寸设备</w:t>
            </w:r>
          </w:p>
        </w:tc>
      </w:tr>
      <w:tr w14:paraId="1B35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369C0763">
            <w:pPr>
              <w:pStyle w:val="13"/>
              <w:snapToGrid w:val="0"/>
              <w:spacing w:before="156" w:after="156" w:line="300" w:lineRule="exact"/>
              <w:jc w:val="center"/>
              <w:outlineLvl w:val="0"/>
              <w:rPr>
                <w:rFonts w:hint="eastAsia" w:hAnsi="宋体" w:cs="宋体"/>
              </w:rPr>
            </w:pPr>
            <w:r>
              <w:rPr>
                <w:rFonts w:hint="eastAsia" w:hAnsi="宋体" w:cs="宋体"/>
              </w:rPr>
              <w:t>18</w:t>
            </w:r>
          </w:p>
        </w:tc>
        <w:tc>
          <w:tcPr>
            <w:tcW w:w="1642" w:type="dxa"/>
            <w:noWrap w:val="0"/>
            <w:vAlign w:val="center"/>
          </w:tcPr>
          <w:p w14:paraId="479D5DC9">
            <w:pPr>
              <w:pStyle w:val="13"/>
              <w:snapToGrid w:val="0"/>
              <w:spacing w:beforeLines="0" w:afterLines="0" w:line="360" w:lineRule="exact"/>
              <w:jc w:val="left"/>
              <w:outlineLvl w:val="0"/>
              <w:rPr>
                <w:rFonts w:hint="eastAsia" w:hAnsi="宋体" w:cs="宋体"/>
                <w:color w:val="auto"/>
              </w:rPr>
            </w:pPr>
            <w:r>
              <w:rPr>
                <w:rFonts w:hint="eastAsia" w:hAnsi="宋体" w:cs="宋体"/>
                <w:color w:val="auto"/>
              </w:rPr>
              <w:t>主扩线阵扬声器</w:t>
            </w:r>
          </w:p>
        </w:tc>
        <w:tc>
          <w:tcPr>
            <w:tcW w:w="5954" w:type="dxa"/>
            <w:noWrap w:val="0"/>
            <w:vAlign w:val="center"/>
          </w:tcPr>
          <w:p w14:paraId="038C2F74">
            <w:pPr>
              <w:pStyle w:val="13"/>
              <w:snapToGrid w:val="0"/>
              <w:spacing w:beforeLines="0" w:afterLines="0" w:line="360" w:lineRule="exact"/>
              <w:jc w:val="left"/>
              <w:outlineLvl w:val="0"/>
              <w:rPr>
                <w:rFonts w:hint="eastAsia" w:hAnsi="宋体" w:cs="宋体"/>
                <w:bCs/>
                <w:color w:val="auto"/>
                <w:sz w:val="24"/>
                <w:szCs w:val="24"/>
              </w:rPr>
            </w:pPr>
            <w:r>
              <w:rPr>
                <w:rFonts w:hint="eastAsia" w:hAnsi="宋体" w:cs="宋体"/>
                <w:bCs/>
                <w:color w:val="auto"/>
              </w:rPr>
              <w:t>1.</w:t>
            </w:r>
            <w:r>
              <w:rPr>
                <w:rFonts w:hint="eastAsia" w:hAnsi="宋体" w:cs="宋体"/>
                <w:bCs/>
                <w:color w:val="auto"/>
                <w:sz w:val="24"/>
                <w:szCs w:val="24"/>
              </w:rPr>
              <w:t>双8寸外置两分频全频扬声器；</w:t>
            </w:r>
          </w:p>
          <w:p w14:paraId="35C936DE">
            <w:pPr>
              <w:pStyle w:val="2"/>
              <w:ind w:left="0" w:leftChars="0" w:firstLine="0" w:firstLineChars="0"/>
              <w:rPr>
                <w:rFonts w:hint="eastAsia" w:asciiTheme="majorEastAsia" w:hAnsiTheme="majorEastAsia" w:eastAsiaTheme="majorEastAsia" w:cstheme="majorEastAsia"/>
                <w:color w:val="auto"/>
                <w:kern w:val="0"/>
                <w:sz w:val="24"/>
                <w:szCs w:val="24"/>
                <w:lang w:eastAsia="zh-CN"/>
              </w:rPr>
            </w:pPr>
            <w:r>
              <w:rPr>
                <w:rFonts w:hAnsi="宋体"/>
                <w:b/>
                <w:bCs/>
                <w:color w:val="auto"/>
                <w:sz w:val="24"/>
                <w:szCs w:val="24"/>
              </w:rPr>
              <w:t>★</w:t>
            </w:r>
            <w:r>
              <w:rPr>
                <w:rFonts w:hint="eastAsia" w:hAnsi="宋体" w:cs="宋体"/>
                <w:bCs/>
                <w:color w:val="auto"/>
                <w:sz w:val="24"/>
                <w:szCs w:val="24"/>
              </w:rPr>
              <w:t>2.最大声压级(1m/1W)：136dB ；频率响应(±3dB)：80 Hz - 20 kHz；覆盖范围：(水平x垂直) 110°x12°；功率 (连接/节目/峰值)；无源分频：800 W / 1600 W / 3200 W； 双功放：低频800 W / 1600 W / 3200 W； 双功放：高频75 W / 150 W / 300 W；低音驱动单元：2 x 8”；高音驱动单元：1 x 3”；尺寸 (H x W x D)：376 x 662 x 299 mm ；</w:t>
            </w:r>
            <w:r>
              <w:rPr>
                <w:rFonts w:hint="eastAsia" w:asciiTheme="majorEastAsia" w:hAnsiTheme="majorEastAsia" w:eastAsiaTheme="majorEastAsia" w:cstheme="majorEastAsia"/>
                <w:color w:val="auto"/>
                <w:kern w:val="0"/>
                <w:sz w:val="24"/>
                <w:szCs w:val="24"/>
                <w:lang w:eastAsia="zh-CN"/>
              </w:rPr>
              <w:t>（提供国家认可的第三方检测机构出具的具有CMA标识的检测报告全文）</w:t>
            </w:r>
          </w:p>
          <w:p w14:paraId="392846F9">
            <w:pPr>
              <w:pStyle w:val="13"/>
              <w:snapToGrid w:val="0"/>
              <w:spacing w:beforeLines="0" w:afterLines="0" w:line="360" w:lineRule="exact"/>
              <w:jc w:val="left"/>
              <w:outlineLvl w:val="0"/>
              <w:rPr>
                <w:rFonts w:hint="eastAsia" w:hAnsi="宋体" w:cs="宋体"/>
                <w:b/>
                <w:color w:val="auto"/>
              </w:rPr>
            </w:pPr>
            <w:r>
              <w:rPr>
                <w:rFonts w:hint="eastAsia" w:hAnsi="宋体" w:cs="宋体"/>
                <w:bCs/>
                <w:color w:val="auto"/>
                <w:sz w:val="24"/>
                <w:szCs w:val="24"/>
              </w:rPr>
              <w:t>3.净重：20.5 kg；含原装挂架</w:t>
            </w:r>
          </w:p>
        </w:tc>
      </w:tr>
      <w:tr w14:paraId="423C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6AB2E174">
            <w:pPr>
              <w:pStyle w:val="13"/>
              <w:snapToGrid w:val="0"/>
              <w:spacing w:before="156" w:after="156" w:line="300" w:lineRule="exact"/>
              <w:jc w:val="center"/>
              <w:outlineLvl w:val="0"/>
              <w:rPr>
                <w:rFonts w:hint="eastAsia" w:hAnsi="宋体" w:cs="宋体"/>
              </w:rPr>
            </w:pPr>
            <w:r>
              <w:rPr>
                <w:rFonts w:hint="eastAsia" w:hAnsi="宋体" w:cs="宋体"/>
              </w:rPr>
              <w:t>19</w:t>
            </w:r>
          </w:p>
        </w:tc>
        <w:tc>
          <w:tcPr>
            <w:tcW w:w="1642" w:type="dxa"/>
            <w:noWrap w:val="0"/>
            <w:vAlign w:val="center"/>
          </w:tcPr>
          <w:p w14:paraId="496AFFA5">
            <w:pPr>
              <w:pStyle w:val="13"/>
              <w:snapToGrid w:val="0"/>
              <w:spacing w:beforeLines="0" w:afterLines="0" w:line="360" w:lineRule="exact"/>
              <w:jc w:val="left"/>
              <w:outlineLvl w:val="0"/>
              <w:rPr>
                <w:rFonts w:hint="eastAsia" w:hAnsi="宋体" w:cs="宋体"/>
                <w:color w:val="auto"/>
              </w:rPr>
            </w:pPr>
            <w:r>
              <w:rPr>
                <w:rFonts w:hint="eastAsia" w:hAnsi="宋体" w:cs="宋体"/>
                <w:color w:val="auto"/>
              </w:rPr>
              <w:t>18寸线阵低音扬声器</w:t>
            </w:r>
          </w:p>
        </w:tc>
        <w:tc>
          <w:tcPr>
            <w:tcW w:w="5954" w:type="dxa"/>
            <w:noWrap w:val="0"/>
            <w:vAlign w:val="center"/>
          </w:tcPr>
          <w:p w14:paraId="2CA6C060">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1.18" 无源反射式超低音扬声器；</w:t>
            </w:r>
          </w:p>
          <w:p w14:paraId="138679FA">
            <w:pPr>
              <w:pStyle w:val="2"/>
              <w:rPr>
                <w:rFonts w:hint="eastAsia" w:asciiTheme="majorEastAsia" w:hAnsiTheme="majorEastAsia" w:eastAsiaTheme="majorEastAsia" w:cstheme="majorEastAsia"/>
                <w:color w:val="auto"/>
                <w:kern w:val="0"/>
                <w:sz w:val="24"/>
                <w:szCs w:val="24"/>
                <w:lang w:eastAsia="zh-CN"/>
              </w:rPr>
            </w:pPr>
            <w:r>
              <w:rPr>
                <w:rFonts w:hAnsi="宋体"/>
                <w:b/>
                <w:bCs/>
                <w:color w:val="auto"/>
                <w:sz w:val="24"/>
                <w:szCs w:val="24"/>
              </w:rPr>
              <w:t>★</w:t>
            </w:r>
            <w:r>
              <w:rPr>
                <w:rFonts w:hint="eastAsia" w:hAnsi="宋体" w:cs="宋体"/>
                <w:bCs/>
                <w:color w:val="auto"/>
                <w:sz w:val="24"/>
                <w:szCs w:val="24"/>
              </w:rPr>
              <w:t xml:space="preserve">2.系统类型频率范围(-10dB): 38 Hz-300Hz；频率响应(±3 dB): 44 Hz-180Hz；系统灵敏度(1W@1M)': 101 dB；标称阻抗: 8Ω；最大 SPL²: 131 dB 连续平均(137 dB 峰值)；额定功率³(持续/节目/峰值): 1000 W/2000 W/4000 W驱动器；低频驱动器:  直径460 mm(18 英寸)、100 mm(4 英寸)音圈驱动器 ； </w:t>
            </w:r>
            <w:r>
              <w:rPr>
                <w:rFonts w:hint="eastAsia" w:asciiTheme="majorEastAsia" w:hAnsiTheme="majorEastAsia" w:eastAsiaTheme="majorEastAsia" w:cstheme="majorEastAsia"/>
                <w:color w:val="auto"/>
                <w:kern w:val="0"/>
                <w:sz w:val="24"/>
                <w:szCs w:val="24"/>
                <w:lang w:eastAsia="zh-CN"/>
              </w:rPr>
              <w:t>（提供国家认可的第三方检测机构出具的具有CMA标识的检测报告全文）</w:t>
            </w:r>
          </w:p>
          <w:p w14:paraId="0C3A376B">
            <w:pPr>
              <w:pStyle w:val="13"/>
              <w:snapToGrid w:val="0"/>
              <w:spacing w:beforeLines="0" w:afterLines="0" w:line="360" w:lineRule="exact"/>
              <w:jc w:val="left"/>
              <w:outlineLvl w:val="0"/>
              <w:rPr>
                <w:rFonts w:hint="eastAsia" w:hAnsi="宋体" w:cs="宋体"/>
                <w:b/>
                <w:color w:val="auto"/>
              </w:rPr>
            </w:pPr>
            <w:r>
              <w:rPr>
                <w:rFonts w:hint="eastAsia" w:hAnsi="宋体" w:cs="宋体"/>
                <w:bCs/>
                <w:color w:val="auto"/>
              </w:rPr>
              <w:t>3. 含原装挂架</w:t>
            </w:r>
          </w:p>
        </w:tc>
      </w:tr>
      <w:tr w14:paraId="17F1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3DB905BF">
            <w:pPr>
              <w:pStyle w:val="13"/>
              <w:snapToGrid w:val="0"/>
              <w:spacing w:before="156" w:after="156" w:line="300" w:lineRule="exact"/>
              <w:jc w:val="center"/>
              <w:outlineLvl w:val="0"/>
              <w:rPr>
                <w:rFonts w:hint="eastAsia" w:hAnsi="宋体" w:cs="宋体"/>
              </w:rPr>
            </w:pPr>
            <w:r>
              <w:rPr>
                <w:rFonts w:hint="eastAsia" w:hAnsi="宋体" w:cs="宋体"/>
              </w:rPr>
              <w:t>20</w:t>
            </w:r>
          </w:p>
        </w:tc>
        <w:tc>
          <w:tcPr>
            <w:tcW w:w="1642" w:type="dxa"/>
            <w:noWrap w:val="0"/>
            <w:vAlign w:val="center"/>
          </w:tcPr>
          <w:p w14:paraId="5A38A82A">
            <w:pPr>
              <w:pStyle w:val="13"/>
              <w:snapToGrid w:val="0"/>
              <w:spacing w:beforeLines="0" w:afterLines="0" w:line="360" w:lineRule="exact"/>
              <w:jc w:val="left"/>
              <w:outlineLvl w:val="0"/>
              <w:rPr>
                <w:rFonts w:hint="eastAsia" w:hAnsi="宋体" w:cs="宋体"/>
              </w:rPr>
            </w:pPr>
            <w:r>
              <w:rPr>
                <w:rFonts w:hint="eastAsia" w:hAnsi="宋体" w:cs="宋体"/>
              </w:rPr>
              <w:t>返听扬声器</w:t>
            </w:r>
          </w:p>
        </w:tc>
        <w:tc>
          <w:tcPr>
            <w:tcW w:w="5954" w:type="dxa"/>
            <w:noWrap w:val="0"/>
            <w:vAlign w:val="center"/>
          </w:tcPr>
          <w:p w14:paraId="6C080BBE">
            <w:pPr>
              <w:pStyle w:val="13"/>
              <w:snapToGrid w:val="0"/>
              <w:spacing w:beforeLines="0" w:afterLines="0" w:line="360" w:lineRule="exact"/>
              <w:jc w:val="left"/>
              <w:outlineLvl w:val="0"/>
              <w:rPr>
                <w:rFonts w:hint="eastAsia" w:hAnsi="宋体" w:cs="宋体"/>
                <w:bCs/>
              </w:rPr>
            </w:pPr>
            <w:r>
              <w:rPr>
                <w:rFonts w:hint="eastAsia" w:hAnsi="宋体" w:cs="宋体"/>
                <w:bCs/>
              </w:rPr>
              <w:t>1.频率范围：（-10 dB）54 Hz – 20 kHz；频率响应：（±3dB）85 Hz – 20 kHz；覆盖范围：90°×90°</w:t>
            </w:r>
          </w:p>
          <w:p w14:paraId="55329379">
            <w:pPr>
              <w:pStyle w:val="13"/>
              <w:snapToGrid w:val="0"/>
              <w:spacing w:beforeLines="0" w:afterLines="0" w:line="360" w:lineRule="exact"/>
              <w:jc w:val="left"/>
              <w:outlineLvl w:val="0"/>
              <w:rPr>
                <w:rFonts w:hint="eastAsia" w:hAnsi="宋体" w:cs="宋体"/>
                <w:bCs/>
              </w:rPr>
            </w:pPr>
            <w:r>
              <w:rPr>
                <w:rFonts w:hint="eastAsia" w:hAnsi="宋体" w:cs="宋体"/>
                <w:bCs/>
              </w:rPr>
              <w:t>系统额定功率：（IEC，2小时）350 W / 700 W / 1400 W（连续/音乐/峰值）；最大SPL（1m）：123 dB连续平均值（峰值129 dB）；系统灵敏度（2.83V@1m）：    97.5 dB；标称电阻 ：8Ω；</w:t>
            </w:r>
          </w:p>
          <w:p w14:paraId="553D975B">
            <w:pPr>
              <w:pStyle w:val="13"/>
              <w:snapToGrid w:val="0"/>
              <w:spacing w:beforeLines="0" w:afterLines="0" w:line="360" w:lineRule="exact"/>
              <w:jc w:val="left"/>
              <w:outlineLvl w:val="0"/>
              <w:rPr>
                <w:rFonts w:hint="eastAsia" w:hAnsi="宋体" w:cs="宋体"/>
                <w:bCs/>
              </w:rPr>
            </w:pPr>
            <w:r>
              <w:rPr>
                <w:rFonts w:hint="eastAsia" w:hAnsi="宋体" w:cs="宋体"/>
                <w:bCs/>
              </w:rPr>
              <w:t>2.辅助驱动单元：1×12”低音扬声器，2.5”音圈；HF驱动程序：1×2408-2，1.5英寸音圈，环形单振膜；</w:t>
            </w:r>
          </w:p>
          <w:p w14:paraId="387C3342">
            <w:pPr>
              <w:pStyle w:val="13"/>
              <w:snapToGrid w:val="0"/>
              <w:spacing w:beforeLines="0" w:afterLines="0" w:line="360" w:lineRule="exact"/>
              <w:jc w:val="left"/>
              <w:outlineLvl w:val="0"/>
              <w:rPr>
                <w:rFonts w:hint="eastAsia" w:hAnsi="宋体" w:cs="宋体"/>
                <w:bCs/>
              </w:rPr>
            </w:pPr>
            <w:r>
              <w:rPr>
                <w:rFonts w:hint="eastAsia" w:hAnsi="宋体" w:cs="宋体"/>
                <w:bCs/>
              </w:rPr>
              <w:t>3.侧面：20°的梯形外壳，杨木胶合板15mm，配有手柄； 30°监控角度；外观颜色：DuraFlexTM黑色饰面；网罩：粉末涂层，1.5毫米穿孔钢；输入连接器：NL4 NeutrikSpeakon®并联用于环通</w:t>
            </w:r>
          </w:p>
          <w:p w14:paraId="3820EBCE">
            <w:pPr>
              <w:pStyle w:val="13"/>
              <w:snapToGrid w:val="0"/>
              <w:spacing w:beforeLines="0" w:afterLines="0" w:line="360" w:lineRule="exact"/>
              <w:jc w:val="left"/>
              <w:outlineLvl w:val="0"/>
              <w:rPr>
                <w:rFonts w:hint="eastAsia" w:hAnsi="宋体" w:cs="宋体"/>
                <w:b/>
              </w:rPr>
            </w:pPr>
            <w:r>
              <w:rPr>
                <w:rFonts w:hint="eastAsia" w:hAnsi="宋体" w:cs="宋体"/>
                <w:bCs/>
              </w:rPr>
              <w:t>4.尺寸（高×宽×深）：285.5毫米×600毫米×388毫米（11.2英寸×23.6英寸×15.3英寸）</w:t>
            </w:r>
          </w:p>
        </w:tc>
      </w:tr>
      <w:tr w14:paraId="28AE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455CE591">
            <w:pPr>
              <w:pStyle w:val="13"/>
              <w:snapToGrid w:val="0"/>
              <w:spacing w:before="156" w:after="156" w:line="300" w:lineRule="exact"/>
              <w:jc w:val="center"/>
              <w:outlineLvl w:val="0"/>
              <w:rPr>
                <w:rFonts w:hint="eastAsia" w:hAnsi="宋体" w:cs="宋体"/>
              </w:rPr>
            </w:pPr>
            <w:r>
              <w:rPr>
                <w:rFonts w:hint="eastAsia" w:hAnsi="宋体" w:cs="宋体"/>
              </w:rPr>
              <w:t>21</w:t>
            </w:r>
          </w:p>
        </w:tc>
        <w:tc>
          <w:tcPr>
            <w:tcW w:w="1642" w:type="dxa"/>
            <w:noWrap w:val="0"/>
            <w:vAlign w:val="center"/>
          </w:tcPr>
          <w:p w14:paraId="199244C5">
            <w:pPr>
              <w:pStyle w:val="13"/>
              <w:snapToGrid w:val="0"/>
              <w:spacing w:beforeLines="0" w:afterLines="0" w:line="360" w:lineRule="exact"/>
              <w:jc w:val="left"/>
              <w:outlineLvl w:val="0"/>
              <w:rPr>
                <w:rFonts w:hint="eastAsia" w:hAnsi="宋体" w:cs="宋体"/>
              </w:rPr>
            </w:pPr>
            <w:r>
              <w:rPr>
                <w:rFonts w:hint="eastAsia" w:hAnsi="宋体" w:cs="宋体"/>
              </w:rPr>
              <w:t>辅助扬声器</w:t>
            </w:r>
          </w:p>
        </w:tc>
        <w:tc>
          <w:tcPr>
            <w:tcW w:w="5954" w:type="dxa"/>
            <w:noWrap w:val="0"/>
            <w:vAlign w:val="center"/>
          </w:tcPr>
          <w:p w14:paraId="6D9AA34A">
            <w:pPr>
              <w:pStyle w:val="13"/>
              <w:snapToGrid w:val="0"/>
              <w:spacing w:beforeLines="0" w:afterLines="0" w:line="360" w:lineRule="exact"/>
              <w:jc w:val="left"/>
              <w:outlineLvl w:val="0"/>
              <w:rPr>
                <w:rFonts w:hint="eastAsia" w:hAnsi="宋体" w:cs="宋体"/>
                <w:bCs/>
              </w:rPr>
            </w:pPr>
            <w:r>
              <w:rPr>
                <w:rFonts w:hint="eastAsia" w:hAnsi="宋体" w:cs="宋体"/>
                <w:bCs/>
              </w:rPr>
              <w:t>1.频率范围：（-10 dB）50 Hz – 20 kHz；频率响应：（±3dB）85 Hz – 20 kHz；覆盖范围：90°×90°</w:t>
            </w:r>
          </w:p>
          <w:p w14:paraId="7717DE2E">
            <w:pPr>
              <w:pStyle w:val="13"/>
              <w:snapToGrid w:val="0"/>
              <w:spacing w:beforeLines="0" w:afterLines="0" w:line="360" w:lineRule="exact"/>
              <w:jc w:val="left"/>
              <w:outlineLvl w:val="0"/>
              <w:rPr>
                <w:rFonts w:hint="eastAsia" w:hAnsi="宋体" w:cs="宋体"/>
                <w:bCs/>
              </w:rPr>
            </w:pPr>
            <w:r>
              <w:rPr>
                <w:rFonts w:hint="eastAsia" w:hAnsi="宋体" w:cs="宋体"/>
                <w:bCs/>
              </w:rPr>
              <w:t>系统额定功率（IEC，2小时）300 W / 600 W / 1200 W（连续/音乐/峰值）；最大SPL（1m）：120 dB连续平均值（峰值126 dB）；系统灵敏度（2.83V@1m）：95 dB</w:t>
            </w:r>
          </w:p>
          <w:p w14:paraId="4FE0E2D2">
            <w:pPr>
              <w:pStyle w:val="13"/>
              <w:snapToGrid w:val="0"/>
              <w:spacing w:beforeLines="0" w:afterLines="0" w:line="360" w:lineRule="exact"/>
              <w:jc w:val="left"/>
              <w:outlineLvl w:val="0"/>
              <w:rPr>
                <w:rFonts w:hint="eastAsia" w:hAnsi="宋体" w:cs="宋体"/>
                <w:bCs/>
              </w:rPr>
            </w:pPr>
            <w:r>
              <w:rPr>
                <w:rFonts w:hint="eastAsia" w:hAnsi="宋体" w:cs="宋体"/>
                <w:bCs/>
              </w:rPr>
              <w:t>标称电阻：8Ω；辅助驱动单元：1×10”低音扬声器，2.5”音圈；HF驱动程序：1×2408-2，1.5英寸音圈，环形单振膜；侧面：20°的梯形外壳，15 mm杨木胶合板，配有手柄；悬架：13（3 @ top，3 @ buttom，2 @每侧，3 @ rear）×M10螺纹硬件；</w:t>
            </w:r>
          </w:p>
          <w:p w14:paraId="1915A9DD">
            <w:pPr>
              <w:pStyle w:val="13"/>
              <w:snapToGrid w:val="0"/>
              <w:spacing w:beforeLines="0" w:afterLines="0" w:line="360" w:lineRule="exact"/>
              <w:jc w:val="left"/>
              <w:outlineLvl w:val="0"/>
              <w:rPr>
                <w:rFonts w:hint="eastAsia" w:hAnsi="宋体" w:cs="宋体"/>
                <w:b/>
              </w:rPr>
            </w:pPr>
            <w:r>
              <w:rPr>
                <w:rFonts w:hint="eastAsia" w:hAnsi="宋体" w:cs="宋体"/>
                <w:bCs/>
              </w:rPr>
              <w:t>2.35毫米OmniMount立杆安装插座；外观颜色：DuraFlexTM黑色饰面；网罩：粉末涂层，1.5毫米穿孔钢；输入连接器：NL4 NeutrikSpeakon®并联用于环通；3.尺寸（高×宽×深）：535毫米×305毫米×329毫米（21.1英寸×12.0英寸×13.0英寸）</w:t>
            </w:r>
          </w:p>
        </w:tc>
      </w:tr>
      <w:tr w14:paraId="5403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3B965950">
            <w:pPr>
              <w:pStyle w:val="13"/>
              <w:snapToGrid w:val="0"/>
              <w:spacing w:before="156" w:after="156" w:line="300" w:lineRule="exact"/>
              <w:jc w:val="center"/>
              <w:outlineLvl w:val="0"/>
              <w:rPr>
                <w:rFonts w:hint="eastAsia" w:hAnsi="宋体" w:cs="宋体"/>
              </w:rPr>
            </w:pPr>
            <w:r>
              <w:rPr>
                <w:rFonts w:hint="eastAsia" w:hAnsi="宋体" w:cs="宋体"/>
              </w:rPr>
              <w:t>22</w:t>
            </w:r>
          </w:p>
        </w:tc>
        <w:tc>
          <w:tcPr>
            <w:tcW w:w="1642" w:type="dxa"/>
            <w:noWrap w:val="0"/>
            <w:vAlign w:val="center"/>
          </w:tcPr>
          <w:p w14:paraId="37195CDB">
            <w:pPr>
              <w:pStyle w:val="13"/>
              <w:snapToGrid w:val="0"/>
              <w:spacing w:beforeLines="0" w:afterLines="0" w:line="360" w:lineRule="exact"/>
              <w:jc w:val="left"/>
              <w:outlineLvl w:val="0"/>
              <w:rPr>
                <w:rFonts w:hint="eastAsia" w:hAnsi="宋体" w:cs="宋体"/>
              </w:rPr>
            </w:pPr>
            <w:r>
              <w:rPr>
                <w:rFonts w:hint="eastAsia" w:hAnsi="宋体" w:cs="宋体"/>
              </w:rPr>
              <w:t>线阵列功率放大器</w:t>
            </w:r>
          </w:p>
        </w:tc>
        <w:tc>
          <w:tcPr>
            <w:tcW w:w="5954" w:type="dxa"/>
            <w:noWrap w:val="0"/>
            <w:vAlign w:val="center"/>
          </w:tcPr>
          <w:p w14:paraId="3A8E953D">
            <w:pPr>
              <w:pStyle w:val="13"/>
              <w:snapToGrid w:val="0"/>
              <w:spacing w:beforeLines="0" w:afterLines="0" w:line="360" w:lineRule="exact"/>
              <w:jc w:val="left"/>
              <w:outlineLvl w:val="0"/>
              <w:rPr>
                <w:rFonts w:hint="eastAsia" w:hAnsi="宋体" w:cs="宋体"/>
                <w:bCs/>
                <w:color w:val="auto"/>
              </w:rPr>
            </w:pPr>
            <w:r>
              <w:rPr>
                <w:rFonts w:hAnsi="宋体"/>
                <w:b/>
                <w:bCs/>
                <w:color w:val="auto"/>
              </w:rPr>
              <w:t>★</w:t>
            </w:r>
            <w:r>
              <w:rPr>
                <w:rFonts w:hint="eastAsia" w:hAnsi="宋体"/>
                <w:color w:val="auto"/>
              </w:rPr>
              <w:t>1.</w:t>
            </w:r>
            <w:r>
              <w:rPr>
                <w:rFonts w:hint="eastAsia" w:hAnsi="宋体" w:cs="宋体"/>
                <w:bCs/>
                <w:color w:val="auto"/>
              </w:rPr>
              <w:t xml:space="preserve">两通道数字功率放大器；立体声：8Ω/2*1200W 4Ω/2*2100W 2Ω/2*3000W ；桥接： 8Ω/1*4200W 4Ω/1*6000W ；内置分频、均衡、限幅、延时和次谐波合成等数字处理功能。 频率响应 20Hz-20kHz ±0.25dB(1w/4Ω负载) ；输入灵敏度 1.4V </w:t>
            </w:r>
          </w:p>
          <w:p w14:paraId="038F41C6">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 xml:space="preserve">信号噪声比 100dB；阻尼系数(20Hz-400Hz) 8Ω  &gt;500 </w:t>
            </w:r>
          </w:p>
          <w:p w14:paraId="213ED0E0">
            <w:pPr>
              <w:pStyle w:val="2"/>
              <w:rPr>
                <w:rFonts w:hint="eastAsia" w:asciiTheme="majorEastAsia" w:hAnsiTheme="majorEastAsia" w:eastAsiaTheme="majorEastAsia" w:cstheme="majorEastAsia"/>
                <w:color w:val="auto"/>
                <w:kern w:val="0"/>
                <w:sz w:val="24"/>
                <w:szCs w:val="24"/>
                <w:lang w:eastAsia="zh-CN"/>
              </w:rPr>
            </w:pPr>
            <w:r>
              <w:rPr>
                <w:rFonts w:hint="eastAsia" w:hAnsi="宋体" w:cs="宋体"/>
                <w:bCs/>
                <w:color w:val="auto"/>
                <w:sz w:val="24"/>
                <w:szCs w:val="24"/>
              </w:rPr>
              <w:t>串扰 &gt;70dB (20Hz-1kHz, 输入级 电子平衡入, 采用1%精度电阻器 ；输入信号 +22dBu 典型值 ；</w:t>
            </w:r>
            <w:r>
              <w:rPr>
                <w:rFonts w:hint="eastAsia" w:asciiTheme="majorEastAsia" w:hAnsiTheme="majorEastAsia" w:eastAsiaTheme="majorEastAsia" w:cstheme="majorEastAsia"/>
                <w:color w:val="auto"/>
                <w:kern w:val="0"/>
                <w:sz w:val="24"/>
                <w:szCs w:val="24"/>
                <w:lang w:eastAsia="zh-CN"/>
              </w:rPr>
              <w:t>（提供国家认可的第三方检测机构出具的具有CMA标识的检测报告全文）</w:t>
            </w:r>
          </w:p>
          <w:p w14:paraId="0681B42C">
            <w:pPr>
              <w:pStyle w:val="13"/>
              <w:snapToGrid w:val="0"/>
              <w:spacing w:beforeLines="0" w:afterLines="0" w:line="360" w:lineRule="exact"/>
              <w:jc w:val="left"/>
              <w:outlineLvl w:val="0"/>
              <w:rPr>
                <w:rFonts w:hint="eastAsia" w:hAnsi="宋体" w:cs="宋体"/>
                <w:b/>
                <w:color w:val="auto"/>
              </w:rPr>
            </w:pPr>
            <w:r>
              <w:rPr>
                <w:rFonts w:hint="eastAsia" w:hAnsi="宋体" w:cs="宋体"/>
                <w:bCs/>
                <w:color w:val="auto"/>
              </w:rPr>
              <w:t>2.交流电源电压和频率 220V-240V, 50Hz</w:t>
            </w:r>
            <w:r>
              <w:rPr>
                <w:rFonts w:ascii="Times New Roman" w:hAnsi="Times New Roman"/>
                <w:bCs/>
                <w:color w:val="auto"/>
              </w:rPr>
              <w:t>⁄</w:t>
            </w:r>
            <w:r>
              <w:rPr>
                <w:rFonts w:hint="eastAsia" w:hAnsi="宋体" w:cs="宋体"/>
                <w:bCs/>
                <w:color w:val="auto"/>
              </w:rPr>
              <w:t>60Hz ；</w:t>
            </w:r>
          </w:p>
        </w:tc>
      </w:tr>
      <w:tr w14:paraId="7D87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54F65CCA">
            <w:pPr>
              <w:pStyle w:val="13"/>
              <w:snapToGrid w:val="0"/>
              <w:spacing w:before="156" w:after="156" w:line="300" w:lineRule="exact"/>
              <w:jc w:val="center"/>
              <w:outlineLvl w:val="0"/>
              <w:rPr>
                <w:rFonts w:hint="eastAsia" w:hAnsi="宋体" w:cs="宋体"/>
              </w:rPr>
            </w:pPr>
            <w:r>
              <w:rPr>
                <w:rFonts w:hint="eastAsia" w:hAnsi="宋体" w:cs="宋体"/>
              </w:rPr>
              <w:t>23</w:t>
            </w:r>
          </w:p>
        </w:tc>
        <w:tc>
          <w:tcPr>
            <w:tcW w:w="1642" w:type="dxa"/>
            <w:noWrap w:val="0"/>
            <w:vAlign w:val="center"/>
          </w:tcPr>
          <w:p w14:paraId="0CE777E9">
            <w:pPr>
              <w:pStyle w:val="13"/>
              <w:snapToGrid w:val="0"/>
              <w:spacing w:beforeLines="0" w:afterLines="0" w:line="360" w:lineRule="exact"/>
              <w:jc w:val="left"/>
              <w:outlineLvl w:val="0"/>
              <w:rPr>
                <w:rFonts w:hint="eastAsia" w:hAnsi="宋体" w:cs="宋体"/>
              </w:rPr>
            </w:pPr>
            <w:r>
              <w:rPr>
                <w:rFonts w:hint="eastAsia" w:hAnsi="宋体" w:cs="宋体"/>
              </w:rPr>
              <w:t>返听（辅助）扬声器功率放大器</w:t>
            </w:r>
          </w:p>
        </w:tc>
        <w:tc>
          <w:tcPr>
            <w:tcW w:w="5954" w:type="dxa"/>
            <w:noWrap w:val="0"/>
            <w:vAlign w:val="center"/>
          </w:tcPr>
          <w:p w14:paraId="4CFB6F8E">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两通道功率放大器，2U机身设计；功率：立体声8Ω/500W,立体声4Ω750W,桥接1500W；灵敏度：0.775V/1.4V；信噪比：&gt;100dB；谐波失真：&lt;=0.5%；</w:t>
            </w:r>
          </w:p>
          <w:p w14:paraId="6642BD03">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互调失真：&lt;=0.35%；频率响应：20Hz-20KHz；串音：1KHz：-75dB； 20KHz：-59dB；阻尼系数：&gt;200</w:t>
            </w:r>
          </w:p>
          <w:p w14:paraId="46528A19">
            <w:pPr>
              <w:pStyle w:val="13"/>
              <w:snapToGrid w:val="0"/>
              <w:spacing w:beforeLines="0" w:afterLines="0" w:line="360" w:lineRule="exact"/>
              <w:jc w:val="left"/>
              <w:outlineLvl w:val="0"/>
              <w:rPr>
                <w:rFonts w:hint="eastAsia" w:hAnsi="宋体" w:cs="宋体"/>
                <w:b/>
                <w:color w:val="auto"/>
              </w:rPr>
            </w:pPr>
            <w:r>
              <w:rPr>
                <w:rFonts w:hint="eastAsia" w:hAnsi="宋体" w:cs="宋体"/>
                <w:bCs/>
                <w:color w:val="auto"/>
              </w:rPr>
              <w:t>具备立体声/并联/单声道桥接模式；防止短路、空载、开/关机噪音、射频干扰保护电路；2个增益控制旋钮，一个电源开关，一个电源LED灯，2组6个LED灯分别表示对应单声道处于工作、削波和故障状态；</w:t>
            </w:r>
          </w:p>
        </w:tc>
      </w:tr>
      <w:tr w14:paraId="5696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194B03BE">
            <w:pPr>
              <w:pStyle w:val="13"/>
              <w:snapToGrid w:val="0"/>
              <w:spacing w:before="156" w:after="156" w:line="300" w:lineRule="exact"/>
              <w:jc w:val="center"/>
              <w:outlineLvl w:val="0"/>
              <w:rPr>
                <w:rFonts w:hint="eastAsia" w:hAnsi="宋体" w:cs="宋体"/>
              </w:rPr>
            </w:pPr>
            <w:r>
              <w:rPr>
                <w:rFonts w:hint="eastAsia" w:hAnsi="宋体" w:cs="宋体"/>
              </w:rPr>
              <w:t>24</w:t>
            </w:r>
          </w:p>
        </w:tc>
        <w:tc>
          <w:tcPr>
            <w:tcW w:w="1642" w:type="dxa"/>
            <w:noWrap w:val="0"/>
            <w:vAlign w:val="center"/>
          </w:tcPr>
          <w:p w14:paraId="76B01CDD">
            <w:pPr>
              <w:pStyle w:val="13"/>
              <w:snapToGrid w:val="0"/>
              <w:spacing w:beforeLines="0" w:afterLines="0" w:line="360" w:lineRule="exact"/>
              <w:jc w:val="left"/>
              <w:outlineLvl w:val="0"/>
              <w:rPr>
                <w:rFonts w:hint="eastAsia" w:hAnsi="宋体" w:cs="宋体"/>
              </w:rPr>
            </w:pPr>
            <w:r>
              <w:rPr>
                <w:rFonts w:hint="eastAsia" w:hAnsi="宋体" w:cs="宋体"/>
              </w:rPr>
              <w:t>数字调音台</w:t>
            </w:r>
          </w:p>
        </w:tc>
        <w:tc>
          <w:tcPr>
            <w:tcW w:w="5954" w:type="dxa"/>
            <w:noWrap w:val="0"/>
            <w:vAlign w:val="center"/>
          </w:tcPr>
          <w:p w14:paraId="32EEAB3A">
            <w:pPr>
              <w:pStyle w:val="13"/>
              <w:snapToGrid w:val="0"/>
              <w:spacing w:beforeLines="0" w:afterLines="0" w:line="360" w:lineRule="exact"/>
              <w:jc w:val="left"/>
              <w:outlineLvl w:val="0"/>
              <w:rPr>
                <w:rFonts w:hint="eastAsia" w:hAnsi="宋体" w:cs="宋体"/>
                <w:bCs/>
                <w:color w:val="auto"/>
              </w:rPr>
            </w:pPr>
            <w:r>
              <w:rPr>
                <w:rFonts w:hint="eastAsia" w:hAnsi="宋体"/>
                <w:color w:val="auto"/>
              </w:rPr>
              <w:t>1.</w:t>
            </w:r>
            <w:r>
              <w:rPr>
                <w:rFonts w:hint="eastAsia" w:hAnsi="宋体" w:cs="宋体"/>
                <w:bCs/>
                <w:color w:val="auto"/>
              </w:rPr>
              <w:t>40个输入通道处理能力；</w:t>
            </w:r>
          </w:p>
          <w:p w14:paraId="66BDF4EA">
            <w:pPr>
              <w:pStyle w:val="2"/>
              <w:ind w:left="0" w:leftChars="0" w:firstLine="0" w:firstLineChars="0"/>
              <w:rPr>
                <w:rFonts w:hint="eastAsia" w:asciiTheme="majorEastAsia" w:hAnsiTheme="majorEastAsia" w:eastAsiaTheme="majorEastAsia" w:cstheme="majorEastAsia"/>
                <w:color w:val="auto"/>
                <w:kern w:val="0"/>
                <w:sz w:val="24"/>
                <w:szCs w:val="24"/>
                <w:lang w:eastAsia="zh-CN"/>
              </w:rPr>
            </w:pPr>
            <w:r>
              <w:rPr>
                <w:rFonts w:hAnsi="宋体"/>
                <w:b/>
                <w:bCs/>
                <w:color w:val="auto"/>
                <w:sz w:val="24"/>
                <w:szCs w:val="24"/>
              </w:rPr>
              <w:t>★</w:t>
            </w:r>
            <w:r>
              <w:rPr>
                <w:rFonts w:hint="eastAsia" w:hAnsi="宋体" w:cs="宋体"/>
                <w:bCs/>
                <w:color w:val="auto"/>
                <w:sz w:val="24"/>
                <w:szCs w:val="24"/>
              </w:rPr>
              <w:t>2.16个Midas经典PRO系列话放；25条混音母线；现场扩声及录音棚的数字调音台M32R拥有40路全处理输入通道；16个Midas经典话放；25条统一延时且相位一致的混音母线；支持AES50网络，最大允许传输96个输入和96个输出；开放式的架构未来将能兼容96kHz采样率；192kHz的数模/模数转换，提供出色的音频性能；40位浮点数字信号处理；8个DCA编组和6个静音编组；8个立体声效果器；17个100mm Midas PRO电动推子；采用高性能的碳纤维和高强度铝合金打造而成；5寸日光全彩TFT显示屏；通过USB 2.0可支持32 x 32通道的数字音频传输；通过使用Mackie Control* 和HUI*protocols控制协议，可控制数字音频工作站；</w:t>
            </w:r>
            <w:r>
              <w:rPr>
                <w:rFonts w:hint="eastAsia" w:asciiTheme="majorEastAsia" w:hAnsiTheme="majorEastAsia" w:eastAsiaTheme="majorEastAsia" w:cstheme="majorEastAsia"/>
                <w:color w:val="auto"/>
                <w:kern w:val="0"/>
                <w:sz w:val="24"/>
                <w:szCs w:val="24"/>
                <w:lang w:eastAsia="zh-CN"/>
              </w:rPr>
              <w:t>（提供国家认可的第三方检测机构出具的具有CMA标识的检测报告全文）</w:t>
            </w:r>
          </w:p>
          <w:p w14:paraId="46E9450C">
            <w:pPr>
              <w:pStyle w:val="13"/>
              <w:snapToGrid w:val="0"/>
              <w:spacing w:beforeLines="0" w:afterLines="0" w:line="360" w:lineRule="exact"/>
              <w:jc w:val="left"/>
              <w:outlineLvl w:val="0"/>
              <w:rPr>
                <w:rFonts w:hint="eastAsia" w:hAnsi="宋体" w:cs="宋体"/>
                <w:b/>
                <w:color w:val="auto"/>
              </w:rPr>
            </w:pPr>
            <w:r>
              <w:rPr>
                <w:rFonts w:hint="eastAsia" w:hAnsi="宋体" w:cs="宋体"/>
                <w:bCs/>
                <w:color w:val="auto"/>
              </w:rPr>
              <w:t>3.通过无线网络，可由iPhone/iPad中的MIDAS应用软件进行控制</w:t>
            </w:r>
          </w:p>
        </w:tc>
      </w:tr>
      <w:tr w14:paraId="5F52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4D093706">
            <w:pPr>
              <w:pStyle w:val="13"/>
              <w:snapToGrid w:val="0"/>
              <w:spacing w:before="156" w:after="156" w:line="300" w:lineRule="exact"/>
              <w:jc w:val="center"/>
              <w:outlineLvl w:val="0"/>
              <w:rPr>
                <w:rFonts w:hint="eastAsia" w:hAnsi="宋体" w:cs="宋体"/>
              </w:rPr>
            </w:pPr>
            <w:r>
              <w:rPr>
                <w:rFonts w:hint="eastAsia" w:hAnsi="宋体" w:cs="宋体"/>
              </w:rPr>
              <w:t>25</w:t>
            </w:r>
          </w:p>
        </w:tc>
        <w:tc>
          <w:tcPr>
            <w:tcW w:w="1642" w:type="dxa"/>
            <w:noWrap w:val="0"/>
            <w:vAlign w:val="center"/>
          </w:tcPr>
          <w:p w14:paraId="6247DDC3">
            <w:pPr>
              <w:pStyle w:val="13"/>
              <w:snapToGrid w:val="0"/>
              <w:spacing w:beforeLines="0" w:afterLines="0" w:line="360" w:lineRule="exact"/>
              <w:jc w:val="left"/>
              <w:outlineLvl w:val="0"/>
              <w:rPr>
                <w:rFonts w:hint="eastAsia" w:hAnsi="宋体" w:cs="宋体"/>
              </w:rPr>
            </w:pPr>
            <w:r>
              <w:rPr>
                <w:rFonts w:hint="eastAsia" w:hAnsi="宋体" w:cs="宋体"/>
              </w:rPr>
              <w:t>音频处理器2</w:t>
            </w:r>
          </w:p>
        </w:tc>
        <w:tc>
          <w:tcPr>
            <w:tcW w:w="5954" w:type="dxa"/>
            <w:noWrap w:val="0"/>
            <w:vAlign w:val="center"/>
          </w:tcPr>
          <w:p w14:paraId="161A52EC">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1.ADSP-21488 400Mhz 浮点 DSP；动态范围 114dBu；</w:t>
            </w:r>
          </w:p>
          <w:p w14:paraId="1FC2E0C3">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输入 16 段 PEQ，输出 16 段 PEQ；100M 以太网接口</w:t>
            </w:r>
          </w:p>
          <w:p w14:paraId="2885E06B">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PC 软件自动发现处理器；32 种系统预设通道参数快速拷贝；</w:t>
            </w:r>
          </w:p>
          <w:p w14:paraId="4E70BE56">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2.可通过以太网升级 DSP、ARM 固件；DSP频率、处理能力 ADI ADSP-21489 400Mhz，400MIPS/2200 MFLOP</w:t>
            </w:r>
          </w:p>
          <w:p w14:paraId="5047E84A">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核心算法 矩阵混音、自动混音，选配：回声消除</w:t>
            </w:r>
          </w:p>
          <w:p w14:paraId="3AE9FE6D">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采样频率/量化 48 kHz，24Bi t ADC，24Bi t DAC</w:t>
            </w:r>
          </w:p>
          <w:p w14:paraId="7FF2D4E6">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ADC, DAC动态范围 114 dB；总谐波失真 &lt;0. 005% @+4dBu 20Hz～20kHz；频率响应 20 Hz – 20 kHz, ±0.3dB @0dBu；共模抑制比(CMRR) &gt;80dB @ 1 kHz MIC Gain 20dBu；</w:t>
            </w:r>
          </w:p>
          <w:p w14:paraId="09C45394">
            <w:pPr>
              <w:pStyle w:val="13"/>
              <w:snapToGrid w:val="0"/>
              <w:spacing w:beforeLines="0" w:afterLines="0" w:line="360" w:lineRule="exact"/>
              <w:jc w:val="left"/>
              <w:outlineLvl w:val="0"/>
              <w:rPr>
                <w:rFonts w:hint="eastAsia" w:hAnsi="宋体" w:cs="宋体"/>
                <w:bCs/>
                <w:color w:val="auto"/>
              </w:rPr>
            </w:pPr>
            <w:r>
              <w:rPr>
                <w:rFonts w:hint="eastAsia" w:hAnsi="宋体" w:cs="宋体"/>
                <w:bCs/>
                <w:color w:val="auto"/>
              </w:rPr>
              <w:t>3.通道串扰Crosstalk 100dB ±5dB @ 0dBu 1Khz</w:t>
            </w:r>
          </w:p>
          <w:p w14:paraId="0DD2F516">
            <w:pPr>
              <w:pStyle w:val="13"/>
              <w:snapToGrid w:val="0"/>
              <w:spacing w:beforeLines="0" w:afterLines="0" w:line="360" w:lineRule="exact"/>
              <w:jc w:val="left"/>
              <w:outlineLvl w:val="0"/>
              <w:rPr>
                <w:rFonts w:hint="eastAsia" w:hAnsi="宋体" w:cs="宋体"/>
                <w:b/>
                <w:color w:val="auto"/>
              </w:rPr>
            </w:pPr>
            <w:r>
              <w:rPr>
                <w:rFonts w:hint="eastAsia" w:hAnsi="宋体" w:cs="宋体"/>
                <w:bCs/>
                <w:color w:val="auto"/>
              </w:rPr>
              <w:t>最大输入电平 +18 dBu；音频接口标准 8～16 路平衡输入，凤凰插头</w:t>
            </w:r>
          </w:p>
        </w:tc>
      </w:tr>
      <w:tr w14:paraId="7694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center"/>
          </w:tcPr>
          <w:p w14:paraId="19606604">
            <w:pPr>
              <w:pStyle w:val="13"/>
              <w:snapToGrid w:val="0"/>
              <w:spacing w:before="156" w:after="156" w:line="300" w:lineRule="exact"/>
              <w:jc w:val="center"/>
              <w:outlineLvl w:val="0"/>
              <w:rPr>
                <w:rFonts w:hint="eastAsia" w:hAnsi="宋体" w:cs="宋体"/>
              </w:rPr>
            </w:pPr>
            <w:r>
              <w:rPr>
                <w:rFonts w:hint="eastAsia" w:hAnsi="宋体" w:cs="宋体"/>
              </w:rPr>
              <w:t>26</w:t>
            </w:r>
          </w:p>
        </w:tc>
        <w:tc>
          <w:tcPr>
            <w:tcW w:w="1642" w:type="dxa"/>
            <w:noWrap w:val="0"/>
            <w:vAlign w:val="center"/>
          </w:tcPr>
          <w:p w14:paraId="606DF1EC">
            <w:pPr>
              <w:pStyle w:val="13"/>
              <w:snapToGrid w:val="0"/>
              <w:spacing w:beforeLines="0" w:afterLines="0" w:line="360" w:lineRule="exact"/>
              <w:jc w:val="left"/>
              <w:outlineLvl w:val="0"/>
              <w:rPr>
                <w:rFonts w:hint="eastAsia" w:hAnsi="宋体" w:cs="宋体"/>
              </w:rPr>
            </w:pPr>
            <w:r>
              <w:rPr>
                <w:rFonts w:hint="eastAsia" w:hAnsi="宋体" w:cs="宋体"/>
              </w:rPr>
              <w:t>配电、布线及安装附件</w:t>
            </w:r>
          </w:p>
        </w:tc>
        <w:tc>
          <w:tcPr>
            <w:tcW w:w="5954" w:type="dxa"/>
            <w:noWrap w:val="0"/>
            <w:vAlign w:val="center"/>
          </w:tcPr>
          <w:p w14:paraId="08E4DFEE">
            <w:pPr>
              <w:pStyle w:val="13"/>
              <w:snapToGrid w:val="0"/>
              <w:spacing w:beforeLines="0" w:afterLines="0" w:line="360" w:lineRule="exact"/>
              <w:jc w:val="left"/>
              <w:outlineLvl w:val="0"/>
              <w:rPr>
                <w:rFonts w:hAnsi="宋体" w:cs="宋体"/>
                <w:b/>
              </w:rPr>
            </w:pPr>
            <w:r>
              <w:rPr>
                <w:rFonts w:hint="eastAsia" w:hAnsi="宋体" w:cs="宋体"/>
                <w:bCs/>
              </w:rPr>
              <w:t>1.音频跳线：优质高纯度（OFC）无氧铜丝绞合，特别配方聚乙烯绝缘，2芯加铝箔屏蔽，灰色聚氯乙烯护套，是一款绞形较细的硬线，适合机柜后面的连接使用；护套外径：4.4mm ；导体结构：7/0.26mm绞合镀锡铜丝，导体截面积0.37mm2；导体直流电阻：46.8Ω /km工作电容：79pF/m</w:t>
            </w:r>
          </w:p>
          <w:p w14:paraId="30CEF1E6">
            <w:pPr>
              <w:pStyle w:val="13"/>
              <w:snapToGrid w:val="0"/>
              <w:spacing w:beforeLines="0" w:afterLines="0" w:line="360" w:lineRule="exact"/>
              <w:jc w:val="left"/>
              <w:outlineLvl w:val="0"/>
              <w:rPr>
                <w:rFonts w:hint="eastAsia" w:hAnsi="宋体" w:cs="宋体"/>
                <w:bCs/>
              </w:rPr>
            </w:pPr>
            <w:r>
              <w:rPr>
                <w:rFonts w:hint="eastAsia" w:hAnsi="宋体" w:cs="宋体"/>
                <w:bCs/>
              </w:rPr>
              <w:t>2.机柜：优质冷轧钢、脱脂静电喷塑；主要用于装功放、无线话筒、效果器等配线架等电子设备防护；耐指纹敷铝锌板 ；脱脂酸洗磷化静电喷塑。</w:t>
            </w:r>
          </w:p>
          <w:p w14:paraId="41251723">
            <w:pPr>
              <w:pStyle w:val="13"/>
              <w:snapToGrid w:val="0"/>
              <w:spacing w:beforeLines="0" w:afterLines="0" w:line="360" w:lineRule="exact"/>
              <w:jc w:val="left"/>
              <w:outlineLvl w:val="0"/>
              <w:rPr>
                <w:rFonts w:hAnsi="宋体" w:cs="宋体"/>
                <w:bCs/>
              </w:rPr>
            </w:pPr>
            <w:r>
              <w:rPr>
                <w:rFonts w:hint="eastAsia" w:hAnsi="宋体" w:cs="宋体"/>
                <w:bCs/>
              </w:rPr>
              <w:t>3.扬声器线缆：护套绞形扬声器线缆，采用优质高纯度（OFC）无氧铜丝绞合，特别配方聚氯乙烯绝缘，灰色聚氯乙烯护套；适用于工程暗线架设。2芯绞合加护套；护套外径：9.0mm；导体截面积：2.5mm2；导体直流电阻：7Ω /km</w:t>
            </w:r>
          </w:p>
          <w:p w14:paraId="3EF237DF">
            <w:pPr>
              <w:pStyle w:val="13"/>
              <w:snapToGrid w:val="0"/>
              <w:spacing w:beforeLines="0" w:afterLines="0" w:line="360" w:lineRule="exact"/>
              <w:jc w:val="left"/>
              <w:outlineLvl w:val="0"/>
              <w:rPr>
                <w:rFonts w:hint="eastAsia" w:hAnsi="宋体" w:cs="宋体"/>
                <w:b/>
              </w:rPr>
            </w:pPr>
            <w:r>
              <w:rPr>
                <w:rFonts w:hint="eastAsia" w:hAnsi="宋体" w:cs="宋体"/>
                <w:bCs/>
              </w:rPr>
              <w:t>4.网线：</w:t>
            </w:r>
            <w:r>
              <w:rPr>
                <w:rFonts w:hAnsi="宋体" w:cs="宋体"/>
                <w:bCs/>
              </w:rPr>
              <w:t>完全符合TIA/EIA-568-C.2和ISO/IEC11801 规范对于六类线缆的要求</w:t>
            </w:r>
            <w:r>
              <w:rPr>
                <w:rFonts w:hint="eastAsia" w:hAnsi="宋体" w:cs="宋体"/>
                <w:bCs/>
              </w:rPr>
              <w:t>。</w:t>
            </w:r>
          </w:p>
        </w:tc>
      </w:tr>
      <w:tr w14:paraId="17BB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518" w:type="dxa"/>
            <w:gridSpan w:val="2"/>
            <w:noWrap w:val="0"/>
            <w:vAlign w:val="center"/>
          </w:tcPr>
          <w:p w14:paraId="056A263D">
            <w:pPr>
              <w:pStyle w:val="13"/>
              <w:snapToGrid w:val="0"/>
              <w:spacing w:before="156" w:after="156" w:line="300" w:lineRule="exact"/>
              <w:jc w:val="center"/>
              <w:outlineLvl w:val="0"/>
              <w:rPr>
                <w:rFonts w:hint="eastAsia" w:hAnsi="宋体" w:cs="宋体"/>
                <w:color w:val="auto"/>
              </w:rPr>
            </w:pPr>
            <w:r>
              <w:rPr>
                <w:rFonts w:hint="eastAsia" w:hAnsi="宋体" w:cs="宋体"/>
                <w:color w:val="auto"/>
              </w:rPr>
              <w:t>质量标准</w:t>
            </w:r>
          </w:p>
        </w:tc>
        <w:tc>
          <w:tcPr>
            <w:tcW w:w="5954" w:type="dxa"/>
            <w:noWrap w:val="0"/>
            <w:vAlign w:val="center"/>
          </w:tcPr>
          <w:p w14:paraId="36C3D8CF">
            <w:pPr>
              <w:spacing w:line="360" w:lineRule="exact"/>
              <w:rPr>
                <w:rFonts w:hint="eastAsia" w:ascii="宋体" w:hAnsi="宋体" w:cs="宋体"/>
                <w:color w:val="auto"/>
                <w:sz w:val="24"/>
              </w:rPr>
            </w:pPr>
            <w:r>
              <w:rPr>
                <w:rFonts w:hint="eastAsia" w:ascii="宋体" w:hAnsi="宋体" w:cs="宋体"/>
                <w:color w:val="auto"/>
                <w:sz w:val="24"/>
              </w:rPr>
              <w:t>符合国家法律/行业/地方规定和技术规格、质量标准的出厂原装合格产品。</w:t>
            </w:r>
            <w:bookmarkStart w:id="5" w:name="_Hlk94018176"/>
          </w:p>
          <w:p w14:paraId="511183E2">
            <w:pPr>
              <w:spacing w:line="360" w:lineRule="exact"/>
              <w:ind w:firstLine="480" w:firstLineChars="200"/>
              <w:rPr>
                <w:rFonts w:hint="eastAsia" w:ascii="宋体" w:hAnsi="宋体" w:cs="宋体"/>
                <w:color w:val="auto"/>
                <w:sz w:val="24"/>
              </w:rPr>
            </w:pPr>
            <w:r>
              <w:rPr>
                <w:rFonts w:hint="eastAsia" w:ascii="宋体" w:hAnsi="宋体" w:cs="宋体"/>
                <w:color w:val="auto"/>
                <w:sz w:val="24"/>
              </w:rPr>
              <w:t>如技术要求中未注明需执行的国家相关标准、行业标准、地方标准或者其他标准、规范的，执行最新标准、规范。</w:t>
            </w:r>
            <w:bookmarkEnd w:id="5"/>
          </w:p>
        </w:tc>
      </w:tr>
      <w:tr w14:paraId="04FB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8" w:type="dxa"/>
            <w:gridSpan w:val="2"/>
            <w:noWrap w:val="0"/>
            <w:vAlign w:val="center"/>
          </w:tcPr>
          <w:p w14:paraId="4EE027B3">
            <w:pPr>
              <w:pStyle w:val="13"/>
              <w:snapToGrid w:val="0"/>
              <w:spacing w:before="156" w:after="156" w:line="300" w:lineRule="exact"/>
              <w:jc w:val="center"/>
              <w:outlineLvl w:val="0"/>
              <w:rPr>
                <w:rFonts w:hint="eastAsia" w:hAnsi="宋体" w:cs="宋体"/>
                <w:color w:val="auto"/>
              </w:rPr>
            </w:pPr>
            <w:r>
              <w:rPr>
                <w:rFonts w:hint="eastAsia" w:hAnsi="宋体" w:cs="宋体"/>
                <w:color w:val="auto"/>
              </w:rPr>
              <w:t>验收条件及标准</w:t>
            </w:r>
          </w:p>
        </w:tc>
        <w:tc>
          <w:tcPr>
            <w:tcW w:w="5954" w:type="dxa"/>
            <w:noWrap w:val="0"/>
            <w:vAlign w:val="center"/>
          </w:tcPr>
          <w:p w14:paraId="7A8B64DC">
            <w:pPr>
              <w:spacing w:line="360" w:lineRule="exact"/>
              <w:rPr>
                <w:rFonts w:hint="eastAsia" w:ascii="宋体" w:hAnsi="宋体" w:cs="宋体"/>
                <w:color w:val="auto"/>
                <w:sz w:val="24"/>
              </w:rPr>
            </w:pPr>
            <w:r>
              <w:rPr>
                <w:rFonts w:hint="eastAsia" w:ascii="宋体" w:hAnsi="宋体" w:cs="宋体"/>
                <w:color w:val="auto"/>
                <w:sz w:val="24"/>
              </w:rPr>
              <w:t>1.验收由采购人负责实施；</w:t>
            </w:r>
          </w:p>
          <w:p w14:paraId="0B6D6C44">
            <w:pPr>
              <w:spacing w:line="360" w:lineRule="exact"/>
              <w:rPr>
                <w:rFonts w:hint="eastAsia" w:ascii="宋体" w:hAnsi="宋体" w:cs="宋体"/>
                <w:color w:val="auto"/>
                <w:sz w:val="24"/>
              </w:rPr>
            </w:pPr>
            <w:r>
              <w:rPr>
                <w:rFonts w:hint="eastAsia" w:ascii="宋体" w:hAnsi="宋体" w:cs="宋体"/>
                <w:color w:val="auto"/>
                <w:sz w:val="24"/>
              </w:rPr>
              <w:t>2.验收依据：合同、招标文件、投标响应文件；中标人提供的技术规格、经采购人认可的合同货物的有效检验文件；中标人投标文件中提供的经采购人认可的合同货物的验收标准（符合中国有关的国家、地方、行业标准）和检测办法及相应检测手段；有需要时能联系产品制造商到场共同验收，若发现任何损坏及质量问题，中标人负责妥善处理直至采购人满意，由此产生的费用由中标人承担。</w:t>
            </w:r>
          </w:p>
          <w:p w14:paraId="5BDF7E22">
            <w:pPr>
              <w:spacing w:line="360" w:lineRule="exact"/>
              <w:rPr>
                <w:rFonts w:hint="eastAsia" w:ascii="宋体" w:hAnsi="宋体" w:cs="宋体"/>
                <w:color w:val="auto"/>
                <w:sz w:val="24"/>
              </w:rPr>
            </w:pPr>
            <w:r>
              <w:rPr>
                <w:rFonts w:hint="eastAsia" w:ascii="宋体" w:hAnsi="宋体" w:cs="宋体"/>
                <w:color w:val="auto"/>
                <w:sz w:val="24"/>
              </w:rPr>
              <w:t>4.验收合格的条件：所供货物符合产品标准及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bl>
    <w:p w14:paraId="2F42E49F">
      <w:pPr>
        <w:widowControl/>
        <w:jc w:val="left"/>
        <w:rPr>
          <w:rFonts w:hint="eastAsia" w:ascii="宋体" w:hAnsi="宋体" w:cs="宋体"/>
          <w:b/>
          <w:kern w:val="0"/>
          <w:sz w:val="21"/>
          <w:szCs w:val="21"/>
        </w:rPr>
      </w:pPr>
      <w:r>
        <w:rPr>
          <w:rFonts w:hint="eastAsia" w:ascii="宋体" w:hAnsi="宋体" w:cs="宋体"/>
          <w:b/>
          <w:kern w:val="0"/>
          <w:sz w:val="21"/>
          <w:szCs w:val="21"/>
        </w:rPr>
        <w:t>注：1.上述技术参数为本次招标的基本要求。考虑到品牌间的差异，个别专业术语的命名不一致，允许各投标单位以各自的专业术语响应。</w:t>
      </w:r>
    </w:p>
    <w:p w14:paraId="3D912A05">
      <w:pPr>
        <w:widowControl/>
        <w:ind w:firstLine="211" w:firstLineChars="100"/>
        <w:jc w:val="left"/>
        <w:rPr>
          <w:rFonts w:hint="eastAsia" w:ascii="宋体" w:hAnsi="宋体" w:cs="宋体"/>
          <w:b/>
          <w:kern w:val="0"/>
          <w:sz w:val="21"/>
          <w:szCs w:val="21"/>
        </w:rPr>
      </w:pPr>
      <w:r>
        <w:rPr>
          <w:rFonts w:hint="eastAsia" w:ascii="宋体" w:hAnsi="宋体" w:cs="宋体"/>
          <w:b/>
          <w:kern w:val="0"/>
          <w:sz w:val="21"/>
          <w:szCs w:val="21"/>
        </w:rPr>
        <w:t>▲2.投标人参加投标的核心产品为相同品牌产品且通过资格审查、符合性审查的，按一家投标人计算。</w:t>
      </w:r>
    </w:p>
    <w:p w14:paraId="3E0789A9">
      <w:pPr>
        <w:widowControl/>
        <w:ind w:firstLine="422" w:firstLineChars="200"/>
        <w:jc w:val="left"/>
        <w:rPr>
          <w:rFonts w:hint="eastAsia" w:hAnsi="宋体" w:cs="宋体"/>
          <w:b/>
          <w:sz w:val="28"/>
          <w:szCs w:val="28"/>
        </w:rPr>
      </w:pPr>
      <w:r>
        <w:rPr>
          <w:rFonts w:hint="eastAsia" w:ascii="宋体" w:hAnsi="宋体" w:cs="宋体"/>
          <w:b/>
          <w:kern w:val="0"/>
          <w:sz w:val="21"/>
          <w:szCs w:val="21"/>
        </w:rPr>
        <w:t>3.投标人须提供核心产品生产厂商的出厂技术参数配置表彩页（或中文技术参数说明书，或设备生产厂商有关技术参数的说明）。</w:t>
      </w:r>
    </w:p>
    <w:p w14:paraId="21848BD8">
      <w:pPr>
        <w:pStyle w:val="13"/>
        <w:snapToGrid w:val="0"/>
        <w:spacing w:before="156" w:after="156" w:line="300" w:lineRule="exact"/>
        <w:outlineLvl w:val="1"/>
        <w:rPr>
          <w:rFonts w:hint="eastAsia" w:hAnsi="宋体" w:cs="宋体"/>
          <w:b/>
          <w:sz w:val="28"/>
          <w:szCs w:val="28"/>
        </w:rPr>
      </w:pPr>
    </w:p>
    <w:p w14:paraId="51D09AD9">
      <w:pPr>
        <w:pStyle w:val="13"/>
        <w:snapToGrid w:val="0"/>
        <w:spacing w:before="156" w:after="156" w:line="300" w:lineRule="exact"/>
        <w:outlineLvl w:val="1"/>
        <w:rPr>
          <w:rFonts w:hint="eastAsia" w:hAnsi="宋体" w:cs="宋体"/>
          <w:b/>
          <w:sz w:val="28"/>
          <w:szCs w:val="28"/>
        </w:rPr>
      </w:pPr>
    </w:p>
    <w:p w14:paraId="41D2DE4C">
      <w:pPr>
        <w:pStyle w:val="13"/>
        <w:snapToGrid w:val="0"/>
        <w:spacing w:before="156" w:after="156" w:line="300" w:lineRule="exact"/>
        <w:outlineLvl w:val="1"/>
        <w:rPr>
          <w:rFonts w:hint="eastAsia" w:hAnsi="宋体" w:cs="宋体"/>
          <w:b/>
          <w:sz w:val="28"/>
          <w:szCs w:val="28"/>
        </w:rPr>
      </w:pPr>
    </w:p>
    <w:p w14:paraId="3151CF33">
      <w:pPr>
        <w:pStyle w:val="13"/>
        <w:snapToGrid w:val="0"/>
        <w:spacing w:before="156" w:after="156" w:line="300" w:lineRule="exact"/>
        <w:outlineLvl w:val="1"/>
        <w:rPr>
          <w:rFonts w:hint="eastAsia" w:hAnsi="宋体" w:cs="宋体"/>
          <w:b/>
          <w:sz w:val="28"/>
          <w:szCs w:val="28"/>
        </w:rPr>
      </w:pPr>
    </w:p>
    <w:p w14:paraId="5B9D027C">
      <w:pPr>
        <w:pStyle w:val="13"/>
        <w:snapToGrid w:val="0"/>
        <w:spacing w:before="156" w:after="156" w:line="300" w:lineRule="exact"/>
        <w:outlineLvl w:val="1"/>
        <w:rPr>
          <w:rFonts w:hint="eastAsia" w:hAnsi="宋体" w:cs="宋体"/>
          <w:b/>
          <w:sz w:val="28"/>
          <w:szCs w:val="28"/>
        </w:rPr>
      </w:pPr>
    </w:p>
    <w:p w14:paraId="04F7FAC8">
      <w:pPr>
        <w:pStyle w:val="13"/>
        <w:snapToGrid w:val="0"/>
        <w:spacing w:before="156" w:after="156" w:line="300" w:lineRule="exact"/>
        <w:outlineLvl w:val="1"/>
        <w:rPr>
          <w:rFonts w:hint="eastAsia" w:hAnsi="宋体" w:cs="宋体"/>
          <w:b/>
          <w:sz w:val="28"/>
          <w:szCs w:val="28"/>
        </w:rPr>
      </w:pPr>
    </w:p>
    <w:p w14:paraId="261F97B5">
      <w:pPr>
        <w:pStyle w:val="13"/>
        <w:snapToGrid w:val="0"/>
        <w:spacing w:before="156" w:after="156" w:line="300" w:lineRule="exact"/>
        <w:outlineLvl w:val="1"/>
        <w:rPr>
          <w:rFonts w:hint="eastAsia" w:hAnsi="宋体" w:cs="宋体"/>
          <w:b/>
          <w:sz w:val="28"/>
          <w:szCs w:val="28"/>
        </w:rPr>
      </w:pPr>
    </w:p>
    <w:p w14:paraId="59C6D441">
      <w:pPr>
        <w:pStyle w:val="13"/>
        <w:snapToGrid w:val="0"/>
        <w:spacing w:before="156" w:after="156" w:line="300" w:lineRule="exact"/>
        <w:outlineLvl w:val="1"/>
        <w:rPr>
          <w:rFonts w:hint="eastAsia" w:hAnsi="宋体" w:cs="宋体"/>
          <w:b/>
          <w:sz w:val="28"/>
          <w:szCs w:val="28"/>
        </w:rPr>
      </w:pPr>
    </w:p>
    <w:p w14:paraId="11758E09">
      <w:pPr>
        <w:pStyle w:val="13"/>
        <w:snapToGrid w:val="0"/>
        <w:spacing w:before="156" w:after="156" w:line="300" w:lineRule="exact"/>
        <w:outlineLvl w:val="1"/>
        <w:rPr>
          <w:rFonts w:hint="eastAsia" w:hAnsi="宋体" w:cs="宋体"/>
          <w:b/>
          <w:sz w:val="28"/>
          <w:szCs w:val="28"/>
        </w:rPr>
      </w:pPr>
    </w:p>
    <w:p w14:paraId="18E7FCE9">
      <w:pPr>
        <w:pStyle w:val="13"/>
        <w:snapToGrid w:val="0"/>
        <w:spacing w:before="156" w:after="156" w:line="300" w:lineRule="exact"/>
        <w:outlineLvl w:val="1"/>
        <w:rPr>
          <w:rFonts w:hint="eastAsia" w:hAnsi="宋体" w:cs="宋体"/>
          <w:b/>
          <w:sz w:val="28"/>
          <w:szCs w:val="28"/>
        </w:rPr>
      </w:pPr>
    </w:p>
    <w:p w14:paraId="500B1031">
      <w:pPr>
        <w:pStyle w:val="13"/>
        <w:snapToGrid w:val="0"/>
        <w:spacing w:before="156" w:after="156" w:line="300" w:lineRule="exact"/>
        <w:outlineLvl w:val="1"/>
        <w:rPr>
          <w:rFonts w:hint="eastAsia" w:hAnsi="宋体" w:cs="宋体"/>
          <w:b/>
          <w:sz w:val="28"/>
          <w:szCs w:val="28"/>
        </w:rPr>
      </w:pPr>
    </w:p>
    <w:p w14:paraId="7BF45054">
      <w:pPr>
        <w:pStyle w:val="13"/>
        <w:snapToGrid w:val="0"/>
        <w:spacing w:before="156" w:after="156" w:line="300" w:lineRule="exact"/>
        <w:outlineLvl w:val="1"/>
        <w:rPr>
          <w:rFonts w:hint="eastAsia" w:hAnsi="宋体" w:cs="宋体"/>
          <w:b/>
          <w:sz w:val="28"/>
          <w:szCs w:val="28"/>
        </w:rPr>
      </w:pPr>
    </w:p>
    <w:p w14:paraId="028CDF58">
      <w:pPr>
        <w:pStyle w:val="13"/>
        <w:snapToGrid w:val="0"/>
        <w:spacing w:before="156" w:after="156" w:line="300" w:lineRule="exact"/>
        <w:outlineLvl w:val="1"/>
        <w:rPr>
          <w:rFonts w:hint="eastAsia" w:hAnsi="宋体" w:cs="宋体"/>
          <w:b/>
          <w:sz w:val="28"/>
          <w:szCs w:val="28"/>
        </w:rPr>
      </w:pPr>
    </w:p>
    <w:p w14:paraId="2898D181">
      <w:pPr>
        <w:pStyle w:val="13"/>
        <w:snapToGrid w:val="0"/>
        <w:spacing w:before="156" w:after="156" w:line="300" w:lineRule="exact"/>
        <w:outlineLvl w:val="1"/>
        <w:rPr>
          <w:rFonts w:hint="eastAsia" w:hAnsi="宋体" w:cs="宋体"/>
          <w:b/>
          <w:sz w:val="28"/>
          <w:szCs w:val="28"/>
        </w:rPr>
      </w:pPr>
    </w:p>
    <w:p w14:paraId="51FD7315">
      <w:pPr>
        <w:pStyle w:val="13"/>
        <w:snapToGrid w:val="0"/>
        <w:spacing w:before="156" w:after="156" w:line="300" w:lineRule="exact"/>
        <w:outlineLvl w:val="1"/>
        <w:rPr>
          <w:rFonts w:hint="eastAsia" w:hAnsi="宋体" w:cs="宋体"/>
          <w:b/>
          <w:sz w:val="28"/>
          <w:szCs w:val="28"/>
        </w:rPr>
      </w:pPr>
    </w:p>
    <w:p w14:paraId="6459A34A">
      <w:pPr>
        <w:pStyle w:val="13"/>
        <w:snapToGrid w:val="0"/>
        <w:spacing w:before="156" w:after="156" w:line="300" w:lineRule="exact"/>
        <w:outlineLvl w:val="1"/>
        <w:rPr>
          <w:rFonts w:hint="eastAsia" w:hAnsi="宋体" w:cs="宋体"/>
          <w:b/>
          <w:sz w:val="28"/>
          <w:szCs w:val="28"/>
        </w:rPr>
      </w:pPr>
    </w:p>
    <w:p w14:paraId="1A18281D">
      <w:pPr>
        <w:pStyle w:val="13"/>
        <w:snapToGrid w:val="0"/>
        <w:spacing w:before="156" w:after="156" w:line="300" w:lineRule="exact"/>
        <w:outlineLvl w:val="1"/>
        <w:rPr>
          <w:rFonts w:hint="eastAsia" w:hAnsi="宋体" w:cs="宋体"/>
          <w:b/>
          <w:sz w:val="28"/>
          <w:szCs w:val="28"/>
        </w:rPr>
      </w:pPr>
    </w:p>
    <w:p w14:paraId="0B6B1737">
      <w:pPr>
        <w:pStyle w:val="13"/>
        <w:snapToGrid w:val="0"/>
        <w:spacing w:before="156" w:after="156" w:line="300" w:lineRule="exact"/>
        <w:outlineLvl w:val="1"/>
        <w:rPr>
          <w:rFonts w:hint="eastAsia" w:hAnsi="宋体" w:cs="宋体"/>
          <w:b/>
          <w:sz w:val="28"/>
          <w:szCs w:val="28"/>
        </w:rPr>
      </w:pPr>
    </w:p>
    <w:p w14:paraId="3EA895F0">
      <w:pPr>
        <w:pStyle w:val="13"/>
        <w:snapToGrid w:val="0"/>
        <w:spacing w:before="156" w:after="156" w:line="300" w:lineRule="exact"/>
        <w:outlineLvl w:val="1"/>
        <w:rPr>
          <w:rFonts w:hint="eastAsia" w:hAnsi="宋体" w:cs="宋体"/>
          <w:b/>
          <w:sz w:val="28"/>
          <w:szCs w:val="28"/>
        </w:rPr>
      </w:pPr>
    </w:p>
    <w:p w14:paraId="65AF7579">
      <w:pPr>
        <w:pStyle w:val="13"/>
        <w:snapToGrid w:val="0"/>
        <w:spacing w:before="156" w:after="156" w:line="300" w:lineRule="exact"/>
        <w:outlineLvl w:val="1"/>
        <w:rPr>
          <w:rFonts w:hint="eastAsia" w:hAnsi="宋体" w:cs="宋体"/>
          <w:b/>
          <w:sz w:val="28"/>
          <w:szCs w:val="28"/>
        </w:rPr>
      </w:pPr>
    </w:p>
    <w:p w14:paraId="37DBF803">
      <w:pPr>
        <w:pStyle w:val="13"/>
        <w:snapToGrid w:val="0"/>
        <w:spacing w:before="156" w:after="156" w:line="300" w:lineRule="exact"/>
        <w:outlineLvl w:val="1"/>
        <w:rPr>
          <w:rFonts w:hint="eastAsia" w:hAnsi="宋体" w:cs="宋体"/>
          <w:b/>
          <w:sz w:val="28"/>
          <w:szCs w:val="28"/>
        </w:rPr>
      </w:pPr>
    </w:p>
    <w:p w14:paraId="70181F53">
      <w:pPr>
        <w:pStyle w:val="13"/>
        <w:snapToGrid w:val="0"/>
        <w:spacing w:before="156" w:after="156" w:line="300" w:lineRule="exact"/>
        <w:outlineLvl w:val="1"/>
        <w:rPr>
          <w:rFonts w:hint="eastAsia" w:hAnsi="宋体" w:cs="宋体"/>
          <w:b/>
          <w:sz w:val="28"/>
          <w:szCs w:val="28"/>
        </w:rPr>
      </w:pPr>
    </w:p>
    <w:p w14:paraId="39DA7BEF">
      <w:pPr>
        <w:pStyle w:val="13"/>
        <w:snapToGrid w:val="0"/>
        <w:spacing w:before="156" w:after="156" w:line="300" w:lineRule="exact"/>
        <w:outlineLvl w:val="1"/>
        <w:rPr>
          <w:rFonts w:hint="eastAsia" w:hAnsi="宋体" w:cs="宋体"/>
          <w:b/>
          <w:sz w:val="28"/>
          <w:szCs w:val="28"/>
        </w:rPr>
      </w:pPr>
    </w:p>
    <w:p w14:paraId="4CA31F8B">
      <w:pPr>
        <w:pStyle w:val="13"/>
        <w:snapToGrid w:val="0"/>
        <w:spacing w:before="156" w:after="156" w:line="300" w:lineRule="exact"/>
        <w:outlineLvl w:val="1"/>
        <w:rPr>
          <w:rFonts w:hint="eastAsia" w:hAnsi="宋体" w:cs="宋体"/>
          <w:b/>
          <w:sz w:val="28"/>
          <w:szCs w:val="28"/>
        </w:rPr>
      </w:pPr>
      <w:r>
        <w:rPr>
          <w:rFonts w:hint="eastAsia" w:hAnsi="宋体" w:cs="宋体"/>
          <w:b/>
        </w:rPr>
        <w:t>四、商务要求表</w:t>
      </w:r>
    </w:p>
    <w:tbl>
      <w:tblPr>
        <w:tblStyle w:val="28"/>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521"/>
      </w:tblGrid>
      <w:tr w14:paraId="5C47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91" w:type="dxa"/>
            <w:noWrap w:val="0"/>
            <w:vAlign w:val="center"/>
          </w:tcPr>
          <w:p w14:paraId="6F2AE281">
            <w:pPr>
              <w:snapToGrid w:val="0"/>
              <w:spacing w:line="300" w:lineRule="exact"/>
              <w:jc w:val="center"/>
              <w:rPr>
                <w:rFonts w:hint="eastAsia" w:ascii="宋体" w:hAnsi="宋体" w:cs="宋体"/>
                <w:sz w:val="24"/>
              </w:rPr>
            </w:pPr>
            <w:r>
              <w:rPr>
                <w:rFonts w:hint="eastAsia" w:ascii="宋体" w:hAnsi="宋体" w:cs="宋体"/>
                <w:sz w:val="24"/>
              </w:rPr>
              <w:t>质保期</w:t>
            </w:r>
          </w:p>
        </w:tc>
        <w:tc>
          <w:tcPr>
            <w:tcW w:w="7521" w:type="dxa"/>
            <w:noWrap w:val="0"/>
            <w:vAlign w:val="center"/>
          </w:tcPr>
          <w:p w14:paraId="7A59B410">
            <w:pPr>
              <w:snapToGrid w:val="0"/>
              <w:spacing w:line="400" w:lineRule="exact"/>
              <w:rPr>
                <w:rFonts w:hint="eastAsia" w:ascii="宋体" w:hAnsi="宋体" w:cs="宋体"/>
                <w:sz w:val="24"/>
              </w:rPr>
            </w:pPr>
            <w:r>
              <w:rPr>
                <w:rFonts w:hint="eastAsia" w:ascii="宋体" w:hAnsi="宋体" w:cs="宋体"/>
                <w:sz w:val="24"/>
              </w:rPr>
              <w:t>质保期：</w:t>
            </w:r>
            <w:r>
              <w:rPr>
                <w:rFonts w:hint="eastAsia" w:ascii="宋体" w:hAnsi="宋体" w:cs="宋体"/>
                <w:sz w:val="24"/>
                <w:u w:val="single"/>
              </w:rPr>
              <w:t>5</w:t>
            </w:r>
            <w:r>
              <w:rPr>
                <w:rFonts w:hint="eastAsia" w:ascii="宋体" w:hAnsi="宋体" w:cs="宋体"/>
                <w:sz w:val="24"/>
              </w:rPr>
              <w:t>年（自验收合格之日起算）</w:t>
            </w:r>
          </w:p>
        </w:tc>
      </w:tr>
      <w:tr w14:paraId="3787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5" w:hRule="atLeast"/>
        </w:trPr>
        <w:tc>
          <w:tcPr>
            <w:tcW w:w="1591" w:type="dxa"/>
            <w:noWrap w:val="0"/>
            <w:vAlign w:val="center"/>
          </w:tcPr>
          <w:p w14:paraId="2C55ABA1">
            <w:pPr>
              <w:snapToGrid w:val="0"/>
              <w:spacing w:line="300" w:lineRule="exact"/>
              <w:jc w:val="center"/>
              <w:rPr>
                <w:rFonts w:hint="eastAsia" w:ascii="宋体" w:hAnsi="宋体" w:cs="宋体"/>
                <w:sz w:val="24"/>
              </w:rPr>
            </w:pPr>
            <w:r>
              <w:rPr>
                <w:rFonts w:hint="eastAsia" w:ascii="宋体" w:hAnsi="宋体" w:cs="宋体"/>
                <w:sz w:val="24"/>
              </w:rPr>
              <w:t>付款条件</w:t>
            </w:r>
          </w:p>
        </w:tc>
        <w:tc>
          <w:tcPr>
            <w:tcW w:w="7521" w:type="dxa"/>
            <w:noWrap w:val="0"/>
            <w:vAlign w:val="center"/>
          </w:tcPr>
          <w:p w14:paraId="1ECD163F">
            <w:pPr>
              <w:widowControl/>
              <w:spacing w:line="360" w:lineRule="exact"/>
              <w:ind w:firstLine="480" w:firstLineChars="200"/>
              <w:jc w:val="left"/>
              <w:rPr>
                <w:rFonts w:hint="eastAsia" w:ascii="宋体" w:hAnsi="宋体" w:cs="宋体"/>
                <w:sz w:val="24"/>
              </w:rPr>
            </w:pPr>
            <w:r>
              <w:rPr>
                <w:rFonts w:hint="eastAsia" w:ascii="宋体" w:hAnsi="宋体" w:cs="宋体"/>
                <w:sz w:val="24"/>
              </w:rPr>
              <w:t>中标人向采购方出具付款项的全额增值税专用发票，并提供国产设备证明。汇总开具增值税专用发票的，需附税控系统开具的《销售货物或者提供应税劳务清单》，并加盖单位财务或发票专用章。</w:t>
            </w:r>
          </w:p>
          <w:p w14:paraId="4B064A9B">
            <w:pPr>
              <w:widowControl/>
              <w:spacing w:line="360" w:lineRule="exact"/>
              <w:ind w:firstLine="480" w:firstLineChars="200"/>
              <w:jc w:val="left"/>
              <w:rPr>
                <w:rFonts w:hint="eastAsia" w:ascii="宋体" w:hAnsi="宋体" w:cs="宋体"/>
                <w:sz w:val="24"/>
              </w:rPr>
            </w:pPr>
            <w:r>
              <w:rPr>
                <w:rFonts w:hint="eastAsia" w:ascii="宋体" w:hAnsi="宋体" w:cs="宋体"/>
                <w:sz w:val="24"/>
              </w:rPr>
              <w:t>①中标方为中小企业的，合同生效以及具备实施条件后7个工作日内，且中标方已向采购方提交银行、保险公司等金融机构出具的预付款保函的，采购方向中标方支付合同总价</w:t>
            </w:r>
            <w:r>
              <w:rPr>
                <w:rFonts w:hint="eastAsia" w:ascii="宋体" w:hAnsi="宋体" w:cs="宋体"/>
                <w:color w:val="auto"/>
                <w:sz w:val="24"/>
              </w:rPr>
              <w:t>的</w:t>
            </w:r>
            <w:r>
              <w:rPr>
                <w:rFonts w:hint="eastAsia" w:ascii="宋体" w:hAnsi="宋体" w:cs="宋体"/>
                <w:color w:val="auto"/>
                <w:sz w:val="24"/>
                <w:u w:val="single"/>
              </w:rPr>
              <w:t>40</w:t>
            </w:r>
            <w:r>
              <w:rPr>
                <w:rFonts w:hint="eastAsia" w:ascii="宋体" w:hAnsi="宋体" w:cs="宋体"/>
                <w:color w:val="auto"/>
                <w:sz w:val="24"/>
              </w:rPr>
              <w:t>%，</w:t>
            </w:r>
            <w:r>
              <w:rPr>
                <w:rFonts w:hint="eastAsia" w:ascii="宋体" w:hAnsi="宋体" w:cs="宋体"/>
                <w:sz w:val="24"/>
              </w:rPr>
              <w:t>货物安装调试完毕且验收合格后，在提供其他符合采购方付款流程所需材料的前提下，采购方在7个工作日内一次性支付合同总价余款。</w:t>
            </w:r>
          </w:p>
          <w:p w14:paraId="14A880E0">
            <w:pPr>
              <w:widowControl/>
              <w:spacing w:line="360" w:lineRule="exact"/>
              <w:ind w:firstLine="480" w:firstLineChars="200"/>
              <w:jc w:val="left"/>
              <w:rPr>
                <w:rFonts w:hint="eastAsia" w:ascii="宋体" w:hAnsi="宋体" w:cs="宋体"/>
                <w:sz w:val="24"/>
              </w:rPr>
            </w:pPr>
            <w:r>
              <w:rPr>
                <w:rFonts w:hint="eastAsia" w:ascii="宋体" w:hAnsi="宋体" w:cs="宋体"/>
                <w:sz w:val="24"/>
              </w:rPr>
              <w:t>如在签订合同时，中标方明确表示无需预付款或者主动要求降低预付款比例的，可降低预付款比例（预付款保函同步调整）。</w:t>
            </w:r>
          </w:p>
          <w:p w14:paraId="2E56FA6F">
            <w:pPr>
              <w:spacing w:line="360" w:lineRule="exact"/>
              <w:ind w:firstLine="480" w:firstLineChars="200"/>
              <w:jc w:val="left"/>
              <w:rPr>
                <w:rFonts w:hint="eastAsia" w:ascii="宋体" w:hAnsi="宋体" w:cs="宋体"/>
                <w:sz w:val="24"/>
              </w:rPr>
            </w:pPr>
            <w:r>
              <w:rPr>
                <w:rFonts w:hint="eastAsia" w:ascii="宋体" w:hAnsi="宋体" w:cs="宋体"/>
                <w:sz w:val="24"/>
              </w:rPr>
              <w:t>②中标方为大型企业的，货物安装调试完毕且验收合格后，在提供符合采购方付款流程所需材料的前提下，采购方在7个工作日内一次性支付合同总价款。</w:t>
            </w:r>
          </w:p>
        </w:tc>
      </w:tr>
      <w:tr w14:paraId="183D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591" w:type="dxa"/>
            <w:noWrap w:val="0"/>
            <w:vAlign w:val="center"/>
          </w:tcPr>
          <w:p w14:paraId="74DBC835">
            <w:pPr>
              <w:snapToGrid w:val="0"/>
              <w:spacing w:line="300" w:lineRule="exact"/>
              <w:jc w:val="center"/>
              <w:rPr>
                <w:rFonts w:hint="eastAsia" w:ascii="宋体" w:hAnsi="宋体" w:cs="宋体"/>
                <w:sz w:val="24"/>
              </w:rPr>
            </w:pPr>
            <w:r>
              <w:rPr>
                <w:rFonts w:hint="eastAsia" w:ascii="宋体" w:hAnsi="宋体" w:cs="宋体"/>
                <w:sz w:val="24"/>
              </w:rPr>
              <w:t>交货时间</w:t>
            </w:r>
          </w:p>
          <w:p w14:paraId="22171D58">
            <w:pPr>
              <w:snapToGrid w:val="0"/>
              <w:spacing w:line="300" w:lineRule="exact"/>
              <w:jc w:val="center"/>
              <w:rPr>
                <w:rFonts w:hint="eastAsia" w:ascii="宋体" w:hAnsi="宋体" w:cs="宋体"/>
                <w:sz w:val="24"/>
              </w:rPr>
            </w:pPr>
            <w:r>
              <w:rPr>
                <w:rFonts w:hint="eastAsia" w:ascii="宋体" w:hAnsi="宋体" w:cs="宋体"/>
                <w:sz w:val="24"/>
              </w:rPr>
              <w:t>及地点</w:t>
            </w:r>
          </w:p>
        </w:tc>
        <w:tc>
          <w:tcPr>
            <w:tcW w:w="7521" w:type="dxa"/>
            <w:noWrap w:val="0"/>
            <w:vAlign w:val="center"/>
          </w:tcPr>
          <w:p w14:paraId="2ABEB691">
            <w:pPr>
              <w:snapToGrid w:val="0"/>
              <w:spacing w:line="360" w:lineRule="exact"/>
              <w:jc w:val="left"/>
              <w:rPr>
                <w:rFonts w:hint="eastAsia" w:ascii="宋体" w:hAnsi="宋体" w:cs="宋体"/>
                <w:sz w:val="24"/>
              </w:rPr>
            </w:pPr>
            <w:r>
              <w:rPr>
                <w:rFonts w:hint="eastAsia" w:ascii="宋体" w:hAnsi="宋体" w:cs="宋体"/>
                <w:sz w:val="24"/>
              </w:rPr>
              <w:t>时间：合同签订之日起至2025年8月31日内交货</w:t>
            </w:r>
          </w:p>
          <w:p w14:paraId="3607C2B8">
            <w:pPr>
              <w:snapToGrid w:val="0"/>
              <w:spacing w:line="360" w:lineRule="exact"/>
              <w:jc w:val="left"/>
              <w:rPr>
                <w:rFonts w:hint="eastAsia" w:ascii="宋体" w:hAnsi="宋体" w:cs="宋体"/>
                <w:sz w:val="24"/>
              </w:rPr>
            </w:pPr>
            <w:r>
              <w:rPr>
                <w:rFonts w:hint="eastAsia" w:ascii="宋体" w:hAnsi="宋体" w:cs="宋体"/>
                <w:sz w:val="24"/>
              </w:rPr>
              <w:t>地点：</w:t>
            </w:r>
            <w:r>
              <w:rPr>
                <w:rFonts w:hint="eastAsia" w:ascii="宋体" w:hAnsi="宋体" w:cs="宋体"/>
                <w:sz w:val="24"/>
                <w:u w:val="single"/>
              </w:rPr>
              <w:t>浙江师范大学西湖校区</w:t>
            </w:r>
            <w:r>
              <w:rPr>
                <w:rFonts w:hint="eastAsia" w:ascii="宋体" w:hAnsi="宋体" w:cs="宋体"/>
                <w:sz w:val="24"/>
              </w:rPr>
              <w:t xml:space="preserve">         </w:t>
            </w:r>
          </w:p>
        </w:tc>
      </w:tr>
      <w:tr w14:paraId="41B8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1591" w:type="dxa"/>
            <w:noWrap w:val="0"/>
            <w:vAlign w:val="center"/>
          </w:tcPr>
          <w:p w14:paraId="503012CD">
            <w:pPr>
              <w:snapToGrid w:val="0"/>
              <w:spacing w:line="300" w:lineRule="exact"/>
              <w:jc w:val="center"/>
              <w:rPr>
                <w:rFonts w:hint="eastAsia" w:ascii="宋体" w:hAnsi="宋体" w:cs="宋体"/>
                <w:sz w:val="24"/>
              </w:rPr>
            </w:pPr>
            <w:r>
              <w:rPr>
                <w:rFonts w:hint="eastAsia" w:ascii="宋体" w:hAnsi="宋体" w:cs="宋体"/>
                <w:sz w:val="24"/>
              </w:rPr>
              <w:t>售后服务</w:t>
            </w:r>
          </w:p>
        </w:tc>
        <w:tc>
          <w:tcPr>
            <w:tcW w:w="7521" w:type="dxa"/>
            <w:noWrap w:val="0"/>
            <w:vAlign w:val="center"/>
          </w:tcPr>
          <w:p w14:paraId="771A6146">
            <w:pPr>
              <w:spacing w:line="360" w:lineRule="exact"/>
              <w:jc w:val="left"/>
              <w:rPr>
                <w:rFonts w:hint="eastAsia" w:ascii="宋体" w:hAnsi="宋体" w:cs="宋体"/>
                <w:sz w:val="24"/>
              </w:rPr>
            </w:pPr>
            <w:r>
              <w:rPr>
                <w:rFonts w:ascii="宋体" w:hAnsi="宋体" w:cs="宋体"/>
                <w:sz w:val="24"/>
              </w:rPr>
              <w:t>1</w:t>
            </w:r>
            <w:r>
              <w:rPr>
                <w:rFonts w:hint="eastAsia" w:ascii="宋体" w:hAnsi="宋体" w:cs="宋体"/>
                <w:sz w:val="24"/>
              </w:rPr>
              <w:t>.</w:t>
            </w:r>
            <w:bookmarkStart w:id="6" w:name="OLE_LINK12"/>
            <w:r>
              <w:rPr>
                <w:rFonts w:hint="eastAsia" w:ascii="宋体" w:hAnsi="宋体" w:cs="宋体"/>
                <w:sz w:val="24"/>
              </w:rPr>
              <w:t>维修响应时间</w:t>
            </w:r>
            <w:bookmarkEnd w:id="6"/>
            <w:r>
              <w:rPr>
                <w:rFonts w:hint="eastAsia" w:ascii="宋体" w:hAnsi="宋体" w:cs="宋体"/>
                <w:sz w:val="24"/>
              </w:rPr>
              <w:t>: 技术人员在0.5小时内响应，4小时内赶到现场做维护，到达现场后2小时内修复故障，若不能修复的，需在</w:t>
            </w:r>
            <w:r>
              <w:rPr>
                <w:rFonts w:ascii="宋体" w:hAnsi="宋体" w:cs="宋体"/>
                <w:sz w:val="24"/>
              </w:rPr>
              <w:t>1</w:t>
            </w:r>
            <w:r>
              <w:rPr>
                <w:rFonts w:hint="eastAsia" w:ascii="宋体" w:hAnsi="宋体" w:cs="宋体"/>
                <w:sz w:val="24"/>
              </w:rPr>
              <w:t>天内解决或提供备品备件。</w:t>
            </w:r>
          </w:p>
          <w:p w14:paraId="053FF61F">
            <w:pPr>
              <w:spacing w:line="360" w:lineRule="exact"/>
              <w:jc w:val="left"/>
              <w:rPr>
                <w:rFonts w:hint="eastAsia" w:ascii="宋体" w:hAnsi="宋体" w:cs="宋体"/>
                <w:sz w:val="24"/>
              </w:rPr>
            </w:pPr>
            <w:r>
              <w:rPr>
                <w:rFonts w:ascii="宋体" w:hAnsi="宋体" w:cs="宋体"/>
                <w:sz w:val="24"/>
              </w:rPr>
              <w:t>2</w:t>
            </w:r>
            <w:r>
              <w:rPr>
                <w:rFonts w:hint="eastAsia" w:ascii="宋体" w:hAnsi="宋体" w:cs="宋体"/>
                <w:sz w:val="24"/>
              </w:rPr>
              <w:t>.质保期内提供每年4次定期巡检、优化等服务并提供服务报告，质保期满后提供每年2次定期巡检、优化等服务并提供服务报告（费用参考质保期满后售后服务标准）；重大活动期间提供现场保障服务每年不低于5场次，重大活动前根据采购人要求安排相对固定技术人员在规定时间内进行设备检测和调试，重大活动当天安排与检测和调试相同技术人员在规定时间内到现场提供技术保障服务</w:t>
            </w:r>
          </w:p>
          <w:p w14:paraId="7C885285">
            <w:pPr>
              <w:spacing w:line="360" w:lineRule="exact"/>
              <w:jc w:val="left"/>
              <w:rPr>
                <w:rFonts w:hint="eastAsia" w:ascii="宋体" w:hAnsi="宋体" w:cs="宋体"/>
              </w:rPr>
            </w:pPr>
            <w:r>
              <w:rPr>
                <w:rFonts w:ascii="宋体" w:hAnsi="宋体" w:cs="宋体"/>
                <w:sz w:val="24"/>
              </w:rPr>
              <w:t>3</w:t>
            </w:r>
            <w:r>
              <w:rPr>
                <w:rFonts w:hint="eastAsia" w:ascii="宋体" w:hAnsi="宋体" w:cs="宋体"/>
                <w:sz w:val="24"/>
              </w:rPr>
              <w:t>. 质保期内如在正常使用过程中出现的质量问题，中标人负责调换或维修，因维修而影响工作的情况每发生一次，质保期相应延长60天。质保期内维修费用含在报价内，质保期外仅收取材料成本费用。</w:t>
            </w:r>
          </w:p>
        </w:tc>
      </w:tr>
      <w:tr w14:paraId="38D7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591" w:type="dxa"/>
            <w:noWrap w:val="0"/>
            <w:vAlign w:val="center"/>
          </w:tcPr>
          <w:p w14:paraId="38B4F920">
            <w:pPr>
              <w:snapToGrid w:val="0"/>
              <w:spacing w:line="300" w:lineRule="exact"/>
              <w:jc w:val="center"/>
              <w:rPr>
                <w:rFonts w:hint="eastAsia" w:ascii="宋体" w:hAnsi="宋体" w:cs="宋体"/>
                <w:sz w:val="24"/>
              </w:rPr>
            </w:pPr>
            <w:bookmarkStart w:id="7" w:name="_Toc170792780"/>
            <w:r>
              <w:rPr>
                <w:rFonts w:hint="eastAsia" w:ascii="宋体" w:hAnsi="宋体" w:cs="宋体"/>
                <w:sz w:val="24"/>
              </w:rPr>
              <w:t>备品备件及耗材</w:t>
            </w:r>
            <w:bookmarkEnd w:id="7"/>
            <w:r>
              <w:rPr>
                <w:rFonts w:hint="eastAsia" w:ascii="宋体" w:hAnsi="宋体" w:cs="宋体"/>
                <w:sz w:val="24"/>
              </w:rPr>
              <w:t>等要求</w:t>
            </w:r>
          </w:p>
        </w:tc>
        <w:tc>
          <w:tcPr>
            <w:tcW w:w="7521" w:type="dxa"/>
            <w:noWrap w:val="0"/>
            <w:vAlign w:val="center"/>
          </w:tcPr>
          <w:p w14:paraId="7E2A7CA9">
            <w:pPr>
              <w:snapToGrid w:val="0"/>
              <w:spacing w:line="360" w:lineRule="exact"/>
              <w:rPr>
                <w:rFonts w:hint="eastAsia" w:ascii="宋体" w:hAnsi="宋体" w:cs="宋体"/>
                <w:sz w:val="24"/>
              </w:rPr>
            </w:pPr>
            <w:r>
              <w:rPr>
                <w:rFonts w:hint="eastAsia" w:ascii="宋体" w:hAnsi="宋体" w:cs="宋体"/>
                <w:sz w:val="24"/>
                <w:shd w:val="clear" w:color="auto" w:fill="auto"/>
              </w:rPr>
              <w:t>模组（投标产品同批次）≥2㎡、电源（投标产品同批次）≥10台；</w:t>
            </w:r>
          </w:p>
        </w:tc>
      </w:tr>
    </w:tbl>
    <w:p w14:paraId="2B8D6505">
      <w:pPr>
        <w:snapToGrid w:val="0"/>
        <w:spacing w:before="156" w:beforeLines="50" w:line="360" w:lineRule="auto"/>
        <w:jc w:val="center"/>
        <w:outlineLvl w:val="0"/>
        <w:rPr>
          <w:rFonts w:hint="eastAsia" w:ascii="宋体" w:hAnsi="宋体" w:cs="宋体"/>
          <w:b/>
          <w:sz w:val="36"/>
          <w:szCs w:val="36"/>
        </w:rPr>
      </w:pPr>
    </w:p>
    <w:p w14:paraId="352243C3">
      <w:pPr>
        <w:snapToGrid w:val="0"/>
        <w:spacing w:before="156" w:beforeLines="50" w:line="360" w:lineRule="auto"/>
        <w:jc w:val="center"/>
        <w:outlineLvl w:val="0"/>
        <w:rPr>
          <w:rFonts w:hint="eastAsia" w:ascii="宋体" w:hAnsi="宋体" w:cs="宋体"/>
          <w:b/>
          <w:sz w:val="36"/>
          <w:szCs w:val="36"/>
        </w:rPr>
      </w:pPr>
    </w:p>
    <w:p w14:paraId="75EE7C8C">
      <w:pPr>
        <w:snapToGrid w:val="0"/>
        <w:spacing w:before="156" w:beforeLines="50" w:line="360" w:lineRule="auto"/>
        <w:jc w:val="center"/>
        <w:outlineLvl w:val="0"/>
        <w:rPr>
          <w:rFonts w:hint="eastAsia" w:ascii="宋体" w:hAnsi="宋体" w:cs="宋体"/>
          <w:b/>
          <w:color w:val="auto"/>
          <w:sz w:val="36"/>
          <w:szCs w:val="36"/>
        </w:rPr>
      </w:pPr>
    </w:p>
    <w:p w14:paraId="14C667B7">
      <w:pPr>
        <w:pStyle w:val="13"/>
        <w:snapToGrid w:val="0"/>
        <w:spacing w:before="156" w:after="156" w:line="300" w:lineRule="exact"/>
        <w:outlineLvl w:val="1"/>
        <w:rPr>
          <w:rFonts w:hint="eastAsia" w:hAnsi="宋体" w:cs="宋体"/>
          <w:b/>
          <w:color w:val="auto"/>
          <w:sz w:val="24"/>
          <w:szCs w:val="24"/>
        </w:rPr>
      </w:pPr>
      <w:r>
        <w:rPr>
          <w:rFonts w:hint="eastAsia" w:hAnsi="宋体" w:cs="宋体"/>
          <w:b/>
          <w:color w:val="auto"/>
          <w:sz w:val="24"/>
          <w:szCs w:val="24"/>
          <w:lang w:val="en-US" w:eastAsia="zh-CN"/>
        </w:rPr>
        <w:t>五、</w:t>
      </w:r>
      <w:r>
        <w:rPr>
          <w:rFonts w:hint="eastAsia" w:hAnsi="宋体" w:cs="宋体"/>
          <w:b/>
          <w:color w:val="auto"/>
          <w:sz w:val="24"/>
          <w:szCs w:val="24"/>
        </w:rPr>
        <w:t>样品及视频演示要求：</w:t>
      </w:r>
    </w:p>
    <w:p w14:paraId="66122C39">
      <w:pPr>
        <w:pStyle w:val="13"/>
        <w:snapToGrid w:val="0"/>
        <w:spacing w:before="156" w:after="156" w:line="300" w:lineRule="exact"/>
        <w:outlineLvl w:val="1"/>
        <w:rPr>
          <w:rFonts w:hint="eastAsia" w:hAnsi="宋体" w:cs="宋体"/>
          <w:b/>
          <w:color w:val="auto"/>
          <w:sz w:val="24"/>
          <w:szCs w:val="24"/>
        </w:rPr>
      </w:pPr>
      <w:r>
        <w:rPr>
          <w:rFonts w:hint="eastAsia" w:hAnsi="宋体" w:cs="宋体"/>
          <w:b/>
          <w:color w:val="auto"/>
          <w:sz w:val="24"/>
          <w:szCs w:val="24"/>
        </w:rPr>
        <w:t>1.样品内容</w:t>
      </w:r>
    </w:p>
    <w:p w14:paraId="7B098662">
      <w:pPr>
        <w:pStyle w:val="13"/>
        <w:snapToGrid w:val="0"/>
        <w:spacing w:before="156" w:after="156" w:line="300" w:lineRule="exact"/>
        <w:outlineLvl w:val="1"/>
        <w:rPr>
          <w:rFonts w:hint="eastAsia" w:hAnsi="宋体" w:cs="宋体"/>
          <w:b/>
          <w:color w:val="auto"/>
          <w:sz w:val="24"/>
          <w:szCs w:val="24"/>
        </w:rPr>
      </w:pPr>
      <w:r>
        <w:rPr>
          <w:rFonts w:hint="eastAsia" w:hAnsi="宋体" w:cs="宋体"/>
          <w:b/>
          <w:color w:val="auto"/>
          <w:sz w:val="24"/>
          <w:szCs w:val="24"/>
        </w:rPr>
        <w:t>提供间距≤1.538全彩显示屏≥0.2048㎡1套标准产品（含模组、</w:t>
      </w:r>
      <w:r>
        <w:rPr>
          <w:rFonts w:hint="eastAsia" w:hAnsi="宋体" w:cs="宋体"/>
          <w:b/>
          <w:color w:val="auto"/>
          <w:sz w:val="24"/>
          <w:szCs w:val="24"/>
          <w:lang w:val="en-US" w:eastAsia="zh-CN"/>
        </w:rPr>
        <w:t>控制</w:t>
      </w:r>
      <w:r>
        <w:rPr>
          <w:rFonts w:hint="eastAsia" w:hAnsi="宋体" w:cs="宋体"/>
          <w:b/>
          <w:color w:val="auto"/>
          <w:sz w:val="24"/>
          <w:szCs w:val="24"/>
        </w:rPr>
        <w:t>器、</w:t>
      </w:r>
      <w:r>
        <w:rPr>
          <w:rFonts w:hint="eastAsia" w:hAnsi="宋体" w:cs="宋体"/>
          <w:b/>
          <w:color w:val="auto"/>
          <w:sz w:val="24"/>
          <w:szCs w:val="24"/>
          <w:lang w:val="en-US" w:eastAsia="zh-CN"/>
        </w:rPr>
        <w:t>接收卡、电源</w:t>
      </w:r>
      <w:r>
        <w:rPr>
          <w:rFonts w:hint="eastAsia" w:hAnsi="宋体" w:cs="宋体"/>
          <w:b/>
          <w:color w:val="auto"/>
          <w:sz w:val="24"/>
          <w:szCs w:val="24"/>
        </w:rPr>
        <w:t>，品牌LOGO清晰可见）。</w:t>
      </w:r>
    </w:p>
    <w:p w14:paraId="10B7EE2C">
      <w:pPr>
        <w:pStyle w:val="13"/>
        <w:snapToGrid w:val="0"/>
        <w:spacing w:before="156" w:after="156" w:line="300" w:lineRule="exact"/>
        <w:outlineLvl w:val="1"/>
        <w:rPr>
          <w:rFonts w:hint="eastAsia" w:hAnsi="宋体" w:cs="宋体"/>
          <w:b/>
          <w:color w:val="auto"/>
          <w:sz w:val="24"/>
          <w:szCs w:val="24"/>
        </w:rPr>
      </w:pPr>
      <w:r>
        <w:rPr>
          <w:rFonts w:hint="eastAsia" w:hAnsi="宋体" w:cs="宋体"/>
          <w:b/>
          <w:color w:val="auto"/>
          <w:sz w:val="24"/>
          <w:szCs w:val="24"/>
        </w:rPr>
        <w:t>1.1</w:t>
      </w:r>
      <w:r>
        <w:rPr>
          <w:rFonts w:hint="eastAsia" w:hAnsi="宋体" w:cs="宋体"/>
          <w:b/>
          <w:color w:val="auto"/>
          <w:sz w:val="24"/>
          <w:szCs w:val="24"/>
          <w:lang w:val="en-US" w:eastAsia="zh-CN"/>
        </w:rPr>
        <w:t>控制</w:t>
      </w:r>
      <w:r>
        <w:rPr>
          <w:rFonts w:hint="eastAsia" w:hAnsi="宋体" w:cs="宋体"/>
          <w:b/>
          <w:color w:val="auto"/>
          <w:sz w:val="24"/>
          <w:szCs w:val="24"/>
        </w:rPr>
        <w:t>器铭牌LOGO清晰可见得</w:t>
      </w:r>
      <w:r>
        <w:rPr>
          <w:rFonts w:hint="eastAsia" w:hAnsi="宋体" w:cs="宋体"/>
          <w:b/>
          <w:color w:val="auto"/>
          <w:sz w:val="24"/>
          <w:szCs w:val="24"/>
          <w:lang w:val="en-US" w:eastAsia="zh-CN"/>
        </w:rPr>
        <w:t>1</w:t>
      </w:r>
      <w:r>
        <w:rPr>
          <w:rFonts w:hint="eastAsia" w:hAnsi="宋体" w:cs="宋体"/>
          <w:b/>
          <w:color w:val="auto"/>
          <w:sz w:val="24"/>
          <w:szCs w:val="24"/>
        </w:rPr>
        <w:t>分，</w:t>
      </w:r>
      <w:r>
        <w:rPr>
          <w:rFonts w:hint="eastAsia" w:hAnsi="宋体" w:cs="宋体"/>
          <w:b/>
          <w:color w:val="auto"/>
          <w:sz w:val="24"/>
          <w:szCs w:val="24"/>
          <w:lang w:val="en-US" w:eastAsia="zh-CN"/>
        </w:rPr>
        <w:t>接收卡</w:t>
      </w:r>
      <w:r>
        <w:rPr>
          <w:rFonts w:hint="eastAsia" w:hAnsi="宋体" w:cs="宋体"/>
          <w:b/>
          <w:color w:val="auto"/>
          <w:sz w:val="24"/>
          <w:szCs w:val="24"/>
        </w:rPr>
        <w:t>LOGO清晰可见得</w:t>
      </w:r>
      <w:r>
        <w:rPr>
          <w:rFonts w:hint="eastAsia" w:hAnsi="宋体" w:cs="宋体"/>
          <w:b/>
          <w:color w:val="auto"/>
          <w:sz w:val="24"/>
          <w:szCs w:val="24"/>
          <w:lang w:val="en-US" w:eastAsia="zh-CN"/>
        </w:rPr>
        <w:t>1</w:t>
      </w:r>
      <w:r>
        <w:rPr>
          <w:rFonts w:hint="eastAsia" w:hAnsi="宋体" w:cs="宋体"/>
          <w:b/>
          <w:color w:val="auto"/>
          <w:sz w:val="24"/>
          <w:szCs w:val="24"/>
        </w:rPr>
        <w:t>分，其他不得分。</w:t>
      </w:r>
    </w:p>
    <w:p w14:paraId="1427A922">
      <w:pPr>
        <w:pStyle w:val="13"/>
        <w:snapToGrid w:val="0"/>
        <w:spacing w:before="156" w:after="156" w:line="300" w:lineRule="exact"/>
        <w:outlineLvl w:val="1"/>
        <w:rPr>
          <w:rFonts w:hint="eastAsia" w:hAnsi="宋体" w:cs="宋体"/>
          <w:b/>
          <w:color w:val="auto"/>
          <w:sz w:val="24"/>
          <w:szCs w:val="24"/>
        </w:rPr>
      </w:pPr>
      <w:r>
        <w:rPr>
          <w:rFonts w:hint="eastAsia" w:hAnsi="宋体" w:cs="宋体"/>
          <w:b/>
          <w:color w:val="auto"/>
          <w:sz w:val="24"/>
          <w:szCs w:val="24"/>
        </w:rPr>
        <w:t>1.2拆开样品，查看连接排线，电源、信号采用一体化传输（即电源和信号用同一根排线传输或采用数字化网络传输技术或标准化HDCP传输技术）得2分，分散式或其他传输不得分。</w:t>
      </w:r>
    </w:p>
    <w:p w14:paraId="4167417E">
      <w:pPr>
        <w:widowControl/>
        <w:numPr>
          <w:ilvl w:val="0"/>
          <w:numId w:val="0"/>
        </w:numPr>
        <w:spacing w:line="400" w:lineRule="exact"/>
        <w:rPr>
          <w:rFonts w:hint="eastAsia"/>
          <w:color w:val="auto"/>
        </w:rPr>
      </w:pPr>
      <w:r>
        <w:rPr>
          <w:rFonts w:hint="eastAsia" w:cs="宋体"/>
          <w:bCs/>
          <w:color w:val="auto"/>
          <w:sz w:val="24"/>
          <w:lang w:val="en-US" w:eastAsia="zh-CN"/>
        </w:rPr>
        <w:t>2、</w:t>
      </w:r>
      <w:r>
        <w:rPr>
          <w:rFonts w:hint="eastAsia" w:cs="宋体"/>
          <w:bCs/>
          <w:color w:val="auto"/>
          <w:sz w:val="24"/>
        </w:rPr>
        <w:t>所提供的样品不得含有投标单位名称及暗示出投标单位的文字、图案、符号、记号、参数、型号等商标和标识。如发现有，样品分按零分处理。</w:t>
      </w:r>
    </w:p>
    <w:p w14:paraId="3603D811">
      <w:pPr>
        <w:widowControl/>
        <w:spacing w:line="400" w:lineRule="exact"/>
        <w:ind w:left="360" w:hanging="360" w:hangingChars="150"/>
        <w:rPr>
          <w:rFonts w:hint="eastAsia" w:cs="宋体"/>
          <w:bCs/>
          <w:color w:val="auto"/>
          <w:sz w:val="24"/>
        </w:rPr>
      </w:pPr>
      <w:r>
        <w:rPr>
          <w:rFonts w:cs="宋体"/>
          <w:bCs/>
          <w:color w:val="auto"/>
          <w:sz w:val="24"/>
        </w:rPr>
        <w:t>3</w:t>
      </w:r>
      <w:r>
        <w:rPr>
          <w:rFonts w:hint="eastAsia" w:cs="宋体"/>
          <w:bCs/>
          <w:color w:val="auto"/>
          <w:sz w:val="24"/>
        </w:rPr>
        <w:t>、自行送达；送样和现场安装时间：</w:t>
      </w:r>
      <w:r>
        <w:rPr>
          <w:rFonts w:hint="eastAsia" w:cs="宋体"/>
          <w:b/>
          <w:color w:val="auto"/>
          <w:sz w:val="24"/>
        </w:rPr>
        <w:t>2025年</w:t>
      </w:r>
      <w:r>
        <w:rPr>
          <w:rFonts w:hint="eastAsia" w:cs="宋体"/>
          <w:b/>
          <w:color w:val="auto"/>
          <w:sz w:val="24"/>
          <w:highlight w:val="none"/>
          <w:lang w:val="en-US" w:eastAsia="zh-CN"/>
        </w:rPr>
        <w:t>7</w:t>
      </w:r>
      <w:r>
        <w:rPr>
          <w:rFonts w:hint="eastAsia" w:cs="宋体"/>
          <w:b/>
          <w:color w:val="auto"/>
          <w:sz w:val="24"/>
          <w:highlight w:val="none"/>
        </w:rPr>
        <w:t>月</w:t>
      </w:r>
      <w:r>
        <w:rPr>
          <w:rFonts w:hint="eastAsia" w:cs="宋体"/>
          <w:b/>
          <w:color w:val="auto"/>
          <w:sz w:val="24"/>
          <w:highlight w:val="none"/>
          <w:lang w:val="en-US" w:eastAsia="zh-CN"/>
        </w:rPr>
        <w:t>28</w:t>
      </w:r>
      <w:r>
        <w:rPr>
          <w:rFonts w:hint="eastAsia" w:cs="宋体"/>
          <w:b/>
          <w:color w:val="auto"/>
          <w:sz w:val="24"/>
          <w:highlight w:val="none"/>
        </w:rPr>
        <w:t>日</w:t>
      </w:r>
      <w:r>
        <w:rPr>
          <w:rFonts w:hint="eastAsia" w:cs="宋体"/>
          <w:b/>
          <w:bCs/>
          <w:snapToGrid w:val="0"/>
          <w:color w:val="auto"/>
          <w:kern w:val="10"/>
          <w:sz w:val="24"/>
          <w:highlight w:val="none"/>
        </w:rPr>
        <w:t>9:30-11:30</w:t>
      </w:r>
      <w:r>
        <w:rPr>
          <w:rFonts w:hint="eastAsia" w:cs="宋体"/>
          <w:b/>
          <w:bCs/>
          <w:color w:val="auto"/>
          <w:sz w:val="24"/>
          <w:highlight w:val="none"/>
        </w:rPr>
        <w:t>，14:30-16:</w:t>
      </w:r>
      <w:r>
        <w:rPr>
          <w:rFonts w:hint="eastAsia" w:cs="宋体"/>
          <w:b/>
          <w:bCs/>
          <w:color w:val="auto"/>
          <w:sz w:val="24"/>
          <w:highlight w:val="none"/>
          <w:lang w:val="en-US" w:eastAsia="zh-CN"/>
        </w:rPr>
        <w:t>00</w:t>
      </w:r>
      <w:r>
        <w:rPr>
          <w:rFonts w:hint="eastAsia" w:cs="宋体"/>
          <w:bCs/>
          <w:color w:val="auto"/>
          <w:sz w:val="24"/>
        </w:rPr>
        <w:t>，</w:t>
      </w:r>
      <w:r>
        <w:rPr>
          <w:rFonts w:hint="eastAsia" w:cs="宋体"/>
          <w:b/>
          <w:color w:val="auto"/>
          <w:sz w:val="24"/>
        </w:rPr>
        <w:t>未在此时间段内送达并安装到位的供应商视为无效投标处理，样品提供不全或样品严重偏离的样品分不得分。</w:t>
      </w:r>
    </w:p>
    <w:p w14:paraId="25636707">
      <w:pPr>
        <w:widowControl/>
        <w:spacing w:line="400" w:lineRule="exact"/>
        <w:ind w:firstLine="360" w:firstLineChars="150"/>
        <w:rPr>
          <w:rFonts w:hint="eastAsia" w:cs="宋体"/>
          <w:bCs/>
          <w:color w:val="auto"/>
          <w:sz w:val="24"/>
          <w:highlight w:val="yellow"/>
        </w:rPr>
      </w:pPr>
      <w:r>
        <w:rPr>
          <w:rFonts w:hint="eastAsia" w:cs="宋体"/>
          <w:bCs/>
          <w:color w:val="auto"/>
          <w:sz w:val="24"/>
        </w:rPr>
        <w:t>送样联系人：王老师  联系电话：0579-82282703</w:t>
      </w:r>
    </w:p>
    <w:p w14:paraId="13F5B9AD">
      <w:pPr>
        <w:widowControl/>
        <w:spacing w:line="400" w:lineRule="exact"/>
        <w:ind w:left="360" w:hanging="360" w:hangingChars="150"/>
        <w:rPr>
          <w:rFonts w:hint="eastAsia" w:cs="宋体"/>
          <w:bCs/>
          <w:color w:val="auto"/>
          <w:sz w:val="24"/>
        </w:rPr>
      </w:pPr>
      <w:r>
        <w:rPr>
          <w:rFonts w:cs="宋体"/>
          <w:bCs/>
          <w:color w:val="auto"/>
          <w:sz w:val="24"/>
        </w:rPr>
        <w:t>4</w:t>
      </w:r>
      <w:r>
        <w:rPr>
          <w:rFonts w:hint="eastAsia" w:cs="宋体"/>
          <w:bCs/>
          <w:color w:val="auto"/>
          <w:sz w:val="24"/>
        </w:rPr>
        <w:t xml:space="preserve">、未中标人样品的退还处理方式：由投标人在评标结束当天取回。送样品一切费用，由投标方自行承担。 </w:t>
      </w:r>
    </w:p>
    <w:p w14:paraId="365812E2">
      <w:pPr>
        <w:widowControl/>
        <w:spacing w:line="400" w:lineRule="exact"/>
        <w:ind w:left="360" w:hanging="360" w:hangingChars="150"/>
        <w:rPr>
          <w:rFonts w:hint="eastAsia" w:cs="宋体"/>
          <w:color w:val="auto"/>
          <w:sz w:val="24"/>
        </w:rPr>
      </w:pPr>
      <w:r>
        <w:rPr>
          <w:rFonts w:cs="宋体"/>
          <w:bCs/>
          <w:color w:val="auto"/>
          <w:sz w:val="24"/>
        </w:rPr>
        <w:t>5</w:t>
      </w:r>
      <w:r>
        <w:rPr>
          <w:rFonts w:hint="eastAsia" w:cs="宋体"/>
          <w:bCs/>
          <w:color w:val="auto"/>
          <w:sz w:val="24"/>
        </w:rPr>
        <w:t>、中标人的样品应当由招标人进行保管、封存，作为履约验收的参考。</w:t>
      </w:r>
      <w:r>
        <w:rPr>
          <w:rFonts w:hint="eastAsia" w:cs="宋体"/>
          <w:color w:val="auto"/>
          <w:sz w:val="24"/>
        </w:rPr>
        <w:t xml:space="preserve"> </w:t>
      </w:r>
    </w:p>
    <w:p w14:paraId="29F8FC2A">
      <w:pPr>
        <w:pStyle w:val="27"/>
        <w:spacing w:line="400" w:lineRule="exact"/>
        <w:ind w:left="348" w:hanging="348" w:hangingChars="150"/>
        <w:rPr>
          <w:rFonts w:ascii="Times New Roman" w:hAnsi="Times New Roman" w:cs="宋体"/>
          <w:color w:val="auto"/>
          <w:sz w:val="24"/>
          <w:szCs w:val="24"/>
        </w:rPr>
      </w:pPr>
      <w:r>
        <w:rPr>
          <w:rFonts w:hint="default" w:ascii="Times New Roman" w:hAnsi="Times New Roman" w:cs="宋体"/>
          <w:color w:val="auto"/>
          <w:sz w:val="24"/>
          <w:szCs w:val="24"/>
        </w:rPr>
        <w:t>6</w:t>
      </w:r>
      <w:r>
        <w:rPr>
          <w:rFonts w:ascii="Times New Roman" w:hAnsi="Times New Roman" w:cs="宋体"/>
          <w:color w:val="auto"/>
          <w:sz w:val="24"/>
          <w:szCs w:val="24"/>
        </w:rPr>
        <w:t>、样品的评审办法及评审标准，详见第四章。</w:t>
      </w:r>
    </w:p>
    <w:p w14:paraId="1573103B">
      <w:pPr>
        <w:pStyle w:val="13"/>
        <w:snapToGrid w:val="0"/>
        <w:spacing w:before="156" w:after="156" w:line="300" w:lineRule="exact"/>
        <w:outlineLvl w:val="1"/>
        <w:rPr>
          <w:rFonts w:hint="eastAsia" w:hAnsi="宋体" w:cs="宋体"/>
          <w:b/>
          <w:color w:val="auto"/>
          <w:sz w:val="24"/>
          <w:szCs w:val="24"/>
        </w:rPr>
      </w:pPr>
    </w:p>
    <w:p w14:paraId="7A664C4C">
      <w:pPr>
        <w:pStyle w:val="13"/>
        <w:snapToGrid w:val="0"/>
        <w:spacing w:before="156" w:after="156" w:line="300" w:lineRule="exact"/>
        <w:outlineLvl w:val="1"/>
        <w:rPr>
          <w:rFonts w:hint="eastAsia" w:hAnsi="宋体" w:cs="宋体"/>
          <w:b/>
          <w:color w:val="auto"/>
          <w:sz w:val="24"/>
          <w:szCs w:val="24"/>
        </w:rPr>
      </w:pPr>
      <w:r>
        <w:rPr>
          <w:rFonts w:hint="eastAsia" w:hAnsi="宋体" w:cs="宋体"/>
          <w:b/>
          <w:color w:val="auto"/>
          <w:sz w:val="24"/>
          <w:szCs w:val="24"/>
        </w:rPr>
        <w:t xml:space="preserve">2.演示内容 </w:t>
      </w:r>
    </w:p>
    <w:p w14:paraId="45B3846D">
      <w:pPr>
        <w:pStyle w:val="13"/>
        <w:snapToGrid w:val="0"/>
        <w:spacing w:before="156" w:after="156" w:line="300" w:lineRule="exact"/>
        <w:outlineLvl w:val="1"/>
        <w:rPr>
          <w:rFonts w:hint="eastAsia" w:hAnsi="宋体" w:cs="宋体"/>
          <w:b/>
          <w:color w:val="auto"/>
          <w:sz w:val="24"/>
          <w:szCs w:val="24"/>
        </w:rPr>
      </w:pPr>
      <w:r>
        <w:rPr>
          <w:rFonts w:hint="eastAsia" w:hAnsi="宋体" w:cs="宋体"/>
          <w:b/>
          <w:color w:val="auto"/>
          <w:sz w:val="24"/>
          <w:szCs w:val="24"/>
        </w:rPr>
        <w:t>须在10分钟之内完成所有演示内容，未在10分钟之内完成的，未演示部分不得分。</w:t>
      </w:r>
    </w:p>
    <w:p w14:paraId="604F0220">
      <w:pPr>
        <w:pStyle w:val="13"/>
        <w:snapToGrid w:val="0"/>
        <w:spacing w:before="156" w:after="156" w:line="300" w:lineRule="exact"/>
        <w:outlineLvl w:val="1"/>
        <w:rPr>
          <w:rFonts w:hint="eastAsia" w:hAnsi="宋体" w:cs="宋体"/>
          <w:b/>
          <w:color w:val="auto"/>
          <w:sz w:val="24"/>
          <w:szCs w:val="24"/>
        </w:rPr>
      </w:pPr>
      <w:r>
        <w:rPr>
          <w:rFonts w:hint="eastAsia" w:hAnsi="宋体" w:cs="宋体"/>
          <w:b/>
          <w:color w:val="auto"/>
          <w:sz w:val="24"/>
          <w:szCs w:val="24"/>
        </w:rPr>
        <w:t>2.1品牌LOGO显示：开机时显示LED品牌LOGO的得</w:t>
      </w:r>
      <w:r>
        <w:rPr>
          <w:rFonts w:hint="eastAsia" w:hAnsi="宋体" w:cs="宋体"/>
          <w:b/>
          <w:color w:val="auto"/>
          <w:sz w:val="24"/>
          <w:szCs w:val="24"/>
          <w:lang w:val="en-US" w:eastAsia="zh-CN"/>
        </w:rPr>
        <w:t>1</w:t>
      </w:r>
      <w:r>
        <w:rPr>
          <w:rFonts w:hint="eastAsia" w:hAnsi="宋体" w:cs="宋体"/>
          <w:b/>
          <w:color w:val="auto"/>
          <w:sz w:val="24"/>
          <w:szCs w:val="24"/>
        </w:rPr>
        <w:t>分，其他不得分；</w:t>
      </w:r>
    </w:p>
    <w:p w14:paraId="4083905A">
      <w:pPr>
        <w:pStyle w:val="13"/>
        <w:snapToGrid w:val="0"/>
        <w:spacing w:before="156" w:after="156" w:line="300" w:lineRule="exact"/>
        <w:outlineLvl w:val="1"/>
        <w:rPr>
          <w:rFonts w:hint="eastAsia" w:hAnsi="宋体" w:cs="宋体"/>
          <w:b/>
          <w:color w:val="auto"/>
          <w:sz w:val="24"/>
          <w:szCs w:val="24"/>
        </w:rPr>
      </w:pPr>
      <w:r>
        <w:rPr>
          <w:rFonts w:hint="eastAsia" w:hAnsi="宋体" w:cs="宋体"/>
          <w:b/>
          <w:color w:val="auto"/>
          <w:sz w:val="24"/>
          <w:szCs w:val="24"/>
        </w:rPr>
        <w:t>2.2 屏体表面墨色：开机后，根据模组表面墨色一致性对比进行评分，满分</w:t>
      </w:r>
      <w:r>
        <w:rPr>
          <w:rFonts w:hint="eastAsia" w:hAnsi="宋体" w:cs="宋体"/>
          <w:b/>
          <w:color w:val="auto"/>
          <w:sz w:val="24"/>
          <w:szCs w:val="24"/>
          <w:lang w:val="en-US" w:eastAsia="zh-CN"/>
        </w:rPr>
        <w:t>1</w:t>
      </w:r>
      <w:r>
        <w:rPr>
          <w:rFonts w:hint="eastAsia" w:hAnsi="宋体" w:cs="宋体"/>
          <w:b/>
          <w:color w:val="auto"/>
          <w:sz w:val="24"/>
          <w:szCs w:val="24"/>
        </w:rPr>
        <w:t>分；</w:t>
      </w:r>
    </w:p>
    <w:p w14:paraId="7ADF8B1F">
      <w:pPr>
        <w:pStyle w:val="13"/>
        <w:snapToGrid w:val="0"/>
        <w:spacing w:before="156" w:after="156" w:line="300" w:lineRule="exact"/>
        <w:outlineLvl w:val="1"/>
        <w:rPr>
          <w:rFonts w:hint="eastAsia" w:hAnsi="宋体" w:cs="宋体"/>
          <w:b/>
          <w:color w:val="auto"/>
          <w:sz w:val="24"/>
          <w:szCs w:val="24"/>
        </w:rPr>
      </w:pPr>
      <w:r>
        <w:rPr>
          <w:rFonts w:hint="eastAsia" w:hAnsi="宋体" w:cs="宋体"/>
          <w:b/>
          <w:color w:val="auto"/>
          <w:sz w:val="24"/>
          <w:szCs w:val="24"/>
        </w:rPr>
        <w:t>2.3屏体均匀性：开机后，屏体以600nit亮度依次显示白平衡、红、绿、蓝色，根据显示屏的亮度、色度均匀性进行评分，满分</w:t>
      </w:r>
      <w:r>
        <w:rPr>
          <w:rFonts w:hint="eastAsia" w:hAnsi="宋体" w:cs="宋体"/>
          <w:b/>
          <w:color w:val="auto"/>
          <w:sz w:val="24"/>
          <w:szCs w:val="24"/>
          <w:lang w:val="en-US" w:eastAsia="zh-CN"/>
        </w:rPr>
        <w:t>2</w:t>
      </w:r>
      <w:r>
        <w:rPr>
          <w:rFonts w:hint="eastAsia" w:hAnsi="宋体" w:cs="宋体"/>
          <w:b/>
          <w:color w:val="auto"/>
          <w:sz w:val="24"/>
          <w:szCs w:val="24"/>
        </w:rPr>
        <w:t>分；</w:t>
      </w:r>
    </w:p>
    <w:p w14:paraId="5CA031A3">
      <w:pPr>
        <w:snapToGrid w:val="0"/>
        <w:spacing w:before="156" w:beforeLines="50" w:line="360" w:lineRule="auto"/>
        <w:jc w:val="both"/>
        <w:outlineLvl w:val="0"/>
        <w:rPr>
          <w:rFonts w:hint="eastAsia" w:hAnsi="宋体" w:cs="宋体"/>
          <w:b/>
          <w:color w:val="auto"/>
          <w:sz w:val="24"/>
          <w:szCs w:val="24"/>
        </w:rPr>
      </w:pPr>
      <w:r>
        <w:rPr>
          <w:rFonts w:hint="eastAsia" w:hAnsi="宋体" w:cs="宋体"/>
          <w:b/>
          <w:color w:val="auto"/>
          <w:sz w:val="24"/>
          <w:szCs w:val="24"/>
        </w:rPr>
        <w:t>2.4显示效果：所有投标人的演示大屏的视频源为采购人指定的视频源</w:t>
      </w:r>
    </w:p>
    <w:p w14:paraId="337705D2">
      <w:pPr>
        <w:snapToGrid w:val="0"/>
        <w:spacing w:before="156" w:beforeLines="50" w:line="360" w:lineRule="auto"/>
        <w:jc w:val="center"/>
        <w:outlineLvl w:val="0"/>
        <w:rPr>
          <w:rFonts w:hint="eastAsia" w:ascii="宋体" w:hAnsi="宋体" w:cs="宋体"/>
          <w:sz w:val="32"/>
          <w:szCs w:val="20"/>
        </w:rPr>
      </w:pPr>
      <w:r>
        <w:rPr>
          <w:rFonts w:hint="eastAsia" w:hAnsi="宋体" w:cs="宋体"/>
          <w:b/>
          <w:color w:val="auto"/>
          <w:sz w:val="24"/>
          <w:szCs w:val="24"/>
        </w:rPr>
        <w:t>（如：https://tv.cctv.com/live/），根据显示效果对比评分，满分</w:t>
      </w:r>
      <w:r>
        <w:rPr>
          <w:rFonts w:hint="eastAsia" w:hAnsi="宋体" w:cs="宋体"/>
          <w:b/>
          <w:color w:val="auto"/>
          <w:sz w:val="24"/>
          <w:szCs w:val="24"/>
          <w:lang w:val="en-US" w:eastAsia="zh-CN"/>
        </w:rPr>
        <w:t>2</w:t>
      </w:r>
      <w:r>
        <w:rPr>
          <w:rFonts w:hint="eastAsia" w:hAnsi="宋体" w:cs="宋体"/>
          <w:b/>
          <w:color w:val="auto"/>
          <w:sz w:val="24"/>
          <w:szCs w:val="24"/>
        </w:rPr>
        <w:t>分；</w:t>
      </w:r>
      <w:r>
        <w:rPr>
          <w:rFonts w:hint="eastAsia" w:ascii="宋体" w:hAnsi="宋体" w:cs="宋体"/>
          <w:b/>
          <w:sz w:val="36"/>
          <w:szCs w:val="36"/>
        </w:rPr>
        <w:br w:type="page"/>
      </w:r>
      <w:r>
        <w:rPr>
          <w:rFonts w:hint="eastAsia" w:ascii="宋体" w:hAnsi="宋体" w:cs="宋体"/>
          <w:b/>
          <w:sz w:val="36"/>
          <w:szCs w:val="36"/>
        </w:rPr>
        <w:t>第三章  投标人须知</w:t>
      </w:r>
    </w:p>
    <w:p w14:paraId="43628758">
      <w:pPr>
        <w:snapToGrid w:val="0"/>
        <w:spacing w:before="156" w:beforeLines="50" w:after="156" w:afterLines="50" w:line="360" w:lineRule="auto"/>
        <w:ind w:left="238"/>
        <w:jc w:val="center"/>
        <w:outlineLvl w:val="1"/>
        <w:rPr>
          <w:rFonts w:hint="eastAsia" w:ascii="宋体" w:hAnsi="宋体" w:cs="宋体"/>
          <w:b/>
          <w:sz w:val="30"/>
          <w:szCs w:val="30"/>
        </w:rPr>
      </w:pPr>
      <w:r>
        <w:rPr>
          <w:rFonts w:hint="eastAsia" w:ascii="宋体" w:hAnsi="宋体" w:cs="宋体"/>
          <w:b/>
          <w:sz w:val="30"/>
          <w:szCs w:val="30"/>
        </w:rPr>
        <w:t>前附表</w:t>
      </w:r>
    </w:p>
    <w:tbl>
      <w:tblPr>
        <w:tblStyle w:val="28"/>
        <w:tblW w:w="9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9"/>
        <w:gridCol w:w="1504"/>
        <w:gridCol w:w="7586"/>
      </w:tblGrid>
      <w:tr w14:paraId="5149A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78954465">
            <w:pPr>
              <w:spacing w:line="360" w:lineRule="exact"/>
              <w:jc w:val="center"/>
              <w:rPr>
                <w:rFonts w:hint="eastAsia" w:ascii="宋体" w:hAnsi="宋体" w:cs="宋体"/>
                <w:b/>
                <w:bCs/>
                <w:kern w:val="0"/>
                <w:sz w:val="24"/>
              </w:rPr>
            </w:pPr>
            <w:r>
              <w:rPr>
                <w:rFonts w:hint="eastAsia" w:ascii="宋体" w:hAnsi="宋体" w:cs="宋体"/>
                <w:b/>
                <w:bCs/>
                <w:kern w:val="0"/>
                <w:sz w:val="24"/>
              </w:rPr>
              <w:t>序号</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4999493">
            <w:pPr>
              <w:spacing w:line="360" w:lineRule="exact"/>
              <w:jc w:val="center"/>
              <w:rPr>
                <w:rFonts w:hint="eastAsia" w:ascii="宋体" w:hAnsi="宋体" w:cs="宋体"/>
                <w:b/>
                <w:bCs/>
                <w:kern w:val="0"/>
                <w:sz w:val="24"/>
              </w:rPr>
            </w:pPr>
            <w:r>
              <w:rPr>
                <w:rFonts w:hint="eastAsia" w:ascii="宋体" w:hAnsi="宋体" w:cs="宋体"/>
                <w:b/>
                <w:bCs/>
                <w:kern w:val="0"/>
                <w:sz w:val="24"/>
              </w:rPr>
              <w:t>项目</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0499DA65">
            <w:pPr>
              <w:spacing w:line="360" w:lineRule="exact"/>
              <w:jc w:val="center"/>
              <w:rPr>
                <w:rFonts w:hint="eastAsia" w:ascii="宋体" w:hAnsi="宋体" w:cs="宋体"/>
                <w:b/>
                <w:bCs/>
                <w:kern w:val="0"/>
                <w:sz w:val="24"/>
              </w:rPr>
            </w:pPr>
            <w:r>
              <w:rPr>
                <w:rFonts w:hint="eastAsia" w:ascii="宋体" w:hAnsi="宋体" w:cs="宋体"/>
                <w:b/>
                <w:bCs/>
                <w:kern w:val="0"/>
                <w:sz w:val="24"/>
              </w:rPr>
              <w:t>内   容</w:t>
            </w:r>
          </w:p>
        </w:tc>
      </w:tr>
      <w:tr w14:paraId="1C268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3A4C0C5">
            <w:pPr>
              <w:spacing w:line="360" w:lineRule="exact"/>
              <w:jc w:val="center"/>
              <w:rPr>
                <w:rFonts w:hint="eastAsia" w:ascii="宋体" w:hAnsi="宋体" w:cs="宋体"/>
                <w:kern w:val="0"/>
                <w:sz w:val="24"/>
              </w:rPr>
            </w:pPr>
            <w:r>
              <w:rPr>
                <w:rFonts w:hint="eastAsia" w:ascii="宋体" w:hAnsi="宋体" w:cs="宋体"/>
                <w:kern w:val="0"/>
                <w:sz w:val="24"/>
              </w:rPr>
              <w:t>1</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7E10BC9D">
            <w:pPr>
              <w:spacing w:line="360" w:lineRule="exact"/>
              <w:jc w:val="center"/>
              <w:rPr>
                <w:rFonts w:hint="eastAsia" w:ascii="宋体" w:hAnsi="宋体" w:cs="宋体"/>
                <w:kern w:val="0"/>
                <w:sz w:val="24"/>
              </w:rPr>
            </w:pPr>
            <w:r>
              <w:rPr>
                <w:rFonts w:hint="eastAsia" w:ascii="宋体" w:hAnsi="宋体" w:cs="宋体"/>
                <w:kern w:val="0"/>
                <w:sz w:val="24"/>
              </w:rPr>
              <w:t>项目名称</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6E7B825F">
            <w:pPr>
              <w:snapToGrid w:val="0"/>
              <w:spacing w:line="360" w:lineRule="exact"/>
              <w:rPr>
                <w:rFonts w:hint="eastAsia" w:ascii="宋体" w:hAnsi="宋体" w:cs="宋体"/>
                <w:sz w:val="24"/>
              </w:rPr>
            </w:pPr>
            <w:r>
              <w:rPr>
                <w:rFonts w:hint="eastAsia" w:ascii="宋体" w:hAnsi="宋体" w:cs="宋体"/>
                <w:sz w:val="24"/>
              </w:rPr>
              <w:t>西湖校区报告厅设施提升</w:t>
            </w:r>
          </w:p>
        </w:tc>
      </w:tr>
      <w:tr w14:paraId="60C84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46C4E3B">
            <w:pPr>
              <w:spacing w:line="360" w:lineRule="exact"/>
              <w:jc w:val="center"/>
              <w:rPr>
                <w:rFonts w:hint="eastAsia" w:ascii="宋体" w:hAnsi="宋体" w:cs="宋体"/>
                <w:kern w:val="0"/>
                <w:sz w:val="24"/>
              </w:rPr>
            </w:pPr>
            <w:r>
              <w:rPr>
                <w:rFonts w:hint="eastAsia" w:ascii="宋体" w:hAnsi="宋体" w:cs="宋体"/>
                <w:kern w:val="0"/>
                <w:sz w:val="24"/>
              </w:rPr>
              <w:t>2</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0366E76D">
            <w:pPr>
              <w:spacing w:line="360" w:lineRule="exact"/>
              <w:jc w:val="center"/>
              <w:rPr>
                <w:rFonts w:hint="eastAsia" w:ascii="宋体" w:hAnsi="宋体" w:cs="宋体"/>
                <w:kern w:val="0"/>
                <w:sz w:val="24"/>
              </w:rPr>
            </w:pPr>
            <w:r>
              <w:rPr>
                <w:rFonts w:hint="eastAsia" w:ascii="宋体" w:hAnsi="宋体" w:cs="宋体"/>
                <w:kern w:val="0"/>
                <w:sz w:val="24"/>
              </w:rPr>
              <w:t>采购内容</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20B6783C">
            <w:pPr>
              <w:snapToGrid w:val="0"/>
              <w:spacing w:line="360" w:lineRule="exact"/>
              <w:rPr>
                <w:rFonts w:hint="eastAsia" w:ascii="宋体" w:hAnsi="宋体" w:cs="宋体"/>
                <w:sz w:val="24"/>
              </w:rPr>
            </w:pPr>
            <w:r>
              <w:rPr>
                <w:rFonts w:hint="eastAsia" w:ascii="宋体" w:hAnsi="宋体" w:cs="宋体"/>
                <w:sz w:val="24"/>
                <w:lang w:bidi="ar"/>
              </w:rPr>
              <w:t>详见第一章 采购公告</w:t>
            </w:r>
          </w:p>
        </w:tc>
      </w:tr>
      <w:tr w14:paraId="5079F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120091E4">
            <w:pPr>
              <w:spacing w:line="360" w:lineRule="exact"/>
              <w:jc w:val="center"/>
              <w:rPr>
                <w:rFonts w:hint="eastAsia" w:ascii="宋体" w:hAnsi="宋体" w:cs="宋体"/>
                <w:kern w:val="0"/>
                <w:sz w:val="24"/>
              </w:rPr>
            </w:pPr>
            <w:r>
              <w:rPr>
                <w:rFonts w:hint="eastAsia" w:ascii="宋体" w:hAnsi="宋体" w:cs="宋体"/>
                <w:kern w:val="0"/>
                <w:sz w:val="24"/>
              </w:rPr>
              <w:t>3</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31C6B821">
            <w:pPr>
              <w:spacing w:line="360" w:lineRule="exact"/>
              <w:jc w:val="center"/>
              <w:rPr>
                <w:rFonts w:hint="eastAsia" w:ascii="宋体" w:hAnsi="宋体" w:cs="宋体"/>
                <w:kern w:val="0"/>
                <w:sz w:val="24"/>
              </w:rPr>
            </w:pPr>
            <w:r>
              <w:rPr>
                <w:rFonts w:hint="eastAsia" w:ascii="宋体" w:hAnsi="宋体" w:cs="宋体"/>
                <w:kern w:val="0"/>
                <w:sz w:val="24"/>
              </w:rPr>
              <w:t>最高限价</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1F26B255">
            <w:pPr>
              <w:spacing w:line="360" w:lineRule="exact"/>
              <w:jc w:val="left"/>
              <w:rPr>
                <w:rFonts w:hint="eastAsia" w:ascii="宋体" w:hAnsi="宋体" w:cs="宋体"/>
                <w:kern w:val="0"/>
                <w:sz w:val="24"/>
              </w:rPr>
            </w:pPr>
            <w:r>
              <w:rPr>
                <w:rFonts w:hint="eastAsia" w:ascii="宋体" w:hAnsi="宋体" w:cs="宋体"/>
                <w:kern w:val="0"/>
                <w:sz w:val="24"/>
              </w:rPr>
              <w:t>详见第一章 采购公告。超过此报价将作无效标处理。</w:t>
            </w:r>
          </w:p>
        </w:tc>
      </w:tr>
      <w:tr w14:paraId="23D81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4A87A86B">
            <w:pPr>
              <w:spacing w:line="360" w:lineRule="exact"/>
              <w:jc w:val="center"/>
              <w:rPr>
                <w:rFonts w:hint="eastAsia" w:ascii="宋体" w:hAnsi="宋体" w:cs="宋体"/>
                <w:kern w:val="0"/>
                <w:sz w:val="24"/>
              </w:rPr>
            </w:pPr>
            <w:r>
              <w:rPr>
                <w:rFonts w:hint="eastAsia" w:ascii="宋体" w:hAnsi="宋体" w:cs="宋体"/>
                <w:kern w:val="0"/>
                <w:sz w:val="24"/>
              </w:rPr>
              <w:t>4</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B07D1D5">
            <w:pPr>
              <w:spacing w:line="360" w:lineRule="exact"/>
              <w:jc w:val="center"/>
              <w:rPr>
                <w:rFonts w:hint="eastAsia" w:ascii="宋体" w:hAnsi="宋体" w:cs="宋体"/>
                <w:kern w:val="0"/>
                <w:sz w:val="24"/>
              </w:rPr>
            </w:pPr>
            <w:r>
              <w:rPr>
                <w:rFonts w:hint="eastAsia" w:ascii="宋体" w:hAnsi="宋体" w:cs="宋体"/>
                <w:kern w:val="0"/>
                <w:sz w:val="24"/>
              </w:rPr>
              <w:t>公告媒体</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35C4D826">
            <w:pPr>
              <w:spacing w:line="360" w:lineRule="exact"/>
              <w:jc w:val="left"/>
              <w:rPr>
                <w:rFonts w:hint="eastAsia" w:ascii="宋体" w:hAnsi="宋体" w:cs="宋体"/>
                <w:kern w:val="0"/>
                <w:sz w:val="24"/>
              </w:rPr>
            </w:pPr>
            <w:r>
              <w:rPr>
                <w:rFonts w:hint="eastAsia" w:ascii="宋体" w:hAnsi="宋体" w:cs="宋体"/>
                <w:kern w:val="0"/>
                <w:sz w:val="24"/>
              </w:rPr>
              <w:t>浙江政府采购网（</w:t>
            </w:r>
            <w:r>
              <w:rPr>
                <w:rFonts w:hint="eastAsia" w:ascii="宋体" w:hAnsi="宋体" w:cs="宋体"/>
                <w:kern w:val="0"/>
                <w:sz w:val="24"/>
              </w:rPr>
              <w:fldChar w:fldCharType="begin"/>
            </w:r>
            <w:r>
              <w:rPr>
                <w:rFonts w:hint="eastAsia" w:ascii="宋体" w:hAnsi="宋体" w:cs="宋体"/>
                <w:kern w:val="0"/>
                <w:sz w:val="24"/>
              </w:rPr>
              <w:instrText xml:space="preserve"> HYPERLINK "http://www.zjzfcg.gov.cn/" </w:instrText>
            </w:r>
            <w:r>
              <w:rPr>
                <w:rFonts w:hint="eastAsia" w:ascii="宋体" w:hAnsi="宋体" w:cs="宋体"/>
                <w:kern w:val="0"/>
                <w:sz w:val="24"/>
              </w:rPr>
              <w:fldChar w:fldCharType="separate"/>
            </w:r>
            <w:r>
              <w:rPr>
                <w:rFonts w:hint="eastAsia" w:ascii="宋体" w:hAnsi="宋体" w:cs="宋体"/>
                <w:kern w:val="0"/>
                <w:sz w:val="24"/>
              </w:rPr>
              <w:t>http://zfcg.czt.zj.gov.cn/</w:t>
            </w:r>
            <w:r>
              <w:rPr>
                <w:rFonts w:hint="eastAsia" w:ascii="宋体" w:hAnsi="宋体" w:cs="宋体"/>
                <w:kern w:val="0"/>
                <w:sz w:val="24"/>
              </w:rPr>
              <w:fldChar w:fldCharType="end"/>
            </w:r>
            <w:r>
              <w:rPr>
                <w:rFonts w:hint="eastAsia" w:ascii="宋体" w:hAnsi="宋体" w:cs="宋体"/>
                <w:kern w:val="0"/>
                <w:sz w:val="24"/>
              </w:rPr>
              <w:t>）和浙江师范大学采购中心网站（http://cgzx.zjnu.edu.cn/）</w:t>
            </w:r>
          </w:p>
        </w:tc>
      </w:tr>
      <w:tr w14:paraId="027CE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21450D27">
            <w:pPr>
              <w:spacing w:line="360" w:lineRule="exact"/>
              <w:jc w:val="center"/>
              <w:rPr>
                <w:rFonts w:hint="eastAsia" w:ascii="宋体" w:hAnsi="宋体" w:cs="宋体"/>
                <w:kern w:val="0"/>
                <w:sz w:val="24"/>
              </w:rPr>
            </w:pPr>
            <w:r>
              <w:rPr>
                <w:rFonts w:hint="eastAsia" w:ascii="宋体" w:hAnsi="宋体" w:cs="宋体"/>
                <w:kern w:val="0"/>
                <w:sz w:val="24"/>
              </w:rPr>
              <w:t>5</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15A362B">
            <w:pPr>
              <w:spacing w:line="360" w:lineRule="exact"/>
              <w:jc w:val="center"/>
              <w:rPr>
                <w:rFonts w:hint="eastAsia" w:ascii="宋体" w:hAnsi="宋体" w:cs="宋体"/>
                <w:kern w:val="0"/>
                <w:sz w:val="24"/>
              </w:rPr>
            </w:pPr>
            <w:r>
              <w:rPr>
                <w:rFonts w:hint="eastAsia" w:ascii="宋体" w:hAnsi="宋体" w:cs="宋体"/>
                <w:kern w:val="0"/>
                <w:sz w:val="24"/>
              </w:rPr>
              <w:t>电子交易</w:t>
            </w:r>
          </w:p>
          <w:p w14:paraId="28401D45">
            <w:pPr>
              <w:spacing w:line="360" w:lineRule="exact"/>
              <w:jc w:val="center"/>
              <w:rPr>
                <w:rFonts w:hint="eastAsia" w:ascii="宋体" w:hAnsi="宋体" w:cs="宋体"/>
                <w:kern w:val="0"/>
                <w:sz w:val="24"/>
              </w:rPr>
            </w:pPr>
            <w:r>
              <w:rPr>
                <w:rFonts w:hint="eastAsia" w:ascii="宋体" w:hAnsi="宋体" w:cs="宋体"/>
                <w:kern w:val="0"/>
                <w:sz w:val="24"/>
              </w:rPr>
              <w:t>平台</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417F5A21">
            <w:pPr>
              <w:snapToGrid w:val="0"/>
              <w:spacing w:line="360" w:lineRule="exact"/>
              <w:rPr>
                <w:rFonts w:hint="eastAsia" w:ascii="宋体" w:hAnsi="宋体" w:cs="宋体"/>
                <w:sz w:val="24"/>
              </w:rPr>
            </w:pPr>
            <w:r>
              <w:rPr>
                <w:rFonts w:hint="eastAsia" w:ascii="宋体" w:hAnsi="宋体" w:cs="宋体"/>
                <w:sz w:val="24"/>
              </w:rPr>
              <w:t>浙江省政府采购云平台（www.zcygov.cn）</w:t>
            </w:r>
          </w:p>
        </w:tc>
      </w:tr>
      <w:tr w14:paraId="67719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4DEABE55">
            <w:pPr>
              <w:spacing w:line="360" w:lineRule="exact"/>
              <w:jc w:val="center"/>
              <w:rPr>
                <w:rFonts w:hint="eastAsia" w:ascii="宋体" w:hAnsi="宋体" w:cs="宋体"/>
                <w:kern w:val="0"/>
                <w:sz w:val="24"/>
              </w:rPr>
            </w:pPr>
            <w:r>
              <w:rPr>
                <w:rFonts w:hint="eastAsia" w:ascii="宋体" w:hAnsi="宋体" w:cs="宋体"/>
                <w:kern w:val="0"/>
                <w:sz w:val="24"/>
              </w:rPr>
              <w:t>6</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4CCEB85">
            <w:pPr>
              <w:spacing w:line="360" w:lineRule="exact"/>
              <w:jc w:val="center"/>
              <w:rPr>
                <w:rFonts w:hint="eastAsia" w:ascii="宋体" w:hAnsi="宋体" w:cs="宋体"/>
                <w:kern w:val="0"/>
                <w:sz w:val="24"/>
              </w:rPr>
            </w:pPr>
            <w:r>
              <w:rPr>
                <w:rFonts w:hint="eastAsia" w:ascii="宋体" w:hAnsi="宋体" w:cs="宋体"/>
                <w:kern w:val="0"/>
                <w:sz w:val="24"/>
              </w:rPr>
              <w:t>是否允许进口产品投标</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67E38FDE">
            <w:pPr>
              <w:spacing w:line="360" w:lineRule="exact"/>
              <w:jc w:val="left"/>
              <w:rPr>
                <w:rFonts w:hint="eastAsia" w:ascii="宋体" w:hAnsi="宋体" w:cs="宋体"/>
                <w:kern w:val="0"/>
                <w:sz w:val="24"/>
                <w:lang w:val="zh-CN"/>
              </w:rPr>
            </w:pPr>
            <w:r>
              <w:rPr>
                <w:rFonts w:hint="eastAsia" w:ascii="宋体" w:hAnsi="宋体" w:cs="宋体"/>
                <w:sz w:val="24"/>
              </w:rPr>
              <w:sym w:font="Wingdings" w:char="00FE"/>
            </w:r>
            <w:r>
              <w:rPr>
                <w:rFonts w:hint="eastAsia" w:ascii="宋体" w:hAnsi="宋体" w:cs="宋体"/>
                <w:kern w:val="0"/>
                <w:sz w:val="24"/>
                <w:lang w:val="zh-CN"/>
              </w:rPr>
              <w:t>不允许。</w:t>
            </w:r>
          </w:p>
          <w:p w14:paraId="4F2874DA">
            <w:pPr>
              <w:spacing w:line="360" w:lineRule="exact"/>
              <w:jc w:val="left"/>
              <w:rPr>
                <w:rFonts w:hint="eastAsia" w:ascii="宋体" w:hAnsi="宋体" w:cs="宋体"/>
                <w:kern w:val="0"/>
                <w:sz w:val="24"/>
              </w:rPr>
            </w:pPr>
            <w:r>
              <w:rPr>
                <w:rFonts w:hint="eastAsia" w:ascii="宋体" w:hAnsi="宋体" w:cs="宋体"/>
                <w:kern w:val="0"/>
                <w:sz w:val="24"/>
              </w:rPr>
              <w:t>□允许，详见招标文件第二章 项目技术及服务要求。</w:t>
            </w:r>
          </w:p>
          <w:p w14:paraId="1AED83B8">
            <w:pPr>
              <w:spacing w:line="360" w:lineRule="exact"/>
              <w:jc w:val="left"/>
              <w:rPr>
                <w:rFonts w:hint="eastAsia" w:ascii="宋体" w:hAnsi="宋体" w:cs="宋体"/>
                <w:sz w:val="24"/>
              </w:rPr>
            </w:pPr>
            <w:r>
              <w:rPr>
                <w:rFonts w:hint="eastAsia" w:ascii="宋体" w:hAnsi="宋体" w:cs="宋体"/>
                <w:kern w:val="0"/>
                <w:sz w:val="24"/>
              </w:rPr>
              <w:t>□部分允许，详见招标文件第二章 项目技术及服务要求。</w:t>
            </w:r>
          </w:p>
        </w:tc>
      </w:tr>
      <w:tr w14:paraId="4664D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72395423">
            <w:pPr>
              <w:snapToGrid w:val="0"/>
              <w:spacing w:line="360" w:lineRule="exact"/>
              <w:jc w:val="center"/>
              <w:rPr>
                <w:rFonts w:hint="eastAsia" w:ascii="宋体" w:hAnsi="宋体" w:cs="宋体"/>
                <w:sz w:val="24"/>
              </w:rPr>
            </w:pPr>
            <w:r>
              <w:rPr>
                <w:rFonts w:hint="eastAsia" w:ascii="宋体" w:hAnsi="宋体" w:cs="宋体"/>
                <w:sz w:val="24"/>
              </w:rPr>
              <w:t>7</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3D80CB25">
            <w:pPr>
              <w:snapToGrid w:val="0"/>
              <w:spacing w:line="360" w:lineRule="exact"/>
              <w:jc w:val="center"/>
              <w:rPr>
                <w:rFonts w:hint="eastAsia" w:ascii="宋体" w:hAnsi="宋体" w:cs="宋体"/>
                <w:sz w:val="24"/>
              </w:rPr>
            </w:pPr>
            <w:r>
              <w:rPr>
                <w:rFonts w:hint="eastAsia" w:ascii="宋体" w:hAnsi="宋体" w:cs="宋体"/>
                <w:sz w:val="24"/>
              </w:rPr>
              <w:t>节能产品</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542601B6">
            <w:pPr>
              <w:snapToGrid w:val="0"/>
              <w:spacing w:line="360" w:lineRule="exact"/>
              <w:rPr>
                <w:rFonts w:hint="eastAsia" w:ascii="宋体" w:hAnsi="宋体" w:cs="宋体"/>
                <w:sz w:val="24"/>
              </w:rPr>
            </w:pPr>
            <w:r>
              <w:rPr>
                <w:rFonts w:hint="eastAsia" w:ascii="宋体" w:hAnsi="宋体" w:cs="宋体"/>
                <w:sz w:val="24"/>
              </w:rPr>
              <w:t>□ 强制采购节能产品</w:t>
            </w:r>
          </w:p>
          <w:p w14:paraId="0377EEA3">
            <w:pPr>
              <w:snapToGrid w:val="0"/>
              <w:spacing w:line="360" w:lineRule="exact"/>
              <w:rPr>
                <w:rFonts w:hint="eastAsia" w:ascii="宋体" w:hAnsi="宋体" w:cs="宋体"/>
                <w:sz w:val="24"/>
              </w:rPr>
            </w:pPr>
            <w:r>
              <w:rPr>
                <w:rFonts w:hint="eastAsia" w:ascii="宋体" w:hAnsi="宋体" w:cs="宋体"/>
                <w:sz w:val="24"/>
              </w:rPr>
              <w:sym w:font="Wingdings" w:char="00FE"/>
            </w:r>
            <w:r>
              <w:rPr>
                <w:rFonts w:hint="eastAsia" w:ascii="宋体" w:hAnsi="宋体" w:cs="宋体"/>
                <w:sz w:val="24"/>
              </w:rPr>
              <w:t xml:space="preserve"> 优先采购节能产品</w:t>
            </w:r>
          </w:p>
          <w:p w14:paraId="003178BE">
            <w:pPr>
              <w:snapToGrid w:val="0"/>
              <w:spacing w:line="360" w:lineRule="exact"/>
              <w:rPr>
                <w:rFonts w:hint="eastAsia" w:ascii="宋体" w:hAnsi="宋体" w:cs="宋体"/>
                <w:sz w:val="24"/>
              </w:rPr>
            </w:pPr>
            <w:r>
              <w:rPr>
                <w:rFonts w:hint="eastAsia" w:ascii="宋体" w:hAnsi="宋体" w:cs="宋体"/>
                <w:sz w:val="24"/>
              </w:rPr>
              <w:t>□ 不适用</w:t>
            </w:r>
          </w:p>
        </w:tc>
      </w:tr>
      <w:tr w14:paraId="1F676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7274F409">
            <w:pPr>
              <w:snapToGrid w:val="0"/>
              <w:spacing w:line="360" w:lineRule="exact"/>
              <w:jc w:val="center"/>
              <w:rPr>
                <w:rFonts w:hint="eastAsia" w:ascii="宋体" w:hAnsi="宋体" w:cs="宋体"/>
                <w:sz w:val="24"/>
              </w:rPr>
            </w:pPr>
            <w:r>
              <w:rPr>
                <w:rFonts w:hint="eastAsia" w:ascii="宋体" w:hAnsi="宋体" w:cs="宋体"/>
                <w:sz w:val="24"/>
              </w:rPr>
              <w:t>8</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49C19BDB">
            <w:pPr>
              <w:snapToGrid w:val="0"/>
              <w:spacing w:line="360" w:lineRule="exact"/>
              <w:jc w:val="center"/>
              <w:rPr>
                <w:rFonts w:hint="eastAsia" w:ascii="宋体" w:hAnsi="宋体" w:cs="宋体"/>
                <w:sz w:val="24"/>
              </w:rPr>
            </w:pPr>
            <w:r>
              <w:rPr>
                <w:rFonts w:hint="eastAsia" w:ascii="宋体" w:hAnsi="宋体" w:cs="宋体"/>
                <w:sz w:val="24"/>
              </w:rPr>
              <w:t>环境标</w:t>
            </w:r>
          </w:p>
          <w:p w14:paraId="0FEC4A5C">
            <w:pPr>
              <w:snapToGrid w:val="0"/>
              <w:spacing w:line="360" w:lineRule="exact"/>
              <w:jc w:val="center"/>
              <w:rPr>
                <w:rFonts w:hint="eastAsia" w:ascii="宋体" w:hAnsi="宋体" w:cs="宋体"/>
                <w:sz w:val="24"/>
              </w:rPr>
            </w:pPr>
            <w:r>
              <w:rPr>
                <w:rFonts w:hint="eastAsia" w:ascii="宋体" w:hAnsi="宋体" w:cs="宋体"/>
                <w:sz w:val="24"/>
              </w:rPr>
              <w:t>志产品</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0B2256F5">
            <w:pPr>
              <w:snapToGrid w:val="0"/>
              <w:spacing w:line="360" w:lineRule="exact"/>
              <w:rPr>
                <w:rFonts w:hint="eastAsia" w:ascii="宋体" w:hAnsi="宋体" w:cs="宋体"/>
                <w:sz w:val="24"/>
              </w:rPr>
            </w:pPr>
            <w:r>
              <w:rPr>
                <w:rFonts w:hint="eastAsia" w:ascii="宋体" w:hAnsi="宋体" w:cs="宋体"/>
                <w:sz w:val="24"/>
              </w:rPr>
              <w:sym w:font="Wingdings" w:char="00FE"/>
            </w:r>
            <w:r>
              <w:rPr>
                <w:rFonts w:hint="eastAsia" w:ascii="宋体" w:hAnsi="宋体" w:cs="宋体"/>
                <w:sz w:val="24"/>
              </w:rPr>
              <w:t xml:space="preserve"> 优先采购环境标志产品</w:t>
            </w:r>
          </w:p>
          <w:p w14:paraId="14C1A3D2">
            <w:pPr>
              <w:snapToGrid w:val="0"/>
              <w:spacing w:line="360" w:lineRule="exact"/>
              <w:rPr>
                <w:rFonts w:hint="eastAsia" w:ascii="宋体" w:hAnsi="宋体" w:cs="宋体"/>
                <w:sz w:val="24"/>
              </w:rPr>
            </w:pPr>
            <w:r>
              <w:rPr>
                <w:rFonts w:hint="eastAsia" w:ascii="宋体" w:hAnsi="宋体" w:cs="宋体"/>
                <w:sz w:val="24"/>
              </w:rPr>
              <w:t>□ 不适用</w:t>
            </w:r>
          </w:p>
        </w:tc>
      </w:tr>
      <w:tr w14:paraId="2B1A2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6E9D51DC">
            <w:pPr>
              <w:snapToGrid w:val="0"/>
              <w:spacing w:line="360" w:lineRule="exact"/>
              <w:jc w:val="center"/>
              <w:rPr>
                <w:rFonts w:hint="eastAsia" w:ascii="宋体" w:hAnsi="宋体" w:cs="宋体"/>
                <w:sz w:val="24"/>
              </w:rPr>
            </w:pPr>
            <w:r>
              <w:rPr>
                <w:rFonts w:hint="eastAsia" w:ascii="宋体" w:hAnsi="宋体" w:cs="宋体"/>
                <w:sz w:val="24"/>
              </w:rPr>
              <w:t>9</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3DFF2E77">
            <w:pPr>
              <w:snapToGrid w:val="0"/>
              <w:spacing w:line="360" w:lineRule="exact"/>
              <w:jc w:val="center"/>
              <w:rPr>
                <w:rFonts w:hint="eastAsia" w:ascii="宋体" w:hAnsi="宋体" w:cs="宋体"/>
                <w:sz w:val="24"/>
              </w:rPr>
            </w:pPr>
            <w:r>
              <w:rPr>
                <w:rFonts w:hint="eastAsia" w:ascii="宋体" w:hAnsi="宋体" w:cs="宋体"/>
                <w:sz w:val="24"/>
              </w:rPr>
              <w:t>促进中小</w:t>
            </w:r>
          </w:p>
          <w:p w14:paraId="077443C2">
            <w:pPr>
              <w:snapToGrid w:val="0"/>
              <w:spacing w:line="360" w:lineRule="exact"/>
              <w:jc w:val="center"/>
              <w:rPr>
                <w:rFonts w:hint="eastAsia" w:ascii="宋体" w:hAnsi="宋体" w:cs="宋体"/>
                <w:sz w:val="24"/>
              </w:rPr>
            </w:pPr>
            <w:r>
              <w:rPr>
                <w:rFonts w:hint="eastAsia" w:ascii="宋体" w:hAnsi="宋体" w:cs="宋体"/>
                <w:sz w:val="24"/>
              </w:rPr>
              <w:t>企业发展</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5498FF78">
            <w:pPr>
              <w:spacing w:line="360" w:lineRule="exact"/>
              <w:jc w:val="left"/>
              <w:rPr>
                <w:rFonts w:hint="eastAsia" w:ascii="宋体" w:hAnsi="宋体" w:cs="宋体"/>
                <w:kern w:val="0"/>
                <w:sz w:val="24"/>
              </w:rPr>
            </w:pPr>
            <w:r>
              <w:rPr>
                <w:rFonts w:hint="eastAsia" w:ascii="宋体" w:hAnsi="宋体" w:cs="宋体"/>
                <w:kern w:val="0"/>
                <w:sz w:val="24"/>
              </w:rPr>
              <w:t>本项目执行促进中小企业发展政策，监狱企业、残疾人福利性单位视同小型、微型企业。根据财库〔2020〕46号、财库〔2022〕19号、浙财采监〔2019〕8号、浙财采监〔2022〕8号等文件相关规定，对小型和微型企业（含监狱企业、残疾人福利性单位）的投标报价给予10%的扣除。</w:t>
            </w:r>
          </w:p>
          <w:p w14:paraId="7573E7AF">
            <w:pPr>
              <w:spacing w:line="360" w:lineRule="exact"/>
              <w:jc w:val="left"/>
              <w:rPr>
                <w:rFonts w:hint="eastAsia" w:ascii="宋体" w:hAnsi="宋体" w:cs="宋体"/>
                <w:color w:val="auto"/>
                <w:kern w:val="0"/>
                <w:sz w:val="24"/>
              </w:rPr>
            </w:pPr>
            <w:r>
              <w:rPr>
                <w:rFonts w:hint="eastAsia" w:ascii="宋体" w:hAnsi="宋体" w:cs="宋体"/>
                <w:color w:val="auto"/>
                <w:kern w:val="0"/>
                <w:sz w:val="24"/>
              </w:rPr>
              <w:t xml:space="preserve">本项目采购标的为：货物，采购标的对应的中小企业划分标准所属行业： 工业 </w:t>
            </w:r>
          </w:p>
          <w:p w14:paraId="48D3A104">
            <w:pPr>
              <w:spacing w:line="360" w:lineRule="exact"/>
              <w:jc w:val="left"/>
              <w:rPr>
                <w:rFonts w:hint="eastAsia" w:ascii="宋体" w:hAnsi="宋体" w:cs="宋体"/>
                <w:kern w:val="0"/>
                <w:sz w:val="24"/>
              </w:rPr>
            </w:pPr>
            <w:r>
              <w:rPr>
                <w:rFonts w:hint="eastAsia" w:ascii="宋体" w:hAnsi="宋体" w:cs="宋体"/>
                <w:kern w:val="0"/>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51D4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1D47B062">
            <w:pPr>
              <w:snapToGrid w:val="0"/>
              <w:spacing w:line="360" w:lineRule="exact"/>
              <w:jc w:val="center"/>
              <w:rPr>
                <w:rFonts w:hint="eastAsia" w:ascii="宋体" w:hAnsi="宋体" w:cs="宋体"/>
                <w:sz w:val="24"/>
              </w:rPr>
            </w:pPr>
            <w:r>
              <w:rPr>
                <w:rFonts w:hint="eastAsia" w:ascii="宋体" w:hAnsi="宋体" w:cs="宋体"/>
                <w:sz w:val="24"/>
              </w:rPr>
              <w:t>10</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41778203">
            <w:pPr>
              <w:snapToGrid w:val="0"/>
              <w:spacing w:line="360" w:lineRule="exact"/>
              <w:jc w:val="center"/>
              <w:rPr>
                <w:rFonts w:hint="eastAsia" w:ascii="宋体" w:hAnsi="宋体" w:cs="宋体"/>
                <w:sz w:val="24"/>
              </w:rPr>
            </w:pPr>
            <w:r>
              <w:rPr>
                <w:rFonts w:hint="eastAsia" w:ascii="宋体" w:hAnsi="宋体" w:cs="宋体"/>
                <w:sz w:val="24"/>
              </w:rPr>
              <w:t>投标报价</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23DAF744">
            <w:pPr>
              <w:snapToGrid w:val="0"/>
              <w:spacing w:line="360" w:lineRule="exact"/>
              <w:rPr>
                <w:rFonts w:hint="eastAsia" w:ascii="宋体" w:hAnsi="宋体" w:cs="宋体"/>
                <w:sz w:val="24"/>
              </w:rPr>
            </w:pPr>
            <w:r>
              <w:rPr>
                <w:rFonts w:hint="eastAsia" w:ascii="宋体" w:hAnsi="宋体" w:cs="宋体"/>
                <w:sz w:val="24"/>
              </w:rPr>
              <w:t>1.本项目投标以人民币报价。</w:t>
            </w:r>
          </w:p>
          <w:p w14:paraId="6066E9E0">
            <w:pPr>
              <w:snapToGrid w:val="0"/>
              <w:spacing w:line="360" w:lineRule="exact"/>
              <w:rPr>
                <w:rFonts w:hint="eastAsia" w:ascii="宋体" w:hAnsi="宋体" w:cs="宋体"/>
                <w:sz w:val="24"/>
              </w:rPr>
            </w:pPr>
            <w:r>
              <w:rPr>
                <w:rFonts w:hint="eastAsia" w:ascii="宋体" w:hAnsi="宋体" w:cs="宋体"/>
                <w:sz w:val="24"/>
              </w:rPr>
              <w:t>2.投标文件只允许有一个报价，有选择的报价将不予接受。</w:t>
            </w:r>
          </w:p>
          <w:p w14:paraId="37CEC0D7">
            <w:pPr>
              <w:snapToGrid w:val="0"/>
              <w:spacing w:line="360" w:lineRule="exact"/>
              <w:rPr>
                <w:rFonts w:hint="eastAsia" w:ascii="宋体" w:hAnsi="宋体" w:cs="宋体"/>
                <w:sz w:val="24"/>
              </w:rPr>
            </w:pPr>
            <w:r>
              <w:rPr>
                <w:rFonts w:hint="eastAsia" w:ascii="宋体" w:hAnsi="宋体" w:cs="宋体"/>
                <w:sz w:val="24"/>
              </w:rPr>
              <w:t>3.采购人将以合同形式有偿取得货物或服务，不接受投标人给予的赠品或者与采购无关的其他货物、服务。</w:t>
            </w:r>
          </w:p>
          <w:p w14:paraId="6EDD8171">
            <w:pPr>
              <w:snapToGrid w:val="0"/>
              <w:spacing w:line="360" w:lineRule="exact"/>
              <w:rPr>
                <w:rFonts w:hint="eastAsia" w:ascii="宋体" w:hAnsi="宋体" w:cs="宋体"/>
                <w:sz w:val="24"/>
              </w:rPr>
            </w:pPr>
            <w:r>
              <w:rPr>
                <w:rFonts w:hint="eastAsia" w:ascii="宋体" w:hAnsi="宋体" w:cs="宋体"/>
                <w:sz w:val="24"/>
              </w:rPr>
              <w:t>4.不论投标结果如何，投标人均应自行承担所有与投标有关的全部费用。</w:t>
            </w:r>
          </w:p>
        </w:tc>
      </w:tr>
      <w:tr w14:paraId="35BB7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EEF173F">
            <w:pPr>
              <w:snapToGrid w:val="0"/>
              <w:spacing w:line="360" w:lineRule="exact"/>
              <w:jc w:val="center"/>
              <w:rPr>
                <w:rFonts w:hint="eastAsia" w:ascii="宋体" w:hAnsi="宋体" w:cs="宋体"/>
                <w:sz w:val="24"/>
              </w:rPr>
            </w:pPr>
            <w:r>
              <w:rPr>
                <w:rFonts w:hint="eastAsia" w:ascii="宋体" w:hAnsi="宋体" w:cs="宋体"/>
                <w:sz w:val="24"/>
              </w:rPr>
              <w:t>11</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ADFBCCB">
            <w:pPr>
              <w:spacing w:line="360" w:lineRule="exact"/>
              <w:jc w:val="center"/>
              <w:rPr>
                <w:rFonts w:hint="eastAsia" w:ascii="宋体" w:hAnsi="宋体" w:cs="宋体"/>
                <w:color w:val="auto"/>
                <w:sz w:val="24"/>
              </w:rPr>
            </w:pPr>
            <w:r>
              <w:rPr>
                <w:rFonts w:hint="eastAsia" w:ascii="宋体" w:hAnsi="宋体" w:cs="宋体"/>
                <w:color w:val="auto"/>
                <w:spacing w:val="-2"/>
                <w:kern w:val="0"/>
                <w:position w:val="-3"/>
                <w:sz w:val="24"/>
              </w:rPr>
              <w:t>踏勘现场</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14244FA9">
            <w:pPr>
              <w:spacing w:line="360" w:lineRule="exact"/>
              <w:rPr>
                <w:rFonts w:hint="eastAsia" w:ascii="宋体" w:hAnsi="宋体" w:cs="宋体"/>
                <w:color w:val="auto"/>
                <w:spacing w:val="-2"/>
                <w:kern w:val="0"/>
                <w:position w:val="-3"/>
                <w:sz w:val="24"/>
              </w:rPr>
            </w:pPr>
            <w:r>
              <w:rPr>
                <w:rFonts w:hint="eastAsia" w:ascii="宋体" w:hAnsi="宋体" w:cs="宋体"/>
                <w:color w:val="auto"/>
                <w:spacing w:val="-2"/>
                <w:kern w:val="0"/>
                <w:position w:val="-3"/>
                <w:sz w:val="24"/>
              </w:rPr>
              <w:sym w:font="Wingdings" w:char="F0FE"/>
            </w:r>
            <w:r>
              <w:rPr>
                <w:rFonts w:hint="eastAsia" w:ascii="宋体" w:hAnsi="宋体" w:cs="宋体"/>
                <w:color w:val="auto"/>
                <w:spacing w:val="-2"/>
                <w:kern w:val="0"/>
                <w:position w:val="-3"/>
                <w:sz w:val="24"/>
              </w:rPr>
              <w:t>不组织    供应商如有需要可自行前往踏勘，联系方式见招标公告。</w:t>
            </w:r>
          </w:p>
          <w:p w14:paraId="6C06CAC8">
            <w:pPr>
              <w:spacing w:line="360" w:lineRule="exact"/>
              <w:rPr>
                <w:rFonts w:hint="eastAsia" w:ascii="宋体" w:hAnsi="宋体" w:cs="宋体"/>
                <w:color w:val="auto"/>
                <w:sz w:val="24"/>
              </w:rPr>
            </w:pPr>
            <w:r>
              <w:rPr>
                <w:rFonts w:hint="eastAsia" w:ascii="宋体" w:hAnsi="宋体" w:cs="宋体"/>
                <w:color w:val="auto"/>
                <w:spacing w:val="-2"/>
                <w:kern w:val="0"/>
                <w:position w:val="-3"/>
                <w:sz w:val="24"/>
              </w:rPr>
              <w:t xml:space="preserve">□统一组织  踏勘时间：      踏勘集中地点： </w:t>
            </w:r>
          </w:p>
        </w:tc>
      </w:tr>
      <w:tr w14:paraId="1B755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7445DE33">
            <w:pPr>
              <w:snapToGrid w:val="0"/>
              <w:spacing w:line="360" w:lineRule="exact"/>
              <w:jc w:val="center"/>
              <w:rPr>
                <w:rFonts w:hint="eastAsia" w:ascii="宋体" w:hAnsi="宋体" w:cs="宋体"/>
                <w:sz w:val="24"/>
              </w:rPr>
            </w:pPr>
            <w:r>
              <w:rPr>
                <w:rFonts w:hint="eastAsia" w:ascii="宋体" w:hAnsi="宋体" w:cs="宋体"/>
                <w:sz w:val="24"/>
              </w:rPr>
              <w:t>12</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2BA0982">
            <w:pPr>
              <w:snapToGrid w:val="0"/>
              <w:spacing w:line="360" w:lineRule="exact"/>
              <w:jc w:val="center"/>
              <w:rPr>
                <w:rFonts w:hint="eastAsia" w:ascii="宋体" w:hAnsi="宋体" w:cs="宋体"/>
                <w:sz w:val="24"/>
              </w:rPr>
            </w:pPr>
            <w:r>
              <w:rPr>
                <w:rFonts w:hint="eastAsia" w:ascii="宋体" w:hAnsi="宋体" w:cs="宋体"/>
                <w:sz w:val="24"/>
              </w:rPr>
              <w:t>样品</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475A13F2">
            <w:pPr>
              <w:spacing w:line="360" w:lineRule="exact"/>
              <w:ind w:right="-20"/>
              <w:rPr>
                <w:rFonts w:hint="eastAsia" w:ascii="宋体" w:hAnsi="宋体" w:cs="宋体"/>
                <w:color w:val="auto"/>
                <w:sz w:val="24"/>
                <w:lang w:val="zh-CN"/>
              </w:rPr>
            </w:pPr>
            <w:r>
              <w:rPr>
                <w:rFonts w:hint="eastAsia" w:ascii="宋体" w:hAnsi="宋体" w:cs="宋体"/>
                <w:snapToGrid w:val="0"/>
                <w:color w:val="auto"/>
                <w:kern w:val="10"/>
                <w:sz w:val="24"/>
              </w:rPr>
              <w:t>1.本项目是否需要样品：</w:t>
            </w:r>
            <w:r>
              <w:rPr>
                <w:rFonts w:hint="eastAsia" w:ascii="宋体" w:hAnsi="宋体" w:cs="宋体"/>
                <w:color w:val="auto"/>
                <w:sz w:val="24"/>
              </w:rPr>
              <w:sym w:font="Wingdings" w:char="00A8"/>
            </w:r>
            <w:r>
              <w:rPr>
                <w:rFonts w:hint="eastAsia" w:ascii="宋体" w:hAnsi="宋体" w:cs="宋体"/>
                <w:color w:val="auto"/>
                <w:sz w:val="24"/>
                <w:lang w:val="zh-CN"/>
              </w:rPr>
              <w:t>否；</w:t>
            </w:r>
            <w:r>
              <w:rPr>
                <w:rFonts w:hint="eastAsia" w:ascii="宋体" w:hAnsi="宋体" w:cs="宋体"/>
                <w:color w:val="auto"/>
                <w:sz w:val="24"/>
                <w:lang w:eastAsia="zh-CN"/>
              </w:rPr>
              <w:t>☑</w:t>
            </w:r>
            <w:r>
              <w:rPr>
                <w:rFonts w:hint="eastAsia" w:ascii="宋体" w:hAnsi="宋体" w:cs="宋体"/>
                <w:color w:val="auto"/>
                <w:sz w:val="24"/>
              </w:rPr>
              <w:t>是，详见本章第三部分要求。</w:t>
            </w:r>
          </w:p>
          <w:p w14:paraId="4EC2E454">
            <w:pPr>
              <w:spacing w:line="360" w:lineRule="exact"/>
              <w:ind w:right="-20"/>
              <w:rPr>
                <w:rFonts w:hint="eastAsia" w:ascii="宋体" w:hAnsi="宋体" w:cs="宋体"/>
                <w:snapToGrid w:val="0"/>
                <w:color w:val="auto"/>
                <w:kern w:val="10"/>
                <w:sz w:val="24"/>
              </w:rPr>
            </w:pPr>
            <w:r>
              <w:rPr>
                <w:rFonts w:hint="eastAsia" w:ascii="宋体" w:hAnsi="宋体" w:cs="宋体"/>
                <w:snapToGrid w:val="0"/>
                <w:color w:val="auto"/>
                <w:kern w:val="10"/>
                <w:sz w:val="24"/>
              </w:rPr>
              <w:t>2.样品送至地点：______________________________</w:t>
            </w:r>
          </w:p>
          <w:p w14:paraId="78C4290F">
            <w:pPr>
              <w:spacing w:line="360" w:lineRule="exact"/>
              <w:ind w:right="-20"/>
              <w:rPr>
                <w:rFonts w:hint="eastAsia" w:ascii="宋体" w:hAnsi="宋体" w:cs="宋体"/>
                <w:color w:val="auto"/>
                <w:sz w:val="24"/>
              </w:rPr>
            </w:pPr>
            <w:r>
              <w:rPr>
                <w:rFonts w:hint="eastAsia" w:ascii="宋体" w:hAnsi="宋体" w:cs="宋体"/>
                <w:snapToGrid w:val="0"/>
                <w:color w:val="auto"/>
                <w:kern w:val="10"/>
                <w:sz w:val="24"/>
              </w:rPr>
              <w:t>3.中标人样品处理：</w:t>
            </w:r>
            <w:r>
              <w:rPr>
                <w:rFonts w:hint="eastAsia" w:ascii="宋体" w:hAnsi="宋体" w:cs="宋体"/>
                <w:color w:val="auto"/>
                <w:sz w:val="24"/>
              </w:rPr>
              <w:t>□退还；□封存至验收；□抵扣采购数量。</w:t>
            </w:r>
          </w:p>
        </w:tc>
      </w:tr>
      <w:tr w14:paraId="40887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0401ED1F">
            <w:pPr>
              <w:snapToGrid w:val="0"/>
              <w:spacing w:line="360" w:lineRule="exact"/>
              <w:jc w:val="center"/>
              <w:rPr>
                <w:rFonts w:hint="eastAsia" w:ascii="宋体" w:hAnsi="宋体" w:cs="宋体"/>
                <w:sz w:val="24"/>
              </w:rPr>
            </w:pPr>
            <w:r>
              <w:rPr>
                <w:rFonts w:hint="eastAsia" w:ascii="宋体" w:hAnsi="宋体" w:cs="宋体"/>
                <w:sz w:val="24"/>
              </w:rPr>
              <w:t>13</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2D3C5656">
            <w:pPr>
              <w:snapToGrid w:val="0"/>
              <w:spacing w:line="360" w:lineRule="exact"/>
              <w:jc w:val="center"/>
              <w:rPr>
                <w:rFonts w:hint="eastAsia" w:ascii="宋体" w:hAnsi="宋体" w:cs="宋体"/>
                <w:sz w:val="24"/>
              </w:rPr>
            </w:pPr>
            <w:r>
              <w:rPr>
                <w:rFonts w:hint="eastAsia" w:ascii="宋体" w:hAnsi="宋体" w:cs="宋体"/>
                <w:sz w:val="24"/>
              </w:rPr>
              <w:t>演示</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09D31600">
            <w:pPr>
              <w:spacing w:line="360" w:lineRule="exact"/>
              <w:ind w:right="-20"/>
              <w:rPr>
                <w:rFonts w:hAnsi="宋体" w:cs="宋体"/>
                <w:color w:val="auto"/>
              </w:rPr>
            </w:pPr>
            <w:r>
              <w:rPr>
                <w:rFonts w:hint="eastAsia" w:ascii="宋体" w:hAnsi="宋体" w:cs="宋体"/>
                <w:snapToGrid w:val="0"/>
                <w:color w:val="auto"/>
                <w:kern w:val="10"/>
                <w:sz w:val="24"/>
              </w:rPr>
              <w:sym w:font="Wingdings 2" w:char="0052"/>
            </w:r>
            <w:r>
              <w:rPr>
                <w:rFonts w:hint="eastAsia" w:ascii="宋体" w:hAnsi="宋体" w:cs="宋体"/>
                <w:snapToGrid w:val="0"/>
                <w:color w:val="auto"/>
                <w:kern w:val="10"/>
                <w:sz w:val="24"/>
              </w:rPr>
              <w:t xml:space="preserve"> 要求   </w:t>
            </w:r>
            <w:r>
              <w:rPr>
                <w:rFonts w:hint="eastAsia" w:ascii="宋体" w:hAnsi="宋体" w:cs="宋体"/>
                <w:snapToGrid w:val="0"/>
                <w:color w:val="auto"/>
                <w:kern w:val="10"/>
                <w:sz w:val="24"/>
              </w:rPr>
              <w:sym w:font="Wingdings 2" w:char="00A3"/>
            </w:r>
            <w:r>
              <w:rPr>
                <w:rFonts w:hint="eastAsia" w:ascii="宋体" w:hAnsi="宋体" w:cs="宋体"/>
                <w:snapToGrid w:val="0"/>
                <w:color w:val="auto"/>
                <w:kern w:val="10"/>
                <w:sz w:val="24"/>
              </w:rPr>
              <w:t>不要求</w:t>
            </w:r>
          </w:p>
        </w:tc>
      </w:tr>
      <w:tr w14:paraId="26C0D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63B55CBA">
            <w:pPr>
              <w:snapToGrid w:val="0"/>
              <w:spacing w:line="360" w:lineRule="exact"/>
              <w:jc w:val="center"/>
              <w:rPr>
                <w:rFonts w:hint="eastAsia" w:ascii="宋体" w:hAnsi="宋体" w:cs="宋体"/>
                <w:sz w:val="24"/>
              </w:rPr>
            </w:pPr>
            <w:r>
              <w:rPr>
                <w:rFonts w:hint="eastAsia" w:ascii="宋体" w:hAnsi="宋体" w:cs="宋体"/>
                <w:sz w:val="24"/>
              </w:rPr>
              <w:t>14</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3FD513B">
            <w:pPr>
              <w:snapToGrid w:val="0"/>
              <w:spacing w:line="360" w:lineRule="exact"/>
              <w:jc w:val="center"/>
              <w:rPr>
                <w:rFonts w:hint="eastAsia" w:ascii="宋体" w:hAnsi="宋体" w:cs="宋体"/>
                <w:sz w:val="24"/>
              </w:rPr>
            </w:pPr>
            <w:r>
              <w:rPr>
                <w:rFonts w:hint="eastAsia" w:ascii="宋体" w:hAnsi="宋体" w:cs="宋体"/>
                <w:sz w:val="24"/>
              </w:rPr>
              <w:t>招标文</w:t>
            </w:r>
          </w:p>
          <w:p w14:paraId="4C1687C5">
            <w:pPr>
              <w:snapToGrid w:val="0"/>
              <w:spacing w:line="360" w:lineRule="exact"/>
              <w:jc w:val="center"/>
              <w:rPr>
                <w:rFonts w:hint="eastAsia" w:ascii="宋体" w:hAnsi="宋体" w:cs="宋体"/>
                <w:sz w:val="24"/>
              </w:rPr>
            </w:pPr>
            <w:r>
              <w:rPr>
                <w:rFonts w:hint="eastAsia" w:ascii="宋体" w:hAnsi="宋体" w:cs="宋体"/>
                <w:sz w:val="24"/>
              </w:rPr>
              <w:t>件澄清</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103F35C6">
            <w:pPr>
              <w:snapToGrid w:val="0"/>
              <w:spacing w:line="360" w:lineRule="exact"/>
              <w:rPr>
                <w:rFonts w:hint="eastAsia" w:ascii="宋体" w:hAnsi="宋体" w:cs="宋体"/>
                <w:sz w:val="24"/>
              </w:rPr>
            </w:pPr>
            <w:r>
              <w:rPr>
                <w:rFonts w:hint="eastAsia" w:ascii="宋体" w:hAnsi="宋体" w:cs="宋体"/>
                <w:sz w:val="24"/>
              </w:rPr>
              <w:t>投标人如认为招标文件表述不清晰、存在前后矛盾等内容的，应当在投标截止日</w:t>
            </w:r>
            <w:r>
              <w:rPr>
                <w:rFonts w:hint="eastAsia" w:ascii="宋体" w:hAnsi="宋体" w:cs="宋体"/>
                <w:sz w:val="24"/>
                <w:u w:val="single"/>
              </w:rPr>
              <w:t>5</w:t>
            </w:r>
            <w:r>
              <w:rPr>
                <w:rFonts w:hint="eastAsia" w:ascii="宋体" w:hAnsi="宋体" w:cs="宋体"/>
                <w:sz w:val="24"/>
              </w:rPr>
              <w:t>天前以书面形式（纸质）要求招标采购单位作出书面（纸质）澄清。</w:t>
            </w:r>
          </w:p>
        </w:tc>
      </w:tr>
      <w:tr w14:paraId="4B175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7D115DBC">
            <w:pPr>
              <w:snapToGrid w:val="0"/>
              <w:spacing w:line="360" w:lineRule="exact"/>
              <w:jc w:val="center"/>
              <w:rPr>
                <w:rFonts w:hint="eastAsia" w:ascii="宋体" w:hAnsi="宋体" w:cs="宋体"/>
                <w:sz w:val="24"/>
              </w:rPr>
            </w:pPr>
            <w:r>
              <w:rPr>
                <w:rFonts w:hint="eastAsia" w:ascii="宋体" w:hAnsi="宋体" w:cs="宋体"/>
                <w:sz w:val="24"/>
              </w:rPr>
              <w:t>15</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037C48EC">
            <w:pPr>
              <w:snapToGrid w:val="0"/>
              <w:spacing w:line="360" w:lineRule="exact"/>
              <w:jc w:val="center"/>
              <w:rPr>
                <w:rFonts w:hint="eastAsia" w:ascii="宋体" w:hAnsi="宋体" w:cs="宋体"/>
                <w:sz w:val="24"/>
              </w:rPr>
            </w:pPr>
            <w:r>
              <w:rPr>
                <w:rFonts w:hint="eastAsia" w:ascii="宋体" w:hAnsi="宋体" w:cs="宋体"/>
                <w:sz w:val="24"/>
              </w:rPr>
              <w:t>投标文件</w:t>
            </w:r>
          </w:p>
          <w:p w14:paraId="67E9E75A">
            <w:pPr>
              <w:snapToGrid w:val="0"/>
              <w:spacing w:line="360" w:lineRule="exact"/>
              <w:jc w:val="center"/>
              <w:rPr>
                <w:rFonts w:hint="eastAsia" w:ascii="宋体" w:hAnsi="宋体" w:cs="宋体"/>
                <w:sz w:val="24"/>
              </w:rPr>
            </w:pPr>
            <w:r>
              <w:rPr>
                <w:rFonts w:hint="eastAsia" w:ascii="宋体" w:hAnsi="宋体" w:cs="宋体"/>
                <w:sz w:val="24"/>
              </w:rPr>
              <w:t>的组成</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03767623">
            <w:pPr>
              <w:snapToGrid w:val="0"/>
              <w:spacing w:line="360" w:lineRule="exact"/>
              <w:rPr>
                <w:rFonts w:hint="eastAsia" w:ascii="宋体" w:hAnsi="宋体" w:cs="宋体"/>
                <w:sz w:val="24"/>
              </w:rPr>
            </w:pPr>
            <w:r>
              <w:rPr>
                <w:rFonts w:hint="eastAsia" w:ascii="宋体" w:hAnsi="宋体" w:cs="宋体"/>
                <w:sz w:val="24"/>
              </w:rPr>
              <w:t>投标文件由资格证明文件、商务技术文件、报价文件三部分组成。</w:t>
            </w:r>
          </w:p>
        </w:tc>
      </w:tr>
      <w:tr w14:paraId="41A1D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0188892D">
            <w:pPr>
              <w:snapToGrid w:val="0"/>
              <w:spacing w:line="360" w:lineRule="exact"/>
              <w:jc w:val="center"/>
              <w:rPr>
                <w:rFonts w:hint="eastAsia" w:ascii="宋体" w:hAnsi="宋体" w:cs="宋体"/>
                <w:sz w:val="24"/>
              </w:rPr>
            </w:pPr>
            <w:r>
              <w:rPr>
                <w:rFonts w:hint="eastAsia" w:ascii="宋体" w:hAnsi="宋体" w:cs="宋体"/>
                <w:sz w:val="24"/>
              </w:rPr>
              <w:t>16</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043B77E">
            <w:pPr>
              <w:snapToGrid w:val="0"/>
              <w:spacing w:line="360" w:lineRule="exact"/>
              <w:jc w:val="center"/>
              <w:rPr>
                <w:rFonts w:hint="eastAsia" w:ascii="宋体" w:hAnsi="宋体" w:cs="宋体"/>
                <w:sz w:val="24"/>
              </w:rPr>
            </w:pPr>
            <w:r>
              <w:rPr>
                <w:rFonts w:hint="eastAsia" w:ascii="宋体" w:hAnsi="宋体" w:cs="宋体"/>
                <w:sz w:val="24"/>
              </w:rPr>
              <w:t>投标文件</w:t>
            </w:r>
          </w:p>
          <w:p w14:paraId="0B858917">
            <w:pPr>
              <w:snapToGrid w:val="0"/>
              <w:spacing w:line="360" w:lineRule="exact"/>
              <w:jc w:val="center"/>
              <w:rPr>
                <w:rFonts w:hint="eastAsia" w:ascii="宋体" w:hAnsi="宋体" w:cs="宋体"/>
                <w:sz w:val="24"/>
              </w:rPr>
            </w:pPr>
            <w:r>
              <w:rPr>
                <w:rFonts w:hint="eastAsia" w:ascii="宋体" w:hAnsi="宋体" w:cs="宋体"/>
                <w:sz w:val="24"/>
              </w:rPr>
              <w:t>的编制</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103D3942">
            <w:pPr>
              <w:spacing w:line="360" w:lineRule="exact"/>
              <w:rPr>
                <w:rFonts w:hint="eastAsia" w:ascii="宋体" w:hAnsi="宋体" w:cs="宋体"/>
                <w:sz w:val="24"/>
                <w:lang w:bidi="ar"/>
              </w:rPr>
            </w:pPr>
            <w:r>
              <w:rPr>
                <w:rFonts w:hint="eastAsia" w:ascii="宋体" w:hAnsi="宋体" w:cs="宋体"/>
                <w:sz w:val="24"/>
                <w:lang w:bidi="ar"/>
              </w:rPr>
              <w:t>1.“电子加密投标文件”（后缀格式为jmbs）：</w:t>
            </w:r>
          </w:p>
          <w:p w14:paraId="299D73BB">
            <w:pPr>
              <w:spacing w:line="360" w:lineRule="exact"/>
              <w:rPr>
                <w:rFonts w:hint="eastAsia" w:ascii="宋体" w:hAnsi="宋体" w:cs="宋体"/>
                <w:sz w:val="24"/>
                <w:lang w:bidi="ar"/>
              </w:rPr>
            </w:pPr>
            <w:r>
              <w:rPr>
                <w:rFonts w:hint="eastAsia" w:ascii="宋体" w:hAnsi="宋体" w:cs="宋体"/>
                <w:sz w:val="24"/>
                <w:lang w:bidi="ar"/>
              </w:rPr>
              <w:t>（1）“电子加密投标文件”是指通过“政采云电子交易客户端”完成投标文件编制后生成并加密的数据电文形式的投标文件。</w:t>
            </w:r>
          </w:p>
          <w:p w14:paraId="3F48F6E7">
            <w:pPr>
              <w:spacing w:line="360" w:lineRule="exact"/>
              <w:rPr>
                <w:rFonts w:hint="eastAsia" w:ascii="宋体" w:hAnsi="宋体" w:cs="宋体"/>
                <w:sz w:val="24"/>
                <w:lang w:bidi="ar"/>
              </w:rPr>
            </w:pPr>
            <w:r>
              <w:rPr>
                <w:rFonts w:hint="eastAsia" w:ascii="宋体" w:hAnsi="宋体" w:cs="宋体"/>
                <w:sz w:val="24"/>
                <w:lang w:bidi="ar"/>
              </w:rPr>
              <w:t>（2）供应商应先安装“政采云电子交易客户端”，并按照本招标文件和“政府采购云平台”的要求，通过“政采云电子交易客户端”编制并加密投标文件。</w:t>
            </w:r>
          </w:p>
          <w:p w14:paraId="4E7D84F7">
            <w:pPr>
              <w:spacing w:line="360" w:lineRule="exact"/>
              <w:rPr>
                <w:rFonts w:hint="eastAsia" w:ascii="宋体" w:hAnsi="宋体" w:cs="宋体"/>
                <w:color w:val="000000"/>
                <w:sz w:val="21"/>
                <w:szCs w:val="21"/>
              </w:rPr>
            </w:pPr>
            <w:r>
              <w:rPr>
                <w:rFonts w:hint="eastAsia" w:ascii="宋体" w:hAnsi="宋体" w:cs="宋体"/>
                <w:sz w:val="24"/>
                <w:lang w:bidi="ar"/>
              </w:rPr>
              <w:t>2.“电子备份投标文件”（后缀格式为</w:t>
            </w:r>
            <w:r>
              <w:rPr>
                <w:rFonts w:hint="eastAsia" w:ascii="宋体" w:hAnsi="宋体" w:cs="宋体"/>
                <w:color w:val="000000"/>
                <w:sz w:val="24"/>
              </w:rPr>
              <w:t>bfbs</w:t>
            </w:r>
            <w:r>
              <w:rPr>
                <w:rFonts w:hint="eastAsia" w:ascii="宋体" w:hAnsi="宋体" w:cs="宋体"/>
                <w:sz w:val="24"/>
                <w:lang w:bidi="ar"/>
              </w:rPr>
              <w:t>）：</w:t>
            </w:r>
          </w:p>
          <w:p w14:paraId="32964F71">
            <w:pPr>
              <w:spacing w:line="360" w:lineRule="exact"/>
              <w:rPr>
                <w:rFonts w:hint="eastAsia" w:ascii="宋体" w:hAnsi="宋体" w:cs="宋体"/>
                <w:sz w:val="24"/>
                <w:lang w:bidi="ar"/>
              </w:rPr>
            </w:pPr>
            <w:r>
              <w:rPr>
                <w:rFonts w:hint="eastAsia" w:ascii="宋体" w:hAnsi="宋体" w:cs="宋体"/>
                <w:sz w:val="24"/>
                <w:lang w:bidi="ar"/>
              </w:rPr>
              <w:t>（1）“电子备份投标文件”是指与“电子加密投标文件”同时生成的数据电文形式的电子文件。</w:t>
            </w:r>
          </w:p>
          <w:p w14:paraId="5E0F8555">
            <w:pPr>
              <w:spacing w:line="360" w:lineRule="exact"/>
              <w:rPr>
                <w:rFonts w:hint="eastAsia" w:ascii="宋体" w:hAnsi="宋体" w:cs="宋体"/>
                <w:sz w:val="24"/>
                <w:lang w:bidi="ar"/>
              </w:rPr>
            </w:pPr>
            <w:r>
              <w:rPr>
                <w:rFonts w:hint="eastAsia" w:ascii="宋体" w:hAnsi="宋体" w:cs="宋体"/>
                <w:sz w:val="24"/>
                <w:lang w:bidi="ar"/>
              </w:rPr>
              <w:t>（2）供应商可自主选择是否编制“电子备份投标文件”。</w:t>
            </w:r>
          </w:p>
          <w:p w14:paraId="0C0B396B">
            <w:pPr>
              <w:spacing w:line="360" w:lineRule="exact"/>
              <w:rPr>
                <w:rFonts w:hint="eastAsia" w:ascii="宋体" w:hAnsi="宋体" w:cs="宋体"/>
                <w:sz w:val="24"/>
                <w:lang w:bidi="ar"/>
              </w:rPr>
            </w:pPr>
            <w:r>
              <w:rPr>
                <w:rFonts w:hint="eastAsia" w:ascii="宋体" w:hAnsi="宋体" w:cs="宋体"/>
                <w:sz w:val="24"/>
                <w:lang w:bidi="ar"/>
              </w:rPr>
              <w:t>（3）其他方式编制的备份投标文件视为无效备份投标文件。</w:t>
            </w:r>
          </w:p>
        </w:tc>
      </w:tr>
      <w:tr w14:paraId="60F0A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0B0A5EE1">
            <w:pPr>
              <w:snapToGrid w:val="0"/>
              <w:spacing w:line="360" w:lineRule="exact"/>
              <w:jc w:val="center"/>
              <w:rPr>
                <w:rFonts w:hint="eastAsia" w:ascii="宋体" w:hAnsi="宋体" w:cs="宋体"/>
                <w:sz w:val="24"/>
              </w:rPr>
            </w:pPr>
            <w:r>
              <w:rPr>
                <w:rFonts w:hint="eastAsia" w:ascii="宋体" w:hAnsi="宋体" w:cs="宋体"/>
                <w:sz w:val="24"/>
              </w:rPr>
              <w:t>17</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24D1E731">
            <w:pPr>
              <w:snapToGrid w:val="0"/>
              <w:spacing w:line="360" w:lineRule="exact"/>
              <w:jc w:val="center"/>
              <w:rPr>
                <w:rFonts w:hint="eastAsia" w:ascii="宋体" w:hAnsi="宋体" w:cs="宋体"/>
                <w:sz w:val="24"/>
              </w:rPr>
            </w:pPr>
            <w:r>
              <w:rPr>
                <w:rFonts w:hint="eastAsia" w:ascii="宋体" w:hAnsi="宋体" w:cs="宋体"/>
                <w:sz w:val="24"/>
              </w:rPr>
              <w:t>投标文件</w:t>
            </w:r>
          </w:p>
          <w:p w14:paraId="09DBA31A">
            <w:pPr>
              <w:snapToGrid w:val="0"/>
              <w:spacing w:line="360" w:lineRule="exact"/>
              <w:jc w:val="center"/>
              <w:rPr>
                <w:rFonts w:hint="eastAsia" w:ascii="宋体" w:hAnsi="宋体" w:cs="宋体"/>
                <w:sz w:val="24"/>
              </w:rPr>
            </w:pPr>
            <w:r>
              <w:rPr>
                <w:rFonts w:hint="eastAsia" w:ascii="宋体" w:hAnsi="宋体" w:cs="宋体"/>
                <w:sz w:val="24"/>
              </w:rPr>
              <w:t>的签章</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35F41AFE">
            <w:pPr>
              <w:spacing w:line="360" w:lineRule="exact"/>
              <w:rPr>
                <w:rFonts w:hint="eastAsia" w:ascii="宋体" w:hAnsi="宋体" w:cs="宋体"/>
                <w:sz w:val="24"/>
              </w:rPr>
            </w:pPr>
            <w:r>
              <w:rPr>
                <w:rFonts w:hint="eastAsia" w:ascii="宋体" w:hAnsi="宋体" w:cs="宋体"/>
                <w:sz w:val="24"/>
                <w:lang w:bidi="ar"/>
              </w:rPr>
              <w:t>除特殊说明外系指政采云电子交易客户端（政采云投标客户端）中投标人的电子签章。</w:t>
            </w:r>
          </w:p>
        </w:tc>
      </w:tr>
      <w:tr w14:paraId="5F09B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5C5AB1DC">
            <w:pPr>
              <w:snapToGrid w:val="0"/>
              <w:spacing w:line="360" w:lineRule="exact"/>
              <w:jc w:val="center"/>
              <w:rPr>
                <w:rFonts w:hint="eastAsia" w:ascii="宋体" w:hAnsi="宋体" w:cs="宋体"/>
                <w:sz w:val="24"/>
              </w:rPr>
            </w:pPr>
            <w:r>
              <w:rPr>
                <w:rFonts w:hint="eastAsia" w:ascii="宋体" w:hAnsi="宋体" w:cs="宋体"/>
                <w:sz w:val="24"/>
              </w:rPr>
              <w:t>18</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37AC4234">
            <w:pPr>
              <w:snapToGrid w:val="0"/>
              <w:spacing w:line="360" w:lineRule="exact"/>
              <w:jc w:val="center"/>
              <w:rPr>
                <w:rFonts w:hint="eastAsia" w:ascii="宋体" w:hAnsi="宋体" w:cs="宋体"/>
                <w:sz w:val="24"/>
              </w:rPr>
            </w:pPr>
            <w:r>
              <w:rPr>
                <w:rFonts w:hint="eastAsia" w:ascii="宋体" w:hAnsi="宋体" w:cs="宋体"/>
                <w:sz w:val="24"/>
              </w:rPr>
              <w:t>投标文件</w:t>
            </w:r>
          </w:p>
          <w:p w14:paraId="73B44107">
            <w:pPr>
              <w:snapToGrid w:val="0"/>
              <w:spacing w:line="360" w:lineRule="exact"/>
              <w:jc w:val="center"/>
              <w:rPr>
                <w:rFonts w:hint="eastAsia" w:ascii="宋体" w:hAnsi="宋体" w:cs="宋体"/>
                <w:sz w:val="24"/>
              </w:rPr>
            </w:pPr>
            <w:r>
              <w:rPr>
                <w:rFonts w:hint="eastAsia" w:ascii="宋体" w:hAnsi="宋体" w:cs="宋体"/>
                <w:sz w:val="24"/>
              </w:rPr>
              <w:t>的包装、密封和递交</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316AF327">
            <w:pPr>
              <w:snapToGrid w:val="0"/>
              <w:spacing w:line="360" w:lineRule="exact"/>
              <w:jc w:val="left"/>
              <w:rPr>
                <w:rFonts w:hint="eastAsia" w:ascii="宋体" w:hAnsi="宋体" w:cs="宋体"/>
                <w:sz w:val="24"/>
                <w:lang w:bidi="ar"/>
              </w:rPr>
            </w:pPr>
            <w:r>
              <w:rPr>
                <w:rFonts w:hint="eastAsia" w:ascii="宋体" w:hAnsi="宋体" w:cs="宋体"/>
                <w:sz w:val="24"/>
                <w:lang w:bidi="ar"/>
              </w:rPr>
              <w:t>1.“电子加密投标文件”的递交：在线上传递交。</w:t>
            </w:r>
          </w:p>
          <w:p w14:paraId="6E73A933">
            <w:pPr>
              <w:spacing w:line="360" w:lineRule="exact"/>
              <w:jc w:val="left"/>
              <w:rPr>
                <w:rFonts w:hint="eastAsia" w:ascii="宋体" w:hAnsi="宋体" w:cs="宋体"/>
                <w:sz w:val="24"/>
                <w:lang w:bidi="ar"/>
              </w:rPr>
            </w:pPr>
            <w:r>
              <w:rPr>
                <w:rFonts w:hint="eastAsia" w:ascii="宋体" w:hAnsi="宋体" w:cs="宋体"/>
                <w:sz w:val="24"/>
                <w:lang w:bidi="ar"/>
              </w:rPr>
              <w:t>（1）供应商应在投标截止时间前将“电子加密投标文件”成功上传递交至“政府采购云平台”，否则投标无效。</w:t>
            </w:r>
          </w:p>
          <w:p w14:paraId="6D26C7CC">
            <w:pPr>
              <w:spacing w:line="360" w:lineRule="exact"/>
              <w:jc w:val="left"/>
              <w:rPr>
                <w:rFonts w:hint="eastAsia" w:ascii="宋体" w:hAnsi="宋体" w:cs="宋体"/>
                <w:sz w:val="24"/>
                <w:lang w:bidi="ar"/>
              </w:rPr>
            </w:pPr>
            <w:r>
              <w:rPr>
                <w:rFonts w:hint="eastAsia" w:ascii="宋体" w:hAnsi="宋体" w:cs="宋体"/>
                <w:sz w:val="24"/>
                <w:lang w:bidi="ar"/>
              </w:rPr>
              <w:t>（2）“电子加密投标文件”成功上传递交后，供应商可自行打印投标文件接收回执。</w:t>
            </w:r>
          </w:p>
          <w:p w14:paraId="7678BD06">
            <w:pPr>
              <w:spacing w:line="360" w:lineRule="exact"/>
              <w:jc w:val="left"/>
              <w:rPr>
                <w:rFonts w:hint="eastAsia" w:ascii="宋体" w:hAnsi="宋体" w:cs="宋体"/>
                <w:sz w:val="24"/>
                <w:lang w:bidi="ar"/>
              </w:rPr>
            </w:pPr>
            <w:r>
              <w:rPr>
                <w:rFonts w:hint="eastAsia" w:ascii="宋体" w:hAnsi="宋体" w:cs="宋体"/>
                <w:sz w:val="24"/>
                <w:lang w:bidi="ar"/>
              </w:rPr>
              <w:t>2.“电子备份投标文件”的密封、包装和递交：</w:t>
            </w:r>
          </w:p>
          <w:p w14:paraId="2291862F">
            <w:pPr>
              <w:spacing w:line="360" w:lineRule="exact"/>
              <w:jc w:val="left"/>
              <w:rPr>
                <w:rFonts w:hint="eastAsia" w:ascii="宋体" w:hAnsi="宋体" w:cs="宋体"/>
                <w:sz w:val="24"/>
                <w:lang w:bidi="ar"/>
              </w:rPr>
            </w:pPr>
            <w:r>
              <w:rPr>
                <w:rFonts w:hint="eastAsia" w:ascii="宋体" w:hAnsi="宋体" w:cs="宋体"/>
                <w:sz w:val="24"/>
                <w:lang w:bidi="ar"/>
              </w:rPr>
              <w:t>（1）供应商可自主选择是否递交“电子备份投标文件”。</w:t>
            </w:r>
          </w:p>
          <w:p w14:paraId="55A67178">
            <w:pPr>
              <w:spacing w:line="360" w:lineRule="exact"/>
              <w:jc w:val="left"/>
              <w:rPr>
                <w:rFonts w:hint="eastAsia" w:ascii="宋体" w:hAnsi="宋体" w:cs="宋体"/>
                <w:sz w:val="24"/>
                <w:lang w:bidi="ar"/>
              </w:rPr>
            </w:pPr>
            <w:r>
              <w:rPr>
                <w:rFonts w:hint="eastAsia" w:ascii="宋体" w:hAnsi="宋体" w:cs="宋体"/>
                <w:sz w:val="24"/>
                <w:lang w:bidi="ar"/>
              </w:rPr>
              <w:t>（2）如递交，“电子备份投标文件”存入U盘（一份），应当密封包装，并在包装上标注投标项目编号、项目名称、投标单位名称等并加盖公章（详见第六章投标文件格式）。</w:t>
            </w:r>
          </w:p>
          <w:p w14:paraId="45CE4418">
            <w:pPr>
              <w:spacing w:line="360" w:lineRule="exact"/>
              <w:jc w:val="left"/>
              <w:rPr>
                <w:rFonts w:hint="eastAsia" w:ascii="宋体" w:hAnsi="宋体" w:cs="宋体"/>
                <w:sz w:val="24"/>
                <w:lang w:bidi="ar"/>
              </w:rPr>
            </w:pPr>
            <w:r>
              <w:rPr>
                <w:rFonts w:hint="eastAsia" w:ascii="宋体" w:hAnsi="宋体" w:cs="宋体"/>
                <w:sz w:val="24"/>
                <w:lang w:bidi="ar"/>
              </w:rPr>
              <w:t>（3）“电子备份投标文件” 应在投标截止时间前以EMS、顺丰邮寄的方式递交至“浙江省金华市迎宾大道688号浙江师范大学行政北楼109室”，王老师收。没有密封包装或者逾期送达将不予接收。</w:t>
            </w:r>
          </w:p>
          <w:p w14:paraId="5AEA5DE6">
            <w:pPr>
              <w:spacing w:line="360" w:lineRule="exact"/>
              <w:jc w:val="left"/>
              <w:rPr>
                <w:rFonts w:hint="eastAsia" w:ascii="宋体" w:hAnsi="宋体" w:cs="宋体"/>
                <w:sz w:val="24"/>
                <w:lang w:bidi="ar"/>
              </w:rPr>
            </w:pPr>
            <w:r>
              <w:rPr>
                <w:rFonts w:hint="eastAsia" w:ascii="宋体" w:hAnsi="宋体" w:cs="宋体"/>
                <w:sz w:val="24"/>
                <w:lang w:bidi="ar"/>
              </w:rPr>
              <w:t xml:space="preserve">（4）电子备份投标文件快递寄出同时，法定代表人或授权代表须以邮件形式将快递单号、项目名称、公司名称、联系人及联系方式等内容发送至邮箱 </w:t>
            </w:r>
            <w:r>
              <w:rPr>
                <w:rFonts w:hint="eastAsia" w:ascii="宋体" w:hAnsi="宋体" w:cs="宋体"/>
                <w:sz w:val="24"/>
                <w:lang w:bidi="ar"/>
              </w:rPr>
              <w:fldChar w:fldCharType="begin"/>
            </w:r>
            <w:r>
              <w:rPr>
                <w:rFonts w:hint="eastAsia" w:ascii="宋体" w:hAnsi="宋体" w:cs="宋体"/>
                <w:sz w:val="24"/>
                <w:lang w:bidi="ar"/>
              </w:rPr>
              <w:instrText xml:space="preserve"> HYPERLINK "mailto:cgzx@zjnu.cn，以便工作人员查收快递；快递费用由投标人承担，如投标人选择快递费到付，本kh" </w:instrText>
            </w:r>
            <w:r>
              <w:rPr>
                <w:rFonts w:hint="eastAsia" w:ascii="宋体" w:hAnsi="宋体" w:cs="宋体"/>
                <w:sz w:val="24"/>
                <w:lang w:bidi="ar"/>
              </w:rPr>
              <w:fldChar w:fldCharType="separate"/>
            </w:r>
            <w:r>
              <w:rPr>
                <w:rFonts w:hint="eastAsia" w:ascii="宋体" w:hAnsi="宋体" w:cs="宋体"/>
                <w:sz w:val="24"/>
                <w:lang w:bidi="ar"/>
              </w:rPr>
              <w:t>cgzx@zjnu.cn，以便工作人员查收快递；快递费用由投标人承担，如投标人选择快递费到付，本</w:t>
            </w:r>
            <w:r>
              <w:rPr>
                <w:rFonts w:hint="eastAsia" w:ascii="宋体" w:hAnsi="宋体" w:cs="宋体"/>
                <w:sz w:val="24"/>
                <w:lang w:bidi="ar"/>
              </w:rPr>
              <w:fldChar w:fldCharType="end"/>
            </w:r>
            <w:r>
              <w:rPr>
                <w:rFonts w:hint="eastAsia" w:ascii="宋体" w:hAnsi="宋体" w:cs="宋体"/>
                <w:sz w:val="24"/>
                <w:lang w:bidi="ar"/>
              </w:rPr>
              <w:t>中心将拒绝签收。</w:t>
            </w:r>
          </w:p>
          <w:p w14:paraId="007ECE75">
            <w:pPr>
              <w:spacing w:line="360" w:lineRule="exact"/>
              <w:jc w:val="left"/>
              <w:rPr>
                <w:rFonts w:hint="eastAsia" w:ascii="宋体" w:hAnsi="宋体" w:cs="宋体"/>
                <w:sz w:val="24"/>
                <w:lang w:bidi="ar"/>
              </w:rPr>
            </w:pPr>
            <w:r>
              <w:rPr>
                <w:rFonts w:hint="eastAsia" w:ascii="宋体" w:hAnsi="宋体" w:cs="宋体"/>
                <w:b/>
                <w:bCs/>
                <w:sz w:val="24"/>
                <w:lang w:bidi="ar"/>
              </w:rPr>
              <w:t>特别说明：双休日和法定节假日不收件，投标人自行承担邮寄风险。</w:t>
            </w:r>
          </w:p>
        </w:tc>
      </w:tr>
      <w:tr w14:paraId="4F5EA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1B257BCA">
            <w:pPr>
              <w:snapToGrid w:val="0"/>
              <w:spacing w:line="360" w:lineRule="exact"/>
              <w:jc w:val="center"/>
              <w:rPr>
                <w:rFonts w:hint="eastAsia" w:ascii="宋体" w:hAnsi="宋体" w:cs="宋体"/>
                <w:sz w:val="24"/>
              </w:rPr>
            </w:pPr>
            <w:r>
              <w:rPr>
                <w:rFonts w:hint="eastAsia" w:ascii="宋体" w:hAnsi="宋体" w:cs="宋体"/>
                <w:sz w:val="24"/>
              </w:rPr>
              <w:t>19</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2A57B472">
            <w:pPr>
              <w:snapToGrid w:val="0"/>
              <w:spacing w:line="360" w:lineRule="exact"/>
              <w:jc w:val="center"/>
              <w:rPr>
                <w:rFonts w:hint="eastAsia" w:ascii="宋体" w:hAnsi="宋体" w:cs="宋体"/>
                <w:sz w:val="24"/>
              </w:rPr>
            </w:pPr>
            <w:r>
              <w:rPr>
                <w:rFonts w:hint="eastAsia" w:ascii="宋体" w:hAnsi="宋体" w:cs="宋体"/>
                <w:sz w:val="24"/>
              </w:rPr>
              <w:t>开标时间</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6FAFC2AC">
            <w:pPr>
              <w:spacing w:line="360" w:lineRule="exact"/>
              <w:jc w:val="left"/>
              <w:rPr>
                <w:rFonts w:hint="eastAsia" w:ascii="宋体" w:hAnsi="宋体" w:cs="宋体"/>
                <w:sz w:val="24"/>
              </w:rPr>
            </w:pPr>
            <w:r>
              <w:rPr>
                <w:rFonts w:hint="eastAsia" w:ascii="宋体" w:hAnsi="宋体" w:cs="宋体"/>
                <w:sz w:val="24"/>
                <w:lang w:bidi="ar"/>
              </w:rPr>
              <w:t>详见第一章 采购公告</w:t>
            </w:r>
          </w:p>
        </w:tc>
      </w:tr>
      <w:tr w14:paraId="4E80C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676C2C3F">
            <w:pPr>
              <w:snapToGrid w:val="0"/>
              <w:spacing w:line="360" w:lineRule="exact"/>
              <w:jc w:val="center"/>
              <w:rPr>
                <w:rFonts w:hint="eastAsia" w:ascii="宋体" w:hAnsi="宋体" w:cs="宋体"/>
                <w:sz w:val="24"/>
              </w:rPr>
            </w:pPr>
            <w:r>
              <w:rPr>
                <w:rFonts w:hint="eastAsia" w:ascii="宋体" w:hAnsi="宋体" w:cs="宋体"/>
                <w:sz w:val="24"/>
              </w:rPr>
              <w:t>20</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2618ED66">
            <w:pPr>
              <w:snapToGrid w:val="0"/>
              <w:spacing w:line="360" w:lineRule="exact"/>
              <w:jc w:val="center"/>
              <w:rPr>
                <w:rFonts w:hint="eastAsia" w:ascii="宋体" w:hAnsi="宋体" w:cs="宋体"/>
                <w:sz w:val="24"/>
              </w:rPr>
            </w:pPr>
            <w:r>
              <w:rPr>
                <w:rFonts w:hint="eastAsia" w:ascii="宋体" w:hAnsi="宋体" w:cs="宋体"/>
                <w:sz w:val="24"/>
              </w:rPr>
              <w:t>开标程序</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1AA276BE">
            <w:pPr>
              <w:numPr>
                <w:ilvl w:val="0"/>
                <w:numId w:val="7"/>
              </w:numPr>
              <w:spacing w:line="360" w:lineRule="exact"/>
              <w:rPr>
                <w:rFonts w:hint="eastAsia" w:ascii="宋体" w:hAnsi="宋体" w:cs="宋体"/>
                <w:sz w:val="24"/>
                <w:lang w:bidi="ar"/>
              </w:rPr>
            </w:pPr>
            <w:r>
              <w:rPr>
                <w:rFonts w:hint="eastAsia" w:ascii="宋体" w:hAnsi="宋体" w:cs="宋体"/>
                <w:sz w:val="24"/>
                <w:lang w:bidi="ar"/>
              </w:rPr>
              <w:t>开标后，我中心点击【开始解密】向投标供应商发出解密通知，供应间应当在接到解密通知后</w:t>
            </w:r>
            <w:r>
              <w:rPr>
                <w:rFonts w:hint="eastAsia" w:ascii="宋体" w:hAnsi="宋体" w:cs="宋体"/>
                <w:b/>
                <w:bCs/>
                <w:sz w:val="24"/>
                <w:u w:val="single"/>
                <w:lang w:bidi="ar"/>
              </w:rPr>
              <w:t>30</w:t>
            </w:r>
            <w:r>
              <w:rPr>
                <w:rFonts w:hint="eastAsia" w:ascii="宋体" w:hAnsi="宋体" w:cs="宋体"/>
                <w:sz w:val="24"/>
                <w:lang w:bidi="ar"/>
              </w:rPr>
              <w:t>分钟内自行完成“电子加密投标文件”的在线解密。</w:t>
            </w:r>
          </w:p>
          <w:p w14:paraId="09914079">
            <w:pPr>
              <w:spacing w:line="360" w:lineRule="exact"/>
              <w:rPr>
                <w:rFonts w:hint="eastAsia" w:ascii="宋体" w:hAnsi="宋体" w:cs="宋体"/>
                <w:sz w:val="24"/>
                <w:lang w:bidi="ar"/>
              </w:rPr>
            </w:pPr>
            <w:r>
              <w:rPr>
                <w:rFonts w:hint="eastAsia" w:ascii="宋体" w:hAnsi="宋体" w:cs="宋体"/>
                <w:sz w:val="24"/>
                <w:lang w:bidi="ar"/>
              </w:rPr>
              <w:t>2.供应商“电子加密投标文件”按时成功解密的，“电子备份投标文件”自动失效。解密不成功时，如投标供应商已按规定递交了“备份投标文件”的，我中心按“政府采购云平台”操作规范，通过【异常处理】端口上传备份投标文件，</w:t>
            </w:r>
            <w:r>
              <w:rPr>
                <w:rFonts w:hint="eastAsia" w:ascii="宋体" w:hAnsi="宋体" w:cs="宋体"/>
                <w:kern w:val="0"/>
                <w:sz w:val="24"/>
              </w:rPr>
              <w:t>以“电子备份投标文件”参与评标</w:t>
            </w:r>
            <w:r>
              <w:rPr>
                <w:rFonts w:hint="eastAsia" w:ascii="宋体" w:hAnsi="宋体" w:cs="宋体"/>
                <w:sz w:val="24"/>
                <w:lang w:bidi="ar"/>
              </w:rPr>
              <w:t>；如投标供应商未按规定递交或</w:t>
            </w:r>
            <w:r>
              <w:rPr>
                <w:rFonts w:hint="eastAsia" w:ascii="宋体" w:hAnsi="宋体" w:cs="宋体"/>
                <w:sz w:val="24"/>
              </w:rPr>
              <w:t>非我中心操作原因引起的不能取读U盘“电子备份投标文件”</w:t>
            </w:r>
            <w:r>
              <w:rPr>
                <w:rFonts w:hint="eastAsia" w:ascii="宋体" w:hAnsi="宋体" w:cs="宋体"/>
                <w:sz w:val="24"/>
                <w:lang w:bidi="ar"/>
              </w:rPr>
              <w:t>的，视为投标文件撤回。</w:t>
            </w:r>
          </w:p>
          <w:p w14:paraId="54CCB564">
            <w:pPr>
              <w:spacing w:line="360" w:lineRule="exact"/>
              <w:rPr>
                <w:rFonts w:hint="eastAsia" w:ascii="宋体" w:hAnsi="宋体" w:cs="宋体"/>
                <w:sz w:val="24"/>
                <w:lang w:bidi="ar"/>
              </w:rPr>
            </w:pPr>
            <w:r>
              <w:rPr>
                <w:rFonts w:hint="eastAsia" w:ascii="宋体" w:hAnsi="宋体" w:cs="宋体"/>
                <w:sz w:val="24"/>
                <w:lang w:bidi="ar"/>
              </w:rPr>
              <w:t>3.我中心点击【开启标书信息】，开启标书成功后进入开标流程。</w:t>
            </w:r>
          </w:p>
          <w:p w14:paraId="37EC6150">
            <w:pPr>
              <w:spacing w:line="360" w:lineRule="exact"/>
              <w:rPr>
                <w:rFonts w:hint="eastAsia" w:ascii="宋体" w:hAnsi="宋体" w:cs="宋体"/>
                <w:sz w:val="24"/>
              </w:rPr>
            </w:pPr>
            <w:r>
              <w:rPr>
                <w:rFonts w:hint="eastAsia" w:ascii="宋体" w:hAnsi="宋体" w:cs="宋体"/>
                <w:sz w:val="24"/>
                <w:lang w:bidi="ar"/>
              </w:rPr>
              <w:t>4.政采云采购云平台有新的操作流程的，按其规定。</w:t>
            </w:r>
          </w:p>
        </w:tc>
      </w:tr>
      <w:tr w14:paraId="2CA56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2798798">
            <w:pPr>
              <w:snapToGrid w:val="0"/>
              <w:spacing w:line="360" w:lineRule="exact"/>
              <w:jc w:val="center"/>
              <w:rPr>
                <w:rFonts w:hint="eastAsia" w:ascii="宋体" w:hAnsi="宋体" w:cs="宋体"/>
                <w:sz w:val="24"/>
              </w:rPr>
            </w:pPr>
            <w:r>
              <w:rPr>
                <w:rFonts w:hint="eastAsia" w:ascii="宋体" w:hAnsi="宋体" w:cs="宋体"/>
                <w:sz w:val="24"/>
              </w:rPr>
              <w:t>21</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37665E38">
            <w:pPr>
              <w:snapToGrid w:val="0"/>
              <w:spacing w:line="360" w:lineRule="exact"/>
              <w:jc w:val="center"/>
              <w:rPr>
                <w:rFonts w:hint="eastAsia" w:ascii="宋体" w:hAnsi="宋体" w:cs="宋体"/>
                <w:sz w:val="24"/>
              </w:rPr>
            </w:pPr>
            <w:r>
              <w:rPr>
                <w:rFonts w:hint="eastAsia" w:ascii="宋体" w:hAnsi="宋体" w:cs="宋体"/>
                <w:sz w:val="24"/>
              </w:rPr>
              <w:t>评标办法</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3C76E134">
            <w:pPr>
              <w:snapToGrid w:val="0"/>
              <w:spacing w:line="360" w:lineRule="exact"/>
              <w:jc w:val="left"/>
              <w:rPr>
                <w:rFonts w:hint="eastAsia" w:ascii="宋体" w:hAnsi="宋体" w:cs="宋体"/>
                <w:sz w:val="24"/>
              </w:rPr>
            </w:pPr>
            <w:r>
              <w:rPr>
                <w:rFonts w:hint="eastAsia" w:ascii="宋体" w:hAnsi="宋体" w:cs="宋体"/>
                <w:sz w:val="24"/>
              </w:rPr>
              <w:t>综合评分法</w:t>
            </w:r>
          </w:p>
        </w:tc>
      </w:tr>
      <w:tr w14:paraId="0EE28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15E8307F">
            <w:pPr>
              <w:snapToGrid w:val="0"/>
              <w:spacing w:line="360" w:lineRule="exact"/>
              <w:jc w:val="center"/>
              <w:rPr>
                <w:rFonts w:hint="eastAsia" w:ascii="宋体" w:hAnsi="宋体" w:cs="宋体"/>
                <w:sz w:val="24"/>
              </w:rPr>
            </w:pPr>
            <w:r>
              <w:rPr>
                <w:rFonts w:hint="eastAsia" w:ascii="宋体" w:hAnsi="宋体" w:cs="宋体"/>
                <w:sz w:val="24"/>
              </w:rPr>
              <w:t>22</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B5EBAA5">
            <w:pPr>
              <w:snapToGrid w:val="0"/>
              <w:spacing w:line="360" w:lineRule="exact"/>
              <w:jc w:val="center"/>
              <w:rPr>
                <w:rFonts w:hint="eastAsia" w:ascii="宋体" w:hAnsi="宋体" w:cs="宋体"/>
                <w:sz w:val="24"/>
              </w:rPr>
            </w:pPr>
            <w:r>
              <w:rPr>
                <w:rFonts w:hint="eastAsia" w:ascii="宋体" w:hAnsi="宋体" w:cs="宋体"/>
                <w:sz w:val="24"/>
              </w:rPr>
              <w:t>投标文件</w:t>
            </w:r>
          </w:p>
          <w:p w14:paraId="0A7F3C02">
            <w:pPr>
              <w:snapToGrid w:val="0"/>
              <w:spacing w:line="360" w:lineRule="exact"/>
              <w:jc w:val="center"/>
              <w:rPr>
                <w:rFonts w:hint="eastAsia" w:ascii="宋体" w:hAnsi="宋体" w:cs="宋体"/>
                <w:sz w:val="24"/>
              </w:rPr>
            </w:pPr>
            <w:r>
              <w:rPr>
                <w:rFonts w:hint="eastAsia" w:ascii="宋体" w:hAnsi="宋体" w:cs="宋体"/>
                <w:sz w:val="24"/>
              </w:rPr>
              <w:t>有效期</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70206C1C">
            <w:pPr>
              <w:snapToGrid w:val="0"/>
              <w:spacing w:line="360" w:lineRule="exact"/>
              <w:rPr>
                <w:rFonts w:hint="eastAsia" w:ascii="宋体" w:hAnsi="宋体" w:cs="宋体"/>
                <w:sz w:val="24"/>
              </w:rPr>
            </w:pPr>
            <w:r>
              <w:rPr>
                <w:rFonts w:hint="eastAsia" w:ascii="宋体" w:hAnsi="宋体" w:cs="宋体"/>
                <w:kern w:val="0"/>
                <w:position w:val="-2"/>
                <w:sz w:val="24"/>
              </w:rPr>
              <w:t>自投</w:t>
            </w:r>
            <w:r>
              <w:rPr>
                <w:rFonts w:hint="eastAsia" w:ascii="宋体" w:hAnsi="宋体" w:cs="宋体"/>
                <w:spacing w:val="-2"/>
                <w:kern w:val="0"/>
                <w:position w:val="-2"/>
                <w:sz w:val="24"/>
              </w:rPr>
              <w:t>标</w:t>
            </w:r>
            <w:r>
              <w:rPr>
                <w:rFonts w:hint="eastAsia" w:ascii="宋体" w:hAnsi="宋体" w:cs="宋体"/>
                <w:kern w:val="0"/>
                <w:position w:val="-2"/>
                <w:sz w:val="24"/>
              </w:rPr>
              <w:t>截</w:t>
            </w:r>
            <w:r>
              <w:rPr>
                <w:rFonts w:hint="eastAsia" w:ascii="宋体" w:hAnsi="宋体" w:cs="宋体"/>
                <w:spacing w:val="-2"/>
                <w:kern w:val="0"/>
                <w:position w:val="-2"/>
                <w:sz w:val="24"/>
              </w:rPr>
              <w:t>止</w:t>
            </w:r>
            <w:r>
              <w:rPr>
                <w:rFonts w:hint="eastAsia" w:ascii="宋体" w:hAnsi="宋体" w:cs="宋体"/>
                <w:kern w:val="0"/>
                <w:position w:val="-2"/>
                <w:sz w:val="24"/>
              </w:rPr>
              <w:t>时</w:t>
            </w:r>
            <w:r>
              <w:rPr>
                <w:rFonts w:hint="eastAsia" w:ascii="宋体" w:hAnsi="宋体" w:cs="宋体"/>
                <w:spacing w:val="-2"/>
                <w:kern w:val="0"/>
                <w:position w:val="-2"/>
                <w:sz w:val="24"/>
              </w:rPr>
              <w:t>间</w:t>
            </w:r>
            <w:r>
              <w:rPr>
                <w:rFonts w:hint="eastAsia" w:ascii="宋体" w:hAnsi="宋体" w:cs="宋体"/>
                <w:kern w:val="0"/>
                <w:position w:val="-2"/>
                <w:sz w:val="24"/>
              </w:rPr>
              <w:t>起不少于</w:t>
            </w:r>
            <w:r>
              <w:rPr>
                <w:rFonts w:hint="eastAsia" w:ascii="宋体" w:hAnsi="宋体" w:cs="宋体"/>
                <w:spacing w:val="-2"/>
                <w:kern w:val="0"/>
                <w:position w:val="-2"/>
                <w:sz w:val="24"/>
              </w:rPr>
              <w:t>90天。</w:t>
            </w:r>
          </w:p>
        </w:tc>
      </w:tr>
      <w:tr w14:paraId="6F03D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491F5467">
            <w:pPr>
              <w:snapToGrid w:val="0"/>
              <w:spacing w:line="360" w:lineRule="exact"/>
              <w:jc w:val="center"/>
              <w:rPr>
                <w:rFonts w:hint="eastAsia" w:ascii="宋体" w:hAnsi="宋体" w:cs="宋体"/>
                <w:sz w:val="24"/>
              </w:rPr>
            </w:pPr>
            <w:r>
              <w:rPr>
                <w:rFonts w:hint="eastAsia" w:ascii="宋体" w:hAnsi="宋体" w:cs="宋体"/>
                <w:sz w:val="24"/>
              </w:rPr>
              <w:t>23</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00F6A4B7">
            <w:pPr>
              <w:spacing w:line="360" w:lineRule="exact"/>
              <w:rPr>
                <w:rFonts w:hint="eastAsia" w:ascii="宋体" w:hAnsi="宋体" w:cs="宋体"/>
                <w:sz w:val="24"/>
                <w:lang w:bidi="ar"/>
              </w:rPr>
            </w:pPr>
            <w:r>
              <w:rPr>
                <w:rFonts w:hint="eastAsia" w:ascii="宋体" w:hAnsi="宋体" w:cs="宋体"/>
                <w:sz w:val="24"/>
                <w:lang w:bidi="ar"/>
              </w:rPr>
              <w:t>签订合同</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18483D55">
            <w:pPr>
              <w:spacing w:line="360" w:lineRule="exact"/>
              <w:rPr>
                <w:rFonts w:hint="eastAsia" w:ascii="宋体" w:hAnsi="宋体" w:cs="宋体"/>
                <w:sz w:val="24"/>
                <w:lang w:bidi="ar"/>
              </w:rPr>
            </w:pPr>
            <w:r>
              <w:rPr>
                <w:rFonts w:hint="eastAsia" w:ascii="宋体" w:hAnsi="宋体" w:cs="宋体"/>
                <w:sz w:val="24"/>
                <w:lang w:bidi="ar"/>
              </w:rPr>
              <w:t>中标通知书发出之日起30日内。</w:t>
            </w:r>
          </w:p>
        </w:tc>
      </w:tr>
      <w:tr w14:paraId="6DBB3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C6CF80A">
            <w:pPr>
              <w:snapToGrid w:val="0"/>
              <w:spacing w:line="360" w:lineRule="exact"/>
              <w:jc w:val="center"/>
              <w:rPr>
                <w:rFonts w:hint="eastAsia" w:ascii="宋体" w:hAnsi="宋体" w:cs="宋体"/>
                <w:sz w:val="24"/>
              </w:rPr>
            </w:pPr>
            <w:r>
              <w:rPr>
                <w:rFonts w:hint="eastAsia" w:ascii="宋体" w:hAnsi="宋体" w:cs="宋体"/>
                <w:sz w:val="24"/>
              </w:rPr>
              <w:t>24</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CF3E449">
            <w:pPr>
              <w:snapToGrid w:val="0"/>
              <w:spacing w:line="360" w:lineRule="exact"/>
              <w:jc w:val="center"/>
              <w:rPr>
                <w:rFonts w:hint="eastAsia" w:ascii="宋体" w:hAnsi="宋体" w:cs="宋体"/>
                <w:sz w:val="24"/>
              </w:rPr>
            </w:pPr>
            <w:r>
              <w:rPr>
                <w:rFonts w:hint="eastAsia" w:ascii="宋体" w:hAnsi="宋体" w:cs="宋体"/>
                <w:sz w:val="24"/>
              </w:rPr>
              <w:t>解释权</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35392CE6">
            <w:pPr>
              <w:snapToGrid w:val="0"/>
              <w:spacing w:line="360" w:lineRule="exact"/>
              <w:rPr>
                <w:rFonts w:hint="eastAsia" w:ascii="宋体" w:hAnsi="宋体" w:cs="宋体"/>
                <w:sz w:val="24"/>
              </w:rPr>
            </w:pPr>
            <w:r>
              <w:rPr>
                <w:rFonts w:hint="eastAsia" w:ascii="宋体" w:hAnsi="宋体" w:cs="宋体"/>
                <w:sz w:val="24"/>
              </w:rPr>
              <w:t>本招标文件的解释权属于浙江师范大学采购中心</w:t>
            </w:r>
          </w:p>
        </w:tc>
      </w:tr>
      <w:tr w14:paraId="1D50A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14:paraId="35492F0A">
            <w:pPr>
              <w:snapToGrid w:val="0"/>
              <w:spacing w:line="360" w:lineRule="exact"/>
              <w:jc w:val="center"/>
              <w:rPr>
                <w:rFonts w:hint="eastAsia" w:ascii="宋体" w:hAnsi="宋体" w:cs="宋体"/>
                <w:sz w:val="24"/>
              </w:rPr>
            </w:pPr>
            <w:r>
              <w:rPr>
                <w:rFonts w:hint="eastAsia" w:ascii="宋体" w:hAnsi="宋体" w:cs="宋体"/>
                <w:sz w:val="24"/>
              </w:rPr>
              <w:t>25</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CEA0767">
            <w:pPr>
              <w:snapToGrid w:val="0"/>
              <w:spacing w:line="360" w:lineRule="exact"/>
              <w:jc w:val="center"/>
              <w:rPr>
                <w:rFonts w:hint="eastAsia" w:ascii="宋体" w:hAnsi="宋体" w:cs="宋体"/>
                <w:sz w:val="24"/>
              </w:rPr>
            </w:pPr>
            <w:r>
              <w:rPr>
                <w:rFonts w:hint="eastAsia" w:ascii="宋体" w:hAnsi="宋体" w:cs="宋体"/>
                <w:sz w:val="24"/>
              </w:rPr>
              <w:t>其他</w:t>
            </w:r>
          </w:p>
        </w:tc>
        <w:tc>
          <w:tcPr>
            <w:tcW w:w="7586" w:type="dxa"/>
            <w:tcBorders>
              <w:top w:val="single" w:color="auto" w:sz="4" w:space="0"/>
              <w:left w:val="single" w:color="auto" w:sz="4" w:space="0"/>
              <w:bottom w:val="single" w:color="auto" w:sz="4" w:space="0"/>
              <w:right w:val="single" w:color="auto" w:sz="4" w:space="0"/>
            </w:tcBorders>
            <w:noWrap w:val="0"/>
            <w:vAlign w:val="center"/>
          </w:tcPr>
          <w:p w14:paraId="592B455B">
            <w:pPr>
              <w:snapToGrid w:val="0"/>
              <w:spacing w:line="360" w:lineRule="exact"/>
              <w:jc w:val="left"/>
              <w:rPr>
                <w:rFonts w:hint="eastAsia" w:ascii="宋体" w:hAnsi="宋体" w:cs="宋体"/>
                <w:sz w:val="24"/>
              </w:rPr>
            </w:pPr>
            <w:r>
              <w:rPr>
                <w:rFonts w:hint="eastAsia" w:ascii="宋体" w:hAnsi="宋体" w:cs="宋体"/>
                <w:sz w:val="24"/>
              </w:rPr>
              <w:t>无</w:t>
            </w:r>
          </w:p>
        </w:tc>
      </w:tr>
    </w:tbl>
    <w:p w14:paraId="7E21C6A5">
      <w:pPr>
        <w:pStyle w:val="13"/>
        <w:snapToGrid w:val="0"/>
        <w:spacing w:beforeLines="0" w:afterLines="0" w:line="1000" w:lineRule="exact"/>
        <w:jc w:val="center"/>
        <w:outlineLvl w:val="1"/>
        <w:rPr>
          <w:rFonts w:hint="eastAsia" w:hAnsi="宋体" w:cs="宋体"/>
          <w:b/>
          <w:sz w:val="30"/>
          <w:szCs w:val="30"/>
        </w:rPr>
      </w:pPr>
      <w:r>
        <w:rPr>
          <w:rFonts w:hint="eastAsia" w:hAnsi="宋体" w:cs="宋体"/>
          <w:b/>
          <w:sz w:val="30"/>
          <w:szCs w:val="30"/>
        </w:rPr>
        <w:br w:type="page"/>
      </w:r>
      <w:r>
        <w:rPr>
          <w:rFonts w:hint="eastAsia" w:hAnsi="宋体" w:cs="宋体"/>
          <w:b/>
          <w:sz w:val="30"/>
          <w:szCs w:val="30"/>
        </w:rPr>
        <w:t>一、总  则</w:t>
      </w:r>
    </w:p>
    <w:p w14:paraId="5A3DA6FF">
      <w:pPr>
        <w:snapToGrid w:val="0"/>
        <w:spacing w:line="400" w:lineRule="exact"/>
        <w:ind w:firstLine="480" w:firstLineChars="200"/>
        <w:jc w:val="left"/>
        <w:rPr>
          <w:rFonts w:hint="eastAsia" w:ascii="宋体" w:hAnsi="宋体" w:cs="宋体"/>
          <w:sz w:val="24"/>
        </w:rPr>
      </w:pPr>
      <w:bookmarkStart w:id="8" w:name="_Hlk94018326"/>
      <w:r>
        <w:rPr>
          <w:rFonts w:hint="eastAsia" w:ascii="宋体" w:hAnsi="宋体" w:cs="宋体"/>
          <w:sz w:val="24"/>
        </w:rPr>
        <w:t>投标人应仔细阅读招标文件的所有内容，按照招标文件的要求提交投标文件，并对所提供的全部资料的真实性承担法律责任。</w:t>
      </w:r>
    </w:p>
    <w:bookmarkEnd w:id="8"/>
    <w:p w14:paraId="7EE8C320">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（一） 适用范围</w:t>
      </w:r>
    </w:p>
    <w:p w14:paraId="7EBCB5FE">
      <w:pPr>
        <w:snapToGrid w:val="0"/>
        <w:spacing w:line="400" w:lineRule="exact"/>
        <w:ind w:firstLine="480" w:firstLineChars="200"/>
        <w:jc w:val="left"/>
        <w:rPr>
          <w:rFonts w:hint="eastAsia" w:ascii="宋体" w:hAnsi="宋体" w:cs="宋体"/>
          <w:sz w:val="24"/>
        </w:rPr>
      </w:pPr>
      <w:r>
        <w:rPr>
          <w:rFonts w:hint="eastAsia" w:ascii="宋体" w:hAnsi="宋体" w:cs="宋体"/>
          <w:sz w:val="24"/>
        </w:rPr>
        <w:t>本招标文件适用于</w:t>
      </w:r>
      <w:r>
        <w:rPr>
          <w:rFonts w:hint="eastAsia" w:ascii="宋体" w:hAnsi="宋体" w:cs="宋体"/>
          <w:bCs/>
          <w:sz w:val="24"/>
        </w:rPr>
        <w:t>本</w:t>
      </w:r>
      <w:r>
        <w:rPr>
          <w:rFonts w:hint="eastAsia" w:ascii="宋体" w:hAnsi="宋体" w:cs="宋体"/>
          <w:sz w:val="24"/>
        </w:rPr>
        <w:t>项目的招标、评标、定标、验收、合同履约、付款等行为（法律、法规另有规定的，从其规定）。</w:t>
      </w:r>
    </w:p>
    <w:p w14:paraId="2E59ED30">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（二）定义</w:t>
      </w:r>
    </w:p>
    <w:p w14:paraId="684332B1">
      <w:pPr>
        <w:snapToGrid w:val="0"/>
        <w:spacing w:line="400" w:lineRule="exact"/>
        <w:ind w:firstLine="480" w:firstLineChars="200"/>
        <w:jc w:val="left"/>
        <w:rPr>
          <w:rFonts w:hint="eastAsia" w:ascii="宋体" w:hAnsi="宋体" w:cs="宋体"/>
          <w:sz w:val="24"/>
        </w:rPr>
      </w:pPr>
      <w:r>
        <w:rPr>
          <w:rFonts w:hint="eastAsia" w:ascii="宋体" w:hAnsi="宋体" w:cs="宋体"/>
          <w:sz w:val="24"/>
        </w:rPr>
        <w:t>1.招标采购单位系指组织本次招标的机构和采购单位。</w:t>
      </w:r>
    </w:p>
    <w:p w14:paraId="2697F91C">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2.“投标人”系指向招标采购单位提交投标文件的单位或个人。</w:t>
      </w:r>
    </w:p>
    <w:p w14:paraId="2BEF9719">
      <w:pPr>
        <w:snapToGrid w:val="0"/>
        <w:spacing w:line="400" w:lineRule="exact"/>
        <w:ind w:firstLine="480" w:firstLineChars="200"/>
        <w:jc w:val="left"/>
        <w:rPr>
          <w:rFonts w:hint="eastAsia" w:ascii="宋体" w:hAnsi="宋体" w:cs="宋体"/>
          <w:sz w:val="24"/>
        </w:rPr>
      </w:pPr>
      <w:r>
        <w:rPr>
          <w:rFonts w:hint="eastAsia" w:ascii="宋体" w:hAnsi="宋体" w:cs="宋体"/>
          <w:sz w:val="24"/>
        </w:rPr>
        <w:t>3.“产品”系指供方按招标文件规定，须向采购单位提供的一切设备、保险、税金、备品备件、工具、手册及其它有关技术资料和材料。</w:t>
      </w:r>
    </w:p>
    <w:p w14:paraId="55F89A52">
      <w:pPr>
        <w:snapToGrid w:val="0"/>
        <w:spacing w:line="400" w:lineRule="exact"/>
        <w:ind w:firstLine="480" w:firstLineChars="200"/>
        <w:jc w:val="left"/>
        <w:rPr>
          <w:rFonts w:hint="eastAsia" w:ascii="宋体" w:hAnsi="宋体" w:cs="宋体"/>
          <w:sz w:val="24"/>
        </w:rPr>
      </w:pPr>
      <w:r>
        <w:rPr>
          <w:rFonts w:hint="eastAsia" w:ascii="宋体" w:hAnsi="宋体" w:cs="宋体"/>
          <w:sz w:val="24"/>
        </w:rPr>
        <w:t>4.“服务”系指招标文件规定投标人须承担的安装、调试、技术协助、校准、培训、技术指导、售后保证以及其他类似的义务。</w:t>
      </w:r>
    </w:p>
    <w:p w14:paraId="776863AA">
      <w:pPr>
        <w:snapToGrid w:val="0"/>
        <w:spacing w:line="400" w:lineRule="exact"/>
        <w:ind w:firstLine="480" w:firstLineChars="200"/>
        <w:jc w:val="left"/>
        <w:rPr>
          <w:rFonts w:hint="eastAsia" w:ascii="宋体" w:hAnsi="宋体" w:cs="宋体"/>
          <w:sz w:val="24"/>
        </w:rPr>
      </w:pPr>
      <w:r>
        <w:rPr>
          <w:rFonts w:hint="eastAsia" w:ascii="宋体" w:hAnsi="宋体" w:cs="宋体"/>
          <w:sz w:val="24"/>
        </w:rPr>
        <w:t>5.“项目”系指投标人按招标文件规定向采购单位提供的产品和服务。</w:t>
      </w:r>
    </w:p>
    <w:p w14:paraId="311BA34B">
      <w:pPr>
        <w:snapToGrid w:val="0"/>
        <w:spacing w:line="400" w:lineRule="exact"/>
        <w:ind w:firstLine="480" w:firstLineChars="200"/>
        <w:jc w:val="left"/>
        <w:rPr>
          <w:rFonts w:hint="eastAsia" w:ascii="宋体" w:hAnsi="宋体" w:cs="宋体"/>
          <w:sz w:val="24"/>
        </w:rPr>
      </w:pPr>
      <w:r>
        <w:rPr>
          <w:rFonts w:hint="eastAsia" w:ascii="宋体" w:hAnsi="宋体" w:cs="宋体"/>
          <w:sz w:val="24"/>
        </w:rPr>
        <w:t>6.“书面形式”包括合同、信函、数据电文(包括电报、电传、传真、电子数据交换和电子邮件)等。</w:t>
      </w:r>
    </w:p>
    <w:p w14:paraId="0E94835F">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7.“▲”系指实质性要求条款，投标人必须响应，否则将做无效标处理。</w:t>
      </w:r>
    </w:p>
    <w:p w14:paraId="4D074E58">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（三）招标方式</w:t>
      </w:r>
    </w:p>
    <w:p w14:paraId="340D4C65">
      <w:pPr>
        <w:snapToGrid w:val="0"/>
        <w:spacing w:line="400" w:lineRule="exact"/>
        <w:ind w:firstLine="480" w:firstLineChars="200"/>
        <w:jc w:val="left"/>
        <w:rPr>
          <w:rFonts w:hint="eastAsia" w:ascii="宋体" w:hAnsi="宋体" w:cs="宋体"/>
          <w:sz w:val="24"/>
        </w:rPr>
      </w:pPr>
      <w:r>
        <w:rPr>
          <w:rFonts w:hint="eastAsia" w:ascii="宋体" w:hAnsi="宋体" w:cs="宋体"/>
          <w:sz w:val="24"/>
        </w:rPr>
        <w:t>本次招标采用公开招标方式（政府采购电子交易）进行。</w:t>
      </w:r>
    </w:p>
    <w:p w14:paraId="7840E9E0">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（四）投标费用</w:t>
      </w:r>
    </w:p>
    <w:p w14:paraId="3A2EDF31">
      <w:pPr>
        <w:snapToGrid w:val="0"/>
        <w:spacing w:line="400" w:lineRule="exact"/>
        <w:ind w:firstLine="480" w:firstLineChars="200"/>
        <w:jc w:val="left"/>
        <w:rPr>
          <w:rFonts w:hint="eastAsia" w:ascii="宋体" w:hAnsi="宋体" w:cs="宋体"/>
          <w:sz w:val="24"/>
        </w:rPr>
      </w:pPr>
      <w:r>
        <w:rPr>
          <w:rFonts w:hint="eastAsia" w:ascii="宋体" w:hAnsi="宋体" w:cs="宋体"/>
          <w:sz w:val="24"/>
        </w:rPr>
        <w:t>不论投标结果如何，投标人均应自行承担所有与投标有关的全部费用。</w:t>
      </w:r>
    </w:p>
    <w:p w14:paraId="1D28891D">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（五）联合体投标</w:t>
      </w:r>
    </w:p>
    <w:p w14:paraId="1F9B3208">
      <w:pPr>
        <w:snapToGrid w:val="0"/>
        <w:spacing w:line="400" w:lineRule="exact"/>
        <w:ind w:firstLine="480" w:firstLineChars="200"/>
        <w:jc w:val="left"/>
        <w:rPr>
          <w:rFonts w:hint="eastAsia" w:ascii="宋体" w:hAnsi="宋体" w:cs="宋体"/>
          <w:sz w:val="24"/>
        </w:rPr>
      </w:pPr>
      <w:r>
        <w:rPr>
          <w:rFonts w:hint="eastAsia" w:ascii="宋体" w:hAnsi="宋体" w:cs="宋体"/>
          <w:sz w:val="24"/>
        </w:rPr>
        <w:t>本项目不接受联合体投标。</w:t>
      </w:r>
    </w:p>
    <w:p w14:paraId="160B69A9">
      <w:pPr>
        <w:snapToGrid w:val="0"/>
        <w:spacing w:line="400" w:lineRule="exact"/>
        <w:ind w:firstLine="482" w:firstLineChars="200"/>
        <w:jc w:val="left"/>
        <w:rPr>
          <w:rFonts w:hint="eastAsia" w:ascii="宋体" w:hAnsi="宋体" w:cs="宋体"/>
          <w:b/>
          <w:kern w:val="0"/>
          <w:sz w:val="24"/>
        </w:rPr>
      </w:pPr>
      <w:r>
        <w:rPr>
          <w:rFonts w:hint="eastAsia" w:ascii="宋体" w:hAnsi="宋体" w:cs="宋体"/>
          <w:b/>
          <w:sz w:val="24"/>
        </w:rPr>
        <w:t>（六）</w:t>
      </w:r>
      <w:r>
        <w:rPr>
          <w:rFonts w:hint="eastAsia" w:ascii="宋体" w:hAnsi="宋体" w:cs="宋体"/>
          <w:b/>
          <w:kern w:val="0"/>
          <w:sz w:val="24"/>
        </w:rPr>
        <w:t>转包与分包</w:t>
      </w:r>
    </w:p>
    <w:p w14:paraId="70305770">
      <w:pPr>
        <w:snapToGrid w:val="0"/>
        <w:spacing w:line="360" w:lineRule="exact"/>
        <w:ind w:firstLine="480" w:firstLineChars="200"/>
        <w:jc w:val="left"/>
        <w:rPr>
          <w:rFonts w:hint="eastAsia" w:ascii="宋体" w:hAnsi="宋体" w:cs="宋体"/>
          <w:kern w:val="0"/>
          <w:sz w:val="24"/>
        </w:rPr>
      </w:pPr>
      <w:r>
        <w:rPr>
          <w:rFonts w:hint="eastAsia" w:ascii="宋体" w:hAnsi="宋体" w:cs="宋体"/>
          <w:kern w:val="0"/>
          <w:sz w:val="24"/>
        </w:rPr>
        <w:t>1.本项目不允许转包。</w:t>
      </w:r>
    </w:p>
    <w:p w14:paraId="52193B0B">
      <w:pPr>
        <w:pStyle w:val="2"/>
        <w:spacing w:line="360" w:lineRule="exact"/>
        <w:ind w:firstLine="496" w:firstLineChars="207"/>
        <w:rPr>
          <w:rFonts w:hAnsi="宋体" w:cs="宋体"/>
          <w:spacing w:val="0"/>
          <w:kern w:val="0"/>
          <w:sz w:val="24"/>
          <w:szCs w:val="24"/>
        </w:rPr>
      </w:pPr>
      <w:r>
        <w:rPr>
          <w:rFonts w:hAnsi="宋体" w:cs="宋体"/>
          <w:spacing w:val="0"/>
          <w:kern w:val="0"/>
          <w:sz w:val="24"/>
          <w:szCs w:val="24"/>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2A69077D">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（七）特别说明：</w:t>
      </w:r>
    </w:p>
    <w:p w14:paraId="5B194B51">
      <w:pPr>
        <w:snapToGrid w:val="0"/>
        <w:spacing w:line="400" w:lineRule="exact"/>
        <w:ind w:firstLine="480" w:firstLineChars="200"/>
        <w:jc w:val="left"/>
        <w:rPr>
          <w:rFonts w:hint="eastAsia" w:ascii="宋体" w:hAnsi="宋体" w:cs="宋体"/>
          <w:sz w:val="24"/>
        </w:rPr>
      </w:pPr>
      <w:r>
        <w:rPr>
          <w:rFonts w:hint="eastAsia" w:ascii="宋体" w:hAnsi="宋体" w:cs="宋体"/>
          <w:sz w:val="24"/>
        </w:rPr>
        <w:t>1.本次招标采用电子交易方式。</w:t>
      </w:r>
    </w:p>
    <w:p w14:paraId="2E908AFB">
      <w:pPr>
        <w:snapToGrid w:val="0"/>
        <w:spacing w:line="400" w:lineRule="exact"/>
        <w:ind w:firstLine="480" w:firstLineChars="200"/>
        <w:jc w:val="left"/>
        <w:rPr>
          <w:rFonts w:hint="eastAsia" w:ascii="宋体" w:hAnsi="宋体" w:cs="宋体"/>
          <w:sz w:val="24"/>
        </w:rPr>
      </w:pPr>
      <w:r>
        <w:rPr>
          <w:rFonts w:hint="eastAsia" w:ascii="宋体" w:hAnsi="宋体" w:cs="宋体"/>
          <w:sz w:val="24"/>
        </w:rPr>
        <w:t>▲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文件规定的方式（第三章第六节“定标”）确定一个投标人获得中标人推荐资格，招标文件未规定的采取随机抽取方式确定，其他同品牌投标人不作为中标候选人。</w:t>
      </w:r>
    </w:p>
    <w:p w14:paraId="33DD8879">
      <w:pPr>
        <w:snapToGrid w:val="0"/>
        <w:spacing w:line="400" w:lineRule="exact"/>
        <w:ind w:firstLine="480" w:firstLineChars="200"/>
        <w:jc w:val="left"/>
        <w:rPr>
          <w:rFonts w:hint="eastAsia" w:ascii="宋体" w:hAnsi="宋体" w:cs="宋体"/>
          <w:sz w:val="24"/>
        </w:rPr>
      </w:pPr>
      <w:r>
        <w:rPr>
          <w:rFonts w:hint="eastAsia" w:ascii="宋体" w:hAnsi="宋体" w:cs="宋体"/>
          <w:sz w:val="24"/>
        </w:rPr>
        <w:t>非单一产品采购项目，多家投标人提供的核心产品品牌相同的，按前款规定处理。</w:t>
      </w:r>
    </w:p>
    <w:p w14:paraId="6EA4F9C1">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w:t>
      </w:r>
      <w:r>
        <w:rPr>
          <w:rFonts w:hint="eastAsia" w:hAnsi="宋体" w:cs="宋体"/>
          <w:kern w:val="0"/>
        </w:rPr>
        <w:t>3.投标人投标所使用的资格、信誉、荣誉、业绩与企业认证必须为本法人所拥有。投标人投标所使用的采购项目实施人员必须为本法人员工。</w:t>
      </w:r>
    </w:p>
    <w:p w14:paraId="2638BB1C">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w:t>
      </w:r>
      <w:r>
        <w:rPr>
          <w:rFonts w:hint="eastAsia" w:hAnsi="宋体" w:cs="宋体"/>
          <w:kern w:val="0"/>
        </w:rPr>
        <w:t>4.投标人应仔细阅读招标文件的所有内容，按照招标文件的要求提交投标文件，并对所提供的全部资料的真实性承担相应责任。</w:t>
      </w:r>
    </w:p>
    <w:p w14:paraId="34E6E71B">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w:t>
      </w:r>
      <w:r>
        <w:rPr>
          <w:rFonts w:hint="eastAsia" w:hAnsi="宋体" w:cs="宋体"/>
          <w:kern w:val="0"/>
        </w:rPr>
        <w:t>5.投标人在投标活动中提供任何虚假材料，其投标无效，并报监管部门查处；中标后发现的，中标人须依照</w:t>
      </w:r>
      <w:r>
        <w:rPr>
          <w:rFonts w:hint="eastAsia" w:hAnsi="宋体" w:cs="宋体"/>
          <w:color w:val="000000"/>
          <w:kern w:val="0"/>
        </w:rPr>
        <w:t>《中华人民共和国消费者权益保护法》第</w:t>
      </w:r>
      <w:r>
        <w:rPr>
          <w:rFonts w:hint="eastAsia" w:hAnsi="宋体" w:cs="宋体"/>
          <w:color w:val="4F81BD"/>
          <w:kern w:val="0"/>
        </w:rPr>
        <w:t>55</w:t>
      </w:r>
      <w:r>
        <w:rPr>
          <w:rFonts w:hint="eastAsia" w:hAnsi="宋体" w:cs="宋体"/>
          <w:color w:val="000000"/>
          <w:kern w:val="0"/>
        </w:rPr>
        <w:t>条</w:t>
      </w:r>
      <w:r>
        <w:rPr>
          <w:rFonts w:hint="eastAsia" w:hAnsi="宋体" w:cs="宋体"/>
          <w:kern w:val="0"/>
        </w:rPr>
        <w:t>之规定三倍赔偿采购单位，且民事赔偿并不免除违法投标人的行政与刑事责任。</w:t>
      </w:r>
    </w:p>
    <w:p w14:paraId="4A4912ED">
      <w:pPr>
        <w:pStyle w:val="13"/>
        <w:snapToGrid w:val="0"/>
        <w:spacing w:beforeLines="0" w:afterLines="0" w:line="400" w:lineRule="exact"/>
        <w:ind w:firstLine="480" w:firstLineChars="200"/>
        <w:jc w:val="left"/>
        <w:rPr>
          <w:rFonts w:hint="eastAsia" w:hAnsi="宋体" w:cs="宋体"/>
        </w:rPr>
      </w:pPr>
      <w:r>
        <w:rPr>
          <w:rFonts w:hint="eastAsia" w:hAnsi="宋体" w:cs="宋体"/>
        </w:rPr>
        <w:t>6.采购过程中出现以下情形，导致电子交易平台无法正常运行，或者无法保证电子交易的公平、公正和安全时，我中心可中止电子交易活动：</w:t>
      </w:r>
    </w:p>
    <w:p w14:paraId="6AA23555">
      <w:pPr>
        <w:pStyle w:val="13"/>
        <w:snapToGrid w:val="0"/>
        <w:spacing w:beforeLines="0" w:afterLines="0" w:line="400" w:lineRule="exact"/>
        <w:ind w:firstLine="480" w:firstLineChars="200"/>
        <w:jc w:val="left"/>
        <w:rPr>
          <w:rFonts w:hint="eastAsia" w:hAnsi="宋体" w:cs="宋体"/>
        </w:rPr>
      </w:pPr>
      <w:r>
        <w:rPr>
          <w:rFonts w:hint="eastAsia" w:hAnsi="宋体" w:cs="宋体"/>
        </w:rPr>
        <w:t xml:space="preserve">（1）电子交易平台发生故障而无法登录访问的； </w:t>
      </w:r>
    </w:p>
    <w:p w14:paraId="2A9B0D3D">
      <w:pPr>
        <w:pStyle w:val="13"/>
        <w:snapToGrid w:val="0"/>
        <w:spacing w:beforeLines="0" w:afterLines="0" w:line="400" w:lineRule="exact"/>
        <w:ind w:firstLine="480" w:firstLineChars="200"/>
        <w:jc w:val="left"/>
        <w:rPr>
          <w:rFonts w:hint="eastAsia" w:hAnsi="宋体" w:cs="宋体"/>
        </w:rPr>
      </w:pPr>
      <w:r>
        <w:rPr>
          <w:rFonts w:hint="eastAsia" w:hAnsi="宋体" w:cs="宋体"/>
        </w:rPr>
        <w:t>（2）电子交易平台应用或数据库出现错误，不能进行正常操作的；</w:t>
      </w:r>
    </w:p>
    <w:p w14:paraId="4BE5FFFA">
      <w:pPr>
        <w:pStyle w:val="13"/>
        <w:snapToGrid w:val="0"/>
        <w:spacing w:beforeLines="0" w:afterLines="0" w:line="400" w:lineRule="exact"/>
        <w:ind w:firstLine="480" w:firstLineChars="200"/>
        <w:jc w:val="left"/>
        <w:rPr>
          <w:rFonts w:hint="eastAsia" w:hAnsi="宋体" w:cs="宋体"/>
        </w:rPr>
      </w:pPr>
      <w:r>
        <w:rPr>
          <w:rFonts w:hint="eastAsia" w:hAnsi="宋体" w:cs="宋体"/>
        </w:rPr>
        <w:t>（3）电子交易平台发现严重安全漏洞，有潜在泄密危险的；</w:t>
      </w:r>
    </w:p>
    <w:p w14:paraId="39695B58">
      <w:pPr>
        <w:pStyle w:val="13"/>
        <w:snapToGrid w:val="0"/>
        <w:spacing w:beforeLines="0" w:afterLines="0" w:line="400" w:lineRule="exact"/>
        <w:ind w:firstLine="480" w:firstLineChars="200"/>
        <w:jc w:val="left"/>
        <w:rPr>
          <w:rFonts w:hint="eastAsia" w:hAnsi="宋体" w:cs="宋体"/>
        </w:rPr>
      </w:pPr>
      <w:r>
        <w:rPr>
          <w:rFonts w:hint="eastAsia" w:hAnsi="宋体" w:cs="宋体"/>
        </w:rPr>
        <w:t>（4）病毒发作导致不能进行正常操作的；</w:t>
      </w:r>
    </w:p>
    <w:p w14:paraId="643447E8">
      <w:pPr>
        <w:pStyle w:val="13"/>
        <w:snapToGrid w:val="0"/>
        <w:spacing w:beforeLines="0" w:afterLines="0" w:line="400" w:lineRule="exact"/>
        <w:ind w:firstLine="480" w:firstLineChars="200"/>
        <w:jc w:val="left"/>
        <w:rPr>
          <w:rFonts w:hint="eastAsia" w:hAnsi="宋体" w:cs="宋体"/>
        </w:rPr>
      </w:pPr>
      <w:r>
        <w:rPr>
          <w:rFonts w:hint="eastAsia" w:hAnsi="宋体" w:cs="宋体"/>
        </w:rPr>
        <w:t>（5）其他无法保证电子交易的公平、公正和安全的情况。</w:t>
      </w:r>
    </w:p>
    <w:p w14:paraId="2873BA73">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出现上述规定情形，不影响采购公平、公正性的，我中心可以待上述情形消除后继续组织电子交易活动，也可以决定某些环节以纸质形式进行。</w:t>
      </w:r>
    </w:p>
    <w:p w14:paraId="06F1B5E5">
      <w:pPr>
        <w:pStyle w:val="13"/>
        <w:snapToGrid w:val="0"/>
        <w:spacing w:beforeLines="0" w:afterLines="0" w:line="400" w:lineRule="exact"/>
        <w:ind w:firstLine="482" w:firstLineChars="200"/>
        <w:jc w:val="left"/>
        <w:rPr>
          <w:rFonts w:hint="eastAsia" w:hAnsi="宋体" w:cs="宋体"/>
          <w:b/>
        </w:rPr>
      </w:pPr>
      <w:r>
        <w:rPr>
          <w:rFonts w:hint="eastAsia" w:hAnsi="宋体" w:cs="宋体"/>
          <w:b/>
        </w:rPr>
        <w:t>（九）质疑和投诉</w:t>
      </w:r>
    </w:p>
    <w:p w14:paraId="3C8869D0">
      <w:pPr>
        <w:pStyle w:val="13"/>
        <w:snapToGrid w:val="0"/>
        <w:spacing w:beforeLines="0" w:afterLines="0" w:line="400" w:lineRule="exact"/>
        <w:ind w:firstLine="480" w:firstLineChars="200"/>
        <w:jc w:val="left"/>
        <w:rPr>
          <w:rFonts w:hint="eastAsia" w:hAnsi="宋体" w:cs="宋体"/>
        </w:rPr>
      </w:pPr>
      <w:r>
        <w:rPr>
          <w:rFonts w:hint="eastAsia" w:hAnsi="宋体" w:cs="宋体"/>
        </w:rPr>
        <w:t>1.投标人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w:t>
      </w:r>
    </w:p>
    <w:p w14:paraId="16F04AF1">
      <w:pPr>
        <w:pStyle w:val="13"/>
        <w:snapToGrid w:val="0"/>
        <w:spacing w:beforeLines="0" w:afterLines="0" w:line="400" w:lineRule="exact"/>
        <w:ind w:firstLine="480" w:firstLineChars="200"/>
        <w:jc w:val="left"/>
        <w:rPr>
          <w:rFonts w:hint="eastAsia" w:hAnsi="宋体" w:cs="宋体"/>
          <w:kern w:val="0"/>
        </w:rPr>
      </w:pPr>
      <w:r>
        <w:rPr>
          <w:rFonts w:hint="eastAsia" w:hAnsi="宋体" w:cs="宋体"/>
        </w:rPr>
        <w:t>投标人认为采购过程、中标结果使自己的权益受到损害的，可以在知道或者应知其权益受到损害之日起7个工作日内，以书面形式或通过政采云平台向我中心提出质疑。供应商提出质疑应当提交质疑函和必要的证明材料，如证明材料来源的合法性存在明显</w:t>
      </w:r>
      <w:r>
        <w:rPr>
          <w:rFonts w:hint="eastAsia" w:hAnsi="宋体" w:cs="宋体"/>
          <w:kern w:val="0"/>
        </w:rPr>
        <w:t>疑问的，质疑人又无法证明其取得方式合法的，视为以非法手段取得证明材料。</w:t>
      </w:r>
    </w:p>
    <w:p w14:paraId="6AD4D9DC">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2A6D0D72">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2.提出质疑的投标人须在法定质疑期内一次性提出针对同一采购程序环节的质疑。多次提出针对同一采购程序环节质疑的，或者超过规定期限提出质疑的，我中心有权不予受理和答复。</w:t>
      </w:r>
    </w:p>
    <w:p w14:paraId="4430C8F8">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3.投标人不得进行虚假、恶意质疑，不得以质疑为手段获取不当利益或实现其他非法目的。任何单位和个人不得指使、教唆供应商进行虚假、恶意质疑。属于虚假、恶意投诉，由财政部门列入不良行为记录名单。</w:t>
      </w:r>
    </w:p>
    <w:p w14:paraId="6683DA04">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4.质疑供应商对我中心答复不满意的，可在答复期满后十五个工作日内向学校采购管理办公室或同级政府采购监管部门投诉。投诉书范本请到浙江政府采购网下载专区下载。</w:t>
      </w:r>
    </w:p>
    <w:p w14:paraId="1552D920">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5BF04C37">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（十）采购项目需要落实的政府采购政策</w:t>
      </w:r>
    </w:p>
    <w:p w14:paraId="571E47FC">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1.支持绿色发展</w:t>
      </w:r>
    </w:p>
    <w:p w14:paraId="680A868B">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采购人拟采购的产品属于品目清单范围的，采购人及其委托的采购代理机构</w:t>
      </w:r>
      <w:r>
        <w:rPr>
          <w:rFonts w:hint="eastAsia" w:hAnsi="宋体" w:cs="宋体"/>
          <w:color w:val="auto"/>
          <w:kern w:val="0"/>
        </w:rPr>
        <w:t>应</w:t>
      </w:r>
      <w:r>
        <w:rPr>
          <w:rFonts w:hAnsi="宋体" w:cs="宋体"/>
          <w:color w:val="auto"/>
          <w:kern w:val="0"/>
        </w:rPr>
        <w:t>当</w:t>
      </w:r>
      <w:r>
        <w:rPr>
          <w:rFonts w:hint="eastAsia" w:hAnsi="宋体" w:cs="宋体"/>
          <w:color w:val="auto"/>
          <w:kern w:val="0"/>
        </w:rPr>
        <w:t>依据国家确定的认证机构出具的、处于有效期之</w:t>
      </w:r>
      <w:r>
        <w:rPr>
          <w:rFonts w:hAnsi="宋体" w:cs="宋体"/>
          <w:color w:val="auto"/>
          <w:kern w:val="0"/>
        </w:rPr>
        <w:t>内</w:t>
      </w:r>
      <w:r>
        <w:rPr>
          <w:rFonts w:hint="eastAsia" w:hAnsi="宋体" w:cs="宋体"/>
          <w:color w:val="auto"/>
          <w:kern w:val="0"/>
        </w:rPr>
        <w:t>的节能产品、环境标志产</w:t>
      </w:r>
      <w:r>
        <w:rPr>
          <w:rFonts w:hint="eastAsia" w:hAnsi="宋体" w:cs="宋体"/>
          <w:kern w:val="0"/>
        </w:rPr>
        <w:t>品认证证书，对获得证书的产品实施政府优先采购或强制采购。投标人须按招标文件要求提供相关产品认证证书。</w:t>
      </w:r>
    </w:p>
    <w:p w14:paraId="6E585ED9">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▲采购人拟采购的产品属于政府强制采购的节能产品品目清单范围的，投标人未按招标文件要求提供国家确定的认证机构出具的、有效的节能产品认证证书的，投标无效。</w:t>
      </w:r>
    </w:p>
    <w:p w14:paraId="050CB1AB">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修缮、装修类项目采购建材的，采购人应将绿色建筑和绿色建材性能、指标等作为实质性条件纳入招标文件和合同。</w:t>
      </w:r>
    </w:p>
    <w:p w14:paraId="1F05A4E3">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950ACF7">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2.支持中小企业发展</w:t>
      </w:r>
    </w:p>
    <w:p w14:paraId="60C5264B">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执行《关于进一步加大政府采购支持中小企业力度的通知》（财库〔2022〕19号）、《关</w:t>
      </w:r>
      <w:r>
        <w:rPr>
          <w:rFonts w:hAnsi="宋体" w:cs="宋体"/>
          <w:kern w:val="0"/>
        </w:rPr>
        <w:t>于进一步加大政府采购支持中</w:t>
      </w:r>
      <w:r>
        <w:rPr>
          <w:rFonts w:hint="eastAsia" w:hAnsi="宋体" w:cs="宋体"/>
          <w:kern w:val="0"/>
        </w:rPr>
        <w:t>小企业</w:t>
      </w:r>
      <w:r>
        <w:rPr>
          <w:rFonts w:hAnsi="宋体" w:cs="宋体"/>
          <w:kern w:val="0"/>
        </w:rPr>
        <w:t>力度助力</w:t>
      </w:r>
      <w:r>
        <w:rPr>
          <w:rFonts w:hint="eastAsia" w:hAnsi="宋体" w:cs="宋体"/>
          <w:kern w:val="0"/>
        </w:rPr>
        <w:t>扎实</w:t>
      </w:r>
      <w:r>
        <w:rPr>
          <w:rFonts w:hAnsi="宋体" w:cs="宋体"/>
          <w:kern w:val="0"/>
        </w:rPr>
        <w:t>稳住</w:t>
      </w:r>
      <w:r>
        <w:rPr>
          <w:rFonts w:hint="eastAsia" w:hAnsi="宋体" w:cs="宋体"/>
          <w:kern w:val="0"/>
        </w:rPr>
        <w:t>经</w:t>
      </w:r>
      <w:r>
        <w:rPr>
          <w:rFonts w:hAnsi="宋体" w:cs="宋体"/>
          <w:kern w:val="0"/>
        </w:rPr>
        <w:t>济</w:t>
      </w:r>
      <w:r>
        <w:rPr>
          <w:rFonts w:hint="eastAsia" w:hAnsi="宋体" w:cs="宋体"/>
          <w:kern w:val="0"/>
        </w:rPr>
        <w:t>的</w:t>
      </w:r>
      <w:r>
        <w:rPr>
          <w:rFonts w:hAnsi="宋体" w:cs="宋体"/>
          <w:kern w:val="0"/>
        </w:rPr>
        <w:t>通知</w:t>
      </w:r>
      <w:r>
        <w:rPr>
          <w:rFonts w:hint="eastAsia" w:hAnsi="宋体" w:cs="宋体"/>
          <w:kern w:val="0"/>
        </w:rPr>
        <w:t>》（浙财采监〔2022〕8号）、《政府采购促进中小企业发展管理办法》（财库〔2020〕46号）、《关于促进残疾人就业政府采购政策的通知》（财库〔2017〕141号）、《关于政府采购支持监狱企业发展有关问题的通知》（财库[2014]68号）等文件相关规定。</w:t>
      </w:r>
    </w:p>
    <w:p w14:paraId="7BD8F862">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3.支持创新发展</w:t>
      </w:r>
    </w:p>
    <w:p w14:paraId="29E764D5">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3.1 采购人优先采购被认定为首台套产品和“制造精品”的自主创新产品。</w:t>
      </w:r>
    </w:p>
    <w:p w14:paraId="77096D39">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3699C569">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3239F2D8">
      <w:pPr>
        <w:pStyle w:val="13"/>
        <w:snapToGrid w:val="0"/>
        <w:spacing w:before="156" w:after="156" w:line="240" w:lineRule="auto"/>
        <w:jc w:val="center"/>
        <w:outlineLvl w:val="1"/>
        <w:rPr>
          <w:rFonts w:hint="eastAsia" w:hAnsi="宋体" w:cs="宋体"/>
          <w:b/>
          <w:sz w:val="28"/>
          <w:szCs w:val="28"/>
        </w:rPr>
      </w:pPr>
      <w:r>
        <w:rPr>
          <w:rFonts w:hint="eastAsia" w:hAnsi="宋体" w:cs="宋体"/>
          <w:b/>
          <w:sz w:val="30"/>
          <w:szCs w:val="30"/>
        </w:rPr>
        <w:t>二、招标文件</w:t>
      </w:r>
    </w:p>
    <w:p w14:paraId="1FA4CA10">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（一）招标文件的组成</w:t>
      </w:r>
    </w:p>
    <w:p w14:paraId="40ECF4A7">
      <w:pPr>
        <w:snapToGrid w:val="0"/>
        <w:spacing w:line="400" w:lineRule="exact"/>
        <w:ind w:firstLine="480" w:firstLineChars="200"/>
        <w:jc w:val="left"/>
        <w:rPr>
          <w:rFonts w:hint="eastAsia" w:ascii="宋体" w:hAnsi="宋体" w:cs="宋体"/>
          <w:sz w:val="24"/>
        </w:rPr>
      </w:pPr>
      <w:r>
        <w:rPr>
          <w:rFonts w:hint="eastAsia" w:ascii="宋体" w:hAnsi="宋体" w:cs="宋体"/>
          <w:sz w:val="24"/>
        </w:rPr>
        <w:t>1.招标公告</w:t>
      </w:r>
    </w:p>
    <w:p w14:paraId="6F0D8B67">
      <w:pPr>
        <w:snapToGrid w:val="0"/>
        <w:spacing w:line="400" w:lineRule="exact"/>
        <w:ind w:firstLine="480" w:firstLineChars="200"/>
        <w:jc w:val="left"/>
        <w:rPr>
          <w:rFonts w:hint="eastAsia" w:ascii="宋体" w:hAnsi="宋体" w:cs="宋体"/>
          <w:sz w:val="24"/>
        </w:rPr>
      </w:pPr>
      <w:r>
        <w:rPr>
          <w:rFonts w:hint="eastAsia" w:ascii="宋体" w:hAnsi="宋体" w:cs="宋体"/>
          <w:sz w:val="24"/>
        </w:rPr>
        <w:t>2.招标需求</w:t>
      </w:r>
    </w:p>
    <w:p w14:paraId="742877C4">
      <w:pPr>
        <w:snapToGrid w:val="0"/>
        <w:spacing w:line="400" w:lineRule="exact"/>
        <w:ind w:firstLine="480" w:firstLineChars="200"/>
        <w:jc w:val="left"/>
        <w:rPr>
          <w:rFonts w:hint="eastAsia" w:ascii="宋体" w:hAnsi="宋体" w:cs="宋体"/>
          <w:sz w:val="24"/>
        </w:rPr>
      </w:pPr>
      <w:r>
        <w:rPr>
          <w:rFonts w:hint="eastAsia" w:ascii="宋体" w:hAnsi="宋体" w:cs="宋体"/>
          <w:sz w:val="24"/>
        </w:rPr>
        <w:t>3.投标人须知</w:t>
      </w:r>
    </w:p>
    <w:p w14:paraId="3F59B34A">
      <w:pPr>
        <w:snapToGrid w:val="0"/>
        <w:spacing w:line="400" w:lineRule="exact"/>
        <w:ind w:firstLine="480" w:firstLineChars="200"/>
        <w:jc w:val="left"/>
        <w:rPr>
          <w:rFonts w:hint="eastAsia" w:ascii="宋体" w:hAnsi="宋体" w:cs="宋体"/>
          <w:sz w:val="24"/>
        </w:rPr>
      </w:pPr>
      <w:r>
        <w:rPr>
          <w:rFonts w:hint="eastAsia" w:ascii="宋体" w:hAnsi="宋体" w:cs="宋体"/>
          <w:sz w:val="24"/>
        </w:rPr>
        <w:t>4.评标办法及标准</w:t>
      </w:r>
    </w:p>
    <w:p w14:paraId="6D8B8003">
      <w:pPr>
        <w:snapToGrid w:val="0"/>
        <w:spacing w:line="400" w:lineRule="exact"/>
        <w:ind w:firstLine="480" w:firstLineChars="200"/>
        <w:jc w:val="left"/>
        <w:rPr>
          <w:rFonts w:hint="eastAsia" w:ascii="宋体" w:hAnsi="宋体" w:cs="宋体"/>
          <w:sz w:val="24"/>
        </w:rPr>
      </w:pPr>
      <w:r>
        <w:rPr>
          <w:rFonts w:hint="eastAsia" w:ascii="宋体" w:hAnsi="宋体" w:cs="宋体"/>
          <w:sz w:val="24"/>
        </w:rPr>
        <w:t>5.合同主要条款</w:t>
      </w:r>
    </w:p>
    <w:p w14:paraId="1EC5B261">
      <w:pPr>
        <w:snapToGrid w:val="0"/>
        <w:spacing w:line="400" w:lineRule="exact"/>
        <w:ind w:firstLine="480" w:firstLineChars="200"/>
        <w:jc w:val="left"/>
        <w:rPr>
          <w:rFonts w:hint="eastAsia" w:ascii="宋体" w:hAnsi="宋体" w:cs="宋体"/>
          <w:sz w:val="24"/>
        </w:rPr>
      </w:pPr>
      <w:r>
        <w:rPr>
          <w:rFonts w:hint="eastAsia" w:ascii="宋体" w:hAnsi="宋体" w:cs="宋体"/>
          <w:sz w:val="24"/>
        </w:rPr>
        <w:t>6.投标文件格式</w:t>
      </w:r>
    </w:p>
    <w:p w14:paraId="2C94F775">
      <w:pPr>
        <w:snapToGrid w:val="0"/>
        <w:spacing w:line="400" w:lineRule="exact"/>
        <w:ind w:firstLine="480" w:firstLineChars="200"/>
        <w:jc w:val="left"/>
        <w:rPr>
          <w:rFonts w:hint="eastAsia" w:ascii="宋体" w:hAnsi="宋体" w:cs="宋体"/>
          <w:sz w:val="24"/>
        </w:rPr>
      </w:pPr>
      <w:r>
        <w:rPr>
          <w:rFonts w:hint="eastAsia" w:ascii="宋体" w:hAnsi="宋体" w:cs="宋体"/>
          <w:sz w:val="24"/>
        </w:rPr>
        <w:t>7.本项目招标文件的澄清、答复、修改、补充的所有内容</w:t>
      </w:r>
    </w:p>
    <w:p w14:paraId="08D4F64C">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（二）投标人的风险</w:t>
      </w:r>
    </w:p>
    <w:p w14:paraId="1B4618E3">
      <w:pPr>
        <w:snapToGrid w:val="0"/>
        <w:spacing w:line="400" w:lineRule="exact"/>
        <w:ind w:firstLine="480" w:firstLineChars="200"/>
        <w:jc w:val="left"/>
        <w:rPr>
          <w:rFonts w:hint="eastAsia" w:ascii="宋体" w:hAnsi="宋体" w:cs="宋体"/>
          <w:sz w:val="24"/>
        </w:rPr>
      </w:pPr>
      <w:r>
        <w:rPr>
          <w:rFonts w:hint="eastAsia" w:ascii="宋体" w:hAnsi="宋体" w:cs="宋体"/>
          <w:sz w:val="24"/>
        </w:rPr>
        <w:t>1.投标截止时间前，投标供应商仅递交了“电子备份投标文件”而未将“电子加密投标文件”成功上传至“政府采购云平台”的，投标无效；通过“政府采购云平台”上传递交的“电子加密投标文件”无法按时解密的，如投标供应商未按规定递交“电子备份投标文件”的</w:t>
      </w:r>
      <w:r>
        <w:rPr>
          <w:rFonts w:hint="eastAsia" w:ascii="宋体" w:hAnsi="宋体" w:cs="宋体"/>
          <w:sz w:val="24"/>
          <w:lang w:bidi="ar"/>
        </w:rPr>
        <w:t>或</w:t>
      </w:r>
      <w:r>
        <w:rPr>
          <w:rFonts w:hint="eastAsia" w:ascii="宋体" w:hAnsi="宋体" w:cs="宋体"/>
          <w:sz w:val="24"/>
        </w:rPr>
        <w:t>非我中心操作原因引起的不能取读U盘“电子备份投标文件”</w:t>
      </w:r>
      <w:r>
        <w:rPr>
          <w:rFonts w:hint="eastAsia" w:ascii="宋体" w:hAnsi="宋体" w:cs="宋体"/>
          <w:sz w:val="24"/>
          <w:lang w:bidi="ar"/>
        </w:rPr>
        <w:t>的</w:t>
      </w:r>
      <w:r>
        <w:rPr>
          <w:rFonts w:hint="eastAsia" w:ascii="宋体" w:hAnsi="宋体" w:cs="宋体"/>
          <w:sz w:val="24"/>
        </w:rPr>
        <w:t>，视为投标文件撤回。</w:t>
      </w:r>
    </w:p>
    <w:p w14:paraId="038EB212">
      <w:pPr>
        <w:snapToGrid w:val="0"/>
        <w:spacing w:line="400" w:lineRule="exact"/>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.投标人没有按照招标文件要求提供全部资料，或者投标人没有对招标文件作出实质性响应是投标人的风险，并可能导致其投标被拒绝。</w:t>
      </w:r>
    </w:p>
    <w:p w14:paraId="0C24E93C">
      <w:pPr>
        <w:pStyle w:val="5"/>
        <w:widowControl w:val="0"/>
        <w:numPr>
          <w:ilvl w:val="0"/>
          <w:numId w:val="0"/>
        </w:numPr>
        <w:snapToGrid w:val="0"/>
        <w:spacing w:afterLines="0" w:line="400" w:lineRule="exact"/>
        <w:ind w:firstLine="482" w:firstLineChars="200"/>
        <w:rPr>
          <w:rFonts w:hint="eastAsia" w:ascii="宋体" w:hAnsi="宋体" w:cs="宋体"/>
          <w:b/>
          <w:kern w:val="2"/>
          <w:szCs w:val="24"/>
        </w:rPr>
      </w:pPr>
      <w:r>
        <w:rPr>
          <w:rFonts w:hint="eastAsia" w:ascii="宋体" w:hAnsi="宋体" w:cs="宋体"/>
          <w:b/>
          <w:kern w:val="2"/>
          <w:szCs w:val="24"/>
        </w:rPr>
        <w:t xml:space="preserve">（三）招标文件的澄清与修改 </w:t>
      </w:r>
    </w:p>
    <w:p w14:paraId="368C1898">
      <w:pPr>
        <w:snapToGrid w:val="0"/>
        <w:spacing w:line="400" w:lineRule="exact"/>
        <w:ind w:firstLine="480" w:firstLineChars="200"/>
        <w:jc w:val="left"/>
        <w:rPr>
          <w:rFonts w:hint="eastAsia" w:ascii="宋体" w:hAnsi="宋体" w:cs="宋体"/>
          <w:b/>
          <w:bCs/>
          <w:sz w:val="24"/>
        </w:rPr>
      </w:pPr>
      <w:r>
        <w:rPr>
          <w:rFonts w:hint="eastAsia" w:ascii="宋体" w:hAnsi="宋体" w:cs="宋体"/>
          <w:sz w:val="24"/>
        </w:rPr>
        <w:t>1.投标人应认真阅读本招标文件，发现其中有误或有不合理要求的，投标人应当于公告发布之日起至公告期限满第7个工作日内以书面形式或通过政采云平台向招标方提出。招标方将在规定的时间内，在财政部门指定的政府采购信息发布媒体上发布更正公告，投标人请自行关注后续本项目在政采云平台上的相关信息，否则后果自负。</w:t>
      </w:r>
      <w:r>
        <w:rPr>
          <w:rFonts w:hint="eastAsia" w:ascii="宋体" w:hAnsi="宋体" w:cs="宋体"/>
          <w:b/>
          <w:bCs/>
          <w:sz w:val="24"/>
        </w:rPr>
        <w:t>逾期提出招标方将不予受理。</w:t>
      </w:r>
    </w:p>
    <w:p w14:paraId="7A90E0A7">
      <w:pPr>
        <w:snapToGrid w:val="0"/>
        <w:spacing w:line="400" w:lineRule="exact"/>
        <w:ind w:firstLine="480" w:firstLineChars="200"/>
        <w:jc w:val="left"/>
        <w:rPr>
          <w:rFonts w:hint="eastAsia" w:ascii="宋体" w:hAnsi="宋体" w:cs="宋体"/>
          <w:sz w:val="24"/>
        </w:rPr>
      </w:pPr>
      <w:r>
        <w:rPr>
          <w:rFonts w:hint="eastAsia" w:ascii="宋体" w:hAnsi="宋体" w:cs="宋体"/>
          <w:sz w:val="24"/>
        </w:rPr>
        <w:t>2.招标方主动进行的澄清、修改：招标方无论出于何种原因，均可主动对招标文件中的相关事项，用补充文件等方式进行澄清和修改。</w:t>
      </w:r>
    </w:p>
    <w:p w14:paraId="6E8F0437">
      <w:pPr>
        <w:snapToGrid w:val="0"/>
        <w:spacing w:line="400" w:lineRule="exact"/>
        <w:ind w:firstLine="480" w:firstLineChars="200"/>
        <w:jc w:val="left"/>
        <w:rPr>
          <w:rFonts w:hint="eastAsia" w:ascii="宋体" w:hAnsi="宋体" w:cs="宋体"/>
          <w:sz w:val="24"/>
        </w:rPr>
      </w:pPr>
      <w:r>
        <w:rPr>
          <w:rFonts w:hint="eastAsia" w:ascii="宋体" w:hAnsi="宋体" w:cs="宋体"/>
          <w:sz w:val="24"/>
        </w:rPr>
        <w:t>3.招标文件澄清、答复、修改、补充的内容为招标文件的组成部分，对所有投标人有约束力。当招标文件与招标文件的答复、澄清、修改、补充通知就同一内容的表述不一致时，以本中心在浙江省财政厅指定的媒体上发布的采购文件为准，非本中心发布的澄清、答复、修改或补充招标文件无效。</w:t>
      </w:r>
    </w:p>
    <w:p w14:paraId="326162B3">
      <w:pPr>
        <w:snapToGrid w:val="0"/>
        <w:spacing w:line="400" w:lineRule="exact"/>
        <w:ind w:firstLine="480" w:firstLineChars="200"/>
        <w:jc w:val="left"/>
        <w:rPr>
          <w:rFonts w:hint="eastAsia" w:ascii="宋体" w:hAnsi="宋体" w:cs="宋体"/>
          <w:sz w:val="24"/>
        </w:rPr>
      </w:pPr>
    </w:p>
    <w:p w14:paraId="30F2F73D">
      <w:pPr>
        <w:pStyle w:val="13"/>
        <w:snapToGrid w:val="0"/>
        <w:spacing w:before="156" w:after="156" w:line="240" w:lineRule="auto"/>
        <w:jc w:val="center"/>
        <w:outlineLvl w:val="1"/>
        <w:rPr>
          <w:rFonts w:hint="eastAsia" w:hAnsi="宋体" w:cs="宋体"/>
          <w:b/>
          <w:sz w:val="30"/>
          <w:szCs w:val="30"/>
        </w:rPr>
      </w:pPr>
      <w:r>
        <w:rPr>
          <w:rFonts w:hint="eastAsia" w:hAnsi="宋体" w:cs="宋体"/>
          <w:b/>
          <w:sz w:val="30"/>
          <w:szCs w:val="30"/>
        </w:rPr>
        <w:t>三、投标文件的编制</w:t>
      </w:r>
    </w:p>
    <w:p w14:paraId="18890830">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（一）投标文件的组成</w:t>
      </w:r>
    </w:p>
    <w:p w14:paraId="6BACF656">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投标文件（电子加密投标文件）由资格证明文件、商务技术文件、报价文件三部分组成。投标人应将投标文件各部分分别上传至政府采购云平台指定位置。</w:t>
      </w:r>
    </w:p>
    <w:p w14:paraId="13CE5A14">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1.资格证明文件：</w:t>
      </w:r>
    </w:p>
    <w:p w14:paraId="01956C14">
      <w:pPr>
        <w:snapToGrid w:val="0"/>
        <w:spacing w:line="400" w:lineRule="exact"/>
        <w:ind w:firstLine="470" w:firstLineChars="196"/>
        <w:jc w:val="left"/>
        <w:rPr>
          <w:rFonts w:hint="eastAsia" w:ascii="宋体" w:hAnsi="宋体" w:cs="宋体"/>
          <w:b/>
          <w:color w:val="000000"/>
          <w:szCs w:val="21"/>
        </w:rPr>
      </w:pPr>
      <w:r>
        <w:rPr>
          <w:rFonts w:hint="eastAsia" w:ascii="宋体" w:hAnsi="宋体" w:cs="宋体"/>
          <w:sz w:val="24"/>
        </w:rPr>
        <w:t>资格审查材料（详见第六章投标响应格式中的“资格审查材料 ”）</w:t>
      </w:r>
    </w:p>
    <w:p w14:paraId="37C1C246">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2.商务技术文件：</w:t>
      </w:r>
    </w:p>
    <w:p w14:paraId="6A04A2E9">
      <w:pPr>
        <w:snapToGrid w:val="0"/>
        <w:spacing w:line="400" w:lineRule="exact"/>
        <w:ind w:firstLine="480" w:firstLineChars="200"/>
        <w:jc w:val="left"/>
        <w:rPr>
          <w:rFonts w:hint="eastAsia" w:ascii="宋体" w:hAnsi="宋体" w:cs="宋体"/>
          <w:sz w:val="24"/>
        </w:rPr>
      </w:pPr>
      <w:r>
        <w:rPr>
          <w:rFonts w:hint="eastAsia" w:ascii="宋体" w:hAnsi="宋体" w:cs="宋体"/>
          <w:sz w:val="24"/>
        </w:rPr>
        <w:t>（1）法定代表人身份证明、法定代表人授权委托书和投标声明书(格式见第六章)；</w:t>
      </w:r>
    </w:p>
    <w:p w14:paraId="31775DEB">
      <w:pPr>
        <w:snapToGrid w:val="0"/>
        <w:spacing w:line="400" w:lineRule="exact"/>
        <w:ind w:firstLine="480" w:firstLineChars="200"/>
        <w:jc w:val="left"/>
        <w:rPr>
          <w:rFonts w:hint="eastAsia" w:ascii="宋体" w:hAnsi="宋体" w:cs="宋体"/>
          <w:sz w:val="24"/>
        </w:rPr>
      </w:pPr>
      <w:r>
        <w:rPr>
          <w:rFonts w:hint="eastAsia" w:ascii="宋体" w:hAnsi="宋体" w:cs="宋体"/>
          <w:sz w:val="24"/>
        </w:rPr>
        <w:t>（2）节能产品的相关证明材料：</w:t>
      </w:r>
    </w:p>
    <w:p w14:paraId="1251800E">
      <w:pPr>
        <w:snapToGrid w:val="0"/>
        <w:spacing w:line="400" w:lineRule="exact"/>
        <w:ind w:firstLine="480" w:firstLineChars="200"/>
        <w:jc w:val="left"/>
        <w:rPr>
          <w:rFonts w:hint="eastAsia"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31C2DBA2">
      <w:pPr>
        <w:snapToGrid w:val="0"/>
        <w:spacing w:line="400" w:lineRule="exact"/>
        <w:ind w:firstLine="480" w:firstLineChars="200"/>
        <w:jc w:val="left"/>
        <w:rPr>
          <w:rFonts w:hint="eastAsia" w:ascii="宋体" w:hAnsi="宋体" w:cs="宋体"/>
          <w:sz w:val="24"/>
        </w:rPr>
      </w:pPr>
      <w:r>
        <w:rPr>
          <w:rFonts w:hint="eastAsia" w:ascii="宋体" w:hAnsi="宋体" w:cs="宋体"/>
          <w:sz w:val="24"/>
        </w:rPr>
        <w:t>（3）环境标志产品的相关证明材料：</w:t>
      </w:r>
    </w:p>
    <w:p w14:paraId="45D1893E">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D224D14">
      <w:pPr>
        <w:snapToGrid w:val="0"/>
        <w:spacing w:line="400" w:lineRule="exact"/>
        <w:ind w:firstLine="480" w:firstLineChars="200"/>
        <w:jc w:val="left"/>
        <w:rPr>
          <w:rFonts w:hint="eastAsia" w:ascii="宋体" w:hAnsi="宋体" w:cs="宋体"/>
          <w:sz w:val="24"/>
        </w:rPr>
      </w:pPr>
      <w:r>
        <w:rPr>
          <w:rFonts w:hint="eastAsia" w:ascii="宋体" w:hAnsi="宋体" w:cs="宋体"/>
          <w:sz w:val="24"/>
        </w:rPr>
        <w:t>（4）投标人情况介绍；</w:t>
      </w:r>
    </w:p>
    <w:p w14:paraId="33907ECF">
      <w:pPr>
        <w:snapToGrid w:val="0"/>
        <w:spacing w:line="400" w:lineRule="exact"/>
        <w:ind w:firstLine="480" w:firstLineChars="200"/>
        <w:jc w:val="left"/>
        <w:rPr>
          <w:rFonts w:hint="eastAsia" w:ascii="宋体" w:hAnsi="宋体" w:cs="宋体"/>
          <w:sz w:val="24"/>
        </w:rPr>
      </w:pPr>
      <w:r>
        <w:rPr>
          <w:rFonts w:hint="eastAsia" w:ascii="宋体" w:hAnsi="宋体" w:cs="宋体"/>
          <w:sz w:val="24"/>
        </w:rPr>
        <w:t>（5）商务响应表（格式见第六章）</w:t>
      </w:r>
    </w:p>
    <w:p w14:paraId="200E6E94">
      <w:pPr>
        <w:snapToGrid w:val="0"/>
        <w:spacing w:line="400" w:lineRule="exact"/>
        <w:ind w:firstLine="480" w:firstLineChars="200"/>
        <w:jc w:val="left"/>
        <w:rPr>
          <w:rFonts w:hint="eastAsia" w:ascii="宋体" w:hAnsi="宋体" w:cs="宋体"/>
          <w:sz w:val="24"/>
        </w:rPr>
      </w:pPr>
      <w:r>
        <w:rPr>
          <w:rFonts w:hint="eastAsia" w:ascii="宋体" w:hAnsi="宋体" w:cs="宋体"/>
          <w:sz w:val="24"/>
        </w:rPr>
        <w:t>（6）设备配置方案一览表（均不含报价, 格式见第六章）</w:t>
      </w:r>
    </w:p>
    <w:p w14:paraId="4F1DC4C5">
      <w:pPr>
        <w:snapToGrid w:val="0"/>
        <w:spacing w:line="400" w:lineRule="exact"/>
        <w:ind w:firstLine="480" w:firstLineChars="200"/>
        <w:jc w:val="left"/>
        <w:rPr>
          <w:rFonts w:hint="eastAsia" w:ascii="宋体" w:hAnsi="宋体" w:cs="宋体"/>
          <w:sz w:val="24"/>
        </w:rPr>
      </w:pPr>
      <w:r>
        <w:rPr>
          <w:rFonts w:hint="eastAsia" w:ascii="宋体" w:hAnsi="宋体" w:cs="宋体"/>
          <w:sz w:val="24"/>
        </w:rPr>
        <w:t>（7）技术参数对照表（格式见第六章）</w:t>
      </w:r>
    </w:p>
    <w:p w14:paraId="2766FDDA">
      <w:pPr>
        <w:snapToGrid w:val="0"/>
        <w:spacing w:line="400" w:lineRule="exact"/>
        <w:ind w:firstLine="480" w:firstLineChars="200"/>
        <w:jc w:val="left"/>
        <w:rPr>
          <w:rFonts w:hint="eastAsia" w:ascii="宋体" w:hAnsi="宋体" w:cs="宋体"/>
          <w:sz w:val="24"/>
        </w:rPr>
      </w:pPr>
      <w:r>
        <w:rPr>
          <w:rFonts w:hint="eastAsia" w:ascii="宋体" w:hAnsi="宋体" w:cs="宋体"/>
          <w:sz w:val="24"/>
        </w:rPr>
        <w:t>（8）类似案例的业绩证明（投标人同类项目实施情况一览表、合同电子扫描件等）</w:t>
      </w:r>
    </w:p>
    <w:p w14:paraId="6BC16581">
      <w:pPr>
        <w:snapToGrid w:val="0"/>
        <w:spacing w:line="400" w:lineRule="exact"/>
        <w:ind w:firstLine="480" w:firstLineChars="200"/>
        <w:jc w:val="left"/>
        <w:rPr>
          <w:rFonts w:hint="eastAsia" w:ascii="宋体" w:hAnsi="宋体" w:cs="宋体"/>
          <w:sz w:val="24"/>
        </w:rPr>
      </w:pPr>
      <w:r>
        <w:rPr>
          <w:rFonts w:hint="eastAsia" w:ascii="宋体" w:hAnsi="宋体" w:cs="宋体"/>
          <w:sz w:val="24"/>
        </w:rPr>
        <w:t>（9）针对本项目的具体措施、方案。包括：功能说明、性能指标及设备选型说明（质量、性能、价格、外观、体积等方面进行比较和选择的理由及过程，安装、调试、验收方法或方案）</w:t>
      </w:r>
    </w:p>
    <w:p w14:paraId="244E8970">
      <w:pPr>
        <w:snapToGrid w:val="0"/>
        <w:spacing w:line="400" w:lineRule="exact"/>
        <w:ind w:firstLine="480" w:firstLineChars="200"/>
        <w:jc w:val="left"/>
        <w:rPr>
          <w:rFonts w:hint="eastAsia" w:ascii="宋体" w:hAnsi="宋体" w:cs="宋体"/>
          <w:sz w:val="24"/>
        </w:rPr>
      </w:pPr>
      <w:r>
        <w:rPr>
          <w:rFonts w:hint="eastAsia" w:ascii="宋体" w:hAnsi="宋体" w:cs="宋体"/>
          <w:sz w:val="24"/>
        </w:rPr>
        <w:t>（10）核心设备技术参数彩页（中文说明书）、官方介绍网址</w:t>
      </w:r>
    </w:p>
    <w:p w14:paraId="3394FDE6">
      <w:pPr>
        <w:snapToGrid w:val="0"/>
        <w:spacing w:line="400" w:lineRule="exact"/>
        <w:ind w:firstLine="480" w:firstLineChars="200"/>
        <w:jc w:val="left"/>
        <w:rPr>
          <w:rFonts w:hint="eastAsia" w:ascii="宋体" w:hAnsi="宋体" w:cs="宋体"/>
          <w:sz w:val="24"/>
        </w:rPr>
      </w:pPr>
      <w:r>
        <w:rPr>
          <w:rFonts w:hint="eastAsia" w:ascii="宋体" w:hAnsi="宋体" w:cs="宋体"/>
          <w:sz w:val="24"/>
        </w:rPr>
        <w:t>（11）投标人认为可以证明其能力的材料（如自主品牌投标人的信誉、荣誉证书或文件、投标人质量管理和质量保证体系等方面的认证证书等）</w:t>
      </w:r>
    </w:p>
    <w:p w14:paraId="3BFFB570">
      <w:pPr>
        <w:snapToGrid w:val="0"/>
        <w:spacing w:line="400" w:lineRule="exact"/>
        <w:ind w:firstLine="480" w:firstLineChars="200"/>
        <w:jc w:val="left"/>
        <w:rPr>
          <w:rFonts w:hint="eastAsia" w:ascii="宋体" w:hAnsi="宋体" w:cs="宋体"/>
          <w:sz w:val="24"/>
        </w:rPr>
      </w:pPr>
      <w:r>
        <w:rPr>
          <w:rFonts w:hint="eastAsia" w:ascii="宋体" w:hAnsi="宋体" w:cs="宋体"/>
          <w:sz w:val="24"/>
        </w:rPr>
        <w:t>（12）售后服务主要技术人员情况表（格式见第六章）</w:t>
      </w:r>
    </w:p>
    <w:p w14:paraId="09119EA9">
      <w:pPr>
        <w:snapToGrid w:val="0"/>
        <w:spacing w:line="400" w:lineRule="exact"/>
        <w:ind w:firstLine="480" w:firstLineChars="200"/>
        <w:jc w:val="left"/>
        <w:rPr>
          <w:rFonts w:hint="eastAsia" w:ascii="宋体" w:hAnsi="宋体" w:cs="宋体"/>
          <w:sz w:val="24"/>
        </w:rPr>
      </w:pPr>
      <w:r>
        <w:rPr>
          <w:rFonts w:hint="eastAsia" w:ascii="宋体" w:hAnsi="宋体" w:cs="宋体"/>
          <w:sz w:val="24"/>
        </w:rPr>
        <w:t>（13）主要从业人员及其技术资格一览表（格式见第六章）</w:t>
      </w:r>
    </w:p>
    <w:p w14:paraId="0F62A2C2">
      <w:pPr>
        <w:snapToGrid w:val="0"/>
        <w:spacing w:line="400" w:lineRule="exact"/>
        <w:ind w:firstLine="480" w:firstLineChars="200"/>
        <w:jc w:val="left"/>
        <w:rPr>
          <w:rFonts w:hint="eastAsia" w:ascii="宋体" w:hAnsi="宋体" w:cs="宋体"/>
          <w:sz w:val="24"/>
        </w:rPr>
      </w:pPr>
      <w:r>
        <w:rPr>
          <w:rFonts w:hint="eastAsia" w:ascii="宋体" w:hAnsi="宋体" w:cs="宋体"/>
          <w:sz w:val="24"/>
        </w:rPr>
        <w:t>（14）售后服务情况表（含技术服务、技术培训、售后服务的内容和措施）（格式见附件）</w:t>
      </w:r>
    </w:p>
    <w:p w14:paraId="49D25EDF">
      <w:pPr>
        <w:snapToGrid w:val="0"/>
        <w:spacing w:line="400" w:lineRule="exact"/>
        <w:ind w:firstLine="480" w:firstLineChars="200"/>
        <w:jc w:val="left"/>
        <w:rPr>
          <w:rFonts w:hint="eastAsia" w:ascii="宋体" w:hAnsi="宋体" w:cs="宋体"/>
          <w:sz w:val="24"/>
        </w:rPr>
      </w:pPr>
      <w:r>
        <w:rPr>
          <w:rFonts w:hint="eastAsia" w:ascii="宋体" w:hAnsi="宋体" w:cs="宋体"/>
          <w:sz w:val="24"/>
        </w:rPr>
        <w:t>（15）优惠条件：投标人承诺给予招标人的各种优惠条件，包括售后服务、备品备件、专用耗材等方面的优惠</w:t>
      </w:r>
    </w:p>
    <w:p w14:paraId="12B749A7">
      <w:pPr>
        <w:snapToGrid w:val="0"/>
        <w:spacing w:line="400" w:lineRule="exact"/>
        <w:ind w:firstLine="480" w:firstLineChars="200"/>
        <w:jc w:val="left"/>
        <w:rPr>
          <w:rFonts w:hint="eastAsia" w:ascii="宋体" w:hAnsi="宋体" w:cs="宋体"/>
          <w:sz w:val="24"/>
        </w:rPr>
      </w:pPr>
      <w:r>
        <w:rPr>
          <w:rFonts w:hint="eastAsia" w:ascii="宋体" w:hAnsi="宋体" w:cs="宋体"/>
          <w:sz w:val="24"/>
        </w:rPr>
        <w:t>（16）投标人认为需要提供的其他文件和资料（包括评标细则涉及的相关资料）</w:t>
      </w:r>
    </w:p>
    <w:p w14:paraId="1F7D33B8">
      <w:pPr>
        <w:snapToGrid w:val="0"/>
        <w:spacing w:line="400" w:lineRule="exact"/>
        <w:ind w:firstLine="480" w:firstLineChars="200"/>
        <w:jc w:val="left"/>
        <w:rPr>
          <w:rFonts w:hint="eastAsia" w:ascii="宋体" w:hAnsi="宋体" w:cs="宋体"/>
          <w:sz w:val="24"/>
        </w:rPr>
      </w:pPr>
      <w:r>
        <w:rPr>
          <w:rFonts w:hint="eastAsia" w:ascii="宋体" w:hAnsi="宋体" w:cs="宋体"/>
          <w:sz w:val="24"/>
        </w:rPr>
        <w:t>（17）自评文件</w:t>
      </w:r>
    </w:p>
    <w:p w14:paraId="390AD327">
      <w:pPr>
        <w:snapToGrid w:val="0"/>
        <w:spacing w:line="400" w:lineRule="exact"/>
        <w:ind w:firstLine="723" w:firstLineChars="300"/>
        <w:jc w:val="left"/>
        <w:rPr>
          <w:rFonts w:hint="eastAsia" w:ascii="宋体" w:hAnsi="宋体" w:cs="宋体"/>
          <w:b/>
          <w:sz w:val="24"/>
        </w:rPr>
      </w:pPr>
      <w:r>
        <w:rPr>
          <w:rFonts w:hint="eastAsia" w:ascii="宋体" w:hAnsi="宋体" w:cs="宋体"/>
          <w:b/>
          <w:sz w:val="24"/>
        </w:rPr>
        <w:t>3.投标报价文件：</w:t>
      </w:r>
    </w:p>
    <w:p w14:paraId="14133FD6">
      <w:pPr>
        <w:snapToGrid w:val="0"/>
        <w:spacing w:line="400" w:lineRule="exact"/>
        <w:ind w:firstLine="480" w:firstLineChars="200"/>
        <w:jc w:val="left"/>
        <w:rPr>
          <w:rFonts w:hint="eastAsia" w:ascii="宋体" w:hAnsi="宋体" w:cs="宋体"/>
          <w:sz w:val="24"/>
        </w:rPr>
      </w:pPr>
      <w:r>
        <w:rPr>
          <w:rFonts w:hint="eastAsia" w:ascii="宋体" w:hAnsi="宋体" w:cs="宋体"/>
          <w:sz w:val="24"/>
        </w:rPr>
        <w:t>（1）开标一览表（格式见第六章）；</w:t>
      </w:r>
    </w:p>
    <w:p w14:paraId="5DCF0074">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（2）投标报价明细表（格式见第六章）；</w:t>
      </w:r>
    </w:p>
    <w:p w14:paraId="004A7A6F">
      <w:pPr>
        <w:pStyle w:val="2"/>
        <w:spacing w:line="400" w:lineRule="exact"/>
        <w:rPr>
          <w:rFonts w:hAnsi="宋体" w:cs="宋体"/>
          <w:spacing w:val="0"/>
          <w:sz w:val="24"/>
          <w:szCs w:val="24"/>
        </w:rPr>
      </w:pPr>
      <w:r>
        <w:rPr>
          <w:rFonts w:hAnsi="宋体" w:cs="宋体"/>
        </w:rPr>
        <w:t xml:space="preserve">  </w:t>
      </w:r>
      <w:r>
        <w:rPr>
          <w:rFonts w:hAnsi="宋体" w:cs="宋体"/>
          <w:spacing w:val="0"/>
          <w:sz w:val="24"/>
          <w:szCs w:val="24"/>
        </w:rPr>
        <w:t>（3）中小企业声明函（若有，格式见第六章）；</w:t>
      </w:r>
    </w:p>
    <w:p w14:paraId="129A0C65">
      <w:pPr>
        <w:pStyle w:val="2"/>
        <w:spacing w:line="400" w:lineRule="exact"/>
        <w:ind w:firstLine="496" w:firstLineChars="207"/>
        <w:rPr>
          <w:rFonts w:hAnsi="宋体" w:cs="宋体"/>
          <w:spacing w:val="0"/>
          <w:sz w:val="24"/>
          <w:szCs w:val="24"/>
        </w:rPr>
      </w:pPr>
      <w:r>
        <w:rPr>
          <w:rFonts w:hAnsi="宋体" w:cs="宋体"/>
          <w:spacing w:val="0"/>
          <w:sz w:val="24"/>
          <w:szCs w:val="24"/>
        </w:rPr>
        <w:t>（4）残疾人福利性单位声明函（若有，格式见第六章）；</w:t>
      </w:r>
    </w:p>
    <w:p w14:paraId="61599C88">
      <w:pPr>
        <w:pStyle w:val="2"/>
        <w:spacing w:line="400" w:lineRule="exact"/>
        <w:ind w:firstLine="496" w:firstLineChars="207"/>
        <w:rPr>
          <w:rFonts w:hAnsi="宋体" w:cs="宋体"/>
          <w:spacing w:val="0"/>
          <w:sz w:val="24"/>
          <w:szCs w:val="24"/>
        </w:rPr>
      </w:pPr>
      <w:r>
        <w:rPr>
          <w:rFonts w:hAnsi="宋体" w:cs="宋体"/>
          <w:spacing w:val="0"/>
          <w:sz w:val="24"/>
          <w:szCs w:val="24"/>
        </w:rPr>
        <w:t>（5）监狱企业证明文件（若有，格式见第六章）；</w:t>
      </w:r>
    </w:p>
    <w:p w14:paraId="2E1212CF">
      <w:pPr>
        <w:snapToGrid w:val="0"/>
        <w:spacing w:line="400" w:lineRule="exact"/>
        <w:ind w:firstLine="480" w:firstLineChars="200"/>
        <w:jc w:val="left"/>
        <w:rPr>
          <w:rFonts w:hint="eastAsia" w:ascii="宋体" w:hAnsi="宋体" w:cs="宋体"/>
          <w:color w:val="000000"/>
          <w:sz w:val="24"/>
        </w:rPr>
      </w:pPr>
      <w:r>
        <w:rPr>
          <w:rFonts w:hint="eastAsia" w:ascii="宋体" w:hAnsi="宋体" w:cs="宋体"/>
          <w:color w:val="000000"/>
          <w:sz w:val="24"/>
        </w:rPr>
        <w:t>（6）针对报价需要说明的其他材料。</w:t>
      </w:r>
    </w:p>
    <w:p w14:paraId="14CCD85F">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（二）投标文件的语言及计量</w:t>
      </w:r>
    </w:p>
    <w:p w14:paraId="58A6EC60">
      <w:pPr>
        <w:snapToGrid w:val="0"/>
        <w:spacing w:line="400" w:lineRule="exact"/>
        <w:ind w:firstLine="480" w:firstLineChars="200"/>
        <w:jc w:val="left"/>
        <w:rPr>
          <w:rFonts w:hint="eastAsia" w:ascii="宋体" w:hAnsi="宋体" w:cs="宋体"/>
          <w:sz w:val="24"/>
        </w:rPr>
      </w:pPr>
      <w:r>
        <w:rPr>
          <w:rFonts w:hint="eastAsia" w:ascii="宋体" w:hAnsi="宋体" w:cs="宋体"/>
          <w:sz w:val="24"/>
        </w:rPr>
        <w:t>1.投标文件以及投标人与招标采购单位就有关投标事宜的所有来往函电，除签名、盖章、专用名称等特殊情形外，均应以中文汉语书写。</w:t>
      </w:r>
    </w:p>
    <w:p w14:paraId="3A183B60">
      <w:pPr>
        <w:snapToGrid w:val="0"/>
        <w:spacing w:line="400" w:lineRule="exact"/>
        <w:ind w:firstLine="480" w:firstLineChars="200"/>
        <w:jc w:val="left"/>
        <w:rPr>
          <w:rFonts w:hint="eastAsia" w:ascii="宋体" w:hAnsi="宋体" w:cs="宋体"/>
          <w:b/>
          <w:bCs/>
          <w:sz w:val="24"/>
        </w:rPr>
      </w:pPr>
      <w:r>
        <w:rPr>
          <w:rFonts w:hint="eastAsia" w:ascii="宋体" w:hAnsi="宋体" w:cs="宋体"/>
          <w:sz w:val="24"/>
        </w:rPr>
        <w:t>2.投标计量单位，招标文件已有明确规定的，使用招标文件规定的计量单位；招标文件没有规定的，应采用中华人民共和国法定计量单位</w:t>
      </w:r>
      <w:r>
        <w:rPr>
          <w:rFonts w:hint="eastAsia" w:ascii="宋体" w:hAnsi="宋体" w:cs="宋体"/>
          <w:b/>
          <w:bCs/>
          <w:sz w:val="24"/>
        </w:rPr>
        <w:t>（货币单位：人民币元），否则将作无效标处理。</w:t>
      </w:r>
    </w:p>
    <w:p w14:paraId="2070D939">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（三）投标报价</w:t>
      </w:r>
    </w:p>
    <w:p w14:paraId="47E042EF">
      <w:pPr>
        <w:pStyle w:val="13"/>
        <w:snapToGrid w:val="0"/>
        <w:spacing w:beforeLines="0" w:afterLines="0" w:line="400" w:lineRule="exact"/>
        <w:ind w:firstLine="480" w:firstLineChars="200"/>
        <w:jc w:val="left"/>
        <w:rPr>
          <w:rFonts w:hint="eastAsia" w:hAnsi="宋体" w:cs="宋体"/>
        </w:rPr>
      </w:pPr>
      <w:r>
        <w:rPr>
          <w:rFonts w:hint="eastAsia" w:hAnsi="宋体" w:cs="宋体"/>
        </w:rPr>
        <w:t>1.投标报价应按电子交易平台有关格式及招标文件中相关附表格式填写。</w:t>
      </w:r>
    </w:p>
    <w:p w14:paraId="6E73B4E7">
      <w:pPr>
        <w:pStyle w:val="13"/>
        <w:snapToGrid w:val="0"/>
        <w:spacing w:beforeLines="0" w:afterLines="0" w:line="400" w:lineRule="exact"/>
        <w:ind w:firstLine="480" w:firstLineChars="200"/>
        <w:jc w:val="left"/>
        <w:rPr>
          <w:rFonts w:hint="eastAsia" w:hAnsi="宋体" w:cs="宋体"/>
        </w:rPr>
      </w:pPr>
      <w:r>
        <w:rPr>
          <w:rFonts w:hint="eastAsia" w:hAnsi="宋体" w:cs="宋体"/>
        </w:rPr>
        <w:t>▲2.投标报价是履行合同的最终价格，应包括货款、标准附件、备品备件、专用工具、包装、运输、装卸、保险、税金、货到就位以及安装、调试、培训、保修等一切税金和费用。</w:t>
      </w:r>
    </w:p>
    <w:p w14:paraId="3D6DA25D">
      <w:pPr>
        <w:tabs>
          <w:tab w:val="left" w:pos="525"/>
        </w:tabs>
        <w:snapToGrid w:val="0"/>
        <w:spacing w:line="400" w:lineRule="exact"/>
        <w:ind w:firstLine="480" w:firstLineChars="200"/>
        <w:jc w:val="left"/>
        <w:rPr>
          <w:rFonts w:hint="eastAsia" w:ascii="宋体" w:hAnsi="宋体" w:cs="宋体"/>
          <w:sz w:val="24"/>
        </w:rPr>
      </w:pPr>
      <w:r>
        <w:rPr>
          <w:rFonts w:hint="eastAsia" w:ascii="宋体" w:hAnsi="宋体" w:cs="宋体"/>
          <w:sz w:val="24"/>
        </w:rPr>
        <w:t>▲3.投标文件只允许有一个报价，有选择的报价将不予接受。</w:t>
      </w:r>
    </w:p>
    <w:p w14:paraId="6FBB109F">
      <w:pPr>
        <w:spacing w:line="400" w:lineRule="exact"/>
        <w:ind w:firstLine="480" w:firstLineChars="200"/>
        <w:jc w:val="left"/>
        <w:rPr>
          <w:rFonts w:hint="eastAsia" w:ascii="宋体" w:hAnsi="宋体" w:cs="宋体"/>
          <w:b/>
          <w:sz w:val="24"/>
        </w:rPr>
      </w:pPr>
      <w:r>
        <w:rPr>
          <w:rFonts w:hint="eastAsia" w:ascii="宋体" w:hAnsi="宋体" w:cs="宋体"/>
          <w:sz w:val="24"/>
        </w:rPr>
        <w:t>▲4.投标报价形式：国内产品用人民币填报，国外产品以高校免税人民币价格填报（报价含进口代理费用，并在投标价格明细表中特别注明代理费用）。</w:t>
      </w:r>
    </w:p>
    <w:p w14:paraId="5CBD3836">
      <w:pPr>
        <w:spacing w:line="400" w:lineRule="exact"/>
        <w:ind w:firstLine="480" w:firstLineChars="200"/>
        <w:jc w:val="left"/>
        <w:rPr>
          <w:rFonts w:hint="eastAsia" w:ascii="宋体" w:hAnsi="宋体" w:cs="宋体"/>
          <w:sz w:val="24"/>
        </w:rPr>
      </w:pPr>
      <w:r>
        <w:rPr>
          <w:rFonts w:hint="eastAsia" w:ascii="宋体" w:hAnsi="宋体" w:cs="宋体"/>
          <w:sz w:val="24"/>
        </w:rPr>
        <w:t>▲5.采购人将以合同形式有偿取得货物或服务，不接受投标人给予的赠品或者与采购无关的其他货物、服务。</w:t>
      </w:r>
    </w:p>
    <w:p w14:paraId="72B5B146">
      <w:pPr>
        <w:spacing w:line="400" w:lineRule="exact"/>
        <w:ind w:firstLine="480" w:firstLineChars="200"/>
        <w:jc w:val="left"/>
        <w:rPr>
          <w:rFonts w:hint="eastAsia" w:ascii="宋体" w:hAnsi="宋体" w:cs="宋体"/>
          <w:sz w:val="24"/>
        </w:rPr>
      </w:pPr>
      <w:r>
        <w:rPr>
          <w:rFonts w:hint="eastAsia" w:ascii="宋体" w:hAnsi="宋体" w:cs="宋体"/>
          <w:sz w:val="24"/>
        </w:rPr>
        <w:t>投标人拟投产品是进口产品的，其进口代理公司由招标采购单位指定，进口代理定点单位联系方式及代理费用见附件。</w:t>
      </w:r>
    </w:p>
    <w:p w14:paraId="76787AD3">
      <w:pPr>
        <w:tabs>
          <w:tab w:val="left" w:pos="525"/>
        </w:tabs>
        <w:snapToGrid w:val="0"/>
        <w:spacing w:line="400" w:lineRule="exact"/>
        <w:ind w:firstLine="480" w:firstLineChars="200"/>
        <w:jc w:val="left"/>
        <w:rPr>
          <w:rFonts w:hint="eastAsia" w:ascii="宋体" w:hAnsi="宋体" w:cs="宋体"/>
          <w:sz w:val="24"/>
        </w:rPr>
      </w:pPr>
      <w:r>
        <w:rPr>
          <w:rFonts w:hint="eastAsia" w:ascii="宋体" w:hAnsi="宋体" w:cs="宋体"/>
          <w:sz w:val="24"/>
        </w:rPr>
        <w:t>6.最低报价不能作为中标的保证。</w:t>
      </w:r>
    </w:p>
    <w:p w14:paraId="2065C722">
      <w:pPr>
        <w:pStyle w:val="5"/>
        <w:widowControl w:val="0"/>
        <w:numPr>
          <w:ilvl w:val="0"/>
          <w:numId w:val="0"/>
        </w:numPr>
        <w:snapToGrid w:val="0"/>
        <w:spacing w:afterLines="0" w:line="400" w:lineRule="exact"/>
        <w:ind w:firstLine="482" w:firstLineChars="200"/>
        <w:rPr>
          <w:rFonts w:hint="eastAsia" w:ascii="宋体" w:hAnsi="宋体" w:cs="宋体"/>
          <w:b/>
          <w:kern w:val="2"/>
          <w:szCs w:val="24"/>
        </w:rPr>
      </w:pPr>
      <w:r>
        <w:rPr>
          <w:rFonts w:hint="eastAsia" w:ascii="宋体" w:hAnsi="宋体" w:cs="宋体"/>
          <w:b/>
          <w:kern w:val="2"/>
          <w:szCs w:val="24"/>
        </w:rPr>
        <w:t>（四）投标文件的有效期</w:t>
      </w:r>
    </w:p>
    <w:p w14:paraId="01565931">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▲1.自投标截止日起</w:t>
      </w:r>
      <w:r>
        <w:rPr>
          <w:rFonts w:hint="eastAsia" w:ascii="宋体" w:hAnsi="宋体" w:cs="宋体"/>
          <w:kern w:val="2"/>
          <w:szCs w:val="24"/>
          <w:u w:val="single"/>
        </w:rPr>
        <w:t xml:space="preserve"> 90 </w:t>
      </w:r>
      <w:r>
        <w:rPr>
          <w:rFonts w:hint="eastAsia" w:ascii="宋体" w:hAnsi="宋体" w:cs="宋体"/>
          <w:kern w:val="2"/>
          <w:szCs w:val="24"/>
        </w:rPr>
        <w:t>日历天投标书应保持有效。有效期不足的投标文件将作无效标处理。</w:t>
      </w:r>
    </w:p>
    <w:p w14:paraId="049C5234">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2.在特殊情况下，招标采购单位可与投标人协商延长投标书的有效期，这种要求和答复均以书面形式进行。</w:t>
      </w:r>
    </w:p>
    <w:p w14:paraId="01412AD2">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3.投标人可拒绝接受延期要求；延长的有效期间，投标人不能修改投标文件。</w:t>
      </w:r>
    </w:p>
    <w:p w14:paraId="44E59FE0">
      <w:pPr>
        <w:snapToGrid w:val="0"/>
        <w:spacing w:line="400" w:lineRule="exact"/>
        <w:ind w:firstLine="480" w:firstLineChars="200"/>
        <w:jc w:val="left"/>
        <w:rPr>
          <w:rFonts w:hint="eastAsia" w:ascii="宋体" w:hAnsi="宋体" w:cs="宋体"/>
          <w:sz w:val="24"/>
        </w:rPr>
      </w:pPr>
      <w:r>
        <w:rPr>
          <w:rFonts w:hint="eastAsia" w:ascii="宋体" w:hAnsi="宋体" w:cs="宋体"/>
          <w:sz w:val="24"/>
        </w:rPr>
        <w:t>4.中标人的投标文件自开标之日起至合同履行完毕止均应保持有效。</w:t>
      </w:r>
    </w:p>
    <w:p w14:paraId="262B31A7">
      <w:pPr>
        <w:snapToGrid w:val="0"/>
        <w:spacing w:line="400" w:lineRule="exact"/>
        <w:ind w:firstLine="482" w:firstLineChars="200"/>
        <w:jc w:val="left"/>
        <w:rPr>
          <w:rFonts w:hint="eastAsia" w:ascii="宋体" w:hAnsi="宋体" w:cs="宋体"/>
          <w:b/>
          <w:sz w:val="24"/>
          <w:szCs w:val="20"/>
        </w:rPr>
      </w:pPr>
      <w:r>
        <w:rPr>
          <w:rFonts w:hint="eastAsia" w:ascii="宋体" w:hAnsi="宋体" w:cs="宋体"/>
          <w:b/>
          <w:sz w:val="24"/>
        </w:rPr>
        <w:t>（五）投标文件的编制</w:t>
      </w:r>
    </w:p>
    <w:p w14:paraId="02B530DE">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1.“电子加密投标文件”：</w:t>
      </w:r>
    </w:p>
    <w:p w14:paraId="3E6AC8F8">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（1）“电子加密投标文件”是指通过“政采云电子交易客户端”完成投标文件编制后生成并加密的数据电文形式的投标文件。</w:t>
      </w:r>
    </w:p>
    <w:p w14:paraId="05B06D86">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（2）供应商应先安装“政采云电子交易客户端”，并按照本招标文件和“政</w:t>
      </w:r>
    </w:p>
    <w:p w14:paraId="22A7832B">
      <w:pPr>
        <w:pStyle w:val="5"/>
        <w:widowControl w:val="0"/>
        <w:numPr>
          <w:ilvl w:val="0"/>
          <w:numId w:val="0"/>
        </w:numPr>
        <w:snapToGrid w:val="0"/>
        <w:spacing w:afterLines="0" w:line="400" w:lineRule="exact"/>
        <w:rPr>
          <w:rFonts w:hint="eastAsia" w:ascii="宋体" w:hAnsi="宋体" w:cs="宋体"/>
          <w:kern w:val="2"/>
          <w:szCs w:val="24"/>
        </w:rPr>
      </w:pPr>
      <w:r>
        <w:rPr>
          <w:rFonts w:hint="eastAsia" w:ascii="宋体" w:hAnsi="宋体" w:cs="宋体"/>
          <w:kern w:val="2"/>
          <w:szCs w:val="24"/>
        </w:rPr>
        <w:t>府采购云平台”的要求，通过“政采云电子交易客户端”编制并加密投标文件。</w:t>
      </w:r>
    </w:p>
    <w:p w14:paraId="1FCE7242">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2.“电子备份投标文件”：</w:t>
      </w:r>
    </w:p>
    <w:p w14:paraId="4976055D">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（1）“电子备份投标文件”是指与“电子加密投标文件”同时生成的数据电文形式的电子文件。</w:t>
      </w:r>
    </w:p>
    <w:p w14:paraId="21418E23">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（2）供应商可自主选择是否编制“电子备份投标文件”。</w:t>
      </w:r>
    </w:p>
    <w:p w14:paraId="373AB190">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（3）其他方式编制的备份投标文件视为无效备份投标文件。</w:t>
      </w:r>
    </w:p>
    <w:p w14:paraId="564DCDE0">
      <w:pPr>
        <w:snapToGrid w:val="0"/>
        <w:spacing w:line="400" w:lineRule="exact"/>
        <w:ind w:firstLine="354" w:firstLineChars="147"/>
        <w:jc w:val="left"/>
        <w:rPr>
          <w:rFonts w:hint="eastAsia" w:ascii="宋体" w:hAnsi="宋体" w:cs="宋体"/>
          <w:b/>
          <w:sz w:val="24"/>
        </w:rPr>
      </w:pPr>
      <w:r>
        <w:rPr>
          <w:rFonts w:hint="eastAsia" w:ascii="宋体" w:hAnsi="宋体" w:cs="宋体"/>
          <w:b/>
          <w:sz w:val="24"/>
        </w:rPr>
        <w:t>（六）投标文件的签章</w:t>
      </w:r>
    </w:p>
    <w:p w14:paraId="5FE401E5">
      <w:pPr>
        <w:snapToGrid w:val="0"/>
        <w:spacing w:line="400" w:lineRule="exact"/>
        <w:ind w:firstLine="352" w:firstLineChars="147"/>
        <w:jc w:val="left"/>
        <w:rPr>
          <w:rFonts w:hint="eastAsia" w:ascii="宋体" w:hAnsi="宋体" w:cs="宋体"/>
          <w:sz w:val="24"/>
        </w:rPr>
      </w:pPr>
      <w:r>
        <w:rPr>
          <w:rFonts w:hint="eastAsia" w:ascii="宋体" w:hAnsi="宋体" w:cs="宋体"/>
          <w:sz w:val="24"/>
        </w:rPr>
        <w:t>除特殊说明外系指政采云电子交易客户端（政采云投标客户端）中投标人的电子签章。</w:t>
      </w:r>
    </w:p>
    <w:p w14:paraId="745FC02E">
      <w:pPr>
        <w:snapToGrid w:val="0"/>
        <w:spacing w:line="400" w:lineRule="exact"/>
        <w:ind w:firstLine="354" w:firstLineChars="147"/>
        <w:jc w:val="left"/>
        <w:rPr>
          <w:rFonts w:hint="eastAsia" w:ascii="宋体" w:hAnsi="宋体" w:cs="宋体"/>
          <w:b/>
          <w:sz w:val="24"/>
        </w:rPr>
      </w:pPr>
      <w:r>
        <w:rPr>
          <w:rFonts w:hint="eastAsia" w:ascii="宋体" w:hAnsi="宋体" w:cs="宋体"/>
          <w:b/>
          <w:sz w:val="24"/>
        </w:rPr>
        <w:t>（七）投标文件的包装、密封和递交</w:t>
      </w:r>
    </w:p>
    <w:p w14:paraId="0F01E4E8">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1.“电子加密投标文件”的递交：投标人应按照招标文件和政府采购云平台的要求，根据投标文件的组成规定的内容及顺序通过政府采购云电子交易客户端编制和在线上传递交加密投标文件。</w:t>
      </w:r>
    </w:p>
    <w:p w14:paraId="1FB13F79">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投标文件内容不完整、编排混乱导致投标文件被误读、漏读或者查找不到相关内容的，是投标人的责任。</w:t>
      </w:r>
    </w:p>
    <w:p w14:paraId="51794B5D">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（1）供应商应在投标截止时间前将“电子加密投标文件”成功上传递交至“政府采购云平台”，否则投标无效。</w:t>
      </w:r>
    </w:p>
    <w:p w14:paraId="3DD26DDC">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（2）“电子加密投标文件”成功上传递交后，供应商可自行打印投标文件接收回执。</w:t>
      </w:r>
    </w:p>
    <w:p w14:paraId="240E3C8B">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2.“电子备份投标文件”的密封、包装和递交：</w:t>
      </w:r>
    </w:p>
    <w:p w14:paraId="42FAF3A8">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（1）供应商可自主选择是否递交“电子备份投标文件”。</w:t>
      </w:r>
    </w:p>
    <w:p w14:paraId="5A74A210">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（2）如递交，“电子备份投标文件”存入U盘（一份），应当密封包装，并在包装上标注投标项目编号、项目名称、投标单位名称等并加盖公章（详见第六章投标文件格式）。</w:t>
      </w:r>
    </w:p>
    <w:p w14:paraId="1AFBEAC6">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（3）“电子备份投标文件” 应在投标截止时间前以以EMS、顺丰邮寄方式递交：浙江省金华市迎宾大道688号浙江师范大学行政北楼109室，王老师收。没有密封包装或者逾期送达将不予接收。</w:t>
      </w:r>
    </w:p>
    <w:p w14:paraId="3630FA68">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特别说明：双休日和法定节假日不收件，投标人自行承担邮寄风险。</w:t>
      </w:r>
    </w:p>
    <w:p w14:paraId="6646F09C">
      <w:pPr>
        <w:numPr>
          <w:ilvl w:val="0"/>
          <w:numId w:val="8"/>
        </w:numPr>
        <w:snapToGrid w:val="0"/>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 xml:space="preserve">电子备份投标文件快递寄出同时，法定代表人或授权代表须以邮件形式将快递单号、项目名称、公司名称、联系人及联系方式等内容发送至邮箱 </w:t>
      </w:r>
      <w:r>
        <w:rPr>
          <w:rFonts w:hint="eastAsia" w:ascii="宋体" w:hAnsi="宋体" w:cs="宋体"/>
          <w:sz w:val="24"/>
          <w:lang w:bidi="ar"/>
        </w:rPr>
        <w:fldChar w:fldCharType="begin"/>
      </w:r>
      <w:r>
        <w:rPr>
          <w:rFonts w:hint="eastAsia" w:ascii="宋体" w:hAnsi="宋体" w:cs="宋体"/>
          <w:sz w:val="24"/>
          <w:lang w:bidi="ar"/>
        </w:rPr>
        <w:instrText xml:space="preserve"> HYPERLINK "mailto:cgzx@zjnu.cn，以便工作人员查收快递；快递费用由投标人承担，如投标人选择快递费到付，本kh" </w:instrText>
      </w:r>
      <w:r>
        <w:rPr>
          <w:rFonts w:hint="eastAsia" w:ascii="宋体" w:hAnsi="宋体" w:cs="宋体"/>
          <w:sz w:val="24"/>
          <w:lang w:bidi="ar"/>
        </w:rPr>
        <w:fldChar w:fldCharType="separate"/>
      </w:r>
      <w:r>
        <w:rPr>
          <w:rFonts w:hint="eastAsia" w:ascii="宋体" w:hAnsi="宋体" w:cs="宋体"/>
          <w:sz w:val="24"/>
          <w:lang w:bidi="ar"/>
        </w:rPr>
        <w:t>cgzx@zjnu.cn，以便工作人员查收快递；快递费用由投标人承担，如投标人选择快递费到付，本</w:t>
      </w:r>
      <w:r>
        <w:rPr>
          <w:rFonts w:hint="eastAsia" w:ascii="宋体" w:hAnsi="宋体" w:cs="宋体"/>
          <w:sz w:val="24"/>
          <w:lang w:bidi="ar"/>
        </w:rPr>
        <w:fldChar w:fldCharType="end"/>
      </w:r>
      <w:r>
        <w:rPr>
          <w:rFonts w:hint="eastAsia" w:ascii="宋体" w:hAnsi="宋体" w:cs="宋体"/>
          <w:sz w:val="24"/>
          <w:lang w:bidi="ar"/>
        </w:rPr>
        <w:t>中心将拒绝签收。</w:t>
      </w:r>
    </w:p>
    <w:p w14:paraId="03A6F6A1">
      <w:pPr>
        <w:spacing w:line="400" w:lineRule="exact"/>
        <w:ind w:firstLine="480" w:firstLineChars="200"/>
        <w:jc w:val="left"/>
        <w:rPr>
          <w:rFonts w:hint="eastAsia" w:ascii="宋体" w:hAnsi="宋体" w:cs="宋体"/>
          <w:sz w:val="24"/>
          <w:lang w:bidi="ar"/>
        </w:rPr>
      </w:pPr>
      <w:r>
        <w:rPr>
          <w:rFonts w:hint="eastAsia" w:ascii="宋体" w:hAnsi="宋体" w:cs="宋体"/>
          <w:sz w:val="24"/>
          <w:lang w:bidi="ar"/>
        </w:rPr>
        <w:t>（5）通过政府采购云平台成功上传的电子加密投标文件已按时解密的，备份投标文件自动失效。</w:t>
      </w:r>
    </w:p>
    <w:p w14:paraId="20B52C0C">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（八）投标文件的修改和撤回</w:t>
      </w:r>
    </w:p>
    <w:p w14:paraId="1CA5E02B">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1.供应商应当在投标截止时间前补充、修改或者撤回投标文件。</w:t>
      </w:r>
    </w:p>
    <w:p w14:paraId="16A1D745">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2.补充或者修改投标文件的，应当先行撤回原投标文件，补充、修改后重新上传、递交。</w:t>
      </w:r>
    </w:p>
    <w:p w14:paraId="501995F2">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3.投标截止时间前未完成上传、递交的，视为撤回投标文件，补充、修改后重新上传、递交。</w:t>
      </w:r>
    </w:p>
    <w:p w14:paraId="7F3A9FD6">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4.投标文件不得涂改，若有修改错漏处，须由投标人加盖公章，或者由法定代表人或其授权的代表签名。投标文件因字迹潦草或表达不清所引起的后果由投标人负责。</w:t>
      </w:r>
    </w:p>
    <w:p w14:paraId="1BE8AA98">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5.投标截止时间前未完成上传、递交的，视为撤回投标文件。投标截止时间后上传、递交的投标文件，政府采购云平台及本中心将予以拒收。</w:t>
      </w:r>
    </w:p>
    <w:p w14:paraId="73F50460">
      <w:pPr>
        <w:pStyle w:val="5"/>
        <w:widowControl w:val="0"/>
        <w:numPr>
          <w:ilvl w:val="0"/>
          <w:numId w:val="0"/>
        </w:numPr>
        <w:snapToGrid w:val="0"/>
        <w:spacing w:afterLines="0" w:line="400" w:lineRule="exact"/>
        <w:ind w:firstLine="480" w:firstLineChars="200"/>
        <w:rPr>
          <w:rFonts w:hint="eastAsia" w:ascii="宋体" w:hAnsi="宋体" w:cs="宋体"/>
          <w:kern w:val="2"/>
          <w:szCs w:val="24"/>
        </w:rPr>
      </w:pPr>
      <w:r>
        <w:rPr>
          <w:rFonts w:hint="eastAsia" w:ascii="宋体" w:hAnsi="宋体" w:cs="宋体"/>
          <w:kern w:val="2"/>
          <w:szCs w:val="24"/>
        </w:rPr>
        <w:t>6.投标人因未在线参加开标而导致电子加密投标文件无法按时解密等一切后果由投标人自行承担。</w:t>
      </w:r>
    </w:p>
    <w:p w14:paraId="44647F9F">
      <w:pPr>
        <w:snapToGrid w:val="0"/>
        <w:spacing w:line="400" w:lineRule="exact"/>
        <w:ind w:firstLine="482" w:firstLineChars="200"/>
        <w:jc w:val="left"/>
        <w:rPr>
          <w:rFonts w:hint="eastAsia" w:ascii="宋体" w:hAnsi="宋体" w:cs="宋体"/>
          <w:b/>
          <w:sz w:val="24"/>
        </w:rPr>
      </w:pPr>
      <w:r>
        <w:rPr>
          <w:rFonts w:hint="eastAsia" w:ascii="宋体" w:hAnsi="宋体" w:cs="宋体"/>
          <w:b/>
          <w:sz w:val="24"/>
        </w:rPr>
        <w:t>（九）投标无效的情形</w:t>
      </w:r>
    </w:p>
    <w:p w14:paraId="4BD00893">
      <w:pPr>
        <w:snapToGrid w:val="0"/>
        <w:spacing w:line="400" w:lineRule="exact"/>
        <w:ind w:firstLine="480" w:firstLineChars="200"/>
        <w:jc w:val="left"/>
        <w:rPr>
          <w:rFonts w:hint="eastAsia" w:ascii="宋体" w:hAnsi="宋体" w:cs="宋体"/>
          <w:sz w:val="24"/>
        </w:rPr>
      </w:pPr>
      <w:r>
        <w:rPr>
          <w:rFonts w:hint="eastAsia" w:ascii="宋体" w:hAnsi="宋体" w:cs="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在政采云平台上进行，限期内不补正或经补正后仍不符合招标文件要求的，应认定其投标无效。</w:t>
      </w:r>
    </w:p>
    <w:p w14:paraId="0CA8C976">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1.在资格审查时，如发现下列情形之一的，投标人将被视为资格审查不通过：</w:t>
      </w:r>
    </w:p>
    <w:p w14:paraId="69BA95F0">
      <w:pPr>
        <w:snapToGrid w:val="0"/>
        <w:spacing w:line="400" w:lineRule="exact"/>
        <w:ind w:firstLine="480" w:firstLineChars="200"/>
        <w:jc w:val="left"/>
        <w:rPr>
          <w:rFonts w:hint="eastAsia" w:ascii="宋体" w:hAnsi="宋体" w:cs="宋体"/>
          <w:sz w:val="24"/>
        </w:rPr>
      </w:pPr>
      <w:r>
        <w:rPr>
          <w:rFonts w:hint="eastAsia" w:ascii="宋体" w:hAnsi="宋体" w:cs="宋体"/>
          <w:sz w:val="24"/>
        </w:rPr>
        <w:t>（1）资格证明文件不全的，或者不符合招标文件要求的；</w:t>
      </w:r>
    </w:p>
    <w:p w14:paraId="7881FCB7">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（2）投标人不具备招标文件标明的资格要求的；</w:t>
      </w:r>
    </w:p>
    <w:p w14:paraId="3131FDA0">
      <w:pPr>
        <w:pStyle w:val="13"/>
        <w:snapToGrid w:val="0"/>
        <w:spacing w:beforeLines="0" w:afterLines="0" w:line="400" w:lineRule="exact"/>
        <w:ind w:firstLine="480" w:firstLineChars="200"/>
        <w:jc w:val="left"/>
        <w:rPr>
          <w:rFonts w:hint="eastAsia" w:hAnsi="宋体" w:cs="宋体"/>
        </w:rPr>
      </w:pPr>
      <w:r>
        <w:rPr>
          <w:rFonts w:hint="eastAsia" w:hAnsi="宋体" w:cs="宋体"/>
        </w:rPr>
        <w:t>（3）未提供或不按要求提供投标声明书或者填写项目不齐全的；</w:t>
      </w:r>
    </w:p>
    <w:p w14:paraId="04651756">
      <w:pPr>
        <w:pStyle w:val="13"/>
        <w:snapToGrid w:val="0"/>
        <w:spacing w:beforeLines="0" w:afterLines="0" w:line="400" w:lineRule="exact"/>
        <w:ind w:firstLine="480" w:firstLineChars="200"/>
        <w:jc w:val="left"/>
        <w:rPr>
          <w:rFonts w:hint="eastAsia" w:hAnsi="宋体" w:cs="宋体"/>
        </w:rPr>
      </w:pPr>
      <w:r>
        <w:rPr>
          <w:rFonts w:hint="eastAsia" w:hAnsi="宋体" w:cs="宋体"/>
        </w:rPr>
        <w:t>（4）投标代表人与法定代表人授权委托人身份不符的；</w:t>
      </w:r>
    </w:p>
    <w:p w14:paraId="03D04344">
      <w:pPr>
        <w:pStyle w:val="13"/>
        <w:snapToGrid w:val="0"/>
        <w:spacing w:beforeLines="0" w:afterLines="0" w:line="400" w:lineRule="exact"/>
        <w:ind w:firstLine="480" w:firstLineChars="200"/>
        <w:jc w:val="left"/>
        <w:rPr>
          <w:rFonts w:hint="eastAsia" w:hAnsi="宋体" w:cs="宋体"/>
        </w:rPr>
      </w:pPr>
      <w:r>
        <w:rPr>
          <w:rFonts w:hint="eastAsia" w:hAnsi="宋体" w:cs="宋体"/>
        </w:rPr>
        <w:t>（5）资格文件未按要求签署、盖章的；</w:t>
      </w:r>
    </w:p>
    <w:p w14:paraId="50C4A62F">
      <w:pPr>
        <w:pStyle w:val="13"/>
        <w:snapToGrid w:val="0"/>
        <w:spacing w:beforeLines="0" w:afterLines="0" w:line="400" w:lineRule="exact"/>
        <w:ind w:firstLine="480" w:firstLineChars="200"/>
        <w:jc w:val="left"/>
        <w:rPr>
          <w:rFonts w:hint="eastAsia" w:hAnsi="宋体" w:cs="宋体"/>
        </w:rPr>
      </w:pPr>
      <w:r>
        <w:rPr>
          <w:rFonts w:hint="eastAsia" w:hAnsi="宋体" w:cs="宋体"/>
        </w:rPr>
        <w:t>（6）不同供应商的电子投标（响应）文件上传计算机的网卡MAC地址或硬盘序列号等硬件信息相同的；上传的电子投标（响应）文件若出现使用本项目其他投标（响应）供应商的数字证书加密的，或者加盖本项目其他投标（响应）供应商的电子印章的；不同供应商联系人为同一人或不同联系人的联系电话一致的。</w:t>
      </w:r>
    </w:p>
    <w:p w14:paraId="1764125F">
      <w:pPr>
        <w:pStyle w:val="13"/>
        <w:snapToGrid w:val="0"/>
        <w:spacing w:beforeLines="0" w:afterLines="0" w:line="400" w:lineRule="exact"/>
        <w:ind w:firstLine="482" w:firstLineChars="200"/>
        <w:jc w:val="left"/>
        <w:rPr>
          <w:rFonts w:hint="eastAsia" w:hAnsi="宋体" w:cs="宋体"/>
        </w:rPr>
      </w:pPr>
      <w:r>
        <w:rPr>
          <w:rFonts w:hint="eastAsia" w:hAnsi="宋体" w:cs="宋体"/>
          <w:b/>
          <w:bCs/>
        </w:rPr>
        <w:t>2.在</w:t>
      </w:r>
      <w:r>
        <w:rPr>
          <w:rFonts w:hint="eastAsia" w:hAnsi="宋体" w:cs="宋体"/>
          <w:b/>
          <w:bCs/>
          <w:spacing w:val="-6"/>
          <w:szCs w:val="21"/>
        </w:rPr>
        <w:t>符合性审查、商务和技术</w:t>
      </w:r>
      <w:r>
        <w:rPr>
          <w:rFonts w:hint="eastAsia" w:hAnsi="宋体" w:cs="宋体"/>
          <w:b/>
          <w:bCs/>
        </w:rPr>
        <w:t>评审时，如发现下列情形之一的，投标文件将被视为无效：</w:t>
      </w:r>
    </w:p>
    <w:p w14:paraId="1109411A">
      <w:pPr>
        <w:pStyle w:val="13"/>
        <w:snapToGrid w:val="0"/>
        <w:spacing w:beforeLines="0" w:afterLines="0" w:line="400" w:lineRule="exact"/>
        <w:ind w:firstLine="480" w:firstLineChars="200"/>
        <w:jc w:val="left"/>
        <w:rPr>
          <w:rFonts w:hint="eastAsia" w:hAnsi="宋体" w:cs="宋体"/>
        </w:rPr>
      </w:pPr>
      <w:r>
        <w:rPr>
          <w:rFonts w:hint="eastAsia" w:hAnsi="宋体" w:cs="宋体"/>
        </w:rPr>
        <w:t>（1）商务和技术文件未按要求签署、盖章的；</w:t>
      </w:r>
    </w:p>
    <w:p w14:paraId="77820877">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（2）投标文件格式不规范、项目不齐全经评标委员会认定需废标的，或者提供虚假内容的；</w:t>
      </w:r>
    </w:p>
    <w:p w14:paraId="70AF202F">
      <w:pPr>
        <w:snapToGrid w:val="0"/>
        <w:spacing w:line="400" w:lineRule="exact"/>
        <w:ind w:firstLine="480" w:firstLineChars="200"/>
        <w:jc w:val="left"/>
        <w:rPr>
          <w:rFonts w:hint="eastAsia" w:ascii="宋体" w:hAnsi="宋体" w:cs="宋体"/>
          <w:sz w:val="24"/>
        </w:rPr>
      </w:pPr>
      <w:r>
        <w:rPr>
          <w:rFonts w:hint="eastAsia" w:ascii="宋体" w:hAnsi="宋体" w:cs="宋体"/>
          <w:sz w:val="24"/>
        </w:rPr>
        <w:t>（3）投标文件的实质性内容未使用中文表述、意思表述不明确、前后矛盾或者使用计量单位不符合招标文件要求的（经评标委员会认定允许其当场更正的除外）</w:t>
      </w:r>
    </w:p>
    <w:p w14:paraId="28ADAE0F">
      <w:pPr>
        <w:snapToGrid w:val="0"/>
        <w:spacing w:line="400" w:lineRule="exact"/>
        <w:ind w:firstLine="480" w:firstLineChars="200"/>
        <w:jc w:val="left"/>
        <w:rPr>
          <w:rFonts w:hint="eastAsia" w:ascii="宋体" w:hAnsi="宋体" w:cs="宋体"/>
          <w:sz w:val="24"/>
        </w:rPr>
      </w:pPr>
      <w:r>
        <w:rPr>
          <w:rFonts w:hint="eastAsia" w:ascii="宋体" w:hAnsi="宋体" w:cs="宋体"/>
          <w:sz w:val="24"/>
        </w:rPr>
        <w:t>（4）投标有效期、质保期、付款方式等商务条款不能满足招标文件要求的；</w:t>
      </w:r>
    </w:p>
    <w:p w14:paraId="5D90B844">
      <w:pPr>
        <w:snapToGrid w:val="0"/>
        <w:spacing w:line="400" w:lineRule="exact"/>
        <w:ind w:firstLine="480" w:firstLineChars="200"/>
        <w:jc w:val="left"/>
        <w:rPr>
          <w:rFonts w:hint="eastAsia" w:ascii="宋体" w:hAnsi="宋体" w:cs="宋体"/>
          <w:sz w:val="24"/>
        </w:rPr>
      </w:pPr>
      <w:r>
        <w:rPr>
          <w:rFonts w:hint="eastAsia" w:ascii="宋体" w:hAnsi="宋体" w:cs="宋体"/>
          <w:sz w:val="24"/>
        </w:rPr>
        <w:t>（5）未实质性响应招标文件要求或者投标文件有招标采购单位不能接受的附加条件的；</w:t>
      </w:r>
    </w:p>
    <w:p w14:paraId="2531877F">
      <w:pPr>
        <w:pStyle w:val="2"/>
        <w:snapToGrid w:val="0"/>
        <w:spacing w:line="400" w:lineRule="exact"/>
        <w:ind w:firstLine="480" w:firstLineChars="200"/>
        <w:jc w:val="left"/>
        <w:rPr>
          <w:rFonts w:hAnsi="宋体" w:cs="宋体"/>
          <w:spacing w:val="0"/>
          <w:sz w:val="24"/>
          <w:szCs w:val="24"/>
        </w:rPr>
      </w:pPr>
      <w:r>
        <w:rPr>
          <w:rFonts w:hAnsi="宋体" w:cs="宋体"/>
          <w:spacing w:val="0"/>
          <w:sz w:val="24"/>
          <w:szCs w:val="24"/>
        </w:rPr>
        <w:t>（6）投标截止时间前，投标人仅递交备份投标文件而未将电子加密投标文件成功上传、递交至政府采购云平台的。</w:t>
      </w:r>
    </w:p>
    <w:p w14:paraId="16F9B039">
      <w:pPr>
        <w:snapToGrid w:val="0"/>
        <w:spacing w:line="400" w:lineRule="exact"/>
        <w:ind w:firstLine="480" w:firstLineChars="200"/>
        <w:jc w:val="left"/>
        <w:rPr>
          <w:rFonts w:hint="eastAsia" w:ascii="宋体" w:hAnsi="宋体" w:cs="宋体"/>
          <w:sz w:val="24"/>
        </w:rPr>
      </w:pPr>
      <w:r>
        <w:rPr>
          <w:rFonts w:hint="eastAsia" w:ascii="宋体" w:hAnsi="宋体" w:cs="宋体"/>
          <w:sz w:val="24"/>
        </w:rPr>
        <w:t>（7）未提供或未如实提供投标货物的技术参数，或者投标文件标明的响应或偏离与事实不符或虚假投标的；</w:t>
      </w:r>
    </w:p>
    <w:p w14:paraId="5E28C301">
      <w:pPr>
        <w:snapToGrid w:val="0"/>
        <w:spacing w:line="400" w:lineRule="exact"/>
        <w:ind w:firstLine="480" w:firstLineChars="200"/>
        <w:jc w:val="left"/>
        <w:rPr>
          <w:rFonts w:hint="eastAsia" w:ascii="宋体" w:hAnsi="宋体" w:cs="宋体"/>
          <w:sz w:val="24"/>
        </w:rPr>
      </w:pPr>
      <w:r>
        <w:rPr>
          <w:rFonts w:hint="eastAsia" w:ascii="宋体" w:hAnsi="宋体" w:cs="宋体"/>
          <w:sz w:val="24"/>
        </w:rPr>
        <w:t>（8）明显不符合招标文件标明的质量标准，或者招标文件中标“▲”的功能、技术指标被评标委员会认定有实质性偏离(负偏离)的，或者经评标委员会一致认定属于实质性偏离并影响使用效果的；</w:t>
      </w:r>
    </w:p>
    <w:p w14:paraId="3164301A">
      <w:pPr>
        <w:snapToGrid w:val="0"/>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（9）招标文件中未标“▲”的功能、技术指标被评标委员会认定有5个及以上负偏离的；</w:t>
      </w:r>
    </w:p>
    <w:p w14:paraId="0142E589">
      <w:pPr>
        <w:snapToGrid w:val="0"/>
        <w:spacing w:line="400" w:lineRule="exact"/>
        <w:ind w:firstLine="480" w:firstLineChars="200"/>
        <w:jc w:val="left"/>
        <w:rPr>
          <w:rFonts w:hint="eastAsia" w:ascii="宋体" w:hAnsi="宋体" w:cs="宋体"/>
          <w:sz w:val="24"/>
        </w:rPr>
      </w:pPr>
      <w:r>
        <w:rPr>
          <w:rFonts w:hint="eastAsia" w:ascii="宋体" w:hAnsi="宋体" w:cs="宋体"/>
          <w:sz w:val="24"/>
        </w:rPr>
        <w:t>（10）投标技术方案不明确，存在一个或一个以上备选（替代）投标方案的；</w:t>
      </w:r>
    </w:p>
    <w:p w14:paraId="5623E395">
      <w:pPr>
        <w:pStyle w:val="2"/>
        <w:snapToGrid w:val="0"/>
        <w:spacing w:line="400" w:lineRule="exact"/>
        <w:ind w:firstLine="480" w:firstLineChars="200"/>
        <w:jc w:val="left"/>
        <w:rPr>
          <w:rFonts w:hAnsi="宋体" w:cs="宋体"/>
          <w:spacing w:val="0"/>
          <w:sz w:val="24"/>
          <w:szCs w:val="24"/>
        </w:rPr>
      </w:pPr>
      <w:r>
        <w:rPr>
          <w:rFonts w:hAnsi="宋体" w:cs="宋体"/>
          <w:spacing w:val="0"/>
          <w:sz w:val="24"/>
          <w:szCs w:val="24"/>
        </w:rPr>
        <w:t>（11）不同供应商的投标（响应）文件的内容存在3处（含）以上错误一致的；</w:t>
      </w:r>
    </w:p>
    <w:p w14:paraId="3001965C">
      <w:pPr>
        <w:pStyle w:val="2"/>
        <w:snapToGrid w:val="0"/>
        <w:spacing w:line="400" w:lineRule="exact"/>
        <w:ind w:firstLine="480" w:firstLineChars="200"/>
        <w:jc w:val="left"/>
        <w:rPr>
          <w:rFonts w:hAnsi="宋体" w:cs="宋体"/>
          <w:spacing w:val="0"/>
          <w:sz w:val="24"/>
          <w:szCs w:val="24"/>
        </w:rPr>
      </w:pPr>
      <w:r>
        <w:rPr>
          <w:rFonts w:hAnsi="宋体" w:cs="宋体"/>
          <w:spacing w:val="0"/>
          <w:sz w:val="24"/>
          <w:szCs w:val="24"/>
        </w:rPr>
        <w:t>（12）法律法规规章等规定的其他情形。</w:t>
      </w:r>
    </w:p>
    <w:p w14:paraId="06EA5EF4">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3.在报价评审时，如发现下列情形之一的，投标文件将被视为无效：</w:t>
      </w:r>
    </w:p>
    <w:p w14:paraId="5E8B0382">
      <w:pPr>
        <w:snapToGrid w:val="0"/>
        <w:spacing w:line="400" w:lineRule="exact"/>
        <w:ind w:firstLine="480" w:firstLineChars="200"/>
        <w:jc w:val="left"/>
        <w:rPr>
          <w:rFonts w:hint="eastAsia" w:ascii="宋体" w:hAnsi="宋体" w:cs="宋体"/>
          <w:sz w:val="24"/>
        </w:rPr>
      </w:pPr>
      <w:r>
        <w:rPr>
          <w:rFonts w:hint="eastAsia" w:ascii="宋体" w:hAnsi="宋体" w:cs="宋体"/>
          <w:sz w:val="24"/>
        </w:rPr>
        <w:t>（1）报价文件未按要求签署、盖章的；</w:t>
      </w:r>
    </w:p>
    <w:p w14:paraId="6F2820A8">
      <w:pPr>
        <w:snapToGrid w:val="0"/>
        <w:spacing w:line="400" w:lineRule="exact"/>
        <w:ind w:firstLine="480" w:firstLineChars="200"/>
        <w:jc w:val="left"/>
        <w:rPr>
          <w:rFonts w:hint="eastAsia" w:ascii="宋体" w:hAnsi="宋体" w:cs="宋体"/>
          <w:sz w:val="24"/>
        </w:rPr>
      </w:pPr>
      <w:r>
        <w:rPr>
          <w:rFonts w:hint="eastAsia" w:ascii="宋体" w:hAnsi="宋体" w:cs="宋体"/>
          <w:sz w:val="24"/>
        </w:rPr>
        <w:t>（2）未按照招标文件标明的币种报价的；</w:t>
      </w:r>
    </w:p>
    <w:p w14:paraId="1A8A1FCD">
      <w:pPr>
        <w:snapToGrid w:val="0"/>
        <w:spacing w:line="400" w:lineRule="exact"/>
        <w:ind w:firstLine="480" w:firstLineChars="200"/>
        <w:jc w:val="left"/>
        <w:rPr>
          <w:rFonts w:hint="eastAsia" w:ascii="宋体" w:hAnsi="宋体" w:cs="宋体"/>
          <w:sz w:val="24"/>
        </w:rPr>
      </w:pPr>
      <w:r>
        <w:rPr>
          <w:rFonts w:hint="eastAsia" w:ascii="宋体" w:hAnsi="宋体" w:cs="宋体"/>
          <w:sz w:val="24"/>
        </w:rPr>
        <w:t>（3）报价超出采购预算金额或最高限价的；</w:t>
      </w:r>
    </w:p>
    <w:p w14:paraId="2AF116D6">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（2）投标报价具有选择性，或者开标价格与投标文件承诺的优惠（折扣）价格不一致的；</w:t>
      </w:r>
    </w:p>
    <w:p w14:paraId="00BD92E3">
      <w:pPr>
        <w:snapToGrid w:val="0"/>
        <w:spacing w:line="400" w:lineRule="exact"/>
        <w:ind w:firstLine="480" w:firstLineChars="200"/>
        <w:jc w:val="left"/>
        <w:rPr>
          <w:rFonts w:hint="eastAsia" w:ascii="宋体" w:hAnsi="宋体" w:cs="宋体"/>
          <w:sz w:val="24"/>
        </w:rPr>
      </w:pPr>
      <w:r>
        <w:rPr>
          <w:rFonts w:hint="eastAsia" w:ascii="宋体" w:hAnsi="宋体" w:cs="宋体"/>
          <w:sz w:val="24"/>
        </w:rPr>
        <w:t>（3）评标委员会认为投标人的报价明显低于其他通过符合性审查投标人的报价，有可能影响产品质量或者不能诚信履约的，且不能证明其报价合理性的。</w:t>
      </w:r>
    </w:p>
    <w:p w14:paraId="5DA94DBE">
      <w:pPr>
        <w:snapToGrid w:val="0"/>
        <w:spacing w:line="400" w:lineRule="exact"/>
        <w:ind w:firstLine="480" w:firstLineChars="200"/>
        <w:jc w:val="left"/>
        <w:rPr>
          <w:rFonts w:hint="eastAsia" w:ascii="宋体" w:hAnsi="宋体" w:cs="宋体"/>
          <w:sz w:val="24"/>
        </w:rPr>
      </w:pPr>
      <w:r>
        <w:rPr>
          <w:rFonts w:hint="eastAsia" w:ascii="宋体" w:hAnsi="宋体" w:cs="宋体"/>
          <w:sz w:val="24"/>
        </w:rPr>
        <w:t>4.对关键条文的偏离、保留或反对（例如关于“▲”条款、特别说明等），将被认为是实质上的偏离，投标无效。</w:t>
      </w:r>
    </w:p>
    <w:p w14:paraId="6D786989">
      <w:pPr>
        <w:widowControl/>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5.有下列情形之一的，视为投标人串通投标，其投标无效：</w:t>
      </w:r>
    </w:p>
    <w:p w14:paraId="376B7642">
      <w:pPr>
        <w:widowControl/>
        <w:snapToGrid w:val="0"/>
        <w:spacing w:line="400" w:lineRule="exact"/>
        <w:ind w:firstLine="480" w:firstLineChars="200"/>
        <w:jc w:val="left"/>
        <w:rPr>
          <w:rFonts w:hint="eastAsia" w:ascii="宋体" w:hAnsi="宋体" w:cs="宋体"/>
          <w:sz w:val="24"/>
        </w:rPr>
      </w:pPr>
      <w:r>
        <w:rPr>
          <w:rFonts w:hint="eastAsia" w:ascii="宋体" w:hAnsi="宋体" w:cs="宋体"/>
          <w:sz w:val="24"/>
        </w:rPr>
        <w:t>（1）不同投标人的投标文件由同一单位或者个人编制；</w:t>
      </w:r>
    </w:p>
    <w:p w14:paraId="37BDF425">
      <w:pPr>
        <w:widowControl/>
        <w:snapToGrid w:val="0"/>
        <w:spacing w:line="400" w:lineRule="exact"/>
        <w:ind w:firstLine="480" w:firstLineChars="200"/>
        <w:jc w:val="left"/>
        <w:rPr>
          <w:rFonts w:hint="eastAsia" w:ascii="宋体" w:hAnsi="宋体" w:cs="宋体"/>
          <w:sz w:val="24"/>
        </w:rPr>
      </w:pPr>
      <w:r>
        <w:rPr>
          <w:rFonts w:hint="eastAsia" w:ascii="宋体" w:hAnsi="宋体" w:cs="宋体"/>
          <w:sz w:val="24"/>
        </w:rPr>
        <w:t>（2）不同投标人委托同一单位或者个人办理投标事宜；</w:t>
      </w:r>
    </w:p>
    <w:p w14:paraId="1032D9FE">
      <w:pPr>
        <w:widowControl/>
        <w:snapToGrid w:val="0"/>
        <w:spacing w:line="400" w:lineRule="exact"/>
        <w:ind w:firstLine="480" w:firstLineChars="200"/>
        <w:jc w:val="left"/>
        <w:rPr>
          <w:rFonts w:hint="eastAsia" w:ascii="宋体" w:hAnsi="宋体" w:cs="宋体"/>
          <w:sz w:val="24"/>
        </w:rPr>
      </w:pPr>
      <w:r>
        <w:rPr>
          <w:rFonts w:hint="eastAsia" w:ascii="宋体" w:hAnsi="宋体" w:cs="宋体"/>
          <w:sz w:val="24"/>
        </w:rPr>
        <w:t>（3）不同投标人的投标文件载明的项目管理成员或者联系人员为同一人；</w:t>
      </w:r>
    </w:p>
    <w:p w14:paraId="49407815">
      <w:pPr>
        <w:widowControl/>
        <w:snapToGrid w:val="0"/>
        <w:spacing w:line="400" w:lineRule="exact"/>
        <w:ind w:firstLine="480" w:firstLineChars="200"/>
        <w:jc w:val="left"/>
        <w:rPr>
          <w:rFonts w:hint="eastAsia" w:ascii="宋体" w:hAnsi="宋体" w:cs="宋体"/>
          <w:sz w:val="24"/>
        </w:rPr>
      </w:pPr>
      <w:r>
        <w:rPr>
          <w:rFonts w:hint="eastAsia" w:ascii="宋体" w:hAnsi="宋体" w:cs="宋体"/>
          <w:sz w:val="24"/>
        </w:rPr>
        <w:t>（4）不同投标人的投标文件异常一致或者投标报价呈规律性差异；</w:t>
      </w:r>
    </w:p>
    <w:p w14:paraId="0DFB2F64">
      <w:pPr>
        <w:widowControl/>
        <w:snapToGrid w:val="0"/>
        <w:spacing w:line="400" w:lineRule="exact"/>
        <w:ind w:firstLine="480" w:firstLineChars="200"/>
        <w:jc w:val="left"/>
        <w:rPr>
          <w:rFonts w:hint="eastAsia" w:ascii="宋体" w:hAnsi="宋体" w:cs="宋体"/>
          <w:sz w:val="24"/>
        </w:rPr>
      </w:pPr>
      <w:r>
        <w:rPr>
          <w:rFonts w:hint="eastAsia" w:ascii="宋体" w:hAnsi="宋体" w:cs="宋体"/>
          <w:sz w:val="24"/>
        </w:rPr>
        <w:t>（5）不同投标人的投标文件相互混装。</w:t>
      </w:r>
    </w:p>
    <w:p w14:paraId="507AC399">
      <w:pPr>
        <w:pStyle w:val="2"/>
        <w:rPr>
          <w:rFonts w:hAnsi="宋体" w:cs="宋体"/>
        </w:rPr>
      </w:pPr>
    </w:p>
    <w:p w14:paraId="7EF4F0B1">
      <w:pPr>
        <w:pStyle w:val="13"/>
        <w:snapToGrid w:val="0"/>
        <w:spacing w:beforeLines="0" w:afterLines="0" w:line="400" w:lineRule="exact"/>
        <w:ind w:firstLine="602" w:firstLineChars="200"/>
        <w:jc w:val="center"/>
        <w:rPr>
          <w:rFonts w:hint="eastAsia" w:hAnsi="宋体" w:cs="宋体"/>
          <w:b/>
          <w:sz w:val="30"/>
          <w:szCs w:val="30"/>
        </w:rPr>
      </w:pPr>
    </w:p>
    <w:p w14:paraId="24078A93">
      <w:pPr>
        <w:pStyle w:val="13"/>
        <w:snapToGrid w:val="0"/>
        <w:spacing w:beforeLines="0" w:afterLines="0" w:line="400" w:lineRule="exact"/>
        <w:ind w:firstLine="602" w:firstLineChars="200"/>
        <w:jc w:val="center"/>
        <w:outlineLvl w:val="1"/>
        <w:rPr>
          <w:rFonts w:hint="eastAsia" w:hAnsi="宋体" w:cs="宋体"/>
          <w:b/>
          <w:sz w:val="30"/>
          <w:szCs w:val="30"/>
        </w:rPr>
      </w:pPr>
      <w:r>
        <w:rPr>
          <w:rFonts w:hint="eastAsia" w:hAnsi="宋体" w:cs="宋体"/>
          <w:b/>
          <w:sz w:val="30"/>
          <w:szCs w:val="30"/>
        </w:rPr>
        <w:t>四、开  标</w:t>
      </w:r>
    </w:p>
    <w:p w14:paraId="52E09101">
      <w:pPr>
        <w:pStyle w:val="13"/>
        <w:snapToGrid w:val="0"/>
        <w:spacing w:beforeLines="0" w:afterLines="0" w:line="400" w:lineRule="exact"/>
        <w:ind w:firstLine="602" w:firstLineChars="200"/>
        <w:jc w:val="center"/>
        <w:rPr>
          <w:rFonts w:hint="eastAsia" w:hAnsi="宋体" w:cs="宋体"/>
          <w:b/>
          <w:sz w:val="30"/>
          <w:szCs w:val="30"/>
        </w:rPr>
      </w:pPr>
    </w:p>
    <w:p w14:paraId="2085CFE7">
      <w:pPr>
        <w:snapToGrid w:val="0"/>
        <w:spacing w:line="400" w:lineRule="exact"/>
        <w:ind w:firstLine="354" w:firstLineChars="147"/>
        <w:jc w:val="left"/>
        <w:rPr>
          <w:rFonts w:hint="eastAsia" w:ascii="宋体" w:hAnsi="宋体" w:cs="宋体"/>
          <w:b/>
          <w:sz w:val="24"/>
        </w:rPr>
      </w:pPr>
      <w:r>
        <w:rPr>
          <w:rFonts w:hint="eastAsia" w:ascii="宋体" w:hAnsi="宋体" w:cs="宋体"/>
          <w:b/>
          <w:sz w:val="24"/>
        </w:rPr>
        <w:t>（一）开标形式</w:t>
      </w:r>
    </w:p>
    <w:p w14:paraId="69AD9D3D">
      <w:pPr>
        <w:snapToGrid w:val="0"/>
        <w:spacing w:line="400" w:lineRule="exact"/>
        <w:ind w:firstLine="480" w:firstLineChars="200"/>
        <w:jc w:val="left"/>
        <w:rPr>
          <w:rFonts w:hint="eastAsia" w:ascii="宋体" w:hAnsi="宋体" w:cs="宋体"/>
          <w:sz w:val="24"/>
        </w:rPr>
      </w:pPr>
      <w:r>
        <w:rPr>
          <w:rFonts w:hint="eastAsia" w:ascii="宋体" w:hAnsi="宋体" w:cs="宋体"/>
          <w:sz w:val="24"/>
        </w:rPr>
        <w:t>1.我中心将按照招标文件规定的时间通过“政府采购云平台”组织在线开标，所有供应商均应当准时在线参加。投标人不足3家时，不得开标。</w:t>
      </w:r>
    </w:p>
    <w:p w14:paraId="0E6BCA99">
      <w:pPr>
        <w:snapToGrid w:val="0"/>
        <w:spacing w:line="400" w:lineRule="exact"/>
        <w:ind w:firstLine="354" w:firstLineChars="147"/>
        <w:jc w:val="left"/>
        <w:rPr>
          <w:rFonts w:hint="eastAsia" w:ascii="宋体" w:hAnsi="宋体" w:cs="宋体"/>
          <w:b/>
          <w:sz w:val="24"/>
        </w:rPr>
      </w:pPr>
      <w:r>
        <w:rPr>
          <w:rFonts w:hint="eastAsia" w:ascii="宋体" w:hAnsi="宋体" w:cs="宋体"/>
          <w:b/>
          <w:sz w:val="24"/>
        </w:rPr>
        <w:t>（二）开标准备</w:t>
      </w:r>
    </w:p>
    <w:p w14:paraId="7597A8C9">
      <w:pPr>
        <w:snapToGrid w:val="0"/>
        <w:spacing w:line="400" w:lineRule="exact"/>
        <w:ind w:firstLine="480" w:firstLineChars="200"/>
        <w:jc w:val="left"/>
        <w:rPr>
          <w:rFonts w:hint="eastAsia" w:ascii="宋体" w:hAnsi="宋体" w:cs="宋体"/>
          <w:sz w:val="24"/>
        </w:rPr>
      </w:pPr>
      <w:r>
        <w:rPr>
          <w:rFonts w:hint="eastAsia" w:ascii="宋体" w:hAnsi="宋体" w:cs="宋体"/>
          <w:sz w:val="24"/>
        </w:rPr>
        <w:t>1.开标的准备工作由本中心负责落实。</w:t>
      </w:r>
    </w:p>
    <w:p w14:paraId="260FAA08">
      <w:pPr>
        <w:snapToGrid w:val="0"/>
        <w:spacing w:line="400" w:lineRule="exact"/>
        <w:ind w:firstLine="480" w:firstLineChars="200"/>
        <w:jc w:val="left"/>
        <w:rPr>
          <w:rFonts w:hint="eastAsia" w:ascii="宋体" w:hAnsi="宋体" w:cs="宋体"/>
          <w:sz w:val="24"/>
        </w:rPr>
      </w:pPr>
      <w:r>
        <w:rPr>
          <w:rFonts w:hint="eastAsia" w:ascii="宋体" w:hAnsi="宋体" w:cs="宋体"/>
          <w:sz w:val="24"/>
        </w:rPr>
        <w:t>2.本中心将按照招标文件规定的时间通过“政府采购云平台”组织开标，所有供应商均应当准时在线参加。供应商自行承担因不参加在线开标而产生的不利后果。</w:t>
      </w:r>
    </w:p>
    <w:p w14:paraId="62A5C899">
      <w:pPr>
        <w:snapToGrid w:val="0"/>
        <w:spacing w:line="400" w:lineRule="exact"/>
        <w:ind w:firstLine="354" w:firstLineChars="147"/>
        <w:jc w:val="left"/>
        <w:rPr>
          <w:rFonts w:hint="eastAsia" w:ascii="宋体" w:hAnsi="宋体" w:cs="宋体"/>
          <w:b/>
          <w:sz w:val="24"/>
        </w:rPr>
      </w:pPr>
      <w:r>
        <w:rPr>
          <w:rFonts w:hint="eastAsia" w:ascii="宋体" w:hAnsi="宋体" w:cs="宋体"/>
          <w:b/>
          <w:sz w:val="24"/>
        </w:rPr>
        <w:t>（三）开标流程</w:t>
      </w:r>
    </w:p>
    <w:p w14:paraId="48983ECE">
      <w:pPr>
        <w:spacing w:line="400" w:lineRule="exact"/>
        <w:ind w:firstLine="426" w:firstLineChars="177"/>
        <w:jc w:val="left"/>
        <w:rPr>
          <w:rFonts w:hint="eastAsia" w:ascii="宋体" w:hAnsi="宋体" w:cs="宋体"/>
          <w:b/>
          <w:kern w:val="0"/>
          <w:sz w:val="24"/>
        </w:rPr>
      </w:pPr>
      <w:r>
        <w:rPr>
          <w:rFonts w:hint="eastAsia" w:ascii="宋体" w:hAnsi="宋体" w:cs="宋体"/>
          <w:b/>
          <w:kern w:val="0"/>
          <w:sz w:val="24"/>
        </w:rPr>
        <w:t>1.开标第一阶段</w:t>
      </w:r>
    </w:p>
    <w:p w14:paraId="10869DE9">
      <w:pPr>
        <w:snapToGrid w:val="0"/>
        <w:spacing w:line="400" w:lineRule="exact"/>
        <w:ind w:firstLine="480" w:firstLineChars="200"/>
        <w:jc w:val="left"/>
        <w:rPr>
          <w:rFonts w:hint="eastAsia" w:ascii="宋体" w:hAnsi="宋体" w:cs="宋体"/>
          <w:sz w:val="24"/>
        </w:rPr>
      </w:pPr>
      <w:r>
        <w:rPr>
          <w:rFonts w:hint="eastAsia" w:ascii="宋体" w:hAnsi="宋体" w:cs="宋体"/>
          <w:sz w:val="24"/>
        </w:rPr>
        <w:t>（1）向各投标供应商发出电子加密投标文件【开始解密】通知，各投标供应商代表应当在接到解密通知后</w:t>
      </w:r>
      <w:r>
        <w:rPr>
          <w:rFonts w:hint="eastAsia" w:ascii="宋体" w:hAnsi="宋体" w:cs="宋体"/>
          <w:sz w:val="24"/>
          <w:u w:val="single"/>
        </w:rPr>
        <w:t>30</w:t>
      </w:r>
      <w:r>
        <w:rPr>
          <w:rFonts w:hint="eastAsia" w:ascii="宋体" w:hAnsi="宋体" w:cs="宋体"/>
          <w:sz w:val="24"/>
        </w:rPr>
        <w:t>分钟内自行完成“电子加密投标文件”的在线解密。投标供应商在规定的时间内无法完成“电子加密投标文件”解密的，如投标供应商按规定递交 “电子备份投标文件”的，则由我中心按“政府采购云平台”操作规范将“电子备份投标文件”上传至“政府采购云平台”。上传成功后，以“电子备份投标文件”参与评标，“电子加密投标文件”自动失效。如投标供应商未按规定递交或非我中心操作原因引起的不能取读U盘“电子备份投标文件”的，视为投标文件撤回。</w:t>
      </w:r>
    </w:p>
    <w:p w14:paraId="19EEAACC">
      <w:pPr>
        <w:snapToGrid w:val="0"/>
        <w:spacing w:line="400" w:lineRule="exact"/>
        <w:ind w:firstLine="480" w:firstLineChars="200"/>
        <w:jc w:val="left"/>
        <w:rPr>
          <w:rFonts w:hint="eastAsia" w:ascii="宋体" w:hAnsi="宋体" w:cs="宋体"/>
          <w:sz w:val="24"/>
        </w:rPr>
      </w:pPr>
      <w:r>
        <w:rPr>
          <w:rFonts w:hint="eastAsia" w:ascii="宋体" w:hAnsi="宋体" w:cs="宋体"/>
          <w:sz w:val="24"/>
        </w:rPr>
        <w:t>（2）开启资格证明文件、商务技术文件。</w:t>
      </w:r>
    </w:p>
    <w:p w14:paraId="1EAE521B">
      <w:pPr>
        <w:snapToGrid w:val="0"/>
        <w:spacing w:line="400" w:lineRule="exact"/>
        <w:ind w:firstLine="480" w:firstLineChars="200"/>
        <w:jc w:val="left"/>
        <w:rPr>
          <w:rFonts w:hint="eastAsia" w:ascii="宋体" w:hAnsi="宋体" w:cs="宋体"/>
          <w:sz w:val="24"/>
        </w:rPr>
      </w:pPr>
      <w:r>
        <w:rPr>
          <w:rFonts w:hint="eastAsia" w:ascii="宋体" w:hAnsi="宋体" w:cs="宋体"/>
          <w:sz w:val="24"/>
        </w:rPr>
        <w:t>（3）进行资格审查，对通过资格审查的投标供应商进行符合性审查、商务技术评审；</w:t>
      </w:r>
    </w:p>
    <w:p w14:paraId="525FA742">
      <w:pPr>
        <w:snapToGrid w:val="0"/>
        <w:spacing w:line="400" w:lineRule="exact"/>
        <w:ind w:firstLine="480" w:firstLineChars="200"/>
        <w:jc w:val="left"/>
        <w:rPr>
          <w:rFonts w:hint="eastAsia" w:ascii="宋体" w:hAnsi="宋体" w:cs="宋体"/>
          <w:sz w:val="24"/>
        </w:rPr>
      </w:pPr>
      <w:r>
        <w:rPr>
          <w:rFonts w:hint="eastAsia" w:ascii="宋体" w:hAnsi="宋体" w:cs="宋体"/>
          <w:sz w:val="24"/>
        </w:rPr>
        <w:t>（4）通过资格审查的投标人不足3家的，不再评标。</w:t>
      </w:r>
    </w:p>
    <w:p w14:paraId="6A10D5DB">
      <w:pPr>
        <w:snapToGrid w:val="0"/>
        <w:spacing w:line="400" w:lineRule="exact"/>
        <w:ind w:firstLine="482" w:firstLineChars="200"/>
        <w:jc w:val="left"/>
        <w:rPr>
          <w:rFonts w:hint="eastAsia" w:ascii="宋体" w:hAnsi="宋体" w:cs="宋体"/>
          <w:b/>
          <w:kern w:val="0"/>
          <w:sz w:val="24"/>
        </w:rPr>
      </w:pPr>
      <w:r>
        <w:rPr>
          <w:rFonts w:hint="eastAsia" w:ascii="宋体" w:hAnsi="宋体" w:cs="宋体"/>
          <w:b/>
          <w:kern w:val="0"/>
          <w:sz w:val="24"/>
        </w:rPr>
        <w:t>2.开标第二阶段</w:t>
      </w:r>
    </w:p>
    <w:p w14:paraId="758C78E6">
      <w:pPr>
        <w:snapToGrid w:val="0"/>
        <w:spacing w:line="400" w:lineRule="exact"/>
        <w:ind w:firstLine="480" w:firstLineChars="200"/>
        <w:jc w:val="left"/>
        <w:rPr>
          <w:rFonts w:hint="eastAsia" w:ascii="宋体" w:hAnsi="宋体" w:cs="宋体"/>
          <w:sz w:val="24"/>
        </w:rPr>
      </w:pPr>
      <w:r>
        <w:rPr>
          <w:rFonts w:hint="eastAsia" w:ascii="宋体" w:hAnsi="宋体" w:cs="宋体"/>
          <w:sz w:val="24"/>
        </w:rPr>
        <w:t>（1）资格审查、符合性审查、商务技术评审结束后，进入开标第二阶段。</w:t>
      </w:r>
    </w:p>
    <w:p w14:paraId="0518E4EA">
      <w:pPr>
        <w:snapToGrid w:val="0"/>
        <w:spacing w:line="400" w:lineRule="exact"/>
        <w:ind w:firstLine="480" w:firstLineChars="200"/>
        <w:jc w:val="left"/>
        <w:rPr>
          <w:rFonts w:hint="eastAsia" w:ascii="宋体" w:hAnsi="宋体" w:cs="宋体"/>
          <w:sz w:val="24"/>
        </w:rPr>
      </w:pPr>
      <w:r>
        <w:rPr>
          <w:rFonts w:hint="eastAsia" w:ascii="宋体" w:hAnsi="宋体" w:cs="宋体"/>
          <w:sz w:val="24"/>
        </w:rPr>
        <w:t>（2）通过电子交易平台公布无效供应商名单及导致无效的原因；公布有效供应商的名单及其商务技术得分。</w:t>
      </w:r>
    </w:p>
    <w:p w14:paraId="3361459B">
      <w:pPr>
        <w:snapToGrid w:val="0"/>
        <w:spacing w:line="400" w:lineRule="exact"/>
        <w:ind w:firstLine="480" w:firstLineChars="200"/>
        <w:jc w:val="left"/>
        <w:rPr>
          <w:rFonts w:hint="eastAsia" w:ascii="宋体" w:hAnsi="宋体" w:cs="宋体"/>
          <w:sz w:val="24"/>
        </w:rPr>
      </w:pPr>
      <w:r>
        <w:rPr>
          <w:rFonts w:hint="eastAsia" w:ascii="宋体" w:hAnsi="宋体" w:cs="宋体"/>
          <w:sz w:val="24"/>
        </w:rPr>
        <w:t>（3）开启有效供应商的《报价文件》，系统形成开标记录。</w:t>
      </w:r>
    </w:p>
    <w:p w14:paraId="7C7EAF59">
      <w:pPr>
        <w:snapToGrid w:val="0"/>
        <w:spacing w:line="400" w:lineRule="exact"/>
        <w:ind w:firstLine="480" w:firstLineChars="200"/>
        <w:jc w:val="left"/>
        <w:rPr>
          <w:rFonts w:hint="eastAsia" w:ascii="宋体" w:hAnsi="宋体" w:cs="宋体"/>
          <w:sz w:val="24"/>
        </w:rPr>
      </w:pPr>
      <w:r>
        <w:rPr>
          <w:rFonts w:hint="eastAsia" w:ascii="宋体" w:hAnsi="宋体" w:cs="宋体"/>
          <w:sz w:val="24"/>
        </w:rPr>
        <w:t>（4）价格评审。价格评审结束后，通过电子交易平台公布中标候选供应商名单。</w:t>
      </w:r>
    </w:p>
    <w:p w14:paraId="1F61622F">
      <w:pPr>
        <w:pStyle w:val="13"/>
        <w:snapToGrid w:val="0"/>
        <w:spacing w:before="156" w:after="156" w:line="240" w:lineRule="auto"/>
        <w:jc w:val="center"/>
        <w:outlineLvl w:val="1"/>
        <w:rPr>
          <w:rFonts w:hint="eastAsia" w:hAnsi="宋体" w:cs="宋体"/>
          <w:b/>
          <w:sz w:val="30"/>
          <w:szCs w:val="30"/>
        </w:rPr>
      </w:pPr>
      <w:r>
        <w:rPr>
          <w:rFonts w:hint="eastAsia" w:hAnsi="宋体" w:cs="宋体"/>
          <w:b/>
          <w:sz w:val="30"/>
          <w:szCs w:val="30"/>
        </w:rPr>
        <w:t>五、评  标</w:t>
      </w:r>
    </w:p>
    <w:p w14:paraId="2CC1630C">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（一）组建评标委员会</w:t>
      </w:r>
    </w:p>
    <w:p w14:paraId="03101C80">
      <w:pPr>
        <w:snapToGrid w:val="0"/>
        <w:spacing w:line="400" w:lineRule="exact"/>
        <w:ind w:firstLine="480" w:firstLineChars="200"/>
        <w:jc w:val="left"/>
        <w:rPr>
          <w:rFonts w:hint="eastAsia" w:ascii="宋体" w:hAnsi="宋体" w:cs="宋体"/>
          <w:sz w:val="24"/>
        </w:rPr>
      </w:pPr>
      <w:r>
        <w:rPr>
          <w:rFonts w:hint="eastAsia" w:ascii="宋体" w:hAnsi="宋体" w:cs="宋体"/>
          <w:sz w:val="24"/>
        </w:rPr>
        <w:t>招标采购单位将根据本次采购的特点，按照《中华人民共和国政府采购法》规定成立评标委员会。评标委员会负责对投标文件进行审查、澄清、评估和比较。</w:t>
      </w:r>
    </w:p>
    <w:p w14:paraId="7B61D0E3">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（二）评标方式</w:t>
      </w:r>
    </w:p>
    <w:p w14:paraId="44F792D7">
      <w:pPr>
        <w:snapToGrid w:val="0"/>
        <w:spacing w:line="400" w:lineRule="exact"/>
        <w:ind w:firstLine="480" w:firstLineChars="200"/>
        <w:jc w:val="left"/>
        <w:rPr>
          <w:rFonts w:hint="eastAsia" w:ascii="宋体" w:hAnsi="宋体" w:cs="宋体"/>
          <w:sz w:val="24"/>
        </w:rPr>
      </w:pPr>
      <w:r>
        <w:rPr>
          <w:rFonts w:hint="eastAsia" w:ascii="宋体" w:hAnsi="宋体" w:cs="宋体"/>
          <w:sz w:val="24"/>
        </w:rPr>
        <w:t>本项目采用不公开方式评标，评标的依据为招标文件和投标文件，不采纳招标文件、投标文件以外的任何证据。</w:t>
      </w:r>
    </w:p>
    <w:p w14:paraId="6F735818">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（三）评标程序</w:t>
      </w:r>
    </w:p>
    <w:p w14:paraId="118F9C3E">
      <w:pPr>
        <w:snapToGrid w:val="0"/>
        <w:spacing w:line="400" w:lineRule="exact"/>
        <w:ind w:firstLine="480" w:firstLineChars="200"/>
        <w:rPr>
          <w:rFonts w:hint="eastAsia" w:ascii="宋体" w:hAnsi="宋体" w:cs="宋体"/>
          <w:sz w:val="24"/>
        </w:rPr>
      </w:pPr>
      <w:r>
        <w:rPr>
          <w:rFonts w:hint="eastAsia" w:ascii="宋体" w:hAnsi="宋体" w:cs="宋体"/>
          <w:sz w:val="24"/>
        </w:rPr>
        <w:t>1.资格检查。依据法律法规和招标文件的规定，对投标文件中的资格证明等进行审查，以确定投标供应商是否具备投标资格。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372736EC">
      <w:pPr>
        <w:snapToGrid w:val="0"/>
        <w:spacing w:line="400" w:lineRule="exact"/>
        <w:ind w:firstLine="480" w:firstLineChars="200"/>
        <w:jc w:val="left"/>
        <w:rPr>
          <w:rFonts w:hint="eastAsia" w:ascii="宋体" w:hAnsi="宋体" w:cs="宋体"/>
          <w:sz w:val="24"/>
        </w:rPr>
      </w:pPr>
      <w:r>
        <w:rPr>
          <w:rFonts w:hint="eastAsia" w:ascii="宋体" w:hAnsi="宋体" w:cs="宋体"/>
          <w:sz w:val="24"/>
        </w:rPr>
        <w:t>2.符合性检查。依据招标文件的规定，从投标文件的有效性、完整性和对投标文件的响应程度进行审查，以确定是否对投标文件的实质性要求作出完全响应。</w:t>
      </w:r>
    </w:p>
    <w:p w14:paraId="00AEB38A">
      <w:pPr>
        <w:snapToGrid w:val="0"/>
        <w:spacing w:line="400" w:lineRule="exact"/>
        <w:ind w:firstLine="480" w:firstLineChars="200"/>
        <w:jc w:val="left"/>
        <w:rPr>
          <w:rFonts w:hint="eastAsia" w:ascii="宋体" w:hAnsi="宋体" w:cs="宋体"/>
          <w:color w:val="0000FF"/>
          <w:sz w:val="24"/>
        </w:rPr>
      </w:pPr>
      <w:r>
        <w:rPr>
          <w:rFonts w:hint="eastAsia" w:ascii="宋体" w:hAnsi="宋体" w:cs="宋体"/>
          <w:sz w:val="24"/>
        </w:rPr>
        <w:t>3.澄清有关问题。对投标文件中含义不明确、同类问题表述不一致或者有明显文字和计算错误的内容，评标委员会通过电子交易平台交换数据电文形式要求投标人作必要的澄清、说明或者纠正。投标人的澄清、说明或者补正应在政采云上的规定的时间内提交澄清说明或补正，由其授权代表签字或盖章确认，并不得超出投标文件的范围或者改变投标文件的实质性内容。</w:t>
      </w:r>
    </w:p>
    <w:p w14:paraId="0A4C4FE4">
      <w:pPr>
        <w:snapToGrid w:val="0"/>
        <w:spacing w:line="400" w:lineRule="exact"/>
        <w:ind w:firstLine="480" w:firstLineChars="200"/>
        <w:jc w:val="left"/>
        <w:rPr>
          <w:rFonts w:hint="eastAsia" w:ascii="宋体" w:hAnsi="宋体" w:cs="宋体"/>
          <w:sz w:val="24"/>
        </w:rPr>
      </w:pPr>
      <w:r>
        <w:rPr>
          <w:rFonts w:hint="eastAsia" w:ascii="宋体" w:hAnsi="宋体" w:cs="宋体"/>
          <w:sz w:val="24"/>
        </w:rPr>
        <w:t>4.比较与评价。按投标文件中规定的评标方法和标准，对资格性检查和符合性检查合格的投标文件进行商务和技术评估，综合比较与评价。</w:t>
      </w:r>
    </w:p>
    <w:p w14:paraId="536DAC34">
      <w:pPr>
        <w:snapToGrid w:val="0"/>
        <w:spacing w:line="400" w:lineRule="exact"/>
        <w:ind w:firstLine="480" w:firstLineChars="200"/>
        <w:jc w:val="left"/>
        <w:rPr>
          <w:rFonts w:hint="eastAsia" w:ascii="宋体" w:hAnsi="宋体" w:cs="宋体"/>
          <w:sz w:val="24"/>
        </w:rPr>
      </w:pPr>
      <w:r>
        <w:rPr>
          <w:rFonts w:hint="eastAsia" w:ascii="宋体" w:hAnsi="宋体" w:cs="宋体"/>
          <w:sz w:val="24"/>
        </w:rPr>
        <w:t>5.评标委员会完成评标后,按评标原则推荐中标候选人同时起草评标报告。</w:t>
      </w:r>
    </w:p>
    <w:p w14:paraId="77094396">
      <w:pPr>
        <w:snapToGrid w:val="0"/>
        <w:spacing w:line="400" w:lineRule="exact"/>
        <w:ind w:firstLine="480" w:firstLineChars="200"/>
        <w:jc w:val="left"/>
        <w:rPr>
          <w:rFonts w:hint="eastAsia" w:ascii="宋体" w:hAnsi="宋体" w:cs="宋体"/>
          <w:sz w:val="24"/>
        </w:rPr>
      </w:pPr>
      <w:r>
        <w:rPr>
          <w:rFonts w:hint="eastAsia" w:ascii="宋体" w:hAnsi="宋体" w:cs="宋体"/>
          <w:sz w:val="24"/>
        </w:rPr>
        <w:t>6.评标委员会判断“投标文件”的响应性，仅基于“投标文件”本身而不靠外部证据。评标委员会有权拒绝被确定为非实质性响应的投标文件。投标人不能通过修正或撤销不符之处，而使其投标成为实质性响应的投标。</w:t>
      </w:r>
    </w:p>
    <w:p w14:paraId="20C0D3FD">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（四）澄清问题的形式</w:t>
      </w:r>
    </w:p>
    <w:p w14:paraId="6BC57EAD">
      <w:pPr>
        <w:snapToGrid w:val="0"/>
        <w:spacing w:line="400" w:lineRule="exact"/>
        <w:ind w:firstLine="480" w:firstLineChars="200"/>
        <w:jc w:val="left"/>
        <w:rPr>
          <w:rFonts w:hint="eastAsia" w:ascii="宋体" w:hAnsi="宋体" w:cs="宋体"/>
          <w:sz w:val="24"/>
        </w:rPr>
      </w:pPr>
      <w:r>
        <w:rPr>
          <w:rFonts w:hint="eastAsia" w:ascii="宋体" w:hAnsi="宋体" w:cs="宋体"/>
          <w:sz w:val="24"/>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14:paraId="38DC7C1B">
      <w:pPr>
        <w:snapToGrid w:val="0"/>
        <w:spacing w:line="400" w:lineRule="exact"/>
        <w:ind w:firstLine="480" w:firstLineChars="200"/>
        <w:jc w:val="left"/>
        <w:rPr>
          <w:rFonts w:hint="eastAsia" w:ascii="宋体" w:hAnsi="宋体" w:cs="宋体"/>
          <w:sz w:val="24"/>
        </w:rPr>
      </w:pPr>
      <w:r>
        <w:rPr>
          <w:rFonts w:hint="eastAsia" w:ascii="宋体" w:hAnsi="宋体" w:cs="宋体"/>
          <w:sz w:val="24"/>
        </w:rPr>
        <w:t>评标委员会发出澄清内容后，供应商应当在政采云上的规定的时间内提交澄清说明或补正，否则视为供应商放弃答复，并自行承担因此而产生的不利后果。澄清、说明或者补正不得超出投标文件的范围或者改变投标文件的实质性内容。</w:t>
      </w:r>
    </w:p>
    <w:p w14:paraId="6B0D0FC5">
      <w:pPr>
        <w:snapToGrid w:val="0"/>
        <w:spacing w:line="400" w:lineRule="exact"/>
        <w:ind w:firstLine="482" w:firstLineChars="200"/>
        <w:jc w:val="left"/>
        <w:rPr>
          <w:rFonts w:hint="eastAsia" w:ascii="宋体" w:hAnsi="宋体" w:cs="宋体"/>
          <w:sz w:val="24"/>
        </w:rPr>
      </w:pPr>
      <w:r>
        <w:rPr>
          <w:rFonts w:hint="eastAsia" w:ascii="宋体" w:hAnsi="宋体" w:cs="宋体"/>
          <w:b/>
          <w:bCs/>
          <w:sz w:val="24"/>
        </w:rPr>
        <w:t>（五）错误修正</w:t>
      </w:r>
    </w:p>
    <w:p w14:paraId="1E919DC4">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投标文件报价出现前后不一致的，除招标文件另有规定外，按照下列规定修正：</w:t>
      </w:r>
    </w:p>
    <w:p w14:paraId="3FAE9984">
      <w:pPr>
        <w:snapToGrid w:val="0"/>
        <w:spacing w:line="400" w:lineRule="exact"/>
        <w:ind w:firstLine="480" w:firstLineChars="200"/>
        <w:jc w:val="left"/>
        <w:rPr>
          <w:rFonts w:hint="eastAsia" w:ascii="宋体" w:hAnsi="宋体" w:cs="宋体"/>
          <w:sz w:val="24"/>
        </w:rPr>
      </w:pPr>
      <w:r>
        <w:rPr>
          <w:rFonts w:hint="eastAsia" w:ascii="宋体" w:hAnsi="宋体" w:cs="宋体"/>
          <w:sz w:val="24"/>
        </w:rPr>
        <w:t>1.开标一览表总价与投标报价明细表汇总数不一致的，以开标一览表为准；</w:t>
      </w:r>
    </w:p>
    <w:p w14:paraId="7E042FA2">
      <w:pPr>
        <w:snapToGrid w:val="0"/>
        <w:spacing w:line="400" w:lineRule="exact"/>
        <w:ind w:firstLine="480" w:firstLineChars="200"/>
        <w:jc w:val="left"/>
        <w:rPr>
          <w:rFonts w:hint="eastAsia" w:ascii="宋体" w:hAnsi="宋体" w:cs="宋体"/>
          <w:sz w:val="24"/>
        </w:rPr>
      </w:pPr>
      <w:r>
        <w:rPr>
          <w:rFonts w:hint="eastAsia" w:ascii="宋体" w:hAnsi="宋体" w:cs="宋体"/>
          <w:sz w:val="24"/>
        </w:rPr>
        <w:t>2.投标文件的大写金额和小写金额不一致的，以大写金额为准；</w:t>
      </w:r>
    </w:p>
    <w:p w14:paraId="22214070">
      <w:pPr>
        <w:snapToGrid w:val="0"/>
        <w:spacing w:line="400" w:lineRule="exact"/>
        <w:ind w:firstLine="480" w:firstLineChars="200"/>
        <w:jc w:val="left"/>
        <w:rPr>
          <w:rFonts w:hint="eastAsia" w:ascii="宋体" w:hAnsi="宋体" w:cs="宋体"/>
          <w:sz w:val="24"/>
        </w:rPr>
      </w:pPr>
      <w:r>
        <w:rPr>
          <w:rFonts w:hint="eastAsia" w:ascii="宋体" w:hAnsi="宋体" w:cs="宋体"/>
          <w:sz w:val="24"/>
        </w:rPr>
        <w:t>3.总价金额与按单价汇总金额不一致的，以单价金额计算结果为准。</w:t>
      </w:r>
    </w:p>
    <w:p w14:paraId="60FDE6CD">
      <w:pPr>
        <w:snapToGrid w:val="0"/>
        <w:spacing w:line="400" w:lineRule="exact"/>
        <w:ind w:firstLine="480" w:firstLineChars="200"/>
        <w:jc w:val="left"/>
        <w:rPr>
          <w:rFonts w:hint="eastAsia" w:ascii="宋体" w:hAnsi="宋体" w:cs="宋体"/>
          <w:sz w:val="24"/>
        </w:rPr>
      </w:pPr>
      <w:r>
        <w:rPr>
          <w:rFonts w:hint="eastAsia" w:ascii="宋体" w:hAnsi="宋体" w:cs="宋体"/>
          <w:sz w:val="24"/>
        </w:rPr>
        <w:t>4.对不同文字文本投标文件的解释发生异议的，以中文文本为准。</w:t>
      </w:r>
    </w:p>
    <w:p w14:paraId="5AED212F">
      <w:pPr>
        <w:snapToGrid w:val="0"/>
        <w:spacing w:line="400" w:lineRule="exact"/>
        <w:ind w:firstLine="480" w:firstLineChars="200"/>
        <w:jc w:val="left"/>
        <w:rPr>
          <w:rFonts w:hint="eastAsia" w:ascii="宋体" w:hAnsi="宋体" w:cs="宋体"/>
          <w:sz w:val="24"/>
        </w:rPr>
      </w:pPr>
      <w:r>
        <w:rPr>
          <w:rFonts w:hint="eastAsia" w:ascii="宋体" w:hAnsi="宋体" w:cs="宋体"/>
          <w:sz w:val="24"/>
        </w:rPr>
        <w:t>同时出现两种以上不一致的，按照前款规定的顺序修正。评标委员会应当通过电子交易平台要求投标人对修正后的报价予以确认并对投标人产生约束力。投标人未在规定时间内确认的，其投标无效。</w:t>
      </w:r>
    </w:p>
    <w:p w14:paraId="21831F56">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（六）投标供应商瑕疵滞后的处理</w:t>
      </w:r>
    </w:p>
    <w:p w14:paraId="51440CE4">
      <w:pPr>
        <w:snapToGrid w:val="0"/>
        <w:spacing w:line="400" w:lineRule="exact"/>
        <w:ind w:firstLine="480" w:firstLineChars="200"/>
        <w:jc w:val="left"/>
        <w:rPr>
          <w:rFonts w:hint="eastAsia" w:ascii="宋体" w:hAnsi="宋体" w:cs="宋体"/>
          <w:sz w:val="24"/>
        </w:rPr>
      </w:pPr>
      <w:r>
        <w:rPr>
          <w:rFonts w:hint="eastAsia" w:ascii="宋体" w:hAnsi="宋体" w:cs="宋体"/>
          <w:sz w:val="24"/>
        </w:rPr>
        <w:t>无论基于何种原因，各项本应作扣分或无效标处理的情形即便未被及时发现而使该投标供应商进入后续评标程序，包括定标后已经签订合同等情形，一旦在任何时间被发现存在上述情形，则我中心均有权随时视情形决定是否取消该投标供应商的此前评议结果，并有权决定采取相应的补救或纠正措施。一旦该投标供应商被取消该投标供应商的此前评议结果，其现有的位置将被其他投标供应商依序替代或者此项目做废标处理。</w:t>
      </w:r>
    </w:p>
    <w:p w14:paraId="6A3366D1">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（七）小微企业有关政策</w:t>
      </w:r>
    </w:p>
    <w:p w14:paraId="113B29E7">
      <w:pPr>
        <w:snapToGrid w:val="0"/>
        <w:spacing w:line="400" w:lineRule="exact"/>
        <w:ind w:firstLine="480" w:firstLineChars="200"/>
        <w:jc w:val="left"/>
        <w:rPr>
          <w:rFonts w:hint="eastAsia" w:ascii="宋体" w:hAnsi="宋体" w:cs="宋体"/>
          <w:sz w:val="24"/>
        </w:rPr>
      </w:pPr>
      <w:r>
        <w:rPr>
          <w:rFonts w:hint="eastAsia" w:ascii="宋体" w:hAnsi="宋体" w:cs="宋体"/>
          <w:sz w:val="24"/>
        </w:rPr>
        <w:t>1.根据财库〔2020〕46号、财库〔2022〕19号、</w:t>
      </w:r>
      <w:r>
        <w:rPr>
          <w:rFonts w:hint="eastAsia" w:ascii="宋体" w:hAnsi="宋体" w:cs="宋体"/>
          <w:kern w:val="0"/>
          <w:sz w:val="24"/>
        </w:rPr>
        <w:t>浙财采监〔2022〕8号</w:t>
      </w:r>
      <w:r>
        <w:rPr>
          <w:rFonts w:hint="eastAsia" w:ascii="宋体" w:hAnsi="宋体" w:cs="宋体"/>
          <w:sz w:val="24"/>
        </w:rPr>
        <w:t>的相关规定，在评审时对小型和微型企业的投标报价给予10%的扣除，取扣除后的价格作为最终投标报价（此最终投标报价仅作为价格分计算）。属于小型和微型企业的，投标文件中必须提供《中小企业声明函》(注：格式见第六章）未提供《中小企业声明函》的，不给予价格扣除。</w:t>
      </w:r>
    </w:p>
    <w:p w14:paraId="355BFBD2">
      <w:pPr>
        <w:snapToGrid w:val="0"/>
        <w:spacing w:line="400" w:lineRule="exact"/>
        <w:ind w:firstLine="480" w:firstLineChars="200"/>
        <w:jc w:val="left"/>
        <w:rPr>
          <w:rFonts w:hint="eastAsia" w:ascii="宋体" w:hAnsi="宋体" w:cs="宋体"/>
          <w:sz w:val="24"/>
        </w:rPr>
      </w:pPr>
      <w:r>
        <w:rPr>
          <w:rFonts w:hint="eastAsia" w:ascii="宋体" w:hAnsi="宋体" w:cs="宋体"/>
          <w:sz w:val="24"/>
        </w:rPr>
        <w:t>2.根据</w:t>
      </w:r>
      <w:bookmarkStart w:id="9" w:name="sendNo"/>
      <w:r>
        <w:rPr>
          <w:rFonts w:hint="eastAsia" w:ascii="宋体" w:hAnsi="宋体" w:cs="宋体"/>
          <w:sz w:val="24"/>
        </w:rPr>
        <w:t>浙采监〔2019〕8号</w:t>
      </w:r>
      <w:bookmarkEnd w:id="9"/>
      <w:r>
        <w:rPr>
          <w:rFonts w:hint="eastAsia" w:ascii="宋体" w:hAnsi="宋体" w:cs="宋体"/>
          <w:sz w:val="24"/>
        </w:rPr>
        <w:t>的相关规定，在政府采购活动中，监狱企业、残疾人福利性单位视同小型、微型企业，享受评审中价格扣除政策。在投标文件中提供监狱企业、残疾人福利性单位声明函（格式见第六章）。</w:t>
      </w:r>
    </w:p>
    <w:p w14:paraId="53E4D04E">
      <w:pPr>
        <w:snapToGrid w:val="0"/>
        <w:spacing w:line="400" w:lineRule="exact"/>
        <w:ind w:firstLine="480" w:firstLineChars="200"/>
        <w:jc w:val="left"/>
        <w:rPr>
          <w:rFonts w:hint="eastAsia" w:ascii="宋体" w:hAnsi="宋体" w:cs="宋体"/>
          <w:sz w:val="24"/>
        </w:rPr>
      </w:pPr>
      <w:r>
        <w:rPr>
          <w:rFonts w:hint="eastAsia" w:ascii="宋体" w:hAnsi="宋体" w:cs="宋体"/>
          <w:sz w:val="24"/>
        </w:rPr>
        <w:t>3.评标委员会根据上述材料、产品说明文件，以及本项目实际情况，作出是否给予价格扣除的决定。</w:t>
      </w:r>
    </w:p>
    <w:p w14:paraId="39EB6FB6">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（八）评标原则和评标办法</w:t>
      </w:r>
    </w:p>
    <w:p w14:paraId="45677A4B">
      <w:pPr>
        <w:snapToGrid w:val="0"/>
        <w:spacing w:line="400" w:lineRule="exact"/>
        <w:ind w:firstLine="480" w:firstLineChars="200"/>
        <w:jc w:val="left"/>
        <w:rPr>
          <w:rFonts w:hint="eastAsia" w:ascii="宋体" w:hAnsi="宋体" w:cs="宋体"/>
          <w:sz w:val="24"/>
        </w:rPr>
      </w:pPr>
      <w:r>
        <w:rPr>
          <w:rFonts w:hint="eastAsia"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42BB1BC">
      <w:pPr>
        <w:snapToGrid w:val="0"/>
        <w:spacing w:line="400" w:lineRule="exact"/>
        <w:ind w:firstLine="480" w:firstLineChars="200"/>
        <w:jc w:val="left"/>
        <w:rPr>
          <w:rFonts w:hint="eastAsia" w:ascii="宋体" w:hAnsi="宋体" w:cs="宋体"/>
          <w:sz w:val="24"/>
        </w:rPr>
      </w:pPr>
      <w:r>
        <w:rPr>
          <w:rFonts w:hint="eastAsia" w:ascii="宋体" w:hAnsi="宋体" w:cs="宋体"/>
          <w:sz w:val="24"/>
        </w:rPr>
        <w:t>2.评标办法。本项目评标办法是</w:t>
      </w:r>
      <w:r>
        <w:rPr>
          <w:rFonts w:hint="eastAsia" w:ascii="宋体" w:hAnsi="宋体" w:cs="宋体"/>
          <w:sz w:val="24"/>
          <w:u w:val="single"/>
        </w:rPr>
        <w:t xml:space="preserve"> 综合评分法 </w:t>
      </w:r>
      <w:r>
        <w:rPr>
          <w:rFonts w:hint="eastAsia" w:ascii="宋体" w:hAnsi="宋体" w:cs="宋体"/>
          <w:sz w:val="24"/>
        </w:rPr>
        <w:t>，具体评标内容及评分标准等详见《第四章：评标办法及评分标准》。</w:t>
      </w:r>
    </w:p>
    <w:p w14:paraId="4DABB090">
      <w:pPr>
        <w:snapToGrid w:val="0"/>
        <w:spacing w:line="400" w:lineRule="exact"/>
        <w:ind w:firstLine="480" w:firstLineChars="200"/>
        <w:jc w:val="left"/>
        <w:rPr>
          <w:rFonts w:hint="eastAsia" w:ascii="宋体" w:hAnsi="宋体" w:cs="宋体"/>
          <w:sz w:val="24"/>
        </w:rPr>
      </w:pPr>
    </w:p>
    <w:p w14:paraId="6276DD09">
      <w:pPr>
        <w:pStyle w:val="13"/>
        <w:snapToGrid w:val="0"/>
        <w:spacing w:before="156" w:after="156" w:line="240" w:lineRule="auto"/>
        <w:jc w:val="center"/>
        <w:outlineLvl w:val="1"/>
        <w:rPr>
          <w:rFonts w:hint="eastAsia" w:hAnsi="宋体" w:cs="宋体"/>
          <w:b/>
          <w:sz w:val="30"/>
          <w:szCs w:val="30"/>
        </w:rPr>
      </w:pPr>
      <w:r>
        <w:rPr>
          <w:rFonts w:hint="eastAsia" w:hAnsi="宋体" w:cs="宋体"/>
          <w:b/>
          <w:sz w:val="30"/>
          <w:szCs w:val="30"/>
        </w:rPr>
        <w:t>六、定  标</w:t>
      </w:r>
    </w:p>
    <w:p w14:paraId="4274DF9F">
      <w:pPr>
        <w:snapToGrid w:val="0"/>
        <w:spacing w:line="400" w:lineRule="exact"/>
        <w:ind w:firstLine="480" w:firstLineChars="200"/>
        <w:jc w:val="left"/>
        <w:rPr>
          <w:rFonts w:hint="eastAsia" w:ascii="宋体" w:hAnsi="宋体" w:cs="宋体"/>
          <w:sz w:val="24"/>
        </w:rPr>
      </w:pPr>
      <w:r>
        <w:rPr>
          <w:rFonts w:hint="eastAsia" w:ascii="宋体" w:hAnsi="宋体" w:cs="宋体"/>
          <w:sz w:val="24"/>
        </w:rPr>
        <w:t>（一）本项目由采购单位事先授权评标委员会确定中标人。</w:t>
      </w:r>
    </w:p>
    <w:p w14:paraId="2F1B5927">
      <w:pPr>
        <w:snapToGrid w:val="0"/>
        <w:spacing w:line="400" w:lineRule="exact"/>
        <w:ind w:firstLine="480" w:firstLineChars="200"/>
        <w:jc w:val="left"/>
        <w:rPr>
          <w:rFonts w:hint="eastAsia" w:ascii="宋体" w:hAnsi="宋体" w:cs="宋体"/>
          <w:sz w:val="24"/>
        </w:rPr>
      </w:pPr>
      <w:r>
        <w:rPr>
          <w:rFonts w:hint="eastAsia" w:ascii="宋体" w:hAnsi="宋体" w:cs="宋体"/>
          <w:sz w:val="24"/>
        </w:rPr>
        <w:t>（二）评标委员会根据采购需要，按综合得分由高到低顺序排列，推荐中标供应商（如得分相同的，按投标报价由低到高顺序排列）。</w:t>
      </w:r>
    </w:p>
    <w:p w14:paraId="628D4754">
      <w:pPr>
        <w:snapToGrid w:val="0"/>
        <w:spacing w:line="400" w:lineRule="exact"/>
        <w:ind w:firstLine="480" w:firstLineChars="200"/>
        <w:jc w:val="left"/>
        <w:rPr>
          <w:rFonts w:hint="eastAsia" w:ascii="宋体" w:hAnsi="宋体" w:cs="宋体"/>
          <w:sz w:val="24"/>
        </w:rPr>
      </w:pPr>
      <w:r>
        <w:rPr>
          <w:rFonts w:hint="eastAsia" w:ascii="宋体" w:hAnsi="宋体" w:cs="宋体"/>
          <w:sz w:val="24"/>
        </w:rPr>
        <w:t>（三）我中心在评标结束后3日内在发布招标公告的网站上公示中标候选人。</w:t>
      </w:r>
    </w:p>
    <w:p w14:paraId="2D19B45F">
      <w:pPr>
        <w:snapToGrid w:val="0"/>
        <w:spacing w:line="400" w:lineRule="exact"/>
        <w:ind w:firstLine="480" w:firstLineChars="200"/>
        <w:jc w:val="left"/>
        <w:rPr>
          <w:rFonts w:hint="eastAsia" w:ascii="宋体" w:hAnsi="宋体" w:cs="宋体"/>
          <w:sz w:val="24"/>
        </w:rPr>
      </w:pPr>
      <w:r>
        <w:rPr>
          <w:rFonts w:hint="eastAsia" w:ascii="宋体" w:hAnsi="宋体" w:cs="宋体"/>
          <w:sz w:val="24"/>
        </w:rPr>
        <w:t>（四）在公示结束后，如无投标人质疑或有投标人质疑在质疑处理完毕后我中心将在政采云平台或书面形式发出中标通知书。中标通知书对采购单位和中标供应商具有同等法律效力。</w:t>
      </w:r>
    </w:p>
    <w:p w14:paraId="41791E39">
      <w:pPr>
        <w:snapToGrid w:val="0"/>
        <w:spacing w:line="400" w:lineRule="exact"/>
        <w:ind w:firstLine="480" w:firstLineChars="200"/>
        <w:jc w:val="left"/>
        <w:rPr>
          <w:rFonts w:hint="eastAsia" w:ascii="宋体" w:hAnsi="宋体" w:cs="宋体"/>
          <w:sz w:val="24"/>
        </w:rPr>
      </w:pPr>
      <w:r>
        <w:rPr>
          <w:rFonts w:hint="eastAsia" w:ascii="宋体" w:hAnsi="宋体" w:cs="宋体"/>
          <w:sz w:val="24"/>
        </w:rPr>
        <w:t>（五）中标通知书发出后，采购单位改变中标结果，或者中标供应商放弃中标，应当承担相应的法律责任。</w:t>
      </w:r>
    </w:p>
    <w:p w14:paraId="7357EA33">
      <w:pPr>
        <w:pStyle w:val="13"/>
        <w:snapToGrid w:val="0"/>
        <w:spacing w:before="156" w:after="156" w:line="240" w:lineRule="auto"/>
        <w:jc w:val="center"/>
        <w:rPr>
          <w:rFonts w:hint="eastAsia" w:hAnsi="宋体" w:cs="宋体"/>
          <w:b/>
          <w:sz w:val="30"/>
          <w:szCs w:val="30"/>
        </w:rPr>
      </w:pPr>
    </w:p>
    <w:p w14:paraId="32F69C35">
      <w:pPr>
        <w:pStyle w:val="13"/>
        <w:snapToGrid w:val="0"/>
        <w:spacing w:before="156" w:after="156" w:line="240" w:lineRule="auto"/>
        <w:jc w:val="center"/>
        <w:outlineLvl w:val="1"/>
        <w:rPr>
          <w:rFonts w:hint="eastAsia" w:hAnsi="宋体" w:cs="宋体"/>
          <w:b/>
          <w:sz w:val="30"/>
          <w:szCs w:val="30"/>
        </w:rPr>
      </w:pPr>
      <w:r>
        <w:rPr>
          <w:rFonts w:hint="eastAsia" w:hAnsi="宋体" w:cs="宋体"/>
          <w:b/>
          <w:sz w:val="30"/>
          <w:szCs w:val="30"/>
        </w:rPr>
        <w:t>七、合同授予</w:t>
      </w:r>
    </w:p>
    <w:p w14:paraId="7369B71C">
      <w:pPr>
        <w:snapToGrid w:val="0"/>
        <w:ind w:firstLine="482" w:firstLineChars="200"/>
        <w:rPr>
          <w:rFonts w:hint="eastAsia" w:ascii="宋体" w:hAnsi="宋体" w:cs="宋体"/>
          <w:b/>
          <w:sz w:val="24"/>
        </w:rPr>
      </w:pPr>
      <w:r>
        <w:rPr>
          <w:rFonts w:hint="eastAsia" w:ascii="宋体" w:hAnsi="宋体" w:cs="宋体"/>
          <w:b/>
          <w:sz w:val="24"/>
        </w:rPr>
        <w:t>（一）签订合同</w:t>
      </w:r>
    </w:p>
    <w:p w14:paraId="698F3EF2">
      <w:pPr>
        <w:snapToGrid w:val="0"/>
        <w:spacing w:line="400" w:lineRule="exact"/>
        <w:ind w:firstLine="480" w:firstLineChars="200"/>
        <w:jc w:val="left"/>
        <w:rPr>
          <w:rFonts w:hint="eastAsia" w:ascii="宋体" w:hAnsi="宋体" w:cs="宋体"/>
          <w:sz w:val="24"/>
        </w:rPr>
      </w:pPr>
      <w:r>
        <w:rPr>
          <w:rFonts w:hint="eastAsia" w:ascii="宋体" w:hAnsi="宋体" w:cs="宋体"/>
          <w:sz w:val="24"/>
        </w:rPr>
        <w:t>1.中标人应在中标通知书发出之日起30日内，按照招标文件和中标人投标文件的规定，与采购人签订书面合同。</w:t>
      </w:r>
    </w:p>
    <w:p w14:paraId="213A541D">
      <w:pPr>
        <w:snapToGrid w:val="0"/>
        <w:spacing w:line="460" w:lineRule="exact"/>
        <w:ind w:firstLine="480" w:firstLineChars="200"/>
        <w:rPr>
          <w:rFonts w:hint="eastAsia" w:ascii="宋体" w:hAnsi="宋体" w:cs="宋体"/>
          <w:sz w:val="24"/>
        </w:rPr>
      </w:pPr>
      <w:r>
        <w:rPr>
          <w:rFonts w:hint="eastAsia" w:ascii="宋体" w:hAnsi="宋体" w:cs="宋体"/>
          <w:sz w:val="24"/>
        </w:rPr>
        <w:t>2.中标人拖延、拒签合同的，将被取消中标资格并按照政府采购法律法规进行处罚。</w:t>
      </w:r>
    </w:p>
    <w:p w14:paraId="1680071C">
      <w:pPr>
        <w:snapToGrid w:val="0"/>
        <w:spacing w:line="400" w:lineRule="exact"/>
        <w:ind w:firstLine="480" w:firstLineChars="200"/>
        <w:jc w:val="left"/>
        <w:rPr>
          <w:rFonts w:hint="eastAsia" w:ascii="宋体" w:hAnsi="宋体" w:cs="宋体"/>
          <w:sz w:val="24"/>
        </w:rPr>
      </w:pPr>
      <w:r>
        <w:rPr>
          <w:rFonts w:hint="eastAsia" w:ascii="宋体" w:hAnsi="宋体" w:cs="宋体"/>
          <w:sz w:val="24"/>
        </w:rPr>
        <w:t>3.招标文件、中标人的投标文件、招标文件的澄清、修改及评标过程中有关澄清、承诺文件均作为合同的组成部分。</w:t>
      </w:r>
    </w:p>
    <w:p w14:paraId="1F574C0F">
      <w:pPr>
        <w:snapToGrid w:val="0"/>
        <w:spacing w:line="400" w:lineRule="exact"/>
        <w:ind w:firstLine="480" w:firstLineChars="200"/>
        <w:jc w:val="left"/>
        <w:rPr>
          <w:rFonts w:hint="eastAsia" w:ascii="宋体" w:hAnsi="宋体" w:cs="宋体"/>
          <w:sz w:val="24"/>
        </w:rPr>
      </w:pPr>
      <w:r>
        <w:rPr>
          <w:rFonts w:hint="eastAsia" w:ascii="宋体" w:hAnsi="宋体" w:cs="宋体"/>
          <w:sz w:val="24"/>
        </w:rPr>
        <w:t>4.中标供应商因不可抗力或者自身原因不能履行政府采购合同的，由采购单位决定是否与排列在中标供应商之后第一位的中标候选供应商签订政府采购合同。</w:t>
      </w:r>
    </w:p>
    <w:p w14:paraId="1E4DE7CB">
      <w:pPr>
        <w:snapToGrid w:val="0"/>
        <w:spacing w:line="400" w:lineRule="exact"/>
        <w:jc w:val="left"/>
        <w:rPr>
          <w:rFonts w:hint="eastAsia" w:ascii="宋体" w:hAnsi="宋体" w:cs="宋体"/>
          <w:b/>
          <w:bCs/>
          <w:sz w:val="24"/>
        </w:rPr>
      </w:pPr>
      <w:r>
        <w:rPr>
          <w:rFonts w:hint="eastAsia" w:ascii="宋体" w:hAnsi="宋体" w:cs="宋体"/>
          <w:b/>
          <w:bCs/>
          <w:sz w:val="24"/>
        </w:rPr>
        <w:t>▲（二）特别说明</w:t>
      </w:r>
    </w:p>
    <w:p w14:paraId="1F2B9305">
      <w:pPr>
        <w:snapToGrid w:val="0"/>
        <w:spacing w:line="400" w:lineRule="exact"/>
        <w:ind w:firstLine="480" w:firstLineChars="200"/>
        <w:jc w:val="left"/>
        <w:rPr>
          <w:rFonts w:hint="eastAsia" w:ascii="宋体" w:hAnsi="宋体" w:cs="宋体"/>
          <w:sz w:val="24"/>
        </w:rPr>
      </w:pPr>
      <w:r>
        <w:rPr>
          <w:rFonts w:hint="eastAsia" w:ascii="宋体" w:hAnsi="宋体" w:cs="宋体"/>
          <w:sz w:val="24"/>
        </w:rPr>
        <w:t>在确定中标供应商后，如招标采购单位要求中标供应商必须提供相关产品的厂家授权书的，中标供应商应在合同签订之前提供，如未能提供的，招标采购单位有权取消其中标资格，由此造成的所有后果由中标供应商自行承担。</w:t>
      </w:r>
    </w:p>
    <w:p w14:paraId="7109BB80">
      <w:pPr>
        <w:snapToGrid w:val="0"/>
        <w:spacing w:line="400" w:lineRule="exact"/>
        <w:ind w:firstLine="480" w:firstLineChars="200"/>
        <w:jc w:val="left"/>
        <w:rPr>
          <w:rFonts w:hint="eastAsia" w:ascii="宋体" w:hAnsi="宋体" w:cs="宋体"/>
          <w:sz w:val="24"/>
        </w:rPr>
      </w:pPr>
      <w:r>
        <w:rPr>
          <w:rFonts w:hint="eastAsia" w:ascii="宋体" w:hAnsi="宋体" w:cs="宋体"/>
          <w:sz w:val="24"/>
        </w:rPr>
        <w:br w:type="page"/>
      </w:r>
    </w:p>
    <w:p w14:paraId="04DEFF85">
      <w:pPr>
        <w:snapToGrid w:val="0"/>
        <w:spacing w:before="156" w:beforeLines="50" w:line="360" w:lineRule="auto"/>
        <w:jc w:val="center"/>
        <w:outlineLvl w:val="0"/>
        <w:rPr>
          <w:rFonts w:hint="eastAsia" w:ascii="宋体" w:hAnsi="宋体" w:cs="宋体"/>
          <w:b/>
          <w:sz w:val="36"/>
          <w:szCs w:val="36"/>
        </w:rPr>
      </w:pPr>
      <w:r>
        <w:rPr>
          <w:rFonts w:hint="eastAsia" w:ascii="宋体" w:hAnsi="宋体" w:cs="宋体"/>
          <w:b/>
          <w:sz w:val="36"/>
          <w:szCs w:val="36"/>
        </w:rPr>
        <w:t>第四章  评标办法及评分标准</w:t>
      </w:r>
    </w:p>
    <w:p w14:paraId="07A7FE01">
      <w:pPr>
        <w:spacing w:line="400" w:lineRule="exact"/>
        <w:ind w:firstLine="480" w:firstLineChars="200"/>
        <w:jc w:val="left"/>
        <w:rPr>
          <w:rFonts w:hint="eastAsia"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14:paraId="2B389318">
      <w:pPr>
        <w:spacing w:line="400" w:lineRule="exact"/>
        <w:ind w:firstLine="482" w:firstLineChars="200"/>
        <w:jc w:val="left"/>
        <w:outlineLvl w:val="1"/>
        <w:rPr>
          <w:rFonts w:hint="eastAsia" w:ascii="宋体" w:hAnsi="宋体" w:cs="宋体"/>
          <w:b/>
          <w:sz w:val="24"/>
        </w:rPr>
      </w:pPr>
      <w:r>
        <w:rPr>
          <w:rFonts w:hint="eastAsia" w:ascii="宋体" w:hAnsi="宋体" w:cs="宋体"/>
          <w:b/>
          <w:sz w:val="24"/>
        </w:rPr>
        <w:t>一、评标办法</w:t>
      </w:r>
    </w:p>
    <w:p w14:paraId="0B344952">
      <w:pPr>
        <w:pStyle w:val="13"/>
        <w:snapToGrid w:val="0"/>
        <w:spacing w:beforeLines="0" w:afterLines="0" w:line="400" w:lineRule="exact"/>
        <w:ind w:firstLine="480" w:firstLineChars="200"/>
        <w:jc w:val="left"/>
        <w:rPr>
          <w:rFonts w:hint="eastAsia" w:hAnsi="宋体" w:cs="宋体"/>
        </w:rPr>
      </w:pPr>
      <w:r>
        <w:rPr>
          <w:rFonts w:hint="eastAsia" w:hAnsi="宋体" w:cs="宋体"/>
        </w:rPr>
        <w:t xml:space="preserve">本次评标采用综合评分法。合格投标人的评标综合得分为商务技术分、价格分两项汇总得分（投标人评标综合得分=商务技术分+价格分）。评标委员会根据评分标准，对各投标单位的商务技术文件、投标报价文件进行审核和评审后，由各专家独立酌情打分，每人一份评分表，并签名。投标人商务技术文件评审的最终得分为评标专家组成员的有效评分的算术平均值。评分过程中所有得分均采用四舍五入法，并保留小数2位。 </w:t>
      </w:r>
    </w:p>
    <w:p w14:paraId="7BF8248C">
      <w:pPr>
        <w:pStyle w:val="13"/>
        <w:snapToGrid w:val="0"/>
        <w:spacing w:beforeLines="0" w:afterLines="0" w:line="400" w:lineRule="exact"/>
        <w:ind w:firstLine="480" w:firstLineChars="200"/>
        <w:jc w:val="left"/>
        <w:rPr>
          <w:rFonts w:hint="eastAsia" w:hAnsi="宋体" w:cs="宋体"/>
        </w:rPr>
      </w:pPr>
      <w:r>
        <w:rPr>
          <w:rFonts w:hint="eastAsia" w:hAnsi="宋体" w:cs="宋体"/>
        </w:rPr>
        <w:t>评标方式：先评商务技术文件，后评价格文件。</w:t>
      </w:r>
    </w:p>
    <w:p w14:paraId="20404C6A">
      <w:pPr>
        <w:spacing w:line="400" w:lineRule="exact"/>
        <w:ind w:firstLine="482" w:firstLineChars="200"/>
        <w:jc w:val="left"/>
        <w:outlineLvl w:val="1"/>
        <w:rPr>
          <w:rFonts w:hint="eastAsia" w:ascii="宋体" w:hAnsi="宋体" w:cs="宋体"/>
          <w:b/>
          <w:sz w:val="24"/>
        </w:rPr>
      </w:pPr>
      <w:r>
        <w:rPr>
          <w:rFonts w:hint="eastAsia" w:ascii="宋体" w:hAnsi="宋体" w:cs="宋体"/>
          <w:b/>
          <w:sz w:val="24"/>
        </w:rPr>
        <w:t>二、评分内容及标准</w:t>
      </w:r>
    </w:p>
    <w:p w14:paraId="52B26208">
      <w:pPr>
        <w:pStyle w:val="13"/>
        <w:snapToGrid w:val="0"/>
        <w:spacing w:beforeLines="0" w:afterLines="0" w:line="400" w:lineRule="exact"/>
        <w:ind w:firstLine="480" w:firstLineChars="200"/>
        <w:jc w:val="left"/>
        <w:outlineLvl w:val="2"/>
        <w:rPr>
          <w:rFonts w:hint="eastAsia" w:hAnsi="宋体" w:cs="宋体"/>
          <w:color w:val="auto"/>
        </w:rPr>
      </w:pPr>
      <w:r>
        <w:rPr>
          <w:rFonts w:hint="eastAsia" w:hAnsi="宋体" w:cs="宋体"/>
          <w:color w:val="auto"/>
        </w:rPr>
        <w:t>（一）评标分值组成</w:t>
      </w:r>
    </w:p>
    <w:p w14:paraId="04D24AB6">
      <w:pPr>
        <w:pStyle w:val="13"/>
        <w:snapToGrid w:val="0"/>
        <w:spacing w:beforeLines="0" w:afterLines="0" w:line="400" w:lineRule="exact"/>
        <w:ind w:firstLine="480" w:firstLineChars="200"/>
        <w:jc w:val="left"/>
        <w:rPr>
          <w:rFonts w:hint="eastAsia" w:hAnsi="宋体" w:cs="宋体"/>
          <w:color w:val="auto"/>
        </w:rPr>
      </w:pPr>
      <w:r>
        <w:rPr>
          <w:rFonts w:hint="eastAsia" w:hAnsi="宋体" w:cs="宋体"/>
          <w:color w:val="auto"/>
        </w:rPr>
        <w:t>本次评标总评定分值为100分，其中商务技术分值为70分，价格文件分值为30分。</w:t>
      </w:r>
    </w:p>
    <w:p w14:paraId="51EB69CA">
      <w:pPr>
        <w:pStyle w:val="13"/>
        <w:snapToGrid w:val="0"/>
        <w:spacing w:beforeLines="0" w:afterLines="0" w:line="400" w:lineRule="exact"/>
        <w:ind w:firstLine="480" w:firstLineChars="200"/>
        <w:jc w:val="left"/>
        <w:outlineLvl w:val="2"/>
        <w:rPr>
          <w:rFonts w:hint="eastAsia" w:hAnsi="宋体" w:cs="宋体"/>
          <w:color w:val="auto"/>
        </w:rPr>
      </w:pPr>
      <w:r>
        <w:rPr>
          <w:rFonts w:hint="eastAsia" w:hAnsi="宋体" w:cs="宋体"/>
          <w:color w:val="auto"/>
        </w:rPr>
        <w:t>（二）价格分值评定</w:t>
      </w:r>
    </w:p>
    <w:p w14:paraId="323EB7E6">
      <w:pPr>
        <w:pStyle w:val="13"/>
        <w:snapToGrid w:val="0"/>
        <w:spacing w:beforeLines="0" w:afterLines="0" w:line="400" w:lineRule="exact"/>
        <w:ind w:firstLine="480" w:firstLineChars="200"/>
        <w:jc w:val="left"/>
        <w:rPr>
          <w:rFonts w:hint="eastAsia" w:hAnsi="宋体" w:cs="宋体"/>
          <w:color w:val="auto"/>
        </w:rPr>
      </w:pPr>
      <w:r>
        <w:rPr>
          <w:rFonts w:hint="eastAsia" w:hAnsi="宋体" w:cs="宋体"/>
          <w:color w:val="auto"/>
        </w:rPr>
        <w:t>价格分采用低价优先法计算，即满足招标文件要求且评审价格最低的为评审基准价，其价格分为满分。其他各投标人的价格分统一按照下列公式计算：</w:t>
      </w:r>
    </w:p>
    <w:p w14:paraId="70C916E2">
      <w:pPr>
        <w:pStyle w:val="13"/>
        <w:snapToGrid w:val="0"/>
        <w:spacing w:beforeLines="0" w:afterLines="0" w:line="400" w:lineRule="exact"/>
        <w:ind w:firstLine="480" w:firstLineChars="200"/>
        <w:jc w:val="left"/>
        <w:rPr>
          <w:rFonts w:hint="eastAsia" w:hAnsi="宋体" w:cs="宋体"/>
          <w:color w:val="auto"/>
        </w:rPr>
      </w:pPr>
      <w:r>
        <w:rPr>
          <w:rFonts w:hint="eastAsia" w:hAnsi="宋体" w:cs="宋体"/>
          <w:color w:val="auto"/>
        </w:rPr>
        <w:t>价格分=（评审基准价/投标报价）×</w:t>
      </w:r>
      <w:r>
        <w:rPr>
          <w:rFonts w:hAnsi="宋体" w:cs="宋体"/>
          <w:color w:val="auto"/>
        </w:rPr>
        <w:t>30</w:t>
      </w:r>
      <w:r>
        <w:rPr>
          <w:rFonts w:hint="eastAsia" w:hAnsi="宋体" w:cs="宋体"/>
          <w:color w:val="auto"/>
        </w:rPr>
        <w:t>%×100</w:t>
      </w:r>
    </w:p>
    <w:p w14:paraId="4A97A762">
      <w:pPr>
        <w:snapToGrid w:val="0"/>
        <w:spacing w:line="400" w:lineRule="exact"/>
        <w:ind w:firstLine="480" w:firstLineChars="200"/>
        <w:jc w:val="left"/>
        <w:rPr>
          <w:rFonts w:hint="eastAsia" w:ascii="宋体" w:hAnsi="宋体" w:cs="宋体"/>
          <w:sz w:val="24"/>
        </w:rPr>
      </w:pPr>
      <w:r>
        <w:rPr>
          <w:rFonts w:hint="eastAsia" w:ascii="宋体" w:hAnsi="宋体" w:cs="宋体"/>
          <w:color w:val="auto"/>
          <w:sz w:val="24"/>
        </w:rPr>
        <w:t>注：根据财库〔2020〕46号、财库〔2022〕19号、浙财采监〔2019〕8号、</w:t>
      </w:r>
      <w:r>
        <w:rPr>
          <w:rFonts w:hint="eastAsia" w:ascii="宋体" w:hAnsi="宋体" w:cs="宋体"/>
          <w:color w:val="auto"/>
          <w:kern w:val="0"/>
          <w:sz w:val="24"/>
        </w:rPr>
        <w:t>浙财采监〔2022〕8号</w:t>
      </w:r>
      <w:r>
        <w:rPr>
          <w:rFonts w:hint="eastAsia" w:ascii="宋体" w:hAnsi="宋体" w:cs="宋体"/>
          <w:color w:val="auto"/>
          <w:sz w:val="24"/>
        </w:rPr>
        <w:t>等文件相关规定，在本次评审时对小型和微型企业（含监狱企业、残疾人福利性单位）的投标报价给予10%的扣</w:t>
      </w:r>
      <w:r>
        <w:rPr>
          <w:rFonts w:hint="eastAsia" w:ascii="宋体" w:hAnsi="宋体" w:cs="宋体"/>
          <w:sz w:val="24"/>
        </w:rPr>
        <w:t>除，取扣除后的价格作为最终评审价格（此最终评审价格仅作为价格分计算）。属于小型和微型企业的，投标文件中必须提供《中小企业声明函》或监狱企业、残疾人福利性单位声明函、产品说明（上述材料格式见第六章），未提供以上材料的，均不给予价格扣除。</w:t>
      </w:r>
    </w:p>
    <w:p w14:paraId="13EE1BF9">
      <w:pPr>
        <w:snapToGrid w:val="0"/>
        <w:spacing w:line="400" w:lineRule="exact"/>
        <w:ind w:firstLine="480" w:firstLineChars="200"/>
        <w:jc w:val="left"/>
        <w:rPr>
          <w:rFonts w:hint="eastAsia" w:ascii="宋体" w:hAnsi="宋体" w:cs="宋体"/>
          <w:sz w:val="24"/>
        </w:rPr>
      </w:pPr>
      <w:r>
        <w:rPr>
          <w:rFonts w:hint="eastAsia" w:ascii="宋体" w:hAnsi="宋体" w:cs="宋体"/>
          <w:sz w:val="24"/>
        </w:rPr>
        <w:t>标委员会根据投标文件，以及本项目实际情况，作出是否给予价格扣除的决定。</w:t>
      </w:r>
    </w:p>
    <w:p w14:paraId="17C56E28">
      <w:pPr>
        <w:snapToGrid w:val="0"/>
        <w:spacing w:line="400" w:lineRule="exact"/>
        <w:ind w:firstLine="482" w:firstLineChars="200"/>
        <w:jc w:val="left"/>
        <w:rPr>
          <w:rFonts w:hint="eastAsia" w:ascii="宋体" w:hAnsi="宋体" w:cs="宋体"/>
          <w:sz w:val="24"/>
        </w:rPr>
      </w:pPr>
      <w:r>
        <w:rPr>
          <w:rFonts w:hint="eastAsia" w:ascii="宋体" w:hAnsi="宋体" w:cs="宋体"/>
          <w:b/>
          <w:bCs/>
          <w:sz w:val="24"/>
        </w:rPr>
        <w:t>评审价格=投标报价×90%</w:t>
      </w:r>
    </w:p>
    <w:p w14:paraId="5F1EE634">
      <w:pPr>
        <w:pStyle w:val="13"/>
        <w:snapToGrid w:val="0"/>
        <w:spacing w:beforeLines="0" w:afterLines="0" w:line="400" w:lineRule="exact"/>
        <w:ind w:firstLine="480" w:firstLineChars="200"/>
        <w:jc w:val="left"/>
        <w:outlineLvl w:val="2"/>
        <w:rPr>
          <w:rFonts w:hint="eastAsia" w:hAnsi="宋体" w:cs="宋体"/>
        </w:rPr>
      </w:pPr>
      <w:r>
        <w:rPr>
          <w:rFonts w:hint="eastAsia" w:hAnsi="宋体" w:cs="宋体"/>
        </w:rPr>
        <w:t>（三）商务技术分值评定</w:t>
      </w:r>
    </w:p>
    <w:p w14:paraId="72D2293B">
      <w:pPr>
        <w:pStyle w:val="13"/>
        <w:snapToGrid w:val="0"/>
        <w:spacing w:beforeLines="0" w:afterLines="0" w:line="400" w:lineRule="exact"/>
        <w:ind w:firstLine="480" w:firstLineChars="200"/>
        <w:jc w:val="left"/>
        <w:rPr>
          <w:rFonts w:hint="eastAsia" w:hAnsi="宋体" w:cs="宋体"/>
        </w:rPr>
      </w:pPr>
      <w:r>
        <w:rPr>
          <w:rFonts w:hint="eastAsia" w:hAnsi="宋体" w:cs="宋体"/>
        </w:rPr>
        <w:t>商务技术分=评标委员会所有成员评分合计数/评标委员会成员人数。</w:t>
      </w:r>
    </w:p>
    <w:p w14:paraId="4B8DD4C9">
      <w:pPr>
        <w:numPr>
          <w:ilvl w:val="0"/>
          <w:numId w:val="9"/>
        </w:numPr>
        <w:snapToGrid w:val="0"/>
        <w:spacing w:line="400" w:lineRule="exact"/>
        <w:ind w:firstLine="480" w:firstLineChars="200"/>
        <w:jc w:val="left"/>
        <w:outlineLvl w:val="2"/>
        <w:rPr>
          <w:rFonts w:hint="eastAsia" w:ascii="宋体" w:hAnsi="宋体" w:cs="宋体"/>
          <w:sz w:val="24"/>
          <w:shd w:val="clear" w:color="FFFFFF" w:fill="D9D9D9"/>
        </w:rPr>
      </w:pPr>
      <w:r>
        <w:rPr>
          <w:rFonts w:hint="eastAsia" w:ascii="宋体" w:hAnsi="宋体" w:cs="宋体"/>
          <w:sz w:val="24"/>
        </w:rPr>
        <w:t>商务技术文件评分标准（</w:t>
      </w:r>
      <w:r>
        <w:rPr>
          <w:rFonts w:ascii="宋体" w:hAnsi="宋体" w:cs="宋体"/>
          <w:sz w:val="24"/>
        </w:rPr>
        <w:t>7</w:t>
      </w:r>
      <w:r>
        <w:rPr>
          <w:rFonts w:hint="eastAsia" w:ascii="宋体" w:hAnsi="宋体" w:cs="宋体"/>
          <w:sz w:val="24"/>
        </w:rPr>
        <w:t>0分）</w:t>
      </w:r>
    </w:p>
    <w:p w14:paraId="37E169FA">
      <w:pPr>
        <w:spacing w:line="400" w:lineRule="exact"/>
        <w:jc w:val="left"/>
        <w:rPr>
          <w:rFonts w:hint="eastAsia" w:ascii="宋体" w:hAnsi="宋体" w:cs="宋体"/>
          <w:sz w:val="24"/>
        </w:rPr>
      </w:pPr>
    </w:p>
    <w:tbl>
      <w:tblPr>
        <w:tblStyle w:val="2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
        <w:gridCol w:w="607"/>
        <w:gridCol w:w="827"/>
        <w:gridCol w:w="5094"/>
        <w:gridCol w:w="1360"/>
      </w:tblGrid>
      <w:tr w14:paraId="3480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55A6D8A">
            <w:pPr>
              <w:jc w:val="center"/>
              <w:rPr>
                <w:rFonts w:hint="eastAsia" w:ascii="宋体" w:hAnsi="宋体" w:cs="宋体"/>
                <w:b/>
                <w:sz w:val="24"/>
              </w:rPr>
            </w:pPr>
            <w:r>
              <w:rPr>
                <w:rFonts w:hint="eastAsia" w:ascii="宋体" w:hAnsi="宋体" w:cs="宋体"/>
                <w:b/>
                <w:sz w:val="24"/>
              </w:rPr>
              <w:t>序号</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053AF5BA">
            <w:pPr>
              <w:jc w:val="center"/>
              <w:rPr>
                <w:rFonts w:hint="eastAsia" w:ascii="宋体" w:hAnsi="宋体" w:cs="宋体"/>
                <w:b/>
                <w:sz w:val="24"/>
              </w:rPr>
            </w:pPr>
            <w:r>
              <w:rPr>
                <w:rFonts w:hint="eastAsia" w:ascii="宋体" w:hAnsi="宋体" w:cs="宋体"/>
                <w:b/>
                <w:sz w:val="24"/>
              </w:rPr>
              <w:t>评标项目</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352C710D">
            <w:pPr>
              <w:jc w:val="center"/>
              <w:rPr>
                <w:rFonts w:hint="eastAsia" w:ascii="宋体" w:hAnsi="宋体" w:cs="宋体"/>
                <w:b/>
                <w:sz w:val="24"/>
              </w:rPr>
            </w:pPr>
            <w:r>
              <w:rPr>
                <w:rFonts w:hint="eastAsia" w:ascii="宋体" w:hAnsi="宋体" w:cs="宋体"/>
                <w:b/>
                <w:sz w:val="24"/>
              </w:rPr>
              <w:t>分值</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3F937C87">
            <w:pPr>
              <w:ind w:firstLine="482" w:firstLineChars="200"/>
              <w:jc w:val="center"/>
              <w:rPr>
                <w:rFonts w:hint="eastAsia" w:ascii="宋体" w:hAnsi="宋体" w:cs="宋体"/>
                <w:b/>
                <w:sz w:val="24"/>
              </w:rPr>
            </w:pPr>
            <w:r>
              <w:rPr>
                <w:rFonts w:hint="eastAsia" w:ascii="宋体" w:hAnsi="宋体" w:cs="宋体"/>
                <w:b/>
                <w:sz w:val="24"/>
              </w:rPr>
              <w:t>评分基本规则</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7F5D3DCD">
            <w:pPr>
              <w:jc w:val="center"/>
              <w:rPr>
                <w:rFonts w:hint="eastAsia" w:ascii="宋体" w:hAnsi="宋体" w:cs="宋体"/>
                <w:b/>
                <w:sz w:val="24"/>
              </w:rPr>
            </w:pPr>
            <w:r>
              <w:rPr>
                <w:rFonts w:hint="eastAsia" w:ascii="宋体" w:hAnsi="宋体" w:cs="宋体"/>
                <w:b/>
                <w:sz w:val="24"/>
              </w:rPr>
              <w:t>备注</w:t>
            </w:r>
          </w:p>
        </w:tc>
      </w:tr>
      <w:tr w14:paraId="4563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1FF6E647">
            <w:pPr>
              <w:spacing w:line="320" w:lineRule="exact"/>
              <w:jc w:val="center"/>
              <w:rPr>
                <w:rFonts w:hint="eastAsia" w:ascii="宋体" w:hAnsi="宋体" w:cs="宋体"/>
                <w:sz w:val="21"/>
                <w:szCs w:val="21"/>
              </w:rPr>
            </w:pPr>
            <w:r>
              <w:rPr>
                <w:rFonts w:hint="eastAsia" w:ascii="宋体" w:hAnsi="宋体" w:cs="宋体"/>
                <w:sz w:val="21"/>
                <w:szCs w:val="21"/>
              </w:rPr>
              <w:t>1</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0E1E3911">
            <w:pPr>
              <w:spacing w:line="320" w:lineRule="exact"/>
              <w:jc w:val="center"/>
              <w:rPr>
                <w:rFonts w:hint="eastAsia" w:ascii="宋体" w:hAnsi="宋体" w:cs="宋体"/>
                <w:bCs/>
                <w:color w:val="auto"/>
                <w:sz w:val="21"/>
                <w:szCs w:val="21"/>
              </w:rPr>
            </w:pPr>
            <w:r>
              <w:rPr>
                <w:rFonts w:hint="eastAsia" w:ascii="宋体" w:hAnsi="宋体" w:cs="宋体"/>
                <w:bCs/>
                <w:color w:val="auto"/>
                <w:sz w:val="21"/>
                <w:szCs w:val="21"/>
              </w:rPr>
              <w:t>政策分</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258C3318">
            <w:pPr>
              <w:spacing w:line="320" w:lineRule="exact"/>
              <w:jc w:val="center"/>
              <w:rPr>
                <w:rFonts w:hint="eastAsia" w:ascii="宋体" w:hAnsi="宋体" w:cs="宋体"/>
                <w:bCs/>
                <w:color w:val="auto"/>
                <w:sz w:val="21"/>
                <w:szCs w:val="21"/>
              </w:rPr>
            </w:pPr>
            <w:r>
              <w:rPr>
                <w:rFonts w:hint="eastAsia" w:ascii="宋体" w:hAnsi="宋体" w:cs="宋体"/>
                <w:bCs/>
                <w:color w:val="auto"/>
                <w:sz w:val="21"/>
                <w:szCs w:val="21"/>
              </w:rPr>
              <w:t>2分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2818226A">
            <w:pPr>
              <w:spacing w:line="320" w:lineRule="exact"/>
              <w:rPr>
                <w:rFonts w:hint="eastAsia" w:ascii="宋体" w:hAnsi="宋体" w:cs="宋体"/>
                <w:bCs/>
                <w:color w:val="auto"/>
                <w:sz w:val="21"/>
                <w:szCs w:val="21"/>
              </w:rPr>
            </w:pPr>
            <w:r>
              <w:rPr>
                <w:rFonts w:hint="eastAsia" w:ascii="宋体" w:hAnsi="宋体" w:cs="宋体"/>
                <w:bCs/>
                <w:color w:val="auto"/>
                <w:sz w:val="21"/>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6C2DAF80">
            <w:pPr>
              <w:spacing w:line="320" w:lineRule="exact"/>
              <w:rPr>
                <w:rFonts w:hint="eastAsia" w:ascii="宋体" w:hAnsi="宋体" w:cs="宋体"/>
                <w:sz w:val="21"/>
                <w:szCs w:val="21"/>
              </w:rPr>
            </w:pPr>
          </w:p>
        </w:tc>
      </w:tr>
      <w:tr w14:paraId="2EDB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Borders>
              <w:top w:val="single" w:color="auto" w:sz="4" w:space="0"/>
              <w:left w:val="single" w:color="auto" w:sz="4" w:space="0"/>
              <w:right w:val="single" w:color="auto" w:sz="4" w:space="0"/>
            </w:tcBorders>
            <w:noWrap w:val="0"/>
            <w:vAlign w:val="center"/>
          </w:tcPr>
          <w:p w14:paraId="10F8928A">
            <w:pPr>
              <w:spacing w:line="320" w:lineRule="exact"/>
              <w:jc w:val="center"/>
              <w:rPr>
                <w:rFonts w:hint="eastAsia" w:ascii="宋体" w:hAnsi="宋体" w:cs="宋体"/>
                <w:sz w:val="21"/>
                <w:szCs w:val="21"/>
              </w:rPr>
            </w:pPr>
            <w:r>
              <w:rPr>
                <w:rFonts w:hint="eastAsia" w:ascii="宋体" w:hAnsi="宋体" w:cs="宋体"/>
                <w:sz w:val="21"/>
                <w:szCs w:val="21"/>
              </w:rPr>
              <w:t>2</w:t>
            </w:r>
          </w:p>
        </w:tc>
        <w:tc>
          <w:tcPr>
            <w:tcW w:w="632" w:type="dxa"/>
            <w:vMerge w:val="restart"/>
            <w:tcBorders>
              <w:top w:val="single" w:color="auto" w:sz="4" w:space="0"/>
              <w:left w:val="single" w:color="auto" w:sz="4" w:space="0"/>
              <w:right w:val="single" w:color="auto" w:sz="4" w:space="0"/>
            </w:tcBorders>
            <w:noWrap w:val="0"/>
            <w:vAlign w:val="center"/>
          </w:tcPr>
          <w:p w14:paraId="77AC70B2">
            <w:pPr>
              <w:spacing w:line="320" w:lineRule="exact"/>
              <w:jc w:val="center"/>
              <w:rPr>
                <w:rFonts w:hint="eastAsia" w:ascii="宋体" w:hAnsi="宋体" w:cs="宋体"/>
                <w:color w:val="auto"/>
                <w:sz w:val="21"/>
                <w:szCs w:val="21"/>
              </w:rPr>
            </w:pPr>
            <w:r>
              <w:rPr>
                <w:rFonts w:hint="eastAsia" w:ascii="宋体" w:hAnsi="宋体" w:cs="宋体"/>
                <w:bCs/>
                <w:color w:val="auto"/>
                <w:sz w:val="21"/>
                <w:szCs w:val="21"/>
              </w:rPr>
              <w:t>投标人综合能力</w:t>
            </w:r>
          </w:p>
        </w:tc>
        <w:tc>
          <w:tcPr>
            <w:tcW w:w="607" w:type="dxa"/>
            <w:tcBorders>
              <w:top w:val="single" w:color="auto" w:sz="4" w:space="0"/>
              <w:left w:val="single" w:color="auto" w:sz="4" w:space="0"/>
              <w:bottom w:val="single" w:color="auto" w:sz="4" w:space="0"/>
              <w:right w:val="single" w:color="auto" w:sz="4" w:space="0"/>
            </w:tcBorders>
            <w:noWrap w:val="0"/>
            <w:vAlign w:val="center"/>
          </w:tcPr>
          <w:p w14:paraId="412F63FD">
            <w:pPr>
              <w:spacing w:line="320" w:lineRule="exact"/>
              <w:jc w:val="center"/>
              <w:rPr>
                <w:rFonts w:hint="eastAsia" w:ascii="宋体" w:hAnsi="宋体" w:cs="宋体"/>
                <w:color w:val="auto"/>
                <w:sz w:val="21"/>
                <w:szCs w:val="21"/>
              </w:rPr>
            </w:pPr>
          </w:p>
          <w:p w14:paraId="6F97F7DE">
            <w:pPr>
              <w:spacing w:line="320" w:lineRule="exact"/>
              <w:jc w:val="center"/>
              <w:rPr>
                <w:rFonts w:hint="eastAsia" w:ascii="宋体" w:hAnsi="宋体" w:cs="宋体"/>
                <w:bCs/>
                <w:color w:val="auto"/>
                <w:sz w:val="21"/>
                <w:szCs w:val="21"/>
              </w:rPr>
            </w:pPr>
            <w:r>
              <w:rPr>
                <w:rFonts w:hint="eastAsia" w:ascii="宋体" w:hAnsi="宋体" w:cs="宋体"/>
                <w:color w:val="auto"/>
                <w:sz w:val="21"/>
                <w:szCs w:val="21"/>
              </w:rPr>
              <w:t>成功案例及业绩</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17D6F29F">
            <w:pPr>
              <w:spacing w:line="320" w:lineRule="exact"/>
              <w:ind w:firstLine="420" w:firstLineChars="200"/>
              <w:jc w:val="center"/>
              <w:rPr>
                <w:rFonts w:hint="eastAsia" w:ascii="宋体" w:hAnsi="宋体" w:cs="宋体"/>
                <w:color w:val="auto"/>
                <w:sz w:val="21"/>
                <w:szCs w:val="21"/>
              </w:rPr>
            </w:pPr>
          </w:p>
          <w:p w14:paraId="05EBB56F">
            <w:pPr>
              <w:spacing w:line="320" w:lineRule="exact"/>
              <w:jc w:val="center"/>
              <w:rPr>
                <w:rFonts w:hint="eastAsia" w:ascii="宋体" w:hAnsi="宋体" w:cs="宋体"/>
                <w:color w:val="auto"/>
                <w:sz w:val="21"/>
                <w:szCs w:val="21"/>
              </w:rPr>
            </w:pPr>
            <w:r>
              <w:rPr>
                <w:rFonts w:hint="eastAsia" w:ascii="宋体" w:hAnsi="宋体" w:cs="宋体"/>
                <w:color w:val="auto"/>
                <w:sz w:val="21"/>
                <w:szCs w:val="21"/>
              </w:rPr>
              <w:t>3分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50079E7F">
            <w:pPr>
              <w:spacing w:line="320" w:lineRule="exact"/>
              <w:rPr>
                <w:rFonts w:hint="eastAsia" w:ascii="宋体" w:hAnsi="宋体" w:cs="宋体"/>
                <w:bCs/>
                <w:color w:val="auto"/>
                <w:sz w:val="21"/>
                <w:szCs w:val="21"/>
              </w:rPr>
            </w:pPr>
            <w:r>
              <w:rPr>
                <w:rFonts w:hint="eastAsia" w:ascii="宋体" w:hAnsi="宋体" w:cs="宋体"/>
                <w:bCs/>
                <w:color w:val="auto"/>
                <w:sz w:val="21"/>
                <w:szCs w:val="21"/>
              </w:rPr>
              <w:t>投标人提供2022年1月1日至今同类项目成功案例合同电子扫描件，经评标委员会认定为有效业绩合同的，每份按1分计算，最高得3分。</w:t>
            </w:r>
          </w:p>
          <w:p w14:paraId="7784135B">
            <w:pPr>
              <w:spacing w:line="320" w:lineRule="exact"/>
              <w:rPr>
                <w:rFonts w:hint="eastAsia" w:ascii="宋体" w:hAnsi="宋体" w:cs="宋体"/>
                <w:bCs/>
                <w:color w:val="auto"/>
                <w:sz w:val="21"/>
                <w:szCs w:val="21"/>
                <w:highlight w:val="yellow"/>
              </w:rPr>
            </w:pPr>
            <w:r>
              <w:rPr>
                <w:rFonts w:hint="eastAsia" w:ascii="宋体" w:hAnsi="宋体" w:cs="宋体"/>
                <w:bCs/>
                <w:color w:val="auto"/>
                <w:sz w:val="21"/>
                <w:szCs w:val="21"/>
              </w:rPr>
              <w:t>注：1.投标人提供的合同属于无效业绩、或未按要求提供合同电子扫描件、或提供的合同电子扫描件字迹模糊无法辨识的、金额不明确的，该笔业绩均不予计分。2.是否属于同类业绩合同和有效业绩以评标委员会集体判定为准。3.凭完整合同电子扫描件计分。</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487CE409">
            <w:pPr>
              <w:spacing w:line="280" w:lineRule="exact"/>
              <w:rPr>
                <w:rFonts w:hint="eastAsia" w:ascii="宋体" w:hAnsi="宋体" w:cs="宋体"/>
                <w:color w:val="auto"/>
                <w:sz w:val="21"/>
                <w:szCs w:val="21"/>
              </w:rPr>
            </w:pPr>
          </w:p>
        </w:tc>
      </w:tr>
      <w:tr w14:paraId="1035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28" w:type="dxa"/>
            <w:vMerge w:val="continue"/>
            <w:tcBorders>
              <w:left w:val="single" w:color="auto" w:sz="4" w:space="0"/>
              <w:bottom w:val="single" w:color="auto" w:sz="4" w:space="0"/>
              <w:right w:val="single" w:color="auto" w:sz="4" w:space="0"/>
            </w:tcBorders>
            <w:noWrap w:val="0"/>
            <w:vAlign w:val="center"/>
          </w:tcPr>
          <w:p w14:paraId="5917F120">
            <w:pPr>
              <w:spacing w:line="320" w:lineRule="exact"/>
              <w:ind w:firstLine="420" w:firstLineChars="200"/>
              <w:jc w:val="center"/>
              <w:rPr>
                <w:rFonts w:hint="eastAsia" w:ascii="宋体" w:hAnsi="宋体" w:cs="宋体"/>
                <w:sz w:val="21"/>
                <w:szCs w:val="21"/>
              </w:rPr>
            </w:pPr>
          </w:p>
        </w:tc>
        <w:tc>
          <w:tcPr>
            <w:tcW w:w="632" w:type="dxa"/>
            <w:vMerge w:val="continue"/>
            <w:tcBorders>
              <w:left w:val="single" w:color="auto" w:sz="4" w:space="0"/>
              <w:bottom w:val="single" w:color="auto" w:sz="4" w:space="0"/>
              <w:right w:val="single" w:color="auto" w:sz="4" w:space="0"/>
            </w:tcBorders>
            <w:noWrap w:val="0"/>
            <w:vAlign w:val="center"/>
          </w:tcPr>
          <w:p w14:paraId="6F73A776">
            <w:pPr>
              <w:spacing w:line="320" w:lineRule="exact"/>
              <w:jc w:val="center"/>
              <w:rPr>
                <w:rFonts w:hint="eastAsia" w:ascii="宋体" w:hAnsi="宋体" w:cs="宋体"/>
                <w:color w:val="auto"/>
                <w:sz w:val="21"/>
                <w:szCs w:val="21"/>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2C324792">
            <w:pPr>
              <w:spacing w:line="320" w:lineRule="exact"/>
              <w:jc w:val="center"/>
              <w:rPr>
                <w:rFonts w:hint="eastAsia" w:ascii="宋体" w:hAnsi="宋体" w:cs="宋体"/>
                <w:color w:val="auto"/>
                <w:sz w:val="21"/>
                <w:szCs w:val="21"/>
              </w:rPr>
            </w:pPr>
            <w:r>
              <w:rPr>
                <w:rFonts w:hint="eastAsia" w:ascii="宋体" w:hAnsi="宋体" w:cs="宋体"/>
                <w:color w:val="auto"/>
                <w:sz w:val="21"/>
                <w:szCs w:val="21"/>
              </w:rPr>
              <w:t>权威认证</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5ADA14BD">
            <w:pPr>
              <w:spacing w:line="320" w:lineRule="exact"/>
              <w:jc w:val="center"/>
              <w:rPr>
                <w:rFonts w:hint="eastAsia" w:ascii="宋体" w:hAnsi="宋体" w:cs="宋体"/>
                <w:color w:val="auto"/>
                <w:sz w:val="21"/>
                <w:szCs w:val="21"/>
              </w:rPr>
            </w:pPr>
            <w:r>
              <w:rPr>
                <w:rFonts w:hint="eastAsia" w:ascii="宋体" w:hAnsi="宋体" w:cs="宋体"/>
                <w:color w:val="auto"/>
                <w:sz w:val="21"/>
                <w:szCs w:val="21"/>
              </w:rPr>
              <w:t>2分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41736C3D">
            <w:pPr>
              <w:spacing w:line="320" w:lineRule="exact"/>
              <w:rPr>
                <w:rFonts w:hint="eastAsia" w:ascii="宋体" w:hAnsi="宋体" w:cs="宋体"/>
                <w:color w:val="auto"/>
                <w:sz w:val="21"/>
                <w:szCs w:val="21"/>
              </w:rPr>
            </w:pPr>
            <w:r>
              <w:rPr>
                <w:rFonts w:hint="eastAsia" w:ascii="宋体" w:hAnsi="宋体" w:cs="宋体"/>
                <w:bCs/>
                <w:color w:val="auto"/>
                <w:sz w:val="21"/>
                <w:szCs w:val="21"/>
              </w:rPr>
              <w:t>投标人具有有效期内的质量管理体系认证、环境管理体系认证证书、职业健康安全管理体系认证证书及其他国际、国内权威机构认证并获得相关证书的</w:t>
            </w:r>
            <w:r>
              <w:rPr>
                <w:rFonts w:hint="eastAsia" w:ascii="宋体" w:hAnsi="宋体" w:cs="宋体"/>
                <w:color w:val="auto"/>
                <w:sz w:val="21"/>
                <w:szCs w:val="21"/>
              </w:rPr>
              <w:t>（在全国认证认可信息公共服务平台（http://cx.cnca.cn/）查询），</w:t>
            </w:r>
            <w:r>
              <w:rPr>
                <w:rFonts w:hint="eastAsia" w:ascii="宋体" w:hAnsi="宋体" w:cs="宋体"/>
                <w:bCs/>
                <w:color w:val="auto"/>
                <w:sz w:val="21"/>
                <w:szCs w:val="21"/>
              </w:rPr>
              <w:t>凭</w:t>
            </w:r>
            <w:r>
              <w:rPr>
                <w:rFonts w:hint="eastAsia" w:ascii="宋体" w:hAnsi="宋体" w:cs="宋体"/>
                <w:color w:val="auto"/>
                <w:sz w:val="21"/>
                <w:szCs w:val="21"/>
              </w:rPr>
              <w:t>相关证书</w:t>
            </w:r>
            <w:r>
              <w:rPr>
                <w:rFonts w:hint="eastAsia" w:ascii="宋体" w:hAnsi="宋体" w:cs="宋体"/>
                <w:bCs/>
                <w:color w:val="auto"/>
                <w:sz w:val="21"/>
                <w:szCs w:val="21"/>
              </w:rPr>
              <w:t>电子扫描件及全国认证认可信息公共服务平台的网页查询截图</w:t>
            </w:r>
            <w:r>
              <w:rPr>
                <w:rFonts w:hint="eastAsia" w:ascii="宋体" w:hAnsi="宋体" w:cs="宋体"/>
                <w:color w:val="auto"/>
                <w:sz w:val="21"/>
                <w:szCs w:val="21"/>
              </w:rPr>
              <w:t>每项得</w:t>
            </w:r>
            <w:r>
              <w:rPr>
                <w:rFonts w:hint="eastAsia" w:ascii="宋体" w:hAnsi="宋体" w:cs="宋体"/>
                <w:color w:val="auto"/>
                <w:sz w:val="21"/>
                <w:szCs w:val="21"/>
                <w:u w:val="single"/>
              </w:rPr>
              <w:t>0.5</w:t>
            </w:r>
            <w:r>
              <w:rPr>
                <w:rFonts w:hint="eastAsia" w:ascii="宋体" w:hAnsi="宋体" w:cs="宋体"/>
                <w:color w:val="auto"/>
                <w:sz w:val="21"/>
                <w:szCs w:val="21"/>
              </w:rPr>
              <w:t>分，最高2分。</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67E8DC61">
            <w:pPr>
              <w:spacing w:line="320" w:lineRule="exact"/>
              <w:rPr>
                <w:rFonts w:hint="eastAsia" w:ascii="宋体" w:hAnsi="宋体" w:cs="宋体"/>
                <w:sz w:val="21"/>
                <w:szCs w:val="21"/>
              </w:rPr>
            </w:pPr>
          </w:p>
        </w:tc>
      </w:tr>
      <w:tr w14:paraId="22D1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6F1E6C8">
            <w:pPr>
              <w:spacing w:line="320" w:lineRule="exact"/>
              <w:jc w:val="center"/>
              <w:rPr>
                <w:rFonts w:hint="eastAsia" w:ascii="宋体" w:hAnsi="宋体" w:cs="宋体"/>
                <w:sz w:val="21"/>
                <w:szCs w:val="21"/>
              </w:rPr>
            </w:pPr>
            <w:r>
              <w:rPr>
                <w:rFonts w:hint="eastAsia" w:ascii="宋体" w:hAnsi="宋体" w:cs="宋体"/>
                <w:sz w:val="21"/>
                <w:szCs w:val="21"/>
              </w:rPr>
              <w:t>3</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076A8C71">
            <w:pPr>
              <w:spacing w:line="320" w:lineRule="exact"/>
              <w:jc w:val="center"/>
              <w:rPr>
                <w:rFonts w:hint="eastAsia" w:ascii="宋体" w:hAnsi="宋体" w:cs="宋体"/>
                <w:bCs/>
                <w:color w:val="auto"/>
                <w:sz w:val="21"/>
                <w:szCs w:val="21"/>
              </w:rPr>
            </w:pPr>
            <w:r>
              <w:rPr>
                <w:rFonts w:hint="eastAsia" w:ascii="宋体" w:hAnsi="宋体" w:cs="宋体"/>
                <w:color w:val="auto"/>
                <w:sz w:val="21"/>
                <w:szCs w:val="21"/>
              </w:rPr>
              <w:t>确保供货的措施与方案</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10177655">
            <w:pPr>
              <w:spacing w:line="32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700BAE1B">
            <w:pPr>
              <w:spacing w:line="320" w:lineRule="exact"/>
              <w:rPr>
                <w:rFonts w:hint="eastAsia" w:ascii="宋体" w:hAnsi="宋体" w:cs="宋体"/>
                <w:bCs/>
                <w:color w:val="auto"/>
                <w:sz w:val="21"/>
                <w:szCs w:val="21"/>
              </w:rPr>
            </w:pPr>
            <w:r>
              <w:rPr>
                <w:rFonts w:hint="eastAsia" w:ascii="宋体" w:hAnsi="宋体" w:cs="宋体"/>
                <w:color w:val="auto"/>
                <w:sz w:val="21"/>
                <w:szCs w:val="21"/>
              </w:rPr>
              <w:t>供货期响应招标文件规定，且措施有效、方案严密的得</w:t>
            </w:r>
            <w:r>
              <w:rPr>
                <w:rFonts w:hint="eastAsia" w:ascii="宋体" w:hAnsi="宋体" w:cs="宋体"/>
                <w:color w:val="auto"/>
                <w:sz w:val="21"/>
                <w:szCs w:val="21"/>
                <w:lang w:val="en-US" w:eastAsia="zh-CN"/>
              </w:rPr>
              <w:t>3</w:t>
            </w:r>
            <w:r>
              <w:rPr>
                <w:rFonts w:hint="eastAsia" w:ascii="宋体" w:hAnsi="宋体" w:cs="宋体"/>
                <w:color w:val="auto"/>
                <w:sz w:val="21"/>
                <w:szCs w:val="21"/>
              </w:rPr>
              <w:t>分；措施及方案存在欠缺、影响或者可能影响供货期的，酌情扣分。</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22D872D">
            <w:pPr>
              <w:spacing w:line="320" w:lineRule="exact"/>
              <w:ind w:firstLine="420" w:firstLineChars="200"/>
              <w:rPr>
                <w:rFonts w:hint="eastAsia" w:ascii="宋体" w:hAnsi="宋体" w:cs="宋体"/>
                <w:sz w:val="21"/>
                <w:szCs w:val="21"/>
              </w:rPr>
            </w:pPr>
          </w:p>
        </w:tc>
      </w:tr>
      <w:tr w14:paraId="6A43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4ED868F">
            <w:pPr>
              <w:spacing w:line="320" w:lineRule="exact"/>
              <w:jc w:val="center"/>
              <w:rPr>
                <w:rFonts w:hint="eastAsia" w:ascii="宋体" w:hAnsi="宋体" w:cs="宋体"/>
                <w:sz w:val="21"/>
                <w:szCs w:val="21"/>
              </w:rPr>
            </w:pPr>
            <w:r>
              <w:rPr>
                <w:rFonts w:hint="eastAsia" w:ascii="宋体" w:hAnsi="宋体" w:cs="宋体"/>
                <w:sz w:val="21"/>
                <w:szCs w:val="21"/>
              </w:rPr>
              <w:t>4</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12DB5CD5">
            <w:pPr>
              <w:spacing w:line="320" w:lineRule="exact"/>
              <w:jc w:val="center"/>
              <w:rPr>
                <w:rFonts w:hint="eastAsia" w:ascii="宋体" w:hAnsi="宋体" w:cs="宋体"/>
                <w:color w:val="auto"/>
                <w:sz w:val="21"/>
                <w:szCs w:val="21"/>
              </w:rPr>
            </w:pPr>
          </w:p>
          <w:p w14:paraId="57593886">
            <w:pPr>
              <w:spacing w:line="320" w:lineRule="exact"/>
              <w:jc w:val="center"/>
              <w:rPr>
                <w:rFonts w:hint="eastAsia" w:ascii="宋体" w:hAnsi="宋体" w:cs="宋体"/>
                <w:color w:val="auto"/>
                <w:sz w:val="21"/>
                <w:szCs w:val="21"/>
              </w:rPr>
            </w:pPr>
            <w:r>
              <w:rPr>
                <w:rFonts w:hint="eastAsia" w:ascii="宋体" w:hAnsi="宋体" w:cs="宋体"/>
                <w:color w:val="auto"/>
                <w:sz w:val="21"/>
                <w:szCs w:val="21"/>
              </w:rPr>
              <w:t>售后服务</w:t>
            </w:r>
          </w:p>
          <w:p w14:paraId="00E40973">
            <w:pPr>
              <w:spacing w:line="320" w:lineRule="exact"/>
              <w:jc w:val="center"/>
              <w:rPr>
                <w:rFonts w:hint="eastAsia" w:ascii="宋体" w:hAnsi="宋体" w:cs="宋体"/>
                <w:color w:val="auto"/>
                <w:sz w:val="21"/>
                <w:szCs w:val="21"/>
              </w:rPr>
            </w:pPr>
            <w:r>
              <w:rPr>
                <w:rFonts w:hint="eastAsia" w:ascii="宋体" w:hAnsi="宋体" w:cs="宋体"/>
                <w:color w:val="auto"/>
                <w:sz w:val="21"/>
                <w:szCs w:val="21"/>
              </w:rPr>
              <w:t>方案</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021B4D4B">
            <w:pPr>
              <w:spacing w:line="32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736FACF5">
            <w:pPr>
              <w:spacing w:line="320" w:lineRule="exact"/>
              <w:rPr>
                <w:rFonts w:hint="eastAsia" w:ascii="宋体" w:hAnsi="宋体" w:cs="宋体"/>
                <w:color w:val="auto"/>
                <w:sz w:val="21"/>
                <w:szCs w:val="21"/>
              </w:rPr>
            </w:pPr>
            <w:r>
              <w:rPr>
                <w:rFonts w:hint="eastAsia" w:ascii="宋体" w:hAnsi="宋体" w:cs="宋体"/>
                <w:color w:val="auto"/>
                <w:sz w:val="21"/>
                <w:szCs w:val="21"/>
              </w:rPr>
              <w:t>售后服务总体方案（包括人员培训、技术力量、资源安排和保障措施等）科学有效的，得</w:t>
            </w:r>
            <w:r>
              <w:rPr>
                <w:rFonts w:hint="eastAsia" w:ascii="宋体" w:hAnsi="宋体" w:cs="宋体"/>
                <w:color w:val="auto"/>
                <w:sz w:val="21"/>
                <w:szCs w:val="21"/>
                <w:lang w:val="en-US" w:eastAsia="zh-CN"/>
              </w:rPr>
              <w:t>3</w:t>
            </w:r>
            <w:r>
              <w:rPr>
                <w:rFonts w:hint="eastAsia" w:ascii="宋体" w:hAnsi="宋体" w:cs="宋体"/>
                <w:color w:val="auto"/>
                <w:sz w:val="21"/>
                <w:szCs w:val="21"/>
              </w:rPr>
              <w:t>分；方案措施欠佳的，酌情扣分；方案措施存在明显缺陷的，或者无方案无措施的不得分。</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BA1E4AE">
            <w:pPr>
              <w:spacing w:line="320" w:lineRule="exact"/>
              <w:ind w:firstLine="420" w:firstLineChars="200"/>
              <w:rPr>
                <w:rFonts w:hint="eastAsia" w:ascii="宋体" w:hAnsi="宋体" w:cs="宋体"/>
                <w:sz w:val="21"/>
                <w:szCs w:val="21"/>
              </w:rPr>
            </w:pPr>
          </w:p>
        </w:tc>
      </w:tr>
      <w:tr w14:paraId="5D15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4C67971E">
            <w:pPr>
              <w:spacing w:line="320" w:lineRule="exact"/>
              <w:jc w:val="center"/>
              <w:rPr>
                <w:rFonts w:hint="eastAsia" w:ascii="宋体" w:hAnsi="宋体" w:cs="宋体"/>
                <w:sz w:val="21"/>
                <w:szCs w:val="21"/>
              </w:rPr>
            </w:pPr>
            <w:r>
              <w:rPr>
                <w:rFonts w:hint="eastAsia" w:ascii="宋体" w:hAnsi="宋体" w:cs="宋体"/>
                <w:sz w:val="21"/>
                <w:szCs w:val="21"/>
              </w:rPr>
              <w:t>5</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2E145A8B">
            <w:pPr>
              <w:spacing w:line="320" w:lineRule="exact"/>
              <w:jc w:val="center"/>
              <w:rPr>
                <w:rFonts w:hint="eastAsia" w:ascii="宋体" w:hAnsi="宋体" w:cs="宋体"/>
                <w:bCs/>
                <w:color w:val="auto"/>
                <w:sz w:val="21"/>
                <w:szCs w:val="21"/>
              </w:rPr>
            </w:pPr>
            <w:r>
              <w:rPr>
                <w:rFonts w:hint="eastAsia" w:ascii="宋体" w:hAnsi="宋体" w:cs="宋体"/>
                <w:color w:val="auto"/>
                <w:sz w:val="21"/>
                <w:szCs w:val="21"/>
              </w:rPr>
              <w:t>质保期</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3A0E10AA">
            <w:pPr>
              <w:spacing w:line="320" w:lineRule="exact"/>
              <w:jc w:val="center"/>
              <w:rPr>
                <w:rFonts w:hint="eastAsia"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26B674C1">
            <w:pPr>
              <w:spacing w:line="320" w:lineRule="exact"/>
              <w:rPr>
                <w:rFonts w:hint="eastAsia" w:ascii="宋体" w:hAnsi="宋体" w:cs="宋体"/>
                <w:color w:val="auto"/>
                <w:sz w:val="21"/>
                <w:szCs w:val="21"/>
              </w:rPr>
            </w:pPr>
            <w:r>
              <w:rPr>
                <w:rFonts w:hint="eastAsia" w:ascii="宋体" w:hAnsi="宋体" w:cs="宋体"/>
                <w:color w:val="auto"/>
                <w:sz w:val="21"/>
                <w:szCs w:val="21"/>
              </w:rPr>
              <w:t>质保期超过招标文件规定的，每增加一年加</w:t>
            </w:r>
            <w:r>
              <w:rPr>
                <w:rFonts w:hint="eastAsia" w:ascii="宋体" w:hAnsi="宋体" w:cs="宋体"/>
                <w:color w:val="auto"/>
                <w:sz w:val="21"/>
                <w:szCs w:val="21"/>
                <w:u w:val="single"/>
              </w:rPr>
              <w:t xml:space="preserve"> 1</w:t>
            </w:r>
            <w:r>
              <w:rPr>
                <w:rFonts w:hint="eastAsia" w:ascii="宋体" w:hAnsi="宋体" w:cs="宋体"/>
                <w:color w:val="auto"/>
                <w:sz w:val="21"/>
                <w:szCs w:val="21"/>
              </w:rPr>
              <w:t>分，最多加</w:t>
            </w:r>
            <w:r>
              <w:rPr>
                <w:rFonts w:ascii="宋体" w:hAnsi="宋体" w:cs="宋体"/>
                <w:color w:val="auto"/>
                <w:sz w:val="21"/>
                <w:szCs w:val="21"/>
              </w:rPr>
              <w:t>1</w:t>
            </w:r>
            <w:r>
              <w:rPr>
                <w:rFonts w:hint="eastAsia" w:ascii="宋体" w:hAnsi="宋体" w:cs="宋体"/>
                <w:color w:val="auto"/>
                <w:sz w:val="21"/>
                <w:szCs w:val="21"/>
              </w:rPr>
              <w:t>分。延长时间不足一年的不计入得分。</w:t>
            </w:r>
          </w:p>
          <w:p w14:paraId="5DE8D042">
            <w:pPr>
              <w:spacing w:line="320" w:lineRule="exact"/>
              <w:rPr>
                <w:rFonts w:hint="eastAsia" w:ascii="宋体" w:hAnsi="宋体" w:cs="宋体"/>
                <w:bCs/>
                <w:color w:val="auto"/>
                <w:sz w:val="21"/>
                <w:szCs w:val="21"/>
              </w:rPr>
            </w:pPr>
            <w:r>
              <w:rPr>
                <w:rFonts w:hint="eastAsia" w:ascii="宋体" w:hAnsi="宋体" w:cs="宋体"/>
                <w:color w:val="auto"/>
                <w:sz w:val="21"/>
                <w:szCs w:val="21"/>
              </w:rPr>
              <w:t>▲提供至少</w:t>
            </w:r>
            <w:r>
              <w:rPr>
                <w:rFonts w:hint="eastAsia" w:ascii="宋体" w:hAnsi="宋体" w:cs="宋体"/>
                <w:color w:val="auto"/>
                <w:sz w:val="21"/>
                <w:szCs w:val="21"/>
                <w:u w:val="single"/>
              </w:rPr>
              <w:t xml:space="preserve"> 5 </w:t>
            </w:r>
            <w:r>
              <w:rPr>
                <w:rFonts w:hint="eastAsia" w:ascii="宋体" w:hAnsi="宋体" w:cs="宋体"/>
                <w:color w:val="auto"/>
                <w:sz w:val="21"/>
                <w:szCs w:val="21"/>
              </w:rPr>
              <w:t>年的质保期。</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737C0CE">
            <w:pPr>
              <w:spacing w:line="320" w:lineRule="exact"/>
              <w:ind w:firstLine="420" w:firstLineChars="200"/>
              <w:rPr>
                <w:rFonts w:hint="eastAsia" w:ascii="宋体" w:hAnsi="宋体" w:cs="宋体"/>
                <w:sz w:val="21"/>
                <w:szCs w:val="21"/>
              </w:rPr>
            </w:pPr>
          </w:p>
        </w:tc>
      </w:tr>
      <w:tr w14:paraId="3F89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A0F1623">
            <w:pPr>
              <w:spacing w:line="320" w:lineRule="exact"/>
              <w:jc w:val="center"/>
              <w:rPr>
                <w:rFonts w:hint="eastAsia" w:ascii="宋体" w:hAnsi="宋体" w:cs="宋体"/>
                <w:sz w:val="21"/>
                <w:szCs w:val="21"/>
              </w:rPr>
            </w:pPr>
            <w:r>
              <w:rPr>
                <w:rFonts w:hint="eastAsia" w:ascii="宋体" w:hAnsi="宋体" w:cs="宋体"/>
                <w:sz w:val="21"/>
                <w:szCs w:val="21"/>
              </w:rPr>
              <w:t>6</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40C4D612">
            <w:pPr>
              <w:spacing w:line="320" w:lineRule="exact"/>
              <w:jc w:val="center"/>
              <w:rPr>
                <w:rFonts w:hint="eastAsia" w:ascii="宋体" w:hAnsi="宋体" w:cs="宋体"/>
                <w:color w:val="auto"/>
                <w:sz w:val="21"/>
                <w:szCs w:val="21"/>
              </w:rPr>
            </w:pPr>
            <w:r>
              <w:rPr>
                <w:rFonts w:hint="eastAsia" w:ascii="宋体" w:hAnsi="宋体" w:cs="宋体"/>
                <w:color w:val="auto"/>
                <w:sz w:val="21"/>
                <w:szCs w:val="21"/>
              </w:rPr>
              <w:t>售后服务</w:t>
            </w:r>
          </w:p>
          <w:p w14:paraId="256DB395">
            <w:pPr>
              <w:spacing w:line="320" w:lineRule="exact"/>
              <w:jc w:val="center"/>
              <w:rPr>
                <w:rFonts w:hint="eastAsia" w:ascii="宋体" w:hAnsi="宋体" w:cs="宋体"/>
                <w:bCs/>
                <w:color w:val="auto"/>
                <w:sz w:val="21"/>
                <w:szCs w:val="21"/>
              </w:rPr>
            </w:pPr>
            <w:r>
              <w:rPr>
                <w:rFonts w:hint="eastAsia" w:ascii="宋体" w:hAnsi="宋体" w:cs="宋体"/>
                <w:color w:val="auto"/>
                <w:sz w:val="21"/>
                <w:szCs w:val="21"/>
              </w:rPr>
              <w:t>承诺</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2F777BB3">
            <w:pPr>
              <w:spacing w:line="32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2FD32FA8">
            <w:pPr>
              <w:spacing w:line="320" w:lineRule="exact"/>
              <w:rPr>
                <w:rFonts w:ascii="宋体" w:hAnsi="宋体" w:cs="宋体"/>
                <w:color w:val="auto"/>
                <w:sz w:val="21"/>
                <w:szCs w:val="21"/>
              </w:rPr>
            </w:pPr>
            <w:r>
              <w:rPr>
                <w:rFonts w:hint="eastAsia" w:ascii="宋体" w:hAnsi="宋体" w:cs="宋体"/>
                <w:color w:val="auto"/>
                <w:sz w:val="21"/>
                <w:szCs w:val="21"/>
              </w:rPr>
              <w:t>1.维修响应时间完全响应商务要求的，得</w:t>
            </w:r>
            <w:r>
              <w:rPr>
                <w:rFonts w:hint="eastAsia" w:ascii="宋体" w:hAnsi="宋体" w:cs="宋体"/>
                <w:color w:val="auto"/>
                <w:sz w:val="21"/>
                <w:szCs w:val="21"/>
                <w:lang w:val="en-US" w:eastAsia="zh-CN"/>
              </w:rPr>
              <w:t>1</w:t>
            </w:r>
            <w:r>
              <w:rPr>
                <w:rFonts w:hint="eastAsia" w:ascii="宋体" w:hAnsi="宋体" w:cs="宋体"/>
                <w:color w:val="auto"/>
                <w:sz w:val="21"/>
                <w:szCs w:val="21"/>
              </w:rPr>
              <w:t>分；否则不得分。</w:t>
            </w:r>
          </w:p>
          <w:p w14:paraId="68472A73">
            <w:pPr>
              <w:spacing w:line="320" w:lineRule="exact"/>
              <w:rPr>
                <w:rFonts w:ascii="宋体" w:hAnsi="宋体" w:cs="宋体"/>
                <w:color w:val="auto"/>
                <w:sz w:val="21"/>
                <w:szCs w:val="21"/>
              </w:rPr>
            </w:pPr>
            <w:r>
              <w:rPr>
                <w:rFonts w:ascii="宋体" w:hAnsi="宋体" w:cs="宋体"/>
                <w:color w:val="auto"/>
                <w:sz w:val="21"/>
                <w:szCs w:val="21"/>
              </w:rPr>
              <w:t>2.</w:t>
            </w:r>
            <w:r>
              <w:rPr>
                <w:rFonts w:hint="eastAsia"/>
                <w:color w:val="auto"/>
              </w:rPr>
              <w:t xml:space="preserve"> </w:t>
            </w:r>
            <w:r>
              <w:rPr>
                <w:rFonts w:hint="eastAsia" w:ascii="宋体" w:hAnsi="宋体" w:cs="宋体"/>
                <w:color w:val="auto"/>
                <w:sz w:val="21"/>
                <w:szCs w:val="21"/>
              </w:rPr>
              <w:t>项目维护计划（定期巡检，备品备件等情况）完全响应商务要求的，得</w:t>
            </w:r>
            <w:r>
              <w:rPr>
                <w:rFonts w:hint="eastAsia" w:ascii="宋体" w:hAnsi="宋体" w:cs="宋体"/>
                <w:color w:val="auto"/>
                <w:sz w:val="21"/>
                <w:szCs w:val="21"/>
                <w:lang w:val="en-US" w:eastAsia="zh-CN"/>
              </w:rPr>
              <w:t>1</w:t>
            </w:r>
            <w:r>
              <w:rPr>
                <w:rFonts w:hint="eastAsia" w:ascii="宋体" w:hAnsi="宋体" w:cs="宋体"/>
                <w:color w:val="auto"/>
                <w:sz w:val="21"/>
                <w:szCs w:val="21"/>
              </w:rPr>
              <w:t>分，否则不得分。</w:t>
            </w:r>
          </w:p>
          <w:p w14:paraId="3E446CEE">
            <w:pPr>
              <w:spacing w:line="320" w:lineRule="exact"/>
              <w:rPr>
                <w:rFonts w:hint="eastAsia" w:ascii="宋体" w:hAnsi="宋体" w:cs="宋体"/>
                <w:bCs/>
                <w:color w:val="auto"/>
                <w:sz w:val="21"/>
                <w:szCs w:val="21"/>
              </w:rPr>
            </w:pPr>
            <w:r>
              <w:rPr>
                <w:rFonts w:hint="eastAsia" w:ascii="宋体" w:hAnsi="宋体" w:cs="宋体"/>
                <w:color w:val="auto"/>
                <w:sz w:val="21"/>
                <w:szCs w:val="21"/>
              </w:rPr>
              <w:t>注：</w:t>
            </w:r>
            <w:r>
              <w:rPr>
                <w:rFonts w:hint="eastAsia" w:ascii="宋体" w:hAnsi="宋体" w:cs="宋体"/>
                <w:bCs/>
                <w:color w:val="auto"/>
                <w:sz w:val="21"/>
                <w:szCs w:val="21"/>
              </w:rPr>
              <w:t>投标人提供承诺函，无承诺函的不得分。</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6B4C0EE0">
            <w:pPr>
              <w:spacing w:line="320" w:lineRule="exact"/>
              <w:rPr>
                <w:rFonts w:hint="eastAsia" w:ascii="宋体" w:hAnsi="宋体" w:cs="宋体"/>
                <w:sz w:val="21"/>
                <w:szCs w:val="21"/>
              </w:rPr>
            </w:pPr>
          </w:p>
        </w:tc>
      </w:tr>
      <w:tr w14:paraId="032B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731B8CC3">
            <w:pPr>
              <w:spacing w:line="320" w:lineRule="exact"/>
              <w:ind w:firstLine="420" w:firstLineChars="200"/>
              <w:jc w:val="center"/>
              <w:rPr>
                <w:rFonts w:hint="eastAsia" w:ascii="宋体" w:hAnsi="宋体" w:cs="宋体"/>
                <w:sz w:val="21"/>
                <w:szCs w:val="21"/>
              </w:rPr>
            </w:pPr>
          </w:p>
          <w:p w14:paraId="53832C44">
            <w:pPr>
              <w:spacing w:line="320" w:lineRule="exact"/>
              <w:jc w:val="center"/>
              <w:rPr>
                <w:rFonts w:hint="eastAsia" w:ascii="宋体" w:hAnsi="宋体" w:cs="宋体"/>
                <w:sz w:val="21"/>
                <w:szCs w:val="21"/>
              </w:rPr>
            </w:pPr>
            <w:r>
              <w:rPr>
                <w:rFonts w:hint="eastAsia" w:ascii="宋体" w:hAnsi="宋体" w:cs="宋体"/>
                <w:sz w:val="21"/>
                <w:szCs w:val="21"/>
              </w:rPr>
              <w:t>7</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39DDD9CC">
            <w:pPr>
              <w:spacing w:line="320" w:lineRule="exact"/>
              <w:jc w:val="center"/>
              <w:rPr>
                <w:rFonts w:hint="eastAsia" w:ascii="宋体" w:hAnsi="宋体" w:cs="宋体"/>
                <w:bCs/>
                <w:color w:val="auto"/>
                <w:sz w:val="21"/>
                <w:szCs w:val="21"/>
              </w:rPr>
            </w:pPr>
            <w:r>
              <w:rPr>
                <w:rFonts w:hint="eastAsia" w:ascii="宋体" w:hAnsi="宋体" w:cs="宋体"/>
                <w:color w:val="auto"/>
                <w:sz w:val="21"/>
                <w:szCs w:val="21"/>
              </w:rPr>
              <w:t>质保期满后配件及专用耗材供应价格</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785516E3">
            <w:pPr>
              <w:spacing w:line="320" w:lineRule="exact"/>
              <w:jc w:val="center"/>
              <w:rPr>
                <w:rFonts w:hint="eastAsia" w:ascii="宋体" w:hAnsi="宋体" w:cs="宋体"/>
                <w:color w:val="auto"/>
                <w:sz w:val="21"/>
                <w:szCs w:val="21"/>
              </w:rPr>
            </w:pPr>
            <w:r>
              <w:rPr>
                <w:rFonts w:hint="eastAsia" w:ascii="宋体" w:hAnsi="宋体" w:cs="宋体"/>
                <w:color w:val="auto"/>
                <w:sz w:val="21"/>
                <w:szCs w:val="21"/>
              </w:rPr>
              <w:t>1分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0587CC87">
            <w:pPr>
              <w:spacing w:line="320" w:lineRule="exact"/>
              <w:rPr>
                <w:rFonts w:hint="eastAsia" w:ascii="宋体" w:hAnsi="宋体" w:cs="宋体"/>
                <w:color w:val="auto"/>
                <w:sz w:val="21"/>
                <w:szCs w:val="21"/>
              </w:rPr>
            </w:pPr>
            <w:r>
              <w:rPr>
                <w:rFonts w:hint="eastAsia" w:ascii="宋体" w:hAnsi="宋体" w:cs="宋体"/>
                <w:bCs/>
                <w:color w:val="auto"/>
                <w:sz w:val="21"/>
                <w:szCs w:val="21"/>
              </w:rPr>
              <w:t>根据各投标人同类</w:t>
            </w:r>
            <w:r>
              <w:rPr>
                <w:rFonts w:hint="eastAsia" w:ascii="宋体" w:hAnsi="宋体" w:cs="宋体"/>
                <w:color w:val="auto"/>
                <w:sz w:val="21"/>
                <w:szCs w:val="21"/>
              </w:rPr>
              <w:t>配件及专用耗材供应让利幅度，酌情给分。</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51AC9C7F">
            <w:pPr>
              <w:spacing w:line="320" w:lineRule="exact"/>
              <w:ind w:firstLine="420" w:firstLineChars="200"/>
              <w:rPr>
                <w:rFonts w:hint="eastAsia" w:ascii="宋体" w:hAnsi="宋体" w:cs="宋体"/>
                <w:sz w:val="21"/>
                <w:szCs w:val="21"/>
              </w:rPr>
            </w:pPr>
          </w:p>
        </w:tc>
      </w:tr>
      <w:tr w14:paraId="53B0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CABD392">
            <w:pPr>
              <w:spacing w:line="320" w:lineRule="exact"/>
              <w:jc w:val="center"/>
              <w:rPr>
                <w:rFonts w:hint="eastAsia" w:ascii="宋体" w:hAnsi="宋体" w:cs="宋体"/>
                <w:sz w:val="21"/>
                <w:szCs w:val="21"/>
              </w:rPr>
            </w:pPr>
            <w:r>
              <w:rPr>
                <w:rFonts w:hint="eastAsia" w:ascii="宋体" w:hAnsi="宋体" w:cs="宋体"/>
                <w:sz w:val="21"/>
                <w:szCs w:val="21"/>
              </w:rPr>
              <w:t>8</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4D9C8FED">
            <w:pPr>
              <w:spacing w:line="320" w:lineRule="exact"/>
              <w:ind w:firstLine="420" w:firstLineChars="200"/>
              <w:jc w:val="center"/>
              <w:rPr>
                <w:rFonts w:hint="eastAsia" w:ascii="宋体" w:hAnsi="宋体" w:cs="宋体"/>
                <w:bCs/>
                <w:sz w:val="21"/>
                <w:szCs w:val="21"/>
              </w:rPr>
            </w:pPr>
          </w:p>
          <w:p w14:paraId="0FD578CA">
            <w:pPr>
              <w:spacing w:line="320" w:lineRule="exact"/>
              <w:jc w:val="center"/>
              <w:rPr>
                <w:rFonts w:hint="eastAsia" w:ascii="宋体" w:hAnsi="宋体" w:cs="宋体"/>
                <w:bCs/>
                <w:sz w:val="21"/>
                <w:szCs w:val="21"/>
              </w:rPr>
            </w:pPr>
            <w:r>
              <w:rPr>
                <w:rFonts w:hint="eastAsia" w:ascii="宋体" w:hAnsi="宋体" w:cs="宋体"/>
                <w:bCs/>
                <w:sz w:val="21"/>
                <w:szCs w:val="21"/>
              </w:rPr>
              <w:t>投标货物的技术指标</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5FF9BEB9">
            <w:pPr>
              <w:spacing w:line="320" w:lineRule="exact"/>
              <w:jc w:val="center"/>
              <w:rPr>
                <w:rFonts w:hint="eastAsia" w:ascii="宋体" w:hAnsi="宋体" w:cs="宋体"/>
                <w:sz w:val="21"/>
                <w:szCs w:val="21"/>
              </w:rPr>
            </w:pPr>
          </w:p>
          <w:p w14:paraId="2C6A3B7D">
            <w:pPr>
              <w:spacing w:line="320" w:lineRule="exact"/>
              <w:jc w:val="center"/>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0</w:t>
            </w:r>
            <w:r>
              <w:rPr>
                <w:rFonts w:hint="eastAsia" w:ascii="宋体" w:hAnsi="宋体" w:cs="宋体"/>
                <w:sz w:val="21"/>
                <w:szCs w:val="21"/>
              </w:rPr>
              <w:t>分</w:t>
            </w:r>
          </w:p>
          <w:p w14:paraId="2F0C4F4C">
            <w:pPr>
              <w:spacing w:line="320" w:lineRule="exact"/>
              <w:jc w:val="center"/>
              <w:rPr>
                <w:rFonts w:hint="eastAsia" w:ascii="宋体" w:hAnsi="宋体" w:cs="宋体"/>
                <w:sz w:val="21"/>
                <w:szCs w:val="21"/>
              </w:rPr>
            </w:pPr>
          </w:p>
        </w:tc>
        <w:tc>
          <w:tcPr>
            <w:tcW w:w="5094" w:type="dxa"/>
            <w:tcBorders>
              <w:top w:val="single" w:color="auto" w:sz="4" w:space="0"/>
              <w:left w:val="single" w:color="auto" w:sz="4" w:space="0"/>
              <w:bottom w:val="single" w:color="auto" w:sz="4" w:space="0"/>
              <w:right w:val="single" w:color="auto" w:sz="4" w:space="0"/>
            </w:tcBorders>
            <w:noWrap w:val="0"/>
            <w:vAlign w:val="center"/>
          </w:tcPr>
          <w:p w14:paraId="18AFE6D6">
            <w:pPr>
              <w:spacing w:line="320" w:lineRule="exact"/>
              <w:rPr>
                <w:rFonts w:hint="eastAsia" w:ascii="宋体" w:hAnsi="宋体" w:cs="宋体"/>
                <w:bCs/>
                <w:sz w:val="21"/>
                <w:szCs w:val="21"/>
              </w:rPr>
            </w:pPr>
            <w:r>
              <w:rPr>
                <w:rFonts w:hint="eastAsia" w:ascii="宋体" w:hAnsi="宋体" w:cs="宋体"/>
                <w:bCs/>
                <w:sz w:val="21"/>
                <w:szCs w:val="21"/>
              </w:rPr>
              <w:t>所有功能、技术指标响应招标需求的得3</w:t>
            </w:r>
            <w:r>
              <w:rPr>
                <w:rFonts w:hint="eastAsia" w:ascii="宋体" w:hAnsi="宋体" w:cs="宋体"/>
                <w:bCs/>
                <w:sz w:val="21"/>
                <w:szCs w:val="21"/>
                <w:lang w:val="en-US" w:eastAsia="zh-CN"/>
              </w:rPr>
              <w:t>0</w:t>
            </w:r>
            <w:r>
              <w:rPr>
                <w:rFonts w:hint="eastAsia" w:ascii="宋体" w:hAnsi="宋体" w:cs="宋体"/>
                <w:bCs/>
                <w:sz w:val="21"/>
                <w:szCs w:val="21"/>
              </w:rPr>
              <w:t>分；标有“★”功能、技术指标负偏离的每项扣2分；一般功能、技术指标负偏离的每项扣1分；标有“▲”实质性功能、技术指标有负偏离，或非实质性功能、技术指标5项及以上负偏离的，即视为实质性偏离，为无效投标。</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571CB75C">
            <w:pPr>
              <w:spacing w:line="320" w:lineRule="exact"/>
              <w:rPr>
                <w:rFonts w:hint="eastAsia" w:ascii="宋体" w:hAnsi="宋体" w:cs="宋体"/>
                <w:sz w:val="21"/>
                <w:szCs w:val="21"/>
              </w:rPr>
            </w:pPr>
            <w:r>
              <w:rPr>
                <w:rFonts w:hint="eastAsia" w:ascii="宋体" w:hAnsi="宋体" w:cs="宋体"/>
                <w:bCs/>
                <w:sz w:val="21"/>
                <w:szCs w:val="21"/>
              </w:rPr>
              <w:t>是否属于负偏离，由评标委员会统一确定。</w:t>
            </w:r>
          </w:p>
        </w:tc>
      </w:tr>
      <w:tr w14:paraId="348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129D842">
            <w:pPr>
              <w:spacing w:line="320" w:lineRule="exact"/>
              <w:jc w:val="center"/>
              <w:rPr>
                <w:rFonts w:hint="eastAsia" w:ascii="宋体" w:hAnsi="宋体" w:cs="宋体"/>
                <w:color w:val="auto"/>
                <w:sz w:val="21"/>
                <w:szCs w:val="21"/>
              </w:rPr>
            </w:pPr>
            <w:r>
              <w:rPr>
                <w:rFonts w:hint="eastAsia" w:ascii="宋体" w:hAnsi="宋体" w:cs="宋体"/>
                <w:color w:val="auto"/>
                <w:sz w:val="21"/>
                <w:szCs w:val="21"/>
              </w:rPr>
              <w:t>9</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2FC75D6B">
            <w:pPr>
              <w:spacing w:line="320" w:lineRule="exact"/>
              <w:jc w:val="center"/>
              <w:rPr>
                <w:rFonts w:hint="eastAsia" w:ascii="宋体" w:hAnsi="宋体" w:cs="宋体"/>
                <w:bCs/>
                <w:color w:val="auto"/>
                <w:sz w:val="21"/>
                <w:szCs w:val="21"/>
              </w:rPr>
            </w:pPr>
            <w:r>
              <w:rPr>
                <w:rFonts w:hint="eastAsia" w:ascii="宋体" w:hAnsi="宋体" w:cs="宋体"/>
                <w:bCs/>
                <w:color w:val="auto"/>
                <w:sz w:val="21"/>
                <w:szCs w:val="21"/>
              </w:rPr>
              <w:t>投标货物性能的优越性</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3724D9B0">
            <w:pPr>
              <w:spacing w:line="320" w:lineRule="exact"/>
              <w:jc w:val="center"/>
              <w:rPr>
                <w:rFonts w:hint="eastAsia" w:ascii="宋体" w:hAnsi="宋体" w:cs="宋体"/>
                <w:color w:val="auto"/>
                <w:sz w:val="21"/>
                <w:szCs w:val="21"/>
              </w:rPr>
            </w:pPr>
            <w:r>
              <w:rPr>
                <w:rFonts w:hint="eastAsia" w:ascii="宋体" w:hAnsi="宋体" w:cs="宋体"/>
                <w:color w:val="auto"/>
                <w:sz w:val="21"/>
                <w:szCs w:val="21"/>
              </w:rPr>
              <w:t>10分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3E2DDC8D">
            <w:pPr>
              <w:spacing w:line="320" w:lineRule="exact"/>
              <w:rPr>
                <w:rFonts w:hint="eastAsia" w:ascii="宋体" w:hAnsi="宋体" w:cs="宋体"/>
                <w:bCs/>
                <w:color w:val="auto"/>
                <w:sz w:val="21"/>
                <w:szCs w:val="21"/>
              </w:rPr>
            </w:pPr>
            <w:r>
              <w:rPr>
                <w:rFonts w:hint="eastAsia" w:ascii="宋体" w:hAnsi="宋体" w:cs="宋体"/>
                <w:bCs/>
                <w:color w:val="auto"/>
                <w:sz w:val="21"/>
                <w:szCs w:val="21"/>
              </w:rPr>
              <w:t>对标有“▲”的功能、技术指标有正偏离的，每项加1.5分；对标有“★”的功能、技术指标有正偏离的，每项加1分；对其他一般功能、技术指标有正偏离的，每项加0.5分。本项最高得10分。</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0BEEC60C">
            <w:pPr>
              <w:spacing w:line="320" w:lineRule="exact"/>
              <w:rPr>
                <w:rFonts w:hint="eastAsia" w:ascii="宋体" w:hAnsi="宋体" w:cs="宋体"/>
                <w:sz w:val="21"/>
                <w:szCs w:val="21"/>
              </w:rPr>
            </w:pPr>
            <w:r>
              <w:rPr>
                <w:rFonts w:hint="eastAsia" w:ascii="宋体" w:hAnsi="宋体" w:cs="宋体"/>
                <w:bCs/>
                <w:sz w:val="21"/>
                <w:szCs w:val="21"/>
              </w:rPr>
              <w:t>是否属于正偏离，由评标委员会统一确定。</w:t>
            </w:r>
          </w:p>
        </w:tc>
      </w:tr>
      <w:tr w14:paraId="5830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F54D376">
            <w:pPr>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6AB94F40">
            <w:pPr>
              <w:spacing w:line="320" w:lineRule="exact"/>
              <w:jc w:val="center"/>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样品和演示</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0EEFC7DE">
            <w:pPr>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0B5B20CC">
            <w:pPr>
              <w:spacing w:line="320" w:lineRule="exact"/>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样品共4分，其中视频控制器铭牌清晰1分，接收卡铭牌清晰1分，模组及拆包配件2分；演示共6分，其中开机画面1分，墨色一致性1分，色彩均匀度2分，视频画面2分。</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5C7F399B">
            <w:pPr>
              <w:spacing w:line="320" w:lineRule="exact"/>
              <w:rPr>
                <w:rFonts w:hint="eastAsia" w:ascii="宋体" w:hAnsi="宋体" w:cs="宋体"/>
                <w:bCs/>
                <w:sz w:val="21"/>
                <w:szCs w:val="21"/>
              </w:rPr>
            </w:pPr>
          </w:p>
        </w:tc>
      </w:tr>
      <w:tr w14:paraId="720C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14:paraId="74DF3FB9">
            <w:pPr>
              <w:spacing w:line="32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rPr>
              <w:t>1</w:t>
            </w:r>
            <w:r>
              <w:rPr>
                <w:rFonts w:hint="eastAsia" w:ascii="宋体" w:hAnsi="宋体" w:cs="宋体"/>
                <w:color w:val="auto"/>
                <w:sz w:val="21"/>
                <w:szCs w:val="21"/>
                <w:lang w:val="en-US" w:eastAsia="zh-CN"/>
              </w:rPr>
              <w:t>1</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26AAC1AF">
            <w:pPr>
              <w:spacing w:line="320" w:lineRule="exact"/>
              <w:jc w:val="center"/>
              <w:rPr>
                <w:rFonts w:hint="eastAsia" w:ascii="宋体" w:hAnsi="宋体" w:cs="宋体"/>
                <w:bCs/>
                <w:color w:val="auto"/>
                <w:sz w:val="21"/>
                <w:szCs w:val="21"/>
              </w:rPr>
            </w:pPr>
            <w:r>
              <w:rPr>
                <w:rFonts w:hint="eastAsia" w:ascii="宋体" w:hAnsi="宋体" w:cs="宋体"/>
                <w:bCs/>
                <w:color w:val="auto"/>
                <w:sz w:val="21"/>
                <w:szCs w:val="21"/>
              </w:rPr>
              <w:t>保证项目质量的技术方案和措施</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2C3C1B4D">
            <w:pPr>
              <w:spacing w:line="32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5EF20A75">
            <w:pPr>
              <w:spacing w:line="320" w:lineRule="exact"/>
              <w:rPr>
                <w:rFonts w:hint="eastAsia" w:ascii="宋体" w:hAnsi="宋体" w:cs="宋体"/>
                <w:bCs/>
                <w:color w:val="auto"/>
                <w:sz w:val="21"/>
                <w:szCs w:val="21"/>
              </w:rPr>
            </w:pPr>
            <w:r>
              <w:rPr>
                <w:rFonts w:hint="eastAsia" w:ascii="宋体" w:hAnsi="宋体" w:cs="宋体"/>
                <w:bCs/>
                <w:color w:val="auto"/>
                <w:sz w:val="21"/>
                <w:szCs w:val="21"/>
              </w:rPr>
              <w:t>保证项目质量的技术方案和措施科学合理的得</w:t>
            </w:r>
            <w:r>
              <w:rPr>
                <w:rFonts w:hint="eastAsia" w:ascii="宋体" w:hAnsi="宋体" w:cs="宋体"/>
                <w:bCs/>
                <w:color w:val="auto"/>
                <w:sz w:val="21"/>
                <w:szCs w:val="21"/>
                <w:lang w:val="en-US" w:eastAsia="zh-CN"/>
              </w:rPr>
              <w:t>3</w:t>
            </w:r>
            <w:r>
              <w:rPr>
                <w:rFonts w:hint="eastAsia" w:ascii="宋体" w:hAnsi="宋体" w:cs="宋体"/>
                <w:bCs/>
                <w:color w:val="auto"/>
                <w:sz w:val="21"/>
                <w:szCs w:val="21"/>
              </w:rPr>
              <w:t>分，方案不严密扣1分，措施不得力扣 1分。没有的不得分。</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194B5DE9">
            <w:pPr>
              <w:spacing w:line="320" w:lineRule="exact"/>
              <w:rPr>
                <w:rFonts w:hint="eastAsia" w:ascii="宋体" w:hAnsi="宋体" w:cs="宋体"/>
                <w:sz w:val="21"/>
                <w:szCs w:val="21"/>
              </w:rPr>
            </w:pPr>
            <w:r>
              <w:rPr>
                <w:rFonts w:hint="eastAsia" w:ascii="宋体" w:hAnsi="宋体" w:cs="宋体"/>
                <w:sz w:val="21"/>
                <w:szCs w:val="21"/>
              </w:rPr>
              <w:t>根据方案与措施的科学性。</w:t>
            </w:r>
          </w:p>
        </w:tc>
      </w:tr>
      <w:tr w14:paraId="55AF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67" w:type="dxa"/>
            <w:gridSpan w:val="3"/>
            <w:tcBorders>
              <w:top w:val="single" w:color="auto" w:sz="4" w:space="0"/>
              <w:left w:val="single" w:color="auto" w:sz="4" w:space="0"/>
              <w:bottom w:val="single" w:color="auto" w:sz="4" w:space="0"/>
              <w:right w:val="single" w:color="auto" w:sz="4" w:space="0"/>
            </w:tcBorders>
            <w:noWrap w:val="0"/>
            <w:vAlign w:val="center"/>
          </w:tcPr>
          <w:p w14:paraId="74E5A0D5">
            <w:pPr>
              <w:spacing w:line="320" w:lineRule="exact"/>
              <w:jc w:val="center"/>
              <w:rPr>
                <w:rFonts w:hint="eastAsia" w:ascii="宋体" w:hAnsi="宋体" w:cs="宋体"/>
                <w:bCs/>
                <w:sz w:val="21"/>
                <w:szCs w:val="21"/>
              </w:rPr>
            </w:pPr>
            <w:r>
              <w:rPr>
                <w:rFonts w:hint="eastAsia" w:ascii="宋体" w:hAnsi="宋体" w:cs="宋体"/>
                <w:bCs/>
                <w:sz w:val="21"/>
                <w:szCs w:val="21"/>
              </w:rPr>
              <w:t>合计</w:t>
            </w:r>
          </w:p>
        </w:tc>
        <w:tc>
          <w:tcPr>
            <w:tcW w:w="827" w:type="dxa"/>
            <w:tcBorders>
              <w:top w:val="single" w:color="auto" w:sz="4" w:space="0"/>
              <w:left w:val="single" w:color="auto" w:sz="4" w:space="0"/>
              <w:bottom w:val="single" w:color="auto" w:sz="4" w:space="0"/>
              <w:right w:val="single" w:color="auto" w:sz="4" w:space="0"/>
            </w:tcBorders>
            <w:noWrap w:val="0"/>
            <w:vAlign w:val="center"/>
          </w:tcPr>
          <w:p w14:paraId="5FCCCB55">
            <w:pPr>
              <w:spacing w:line="320" w:lineRule="exact"/>
              <w:jc w:val="center"/>
              <w:rPr>
                <w:rFonts w:hint="eastAsia" w:ascii="宋体" w:hAnsi="宋体" w:cs="宋体"/>
                <w:sz w:val="21"/>
                <w:szCs w:val="21"/>
              </w:rPr>
            </w:pPr>
            <w:r>
              <w:rPr>
                <w:rFonts w:hint="eastAsia" w:ascii="宋体" w:hAnsi="宋体" w:cs="宋体"/>
                <w:bCs/>
                <w:sz w:val="21"/>
                <w:szCs w:val="21"/>
              </w:rPr>
              <w:t>70分</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5AAFAD83">
            <w:pPr>
              <w:spacing w:line="320" w:lineRule="exact"/>
              <w:rPr>
                <w:rFonts w:hint="eastAsia" w:ascii="宋体" w:hAnsi="宋体" w:cs="宋体"/>
                <w:bCs/>
                <w:sz w:val="21"/>
                <w:szCs w:val="21"/>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FBE42DA">
            <w:pPr>
              <w:spacing w:line="320" w:lineRule="exact"/>
              <w:rPr>
                <w:rFonts w:hint="eastAsia" w:ascii="宋体" w:hAnsi="宋体" w:cs="宋体"/>
                <w:sz w:val="21"/>
                <w:szCs w:val="21"/>
              </w:rPr>
            </w:pPr>
          </w:p>
        </w:tc>
      </w:tr>
    </w:tbl>
    <w:p w14:paraId="7FC4F6DC">
      <w:pPr>
        <w:numPr>
          <w:ilvl w:val="0"/>
          <w:numId w:val="10"/>
        </w:numPr>
        <w:snapToGrid w:val="0"/>
        <w:spacing w:before="156" w:beforeLines="50" w:line="360" w:lineRule="auto"/>
        <w:ind w:left="0" w:firstLine="0"/>
        <w:jc w:val="center"/>
        <w:outlineLvl w:val="0"/>
        <w:rPr>
          <w:rFonts w:hint="eastAsia" w:ascii="宋体" w:hAnsi="宋体" w:cs="宋体"/>
          <w:b/>
          <w:bCs/>
          <w:sz w:val="36"/>
          <w:szCs w:val="20"/>
        </w:rPr>
      </w:pPr>
      <w:r>
        <w:rPr>
          <w:rFonts w:hint="eastAsia" w:ascii="宋体" w:hAnsi="宋体" w:cs="宋体"/>
          <w:b/>
          <w:bCs/>
          <w:color w:val="FF0000"/>
          <w:sz w:val="36"/>
        </w:rPr>
        <w:br w:type="page"/>
      </w:r>
      <w:r>
        <w:rPr>
          <w:rFonts w:hint="eastAsia" w:ascii="宋体" w:hAnsi="宋体" w:cs="宋体"/>
          <w:b/>
          <w:bCs/>
          <w:sz w:val="36"/>
        </w:rPr>
        <w:t>合同主要条款</w:t>
      </w:r>
    </w:p>
    <w:p w14:paraId="394BC94D">
      <w:pPr>
        <w:snapToGrid w:val="0"/>
        <w:spacing w:before="156" w:beforeLines="50" w:after="156" w:afterLines="50"/>
        <w:rPr>
          <w:rFonts w:hint="eastAsia" w:ascii="宋体" w:hAnsi="宋体" w:cs="宋体"/>
          <w:b/>
          <w:bCs/>
          <w:sz w:val="36"/>
          <w:szCs w:val="20"/>
        </w:rPr>
      </w:pPr>
    </w:p>
    <w:p w14:paraId="67CBE501">
      <w:pPr>
        <w:spacing w:line="640" w:lineRule="exact"/>
        <w:jc w:val="center"/>
        <w:rPr>
          <w:rFonts w:hint="eastAsia" w:ascii="宋体" w:hAnsi="宋体" w:cs="宋体"/>
          <w:b/>
          <w:bCs/>
          <w:sz w:val="32"/>
          <w:szCs w:val="32"/>
        </w:rPr>
      </w:pPr>
      <w:r>
        <w:rPr>
          <w:rFonts w:hint="eastAsia" w:ascii="宋体" w:hAnsi="宋体" w:cs="宋体"/>
          <w:b/>
          <w:bCs/>
          <w:sz w:val="32"/>
          <w:szCs w:val="32"/>
        </w:rPr>
        <w:t>浙江师范大学</w:t>
      </w:r>
      <w:r>
        <w:rPr>
          <w:rFonts w:hint="eastAsia" w:ascii="宋体" w:hAnsi="宋体" w:cs="宋体"/>
          <w:b/>
          <w:bCs/>
          <w:sz w:val="32"/>
          <w:szCs w:val="32"/>
          <w:u w:val="single"/>
        </w:rPr>
        <w:t xml:space="preserve">                </w:t>
      </w:r>
      <w:r>
        <w:rPr>
          <w:rFonts w:hint="eastAsia" w:ascii="宋体" w:hAnsi="宋体" w:cs="宋体"/>
          <w:b/>
          <w:bCs/>
          <w:sz w:val="32"/>
          <w:szCs w:val="32"/>
        </w:rPr>
        <w:t>项目采购合同</w:t>
      </w:r>
    </w:p>
    <w:p w14:paraId="2263F9F6">
      <w:pPr>
        <w:spacing w:line="640" w:lineRule="exact"/>
        <w:jc w:val="center"/>
        <w:rPr>
          <w:rFonts w:hint="eastAsia" w:ascii="宋体" w:hAnsi="宋体" w:cs="宋体"/>
          <w:b/>
          <w:bCs/>
          <w:sz w:val="32"/>
          <w:szCs w:val="32"/>
        </w:rPr>
      </w:pPr>
    </w:p>
    <w:p w14:paraId="269C7C88">
      <w:pPr>
        <w:rPr>
          <w:rFonts w:hint="eastAsia" w:ascii="宋体" w:hAnsi="宋体" w:cs="宋体"/>
        </w:rPr>
      </w:pPr>
    </w:p>
    <w:p w14:paraId="12528B01">
      <w:pPr>
        <w:spacing w:line="300" w:lineRule="auto"/>
        <w:rPr>
          <w:rFonts w:hint="eastAsia" w:ascii="宋体" w:hAnsi="宋体" w:cs="宋体"/>
          <w:b/>
          <w:sz w:val="24"/>
        </w:rPr>
      </w:pPr>
      <w:r>
        <w:rPr>
          <w:rFonts w:hint="eastAsia" w:ascii="宋体" w:hAnsi="宋体" w:cs="宋体"/>
          <w:b/>
          <w:sz w:val="24"/>
        </w:rPr>
        <w:t xml:space="preserve">需方(甲方)： </w:t>
      </w:r>
      <w:r>
        <w:rPr>
          <w:rFonts w:hint="eastAsia" w:ascii="宋体" w:hAnsi="宋体" w:cs="宋体"/>
          <w:bCs/>
          <w:sz w:val="24"/>
          <w:u w:val="single"/>
        </w:rPr>
        <w:t xml:space="preserve">    </w:t>
      </w:r>
      <w:r>
        <w:rPr>
          <w:rFonts w:hint="eastAsia" w:ascii="宋体" w:hAnsi="宋体" w:cs="宋体"/>
          <w:b/>
          <w:sz w:val="24"/>
          <w:u w:val="single"/>
        </w:rPr>
        <w:t>浙江师范大学</w:t>
      </w:r>
      <w:r>
        <w:rPr>
          <w:rFonts w:hint="eastAsia" w:ascii="宋体" w:hAnsi="宋体" w:cs="宋体"/>
          <w:bCs/>
          <w:sz w:val="24"/>
          <w:u w:val="single"/>
        </w:rPr>
        <w:t xml:space="preserve">    </w:t>
      </w:r>
      <w:r>
        <w:rPr>
          <w:rFonts w:hint="eastAsia" w:ascii="宋体" w:hAnsi="宋体" w:cs="宋体"/>
          <w:bCs/>
          <w:sz w:val="24"/>
        </w:rPr>
        <w:t xml:space="preserve"> </w:t>
      </w:r>
      <w:r>
        <w:rPr>
          <w:rFonts w:hint="eastAsia" w:ascii="宋体" w:hAnsi="宋体" w:cs="宋体"/>
          <w:b/>
          <w:sz w:val="24"/>
        </w:rPr>
        <w:t>签订时间：</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0B4FF5F7">
      <w:pPr>
        <w:spacing w:line="300" w:lineRule="auto"/>
        <w:rPr>
          <w:rFonts w:hint="eastAsia" w:ascii="宋体" w:hAnsi="宋体" w:cs="宋体"/>
          <w:bCs/>
          <w:sz w:val="24"/>
          <w:u w:val="single"/>
        </w:rPr>
      </w:pPr>
      <w:r>
        <w:rPr>
          <w:rFonts w:hint="eastAsia" w:ascii="宋体" w:hAnsi="宋体" w:cs="宋体"/>
          <w:b/>
          <w:sz w:val="24"/>
        </w:rPr>
        <w:t>供方(乙方)：</w:t>
      </w:r>
      <w:r>
        <w:rPr>
          <w:rStyle w:val="31"/>
          <w:rFonts w:hint="eastAsia" w:ascii="宋体" w:hAnsi="宋体" w:cs="宋体"/>
          <w:bCs w:val="0"/>
          <w:sz w:val="24"/>
          <w:u w:val="single"/>
        </w:rPr>
        <w:t xml:space="preserve">                     </w:t>
      </w:r>
      <w:r>
        <w:rPr>
          <w:rStyle w:val="31"/>
          <w:rFonts w:hint="eastAsia" w:ascii="宋体" w:hAnsi="宋体" w:cs="宋体"/>
          <w:bCs w:val="0"/>
          <w:sz w:val="24"/>
        </w:rPr>
        <w:t xml:space="preserve"> </w:t>
      </w:r>
      <w:r>
        <w:rPr>
          <w:rFonts w:hint="eastAsia" w:ascii="宋体" w:hAnsi="宋体" w:cs="宋体"/>
          <w:b/>
          <w:sz w:val="24"/>
        </w:rPr>
        <w:t>签订地点：</w:t>
      </w:r>
      <w:r>
        <w:rPr>
          <w:rFonts w:hint="eastAsia" w:ascii="宋体" w:hAnsi="宋体" w:cs="宋体"/>
          <w:bCs/>
          <w:sz w:val="24"/>
          <w:u w:val="single"/>
        </w:rPr>
        <w:t xml:space="preserve">    </w:t>
      </w:r>
      <w:r>
        <w:rPr>
          <w:rFonts w:hint="eastAsia" w:ascii="宋体" w:hAnsi="宋体" w:cs="宋体"/>
          <w:b/>
          <w:sz w:val="24"/>
          <w:u w:val="single"/>
        </w:rPr>
        <w:t>浙江师范大学</w:t>
      </w:r>
      <w:r>
        <w:rPr>
          <w:rFonts w:hint="eastAsia" w:ascii="宋体" w:hAnsi="宋体" w:cs="宋体"/>
          <w:bCs/>
          <w:sz w:val="24"/>
          <w:u w:val="single"/>
        </w:rPr>
        <w:t xml:space="preserve">   </w:t>
      </w:r>
    </w:p>
    <w:p w14:paraId="3D9BA2B4">
      <w:pPr>
        <w:spacing w:line="400" w:lineRule="exact"/>
        <w:ind w:firstLine="480" w:firstLineChars="200"/>
        <w:jc w:val="left"/>
        <w:rPr>
          <w:rFonts w:hint="eastAsia" w:ascii="宋体" w:hAnsi="宋体" w:cs="宋体"/>
          <w:sz w:val="24"/>
        </w:rPr>
      </w:pPr>
      <w:r>
        <w:rPr>
          <w:rFonts w:hint="eastAsia" w:ascii="宋体" w:hAnsi="宋体" w:cs="宋体"/>
          <w:kern w:val="0"/>
          <w:sz w:val="24"/>
        </w:rPr>
        <w:t>根据《中华人民共和国政府采购法》《中华人民共和国民法典》等有关法律法规的规定，甲乙双方按照</w:t>
      </w:r>
      <w:r>
        <w:rPr>
          <w:rFonts w:hint="eastAsia" w:ascii="宋体" w:hAnsi="宋体" w:cs="宋体"/>
          <w:kern w:val="0"/>
          <w:sz w:val="24"/>
          <w:u w:val="single"/>
        </w:rPr>
        <w:t xml:space="preserve">     </w:t>
      </w:r>
      <w:r>
        <w:rPr>
          <w:rFonts w:hint="eastAsia" w:ascii="宋体" w:hAnsi="宋体" w:cs="宋体"/>
          <w:kern w:val="0"/>
          <w:sz w:val="24"/>
        </w:rPr>
        <w:t xml:space="preserve"> 年</w:t>
      </w:r>
      <w:r>
        <w:rPr>
          <w:rFonts w:hint="eastAsia" w:ascii="宋体" w:hAnsi="宋体" w:cs="宋体"/>
          <w:kern w:val="0"/>
          <w:sz w:val="24"/>
          <w:u w:val="single"/>
        </w:rPr>
        <w:t xml:space="preserve">     </w:t>
      </w:r>
      <w:r>
        <w:rPr>
          <w:rFonts w:hint="eastAsia" w:ascii="宋体" w:hAnsi="宋体" w:cs="宋体"/>
          <w:kern w:val="0"/>
          <w:sz w:val="24"/>
        </w:rPr>
        <w:t xml:space="preserve"> 月</w:t>
      </w:r>
      <w:r>
        <w:rPr>
          <w:rFonts w:hint="eastAsia" w:ascii="宋体" w:hAnsi="宋体" w:cs="宋体"/>
          <w:kern w:val="0"/>
          <w:sz w:val="24"/>
          <w:u w:val="single"/>
        </w:rPr>
        <w:t xml:space="preserve">     </w:t>
      </w:r>
      <w:r>
        <w:rPr>
          <w:rFonts w:hint="eastAsia" w:ascii="宋体" w:hAnsi="宋体" w:cs="宋体"/>
          <w:kern w:val="0"/>
          <w:sz w:val="24"/>
        </w:rPr>
        <w:t xml:space="preserve"> 日浙江师范大学公开招标</w:t>
      </w:r>
      <w:r>
        <w:rPr>
          <w:rFonts w:hint="eastAsia" w:ascii="宋体" w:hAnsi="宋体" w:cs="宋体"/>
          <w:kern w:val="0"/>
          <w:sz w:val="24"/>
          <w:u w:val="single"/>
        </w:rPr>
        <w:t xml:space="preserve">     </w:t>
      </w:r>
      <w:r>
        <w:rPr>
          <w:rFonts w:hint="eastAsia" w:ascii="宋体" w:hAnsi="宋体" w:cs="宋体"/>
          <w:kern w:val="0"/>
          <w:sz w:val="24"/>
        </w:rPr>
        <w:t xml:space="preserve"> 号</w:t>
      </w:r>
      <w:r>
        <w:rPr>
          <w:rFonts w:hint="eastAsia" w:ascii="宋体" w:hAnsi="宋体" w:cs="宋体"/>
          <w:kern w:val="0"/>
          <w:sz w:val="24"/>
          <w:u w:val="single"/>
        </w:rPr>
        <w:t xml:space="preserve">            </w:t>
      </w:r>
      <w:r>
        <w:rPr>
          <w:rFonts w:hint="eastAsia" w:ascii="宋体" w:hAnsi="宋体" w:cs="宋体"/>
          <w:kern w:val="0"/>
          <w:sz w:val="24"/>
        </w:rPr>
        <w:t>项目采购结果，经充分协商,同意就下列条款签订本合同</w:t>
      </w:r>
      <w:r>
        <w:rPr>
          <w:rFonts w:hint="eastAsia" w:ascii="宋体" w:hAnsi="宋体" w:cs="宋体"/>
          <w:sz w:val="24"/>
        </w:rPr>
        <w:t>。</w:t>
      </w:r>
    </w:p>
    <w:p w14:paraId="4BE2D11F">
      <w:pPr>
        <w:spacing w:line="400" w:lineRule="exact"/>
        <w:ind w:firstLine="482" w:firstLineChars="200"/>
        <w:rPr>
          <w:rFonts w:hint="eastAsia" w:ascii="宋体" w:hAnsi="宋体" w:cs="宋体"/>
          <w:b/>
          <w:sz w:val="24"/>
        </w:rPr>
      </w:pPr>
      <w:r>
        <w:rPr>
          <w:rFonts w:hint="eastAsia" w:ascii="宋体" w:hAnsi="宋体" w:cs="宋体"/>
          <w:b/>
          <w:sz w:val="24"/>
        </w:rPr>
        <w:t>第一条  合同标的</w:t>
      </w:r>
    </w:p>
    <w:p w14:paraId="43DFE47D">
      <w:pPr>
        <w:spacing w:line="400" w:lineRule="exact"/>
        <w:ind w:firstLine="480" w:firstLineChars="200"/>
        <w:rPr>
          <w:rFonts w:hint="eastAsia" w:ascii="宋体" w:hAnsi="宋体" w:cs="宋体"/>
          <w:b/>
          <w:sz w:val="24"/>
        </w:rPr>
      </w:pPr>
      <w:r>
        <w:rPr>
          <w:rFonts w:hint="eastAsia" w:ascii="宋体" w:hAnsi="宋体" w:cs="宋体"/>
          <w:kern w:val="0"/>
          <w:sz w:val="24"/>
        </w:rPr>
        <w:t>1．合同标的</w:t>
      </w:r>
    </w:p>
    <w:tbl>
      <w:tblPr>
        <w:tblStyle w:val="28"/>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14:paraId="2503A3E3">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noWrap w:val="0"/>
            <w:vAlign w:val="center"/>
          </w:tcPr>
          <w:p w14:paraId="01B04D55">
            <w:pPr>
              <w:widowControl/>
              <w:jc w:val="center"/>
              <w:rPr>
                <w:rFonts w:hint="eastAsia" w:ascii="宋体" w:hAnsi="宋体" w:cs="宋体"/>
                <w:b/>
                <w:bCs/>
                <w:kern w:val="0"/>
                <w:sz w:val="21"/>
                <w:szCs w:val="21"/>
              </w:rPr>
            </w:pPr>
            <w:r>
              <w:rPr>
                <w:rFonts w:hint="eastAsia" w:ascii="宋体" w:hAnsi="宋体" w:cs="宋体"/>
                <w:b/>
                <w:bCs/>
                <w:kern w:val="0"/>
                <w:sz w:val="21"/>
                <w:szCs w:val="21"/>
              </w:rPr>
              <w:t>货物名称</w:t>
            </w:r>
          </w:p>
        </w:tc>
        <w:tc>
          <w:tcPr>
            <w:tcW w:w="2159" w:type="dxa"/>
            <w:tcBorders>
              <w:top w:val="single" w:color="auto" w:sz="8" w:space="0"/>
              <w:left w:val="nil"/>
              <w:bottom w:val="single" w:color="auto" w:sz="8" w:space="0"/>
              <w:right w:val="single" w:color="auto" w:sz="4" w:space="0"/>
            </w:tcBorders>
            <w:noWrap w:val="0"/>
            <w:vAlign w:val="center"/>
          </w:tcPr>
          <w:p w14:paraId="0EB1D9D0">
            <w:pPr>
              <w:widowControl/>
              <w:jc w:val="center"/>
              <w:rPr>
                <w:rFonts w:hint="eastAsia" w:ascii="宋体" w:hAnsi="宋体" w:cs="宋体"/>
                <w:b/>
                <w:bCs/>
                <w:kern w:val="0"/>
                <w:sz w:val="21"/>
                <w:szCs w:val="21"/>
              </w:rPr>
            </w:pPr>
            <w:r>
              <w:rPr>
                <w:rFonts w:hint="eastAsia" w:ascii="宋体" w:hAnsi="宋体" w:cs="宋体"/>
                <w:b/>
                <w:bCs/>
                <w:kern w:val="0"/>
                <w:sz w:val="21"/>
                <w:szCs w:val="21"/>
              </w:rPr>
              <w:t>规格型号、生产厂家</w:t>
            </w:r>
          </w:p>
        </w:tc>
        <w:tc>
          <w:tcPr>
            <w:tcW w:w="1135" w:type="dxa"/>
            <w:tcBorders>
              <w:top w:val="single" w:color="auto" w:sz="8" w:space="0"/>
              <w:left w:val="single" w:color="auto" w:sz="4" w:space="0"/>
              <w:bottom w:val="single" w:color="auto" w:sz="8" w:space="0"/>
              <w:right w:val="single" w:color="auto" w:sz="8" w:space="0"/>
            </w:tcBorders>
            <w:noWrap w:val="0"/>
            <w:vAlign w:val="center"/>
          </w:tcPr>
          <w:p w14:paraId="3F4829D1">
            <w:pPr>
              <w:widowControl/>
              <w:jc w:val="center"/>
              <w:rPr>
                <w:rFonts w:hint="eastAsia" w:ascii="宋体" w:hAnsi="宋体" w:cs="宋体"/>
                <w:b/>
                <w:bCs/>
                <w:kern w:val="0"/>
                <w:sz w:val="21"/>
                <w:szCs w:val="21"/>
              </w:rPr>
            </w:pPr>
            <w:r>
              <w:rPr>
                <w:rFonts w:hint="eastAsia" w:ascii="宋体" w:hAnsi="宋体" w:cs="宋体"/>
                <w:b/>
                <w:bCs/>
                <w:kern w:val="0"/>
                <w:sz w:val="21"/>
                <w:szCs w:val="21"/>
              </w:rPr>
              <w:t>技术参数</w:t>
            </w:r>
          </w:p>
        </w:tc>
        <w:tc>
          <w:tcPr>
            <w:tcW w:w="874" w:type="dxa"/>
            <w:tcBorders>
              <w:top w:val="single" w:color="auto" w:sz="8" w:space="0"/>
              <w:left w:val="nil"/>
              <w:bottom w:val="single" w:color="auto" w:sz="8" w:space="0"/>
              <w:right w:val="single" w:color="auto" w:sz="8" w:space="0"/>
            </w:tcBorders>
            <w:noWrap w:val="0"/>
            <w:vAlign w:val="center"/>
          </w:tcPr>
          <w:p w14:paraId="227244D4">
            <w:pPr>
              <w:widowControl/>
              <w:jc w:val="center"/>
              <w:rPr>
                <w:rFonts w:hint="eastAsia" w:ascii="宋体" w:hAnsi="宋体" w:cs="宋体"/>
                <w:b/>
                <w:bCs/>
                <w:kern w:val="0"/>
                <w:sz w:val="21"/>
                <w:szCs w:val="21"/>
              </w:rPr>
            </w:pPr>
            <w:r>
              <w:rPr>
                <w:rFonts w:hint="eastAsia" w:ascii="宋体" w:hAnsi="宋体" w:cs="宋体"/>
                <w:b/>
                <w:bCs/>
                <w:kern w:val="0"/>
                <w:sz w:val="21"/>
                <w:szCs w:val="21"/>
              </w:rPr>
              <w:t>计量</w:t>
            </w:r>
          </w:p>
          <w:p w14:paraId="6F3BDD26">
            <w:pPr>
              <w:widowControl/>
              <w:jc w:val="center"/>
              <w:rPr>
                <w:rFonts w:hint="eastAsia" w:ascii="宋体" w:hAnsi="宋体" w:cs="宋体"/>
                <w:b/>
                <w:bCs/>
                <w:kern w:val="0"/>
                <w:sz w:val="21"/>
                <w:szCs w:val="21"/>
              </w:rPr>
            </w:pPr>
            <w:r>
              <w:rPr>
                <w:rFonts w:hint="eastAsia" w:ascii="宋体" w:hAnsi="宋体" w:cs="宋体"/>
                <w:b/>
                <w:bCs/>
                <w:kern w:val="0"/>
                <w:sz w:val="21"/>
                <w:szCs w:val="21"/>
              </w:rPr>
              <w:t>单位</w:t>
            </w:r>
          </w:p>
        </w:tc>
        <w:tc>
          <w:tcPr>
            <w:tcW w:w="818" w:type="dxa"/>
            <w:tcBorders>
              <w:top w:val="single" w:color="auto" w:sz="8" w:space="0"/>
              <w:left w:val="nil"/>
              <w:bottom w:val="single" w:color="auto" w:sz="8" w:space="0"/>
              <w:right w:val="single" w:color="auto" w:sz="8" w:space="0"/>
            </w:tcBorders>
            <w:noWrap w:val="0"/>
            <w:vAlign w:val="center"/>
          </w:tcPr>
          <w:p w14:paraId="07C43BA8">
            <w:pPr>
              <w:widowControl/>
              <w:jc w:val="center"/>
              <w:rPr>
                <w:rFonts w:hint="eastAsia" w:ascii="宋体" w:hAnsi="宋体" w:cs="宋体"/>
                <w:b/>
                <w:bCs/>
                <w:kern w:val="0"/>
                <w:sz w:val="21"/>
                <w:szCs w:val="21"/>
              </w:rPr>
            </w:pPr>
            <w:r>
              <w:rPr>
                <w:rFonts w:hint="eastAsia" w:ascii="宋体" w:hAnsi="宋体" w:cs="宋体"/>
                <w:b/>
                <w:bCs/>
                <w:kern w:val="0"/>
                <w:sz w:val="21"/>
                <w:szCs w:val="21"/>
              </w:rPr>
              <w:t>数量</w:t>
            </w:r>
          </w:p>
        </w:tc>
        <w:tc>
          <w:tcPr>
            <w:tcW w:w="991" w:type="dxa"/>
            <w:tcBorders>
              <w:top w:val="single" w:color="auto" w:sz="8" w:space="0"/>
              <w:left w:val="nil"/>
              <w:bottom w:val="single" w:color="auto" w:sz="8" w:space="0"/>
              <w:right w:val="single" w:color="auto" w:sz="8" w:space="0"/>
            </w:tcBorders>
            <w:noWrap w:val="0"/>
            <w:vAlign w:val="center"/>
          </w:tcPr>
          <w:p w14:paraId="4A6D75B8">
            <w:pPr>
              <w:widowControl/>
              <w:jc w:val="center"/>
              <w:rPr>
                <w:rFonts w:hint="eastAsia" w:ascii="宋体" w:hAnsi="宋体" w:cs="宋体"/>
                <w:b/>
                <w:bCs/>
                <w:kern w:val="0"/>
                <w:sz w:val="21"/>
                <w:szCs w:val="21"/>
              </w:rPr>
            </w:pPr>
            <w:r>
              <w:rPr>
                <w:rFonts w:hint="eastAsia" w:ascii="宋体" w:hAnsi="宋体" w:cs="宋体"/>
                <w:b/>
                <w:bCs/>
                <w:kern w:val="0"/>
                <w:sz w:val="21"/>
                <w:szCs w:val="21"/>
              </w:rPr>
              <w:t>单价(元)</w:t>
            </w:r>
          </w:p>
        </w:tc>
        <w:tc>
          <w:tcPr>
            <w:tcW w:w="1153" w:type="dxa"/>
            <w:tcBorders>
              <w:top w:val="single" w:color="auto" w:sz="8" w:space="0"/>
              <w:left w:val="nil"/>
              <w:bottom w:val="single" w:color="auto" w:sz="8" w:space="0"/>
              <w:right w:val="single" w:color="auto" w:sz="8" w:space="0"/>
            </w:tcBorders>
            <w:noWrap w:val="0"/>
            <w:vAlign w:val="center"/>
          </w:tcPr>
          <w:p w14:paraId="3588F299">
            <w:pPr>
              <w:jc w:val="center"/>
              <w:rPr>
                <w:rFonts w:hint="eastAsia" w:ascii="宋体" w:hAnsi="宋体" w:cs="宋体"/>
                <w:b/>
                <w:bCs/>
                <w:kern w:val="0"/>
                <w:sz w:val="21"/>
                <w:szCs w:val="21"/>
              </w:rPr>
            </w:pPr>
            <w:r>
              <w:rPr>
                <w:rFonts w:hint="eastAsia" w:ascii="宋体" w:hAnsi="宋体" w:cs="宋体"/>
                <w:b/>
                <w:bCs/>
                <w:kern w:val="0"/>
                <w:sz w:val="21"/>
                <w:szCs w:val="21"/>
              </w:rPr>
              <w:t>总价(元)</w:t>
            </w:r>
          </w:p>
        </w:tc>
      </w:tr>
      <w:tr w14:paraId="74DFF5CA">
        <w:tblPrEx>
          <w:tblCellMar>
            <w:top w:w="0" w:type="dxa"/>
            <w:left w:w="108" w:type="dxa"/>
            <w:bottom w:w="0" w:type="dxa"/>
            <w:right w:w="108" w:type="dxa"/>
          </w:tblCellMar>
        </w:tblPrEx>
        <w:trPr>
          <w:trHeight w:val="867" w:hRule="atLeast"/>
          <w:jc w:val="center"/>
        </w:trPr>
        <w:tc>
          <w:tcPr>
            <w:tcW w:w="1656" w:type="dxa"/>
            <w:tcBorders>
              <w:top w:val="nil"/>
              <w:left w:val="single" w:color="auto" w:sz="8" w:space="0"/>
              <w:bottom w:val="single" w:color="auto" w:sz="8" w:space="0"/>
              <w:right w:val="single" w:color="auto" w:sz="8" w:space="0"/>
            </w:tcBorders>
            <w:noWrap w:val="0"/>
            <w:vAlign w:val="center"/>
          </w:tcPr>
          <w:p w14:paraId="3E508D44">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14:paraId="101A12BA">
            <w:pPr>
              <w:rPr>
                <w:rFonts w:hint="eastAsia" w:ascii="宋体" w:hAnsi="宋体" w:cs="宋体"/>
                <w:kern w:val="0"/>
                <w:sz w:val="21"/>
                <w:szCs w:val="21"/>
                <w:shd w:val="clear" w:color="FFFFFF" w:fill="D9D9D9"/>
              </w:rPr>
            </w:pPr>
          </w:p>
        </w:tc>
        <w:tc>
          <w:tcPr>
            <w:tcW w:w="1135" w:type="dxa"/>
            <w:tcBorders>
              <w:top w:val="nil"/>
              <w:left w:val="nil"/>
              <w:bottom w:val="single" w:color="auto" w:sz="8" w:space="0"/>
              <w:right w:val="single" w:color="auto" w:sz="4" w:space="0"/>
            </w:tcBorders>
            <w:noWrap w:val="0"/>
            <w:vAlign w:val="center"/>
          </w:tcPr>
          <w:p w14:paraId="283F1B25">
            <w:pPr>
              <w:rPr>
                <w:rFonts w:hint="eastAsia" w:ascii="宋体" w:hAnsi="宋体" w:cs="宋体"/>
                <w:kern w:val="0"/>
                <w:sz w:val="21"/>
                <w:szCs w:val="21"/>
                <w:shd w:val="clear" w:color="FFFFFF" w:fill="D9D9D9"/>
              </w:rPr>
            </w:pPr>
          </w:p>
        </w:tc>
        <w:tc>
          <w:tcPr>
            <w:tcW w:w="874" w:type="dxa"/>
            <w:tcBorders>
              <w:top w:val="nil"/>
              <w:left w:val="single" w:color="auto" w:sz="4" w:space="0"/>
              <w:bottom w:val="single" w:color="auto" w:sz="8" w:space="0"/>
              <w:right w:val="single" w:color="auto" w:sz="8" w:space="0"/>
            </w:tcBorders>
            <w:noWrap w:val="0"/>
            <w:vAlign w:val="center"/>
          </w:tcPr>
          <w:p w14:paraId="1AFCFFE2">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14:paraId="735207FB">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noWrap w:val="0"/>
            <w:vAlign w:val="center"/>
          </w:tcPr>
          <w:p w14:paraId="3A42BA97">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noWrap w:val="0"/>
            <w:vAlign w:val="center"/>
          </w:tcPr>
          <w:p w14:paraId="7025C334">
            <w:pPr>
              <w:jc w:val="center"/>
              <w:rPr>
                <w:rFonts w:hint="eastAsia" w:ascii="宋体" w:hAnsi="宋体" w:cs="宋体"/>
                <w:kern w:val="0"/>
                <w:sz w:val="21"/>
                <w:szCs w:val="21"/>
              </w:rPr>
            </w:pPr>
          </w:p>
        </w:tc>
      </w:tr>
      <w:tr w14:paraId="57870B4A">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noWrap w:val="0"/>
            <w:vAlign w:val="center"/>
          </w:tcPr>
          <w:p w14:paraId="1FB1C594">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14:paraId="6C7CB6F7">
            <w:pPr>
              <w:rPr>
                <w:rFonts w:hint="eastAsia" w:ascii="宋体" w:hAnsi="宋体" w:cs="宋体"/>
                <w:kern w:val="0"/>
                <w:sz w:val="21"/>
                <w:szCs w:val="21"/>
              </w:rPr>
            </w:pPr>
          </w:p>
        </w:tc>
        <w:tc>
          <w:tcPr>
            <w:tcW w:w="1135" w:type="dxa"/>
            <w:tcBorders>
              <w:top w:val="nil"/>
              <w:left w:val="nil"/>
              <w:bottom w:val="single" w:color="auto" w:sz="8" w:space="0"/>
              <w:right w:val="single" w:color="auto" w:sz="4" w:space="0"/>
            </w:tcBorders>
            <w:noWrap w:val="0"/>
            <w:vAlign w:val="center"/>
          </w:tcPr>
          <w:p w14:paraId="09EE8D61">
            <w:pPr>
              <w:rPr>
                <w:rFonts w:hint="eastAsia"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noWrap w:val="0"/>
            <w:vAlign w:val="center"/>
          </w:tcPr>
          <w:p w14:paraId="43FCC114">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14:paraId="6032881C">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noWrap w:val="0"/>
            <w:vAlign w:val="center"/>
          </w:tcPr>
          <w:p w14:paraId="05663A28">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noWrap w:val="0"/>
            <w:vAlign w:val="center"/>
          </w:tcPr>
          <w:p w14:paraId="58A88C17">
            <w:pPr>
              <w:jc w:val="center"/>
              <w:rPr>
                <w:rFonts w:hint="eastAsia" w:ascii="宋体" w:hAnsi="宋体" w:cs="宋体"/>
                <w:kern w:val="0"/>
                <w:sz w:val="21"/>
                <w:szCs w:val="21"/>
              </w:rPr>
            </w:pPr>
          </w:p>
        </w:tc>
      </w:tr>
      <w:tr w14:paraId="517C6CE4">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noWrap w:val="0"/>
            <w:vAlign w:val="center"/>
          </w:tcPr>
          <w:p w14:paraId="339D953A">
            <w:pPr>
              <w:jc w:val="center"/>
              <w:rPr>
                <w:rFonts w:hint="eastAsia" w:ascii="宋体" w:hAnsi="宋体" w:cs="宋体"/>
                <w:kern w:val="0"/>
                <w:sz w:val="21"/>
                <w:szCs w:val="21"/>
              </w:rPr>
            </w:pPr>
          </w:p>
        </w:tc>
        <w:tc>
          <w:tcPr>
            <w:tcW w:w="2159" w:type="dxa"/>
            <w:tcBorders>
              <w:top w:val="nil"/>
              <w:left w:val="nil"/>
              <w:bottom w:val="single" w:color="auto" w:sz="8" w:space="0"/>
              <w:right w:val="single" w:color="auto" w:sz="4" w:space="0"/>
            </w:tcBorders>
            <w:noWrap w:val="0"/>
            <w:vAlign w:val="center"/>
          </w:tcPr>
          <w:p w14:paraId="396E987C">
            <w:pPr>
              <w:rPr>
                <w:rFonts w:hint="eastAsia" w:ascii="宋体" w:hAnsi="宋体" w:cs="宋体"/>
                <w:kern w:val="0"/>
                <w:sz w:val="21"/>
                <w:szCs w:val="21"/>
              </w:rPr>
            </w:pPr>
          </w:p>
        </w:tc>
        <w:tc>
          <w:tcPr>
            <w:tcW w:w="1135" w:type="dxa"/>
            <w:tcBorders>
              <w:top w:val="nil"/>
              <w:left w:val="nil"/>
              <w:bottom w:val="single" w:color="auto" w:sz="8" w:space="0"/>
              <w:right w:val="single" w:color="auto" w:sz="4" w:space="0"/>
            </w:tcBorders>
            <w:noWrap w:val="0"/>
            <w:vAlign w:val="center"/>
          </w:tcPr>
          <w:p w14:paraId="1815826A">
            <w:pPr>
              <w:rPr>
                <w:rFonts w:hint="eastAsia" w:ascii="宋体" w:hAnsi="宋体" w:cs="宋体"/>
                <w:kern w:val="0"/>
                <w:sz w:val="21"/>
                <w:szCs w:val="21"/>
              </w:rPr>
            </w:pPr>
          </w:p>
        </w:tc>
        <w:tc>
          <w:tcPr>
            <w:tcW w:w="874" w:type="dxa"/>
            <w:tcBorders>
              <w:top w:val="nil"/>
              <w:left w:val="single" w:color="auto" w:sz="4" w:space="0"/>
              <w:bottom w:val="single" w:color="auto" w:sz="8" w:space="0"/>
              <w:right w:val="single" w:color="auto" w:sz="8" w:space="0"/>
            </w:tcBorders>
            <w:noWrap w:val="0"/>
            <w:vAlign w:val="center"/>
          </w:tcPr>
          <w:p w14:paraId="49F28615">
            <w:pPr>
              <w:jc w:val="center"/>
              <w:rPr>
                <w:rFonts w:hint="eastAsia" w:ascii="宋体" w:hAnsi="宋体" w:cs="宋体"/>
                <w:kern w:val="0"/>
                <w:sz w:val="21"/>
                <w:szCs w:val="21"/>
              </w:rPr>
            </w:pPr>
          </w:p>
        </w:tc>
        <w:tc>
          <w:tcPr>
            <w:tcW w:w="818" w:type="dxa"/>
            <w:tcBorders>
              <w:top w:val="single" w:color="auto" w:sz="8" w:space="0"/>
              <w:left w:val="nil"/>
              <w:bottom w:val="single" w:color="auto" w:sz="8" w:space="0"/>
              <w:right w:val="single" w:color="auto" w:sz="8" w:space="0"/>
            </w:tcBorders>
            <w:noWrap w:val="0"/>
            <w:vAlign w:val="center"/>
          </w:tcPr>
          <w:p w14:paraId="3541B106">
            <w:pPr>
              <w:jc w:val="center"/>
              <w:rPr>
                <w:rFonts w:hint="eastAsia" w:ascii="宋体" w:hAnsi="宋体" w:cs="宋体"/>
                <w:kern w:val="0"/>
                <w:sz w:val="21"/>
                <w:szCs w:val="21"/>
              </w:rPr>
            </w:pPr>
          </w:p>
        </w:tc>
        <w:tc>
          <w:tcPr>
            <w:tcW w:w="991" w:type="dxa"/>
            <w:tcBorders>
              <w:top w:val="single" w:color="auto" w:sz="8" w:space="0"/>
              <w:left w:val="nil"/>
              <w:bottom w:val="single" w:color="auto" w:sz="8" w:space="0"/>
              <w:right w:val="single" w:color="auto" w:sz="8" w:space="0"/>
            </w:tcBorders>
            <w:noWrap w:val="0"/>
            <w:vAlign w:val="center"/>
          </w:tcPr>
          <w:p w14:paraId="05506469">
            <w:pPr>
              <w:jc w:val="center"/>
              <w:rPr>
                <w:rFonts w:hint="eastAsia" w:ascii="宋体" w:hAnsi="宋体" w:cs="宋体"/>
                <w:kern w:val="0"/>
                <w:sz w:val="21"/>
                <w:szCs w:val="21"/>
              </w:rPr>
            </w:pPr>
          </w:p>
        </w:tc>
        <w:tc>
          <w:tcPr>
            <w:tcW w:w="1153" w:type="dxa"/>
            <w:tcBorders>
              <w:top w:val="single" w:color="auto" w:sz="8" w:space="0"/>
              <w:left w:val="nil"/>
              <w:bottom w:val="single" w:color="auto" w:sz="8" w:space="0"/>
              <w:right w:val="single" w:color="auto" w:sz="8" w:space="0"/>
            </w:tcBorders>
            <w:noWrap w:val="0"/>
            <w:vAlign w:val="center"/>
          </w:tcPr>
          <w:p w14:paraId="3020128D">
            <w:pPr>
              <w:jc w:val="center"/>
              <w:rPr>
                <w:rFonts w:hint="eastAsia" w:ascii="宋体" w:hAnsi="宋体" w:cs="宋体"/>
                <w:kern w:val="0"/>
                <w:sz w:val="21"/>
                <w:szCs w:val="21"/>
              </w:rPr>
            </w:pPr>
          </w:p>
        </w:tc>
      </w:tr>
      <w:tr w14:paraId="4BC9CF48">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noWrap w:val="0"/>
            <w:vAlign w:val="center"/>
          </w:tcPr>
          <w:p w14:paraId="6A2C390E">
            <w:pPr>
              <w:jc w:val="center"/>
              <w:rPr>
                <w:rFonts w:hint="eastAsia" w:ascii="宋体" w:hAnsi="宋体" w:cs="宋体"/>
                <w:kern w:val="0"/>
                <w:sz w:val="21"/>
                <w:szCs w:val="21"/>
              </w:rPr>
            </w:pPr>
            <w:r>
              <w:rPr>
                <w:rFonts w:hint="eastAsia" w:ascii="宋体" w:hAnsi="宋体" w:cs="宋体"/>
                <w:kern w:val="0"/>
                <w:sz w:val="21"/>
                <w:szCs w:val="21"/>
              </w:rPr>
              <w:t>合同总价</w:t>
            </w:r>
          </w:p>
        </w:tc>
        <w:tc>
          <w:tcPr>
            <w:tcW w:w="7130" w:type="dxa"/>
            <w:gridSpan w:val="6"/>
            <w:tcBorders>
              <w:top w:val="nil"/>
              <w:left w:val="single" w:color="auto" w:sz="4" w:space="0"/>
              <w:bottom w:val="single" w:color="auto" w:sz="8" w:space="0"/>
              <w:right w:val="single" w:color="auto" w:sz="8" w:space="0"/>
            </w:tcBorders>
            <w:noWrap w:val="0"/>
            <w:vAlign w:val="center"/>
          </w:tcPr>
          <w:p w14:paraId="18FF528E">
            <w:pPr>
              <w:jc w:val="left"/>
              <w:rPr>
                <w:rFonts w:hint="eastAsia" w:ascii="宋体" w:hAnsi="宋体" w:cs="宋体"/>
                <w:kern w:val="0"/>
                <w:sz w:val="21"/>
                <w:szCs w:val="21"/>
              </w:rPr>
            </w:pPr>
            <w:r>
              <w:rPr>
                <w:rFonts w:hint="eastAsia" w:ascii="宋体" w:hAnsi="宋体" w:cs="宋体"/>
                <w:sz w:val="21"/>
                <w:szCs w:val="21"/>
                <w:lang w:bidi="ar"/>
              </w:rPr>
              <w:t>人民币金额（大写）：                       ¥：</w:t>
            </w:r>
          </w:p>
        </w:tc>
      </w:tr>
    </w:tbl>
    <w:p w14:paraId="5203C339">
      <w:pPr>
        <w:spacing w:line="400" w:lineRule="exact"/>
        <w:ind w:firstLine="480" w:firstLineChars="200"/>
        <w:jc w:val="left"/>
        <w:rPr>
          <w:rFonts w:hint="eastAsia" w:ascii="宋体" w:hAnsi="宋体" w:cs="宋体"/>
          <w:sz w:val="24"/>
        </w:rPr>
      </w:pPr>
      <w:r>
        <w:rPr>
          <w:rFonts w:hint="eastAsia" w:ascii="宋体" w:hAnsi="宋体" w:cs="宋体"/>
          <w:sz w:val="24"/>
        </w:rPr>
        <w:t xml:space="preserve">2．以上价款以人民币（进口设备以免税的人民币）进行结算。该价款为固定价，已包含货款、系统集成、运输、装卸、安装、调试、培训、利润、税收、各种代理费等一切费用。 </w:t>
      </w:r>
    </w:p>
    <w:p w14:paraId="567BD264">
      <w:pPr>
        <w:spacing w:line="400" w:lineRule="exact"/>
        <w:ind w:firstLine="482" w:firstLineChars="200"/>
        <w:jc w:val="left"/>
        <w:rPr>
          <w:rFonts w:hint="eastAsia" w:ascii="宋体" w:hAnsi="宋体" w:cs="宋体"/>
          <w:b/>
          <w:sz w:val="24"/>
        </w:rPr>
      </w:pPr>
      <w:r>
        <w:rPr>
          <w:rFonts w:hint="eastAsia" w:ascii="宋体" w:hAnsi="宋体" w:cs="宋体"/>
          <w:b/>
          <w:sz w:val="24"/>
        </w:rPr>
        <w:t>第二条  交货时间、地点及安装规定</w:t>
      </w:r>
    </w:p>
    <w:p w14:paraId="52433898">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乙方应当在____________前将货物交付到甲方指定位置并负责免费安装。</w:t>
      </w:r>
    </w:p>
    <w:p w14:paraId="4DDAF651">
      <w:pPr>
        <w:spacing w:line="400" w:lineRule="exact"/>
        <w:ind w:firstLine="482" w:firstLineChars="200"/>
        <w:jc w:val="left"/>
        <w:rPr>
          <w:rFonts w:hint="eastAsia" w:ascii="宋体" w:hAnsi="宋体" w:cs="宋体"/>
          <w:b/>
          <w:color w:val="auto"/>
          <w:sz w:val="24"/>
        </w:rPr>
      </w:pPr>
      <w:r>
        <w:rPr>
          <w:rFonts w:hint="eastAsia" w:ascii="宋体" w:hAnsi="宋体" w:cs="宋体"/>
          <w:b/>
          <w:color w:val="auto"/>
          <w:sz w:val="24"/>
        </w:rPr>
        <w:t>第三条  履约保证金（若有）</w:t>
      </w:r>
    </w:p>
    <w:p w14:paraId="023417FF">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1.乙方须于合同签订后5个工作日内向甲方支付合同总价</w:t>
      </w:r>
      <w:r>
        <w:rPr>
          <w:rFonts w:hint="eastAsia" w:ascii="宋体" w:hAnsi="宋体" w:cs="宋体"/>
          <w:kern w:val="0"/>
          <w:sz w:val="24"/>
          <w:u w:val="single"/>
        </w:rPr>
        <w:t xml:space="preserve"> 1%</w:t>
      </w:r>
      <w:r>
        <w:rPr>
          <w:rFonts w:hint="eastAsia" w:ascii="宋体" w:hAnsi="宋体" w:cs="宋体"/>
          <w:kern w:val="0"/>
          <w:sz w:val="24"/>
        </w:rPr>
        <w:t xml:space="preserve"> 的履约保证金，共计人民币¥         元 。履约保证金在货物安装调试完毕验收合格后，如无质量、服务投诉和索赔等违约情形的，该款项于项目验收结束后7个工作日内无息退还。</w:t>
      </w:r>
    </w:p>
    <w:p w14:paraId="3B235C4F">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2.提交方式：</w:t>
      </w:r>
    </w:p>
    <w:p w14:paraId="315D235F">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1.转账：收款单位（户名）:浙江师范大学</w:t>
      </w:r>
    </w:p>
    <w:p w14:paraId="7D946B0A">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开户银行：金华银行浙师大支行</w:t>
      </w:r>
    </w:p>
    <w:p w14:paraId="4E11BDA0">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银行账号：130182640000422</w:t>
      </w:r>
    </w:p>
    <w:p w14:paraId="003EDE00">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2.银行、保险公司等金融机构、担保机构出具的保函等非现金形式。</w:t>
      </w:r>
    </w:p>
    <w:p w14:paraId="000246DF">
      <w:pPr>
        <w:spacing w:line="400" w:lineRule="exact"/>
        <w:ind w:firstLine="482" w:firstLineChars="200"/>
        <w:jc w:val="left"/>
        <w:rPr>
          <w:rFonts w:hint="eastAsia" w:ascii="宋体" w:hAnsi="宋体" w:cs="宋体"/>
          <w:b/>
          <w:sz w:val="24"/>
        </w:rPr>
      </w:pPr>
      <w:r>
        <w:rPr>
          <w:rFonts w:hint="eastAsia" w:ascii="宋体" w:hAnsi="宋体" w:cs="宋体"/>
          <w:b/>
          <w:sz w:val="24"/>
        </w:rPr>
        <w:t>第四条  货物包装、发运、运输及交付</w:t>
      </w:r>
    </w:p>
    <w:p w14:paraId="6F4F7CEA">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1．乙方应在货物发运前对其进行满足运输距离、防潮、防震、防锈和防破损装卸等要求包装，以保证货物安全运达甲方指定地点。</w:t>
      </w:r>
    </w:p>
    <w:p w14:paraId="42E9EAE5">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2．货物在规定的交付期限内由乙方送达甲方指定的位置并在验收合格办理相关手续后视为交付。</w:t>
      </w:r>
    </w:p>
    <w:p w14:paraId="08085834">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3．乙方应保证交付的货物是全新、未使用过的、进货渠道合法的原装合格正品，并完全符合合同规定的质量、规格和性能的要求。若技术性能无特殊说明，则按国家有关部门最新颁布的标准及规范为准。</w:t>
      </w:r>
    </w:p>
    <w:p w14:paraId="161EEFC7">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4．交付货物时乙方必须向甲方提供产品说明书、质量保证书、保修卡等必须具备的相关资料和必备的附件。</w:t>
      </w:r>
    </w:p>
    <w:p w14:paraId="456302B4">
      <w:pPr>
        <w:pStyle w:val="13"/>
        <w:snapToGrid w:val="0"/>
        <w:spacing w:beforeLines="0" w:afterLines="0" w:line="400" w:lineRule="exact"/>
        <w:ind w:firstLine="480" w:firstLineChars="200"/>
        <w:jc w:val="left"/>
        <w:rPr>
          <w:rFonts w:hint="eastAsia" w:hAnsi="宋体" w:cs="宋体"/>
          <w:kern w:val="0"/>
        </w:rPr>
      </w:pPr>
      <w:r>
        <w:rPr>
          <w:rFonts w:hint="eastAsia" w:hAnsi="宋体" w:cs="宋体"/>
          <w:kern w:val="0"/>
        </w:rPr>
        <w:t>5．货物在交付甲方前发生的一切风险（包括运输、安装、调试等过程中发生的人身、货物安全问题）均由乙方负责。</w:t>
      </w:r>
    </w:p>
    <w:p w14:paraId="4FD7B4DD">
      <w:pPr>
        <w:spacing w:line="400" w:lineRule="exact"/>
        <w:ind w:firstLine="482" w:firstLineChars="200"/>
        <w:jc w:val="left"/>
        <w:rPr>
          <w:rFonts w:hint="eastAsia" w:ascii="宋体" w:hAnsi="宋体" w:cs="宋体"/>
          <w:kern w:val="0"/>
          <w:sz w:val="24"/>
        </w:rPr>
      </w:pPr>
      <w:r>
        <w:rPr>
          <w:rFonts w:hint="eastAsia" w:ascii="宋体" w:hAnsi="宋体" w:cs="宋体"/>
          <w:b/>
          <w:sz w:val="24"/>
        </w:rPr>
        <w:t>第四条  验收时间、标准</w:t>
      </w:r>
    </w:p>
    <w:p w14:paraId="2E24AAAE">
      <w:pPr>
        <w:spacing w:line="400" w:lineRule="exact"/>
        <w:ind w:firstLine="480" w:firstLineChars="200"/>
        <w:jc w:val="left"/>
        <w:rPr>
          <w:rFonts w:hint="eastAsia" w:ascii="宋体" w:hAnsi="宋体" w:cs="宋体"/>
          <w:sz w:val="24"/>
        </w:rPr>
      </w:pPr>
      <w:r>
        <w:rPr>
          <w:rFonts w:hint="eastAsia" w:ascii="宋体" w:hAnsi="宋体" w:cs="宋体"/>
          <w:sz w:val="24"/>
        </w:rPr>
        <w:t>1.甲方应当在乙方到货并安装调试完毕后及时对货物进行验收。</w:t>
      </w:r>
    </w:p>
    <w:p w14:paraId="62B341C2">
      <w:pPr>
        <w:spacing w:line="400" w:lineRule="exact"/>
        <w:ind w:firstLine="480" w:firstLineChars="200"/>
        <w:jc w:val="left"/>
        <w:rPr>
          <w:rFonts w:hint="eastAsia" w:ascii="宋体" w:hAnsi="宋体" w:cs="宋体"/>
          <w:sz w:val="24"/>
        </w:rPr>
      </w:pPr>
      <w:r>
        <w:rPr>
          <w:rFonts w:hint="eastAsia" w:ascii="宋体" w:hAnsi="宋体" w:cs="宋体"/>
          <w:sz w:val="24"/>
        </w:rPr>
        <w:t>2.验收标准：如本合同的有关规定，或投标时递交的样品（如有）进行验收。</w:t>
      </w:r>
    </w:p>
    <w:p w14:paraId="00AF7811">
      <w:pPr>
        <w:pStyle w:val="13"/>
        <w:snapToGrid w:val="0"/>
        <w:spacing w:beforeLines="0" w:afterLines="0" w:line="400" w:lineRule="exact"/>
        <w:ind w:firstLine="482" w:firstLineChars="200"/>
        <w:jc w:val="left"/>
        <w:rPr>
          <w:rFonts w:hint="eastAsia" w:hAnsi="宋体" w:cs="宋体"/>
          <w:b/>
          <w:bCs/>
          <w:color w:val="FF0000"/>
          <w:kern w:val="0"/>
          <w:shd w:val="clear" w:color="FFFFFF" w:fill="D9D9D9"/>
        </w:rPr>
      </w:pPr>
      <w:r>
        <w:rPr>
          <w:rFonts w:hint="eastAsia" w:hAnsi="宋体" w:cs="宋体"/>
          <w:b/>
          <w:bCs/>
          <w:kern w:val="0"/>
        </w:rPr>
        <w:t>第五条  货款支付</w:t>
      </w:r>
      <w:r>
        <w:rPr>
          <w:rFonts w:hint="eastAsia" w:hAnsi="宋体" w:cs="宋体"/>
          <w:b/>
          <w:bCs/>
          <w:color w:val="FF0000"/>
          <w:kern w:val="0"/>
          <w:shd w:val="clear" w:color="FFFFFF" w:fill="D9D9D9"/>
        </w:rPr>
        <w:t>（二选一）</w:t>
      </w:r>
    </w:p>
    <w:p w14:paraId="16ABFEB6">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乙方向甲方出具付款项的全额增值税专用发票，并提供国产设备证明。汇总开具增值税专用发票的，需附税控系统开具的《销售货物或者提供应税劳务清单》，并加盖单位财务或发票专用章。</w:t>
      </w:r>
    </w:p>
    <w:p w14:paraId="20B565AD">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shd w:val="clear" w:color="FFFFFF" w:fill="D9D9D9"/>
        </w:rPr>
        <w:t>①乙方为中小企业的，</w:t>
      </w:r>
      <w:r>
        <w:rPr>
          <w:rFonts w:hint="eastAsia" w:ascii="宋体" w:hAnsi="宋体" w:cs="宋体"/>
          <w:kern w:val="0"/>
          <w:sz w:val="24"/>
        </w:rPr>
        <w:t>合同生效以及具备实施条件后7个工作日内，且乙方已向甲方提交银行、保险公司等金融机构出具的预付款保函的，甲方向乙方支付合同总价的40%，货物安装调试完毕且验收合格后，在提供其他符合甲方付款流程所需材料的前提下，甲方在7个工作日内支付合同总价余款（扣除预付款）。</w:t>
      </w:r>
    </w:p>
    <w:p w14:paraId="01ED97A4">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在签订合同时，乙方明确表示无需预付款或者主动要求降低预付款比例的，可降低预付款比例（预付款保函同步调整）。</w:t>
      </w:r>
    </w:p>
    <w:p w14:paraId="73EBEC36">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shd w:val="clear" w:color="FFFFFF" w:fill="D9D9D9"/>
        </w:rPr>
        <w:t>②乙方为大型企业的，</w:t>
      </w:r>
      <w:r>
        <w:rPr>
          <w:rFonts w:hint="eastAsia" w:ascii="宋体" w:hAnsi="宋体" w:cs="宋体"/>
          <w:kern w:val="0"/>
          <w:sz w:val="24"/>
        </w:rPr>
        <w:t>货物安装调试完毕且验收合格后，在提供符合甲方付款流程所需材料的前提下，甲方在7个工作日内一次性支付合同总价款。</w:t>
      </w:r>
    </w:p>
    <w:p w14:paraId="115DFDE9">
      <w:pPr>
        <w:spacing w:line="400" w:lineRule="exact"/>
        <w:ind w:firstLine="482" w:firstLineChars="200"/>
        <w:jc w:val="left"/>
        <w:rPr>
          <w:rFonts w:hint="eastAsia" w:ascii="宋体" w:hAnsi="宋体" w:cs="宋体"/>
          <w:b/>
          <w:sz w:val="24"/>
        </w:rPr>
      </w:pPr>
      <w:r>
        <w:rPr>
          <w:rFonts w:hint="eastAsia" w:ascii="宋体" w:hAnsi="宋体" w:cs="宋体"/>
          <w:b/>
          <w:sz w:val="24"/>
        </w:rPr>
        <w:t>第六条 质保期、售后服务</w:t>
      </w:r>
    </w:p>
    <w:p w14:paraId="4330BBCE">
      <w:pPr>
        <w:spacing w:line="400" w:lineRule="exact"/>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bCs/>
          <w:sz w:val="24"/>
        </w:rPr>
        <w:t>质保</w:t>
      </w:r>
      <w:r>
        <w:rPr>
          <w:rFonts w:hint="eastAsia" w:ascii="宋体" w:hAnsi="宋体" w:cs="宋体"/>
          <w:sz w:val="24"/>
        </w:rPr>
        <w:t>期：乙方对所供货物提供质保期</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sz w:val="24"/>
        </w:rPr>
        <w:t>年（自验收合格之日起算）。</w:t>
      </w:r>
    </w:p>
    <w:p w14:paraId="32D01711">
      <w:pPr>
        <w:spacing w:line="400" w:lineRule="exact"/>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kern w:val="0"/>
          <w:sz w:val="24"/>
        </w:rPr>
        <w:t>售后服务：质保期内，乙方负责对其提供的货物整机进行维修和系统维护，不再收取任何费用。</w:t>
      </w:r>
      <w:r>
        <w:rPr>
          <w:rFonts w:hint="eastAsia" w:ascii="宋体" w:hAnsi="宋体" w:cs="宋体"/>
          <w:sz w:val="24"/>
        </w:rPr>
        <w:t>乙方提供的货物在质保期内因货物本身的质量问题发生故障，乙方应负责免费更换。对达不到技术要求者，根据实际情况，甲方可要求乙方按以下办法处理：</w:t>
      </w:r>
    </w:p>
    <w:p w14:paraId="2A4058C8">
      <w:pPr>
        <w:spacing w:line="400" w:lineRule="exact"/>
        <w:ind w:firstLine="480" w:firstLineChars="200"/>
        <w:jc w:val="left"/>
        <w:rPr>
          <w:rFonts w:hint="eastAsia" w:ascii="宋体" w:hAnsi="宋体" w:cs="宋体"/>
          <w:sz w:val="24"/>
        </w:rPr>
      </w:pPr>
      <w:r>
        <w:rPr>
          <w:rFonts w:hint="eastAsia" w:ascii="宋体" w:hAnsi="宋体" w:cs="宋体"/>
          <w:sz w:val="24"/>
        </w:rPr>
        <w:t>（1）更换：由乙方承担所发生的全部费用。</w:t>
      </w:r>
    </w:p>
    <w:p w14:paraId="671C1A77">
      <w:pPr>
        <w:spacing w:line="400" w:lineRule="exact"/>
        <w:ind w:firstLine="480" w:firstLineChars="200"/>
        <w:jc w:val="left"/>
        <w:rPr>
          <w:rFonts w:hint="eastAsia" w:ascii="宋体" w:hAnsi="宋体" w:cs="宋体"/>
          <w:sz w:val="24"/>
        </w:rPr>
      </w:pPr>
      <w:r>
        <w:rPr>
          <w:rFonts w:hint="eastAsia" w:ascii="宋体" w:hAnsi="宋体" w:cs="宋体"/>
          <w:sz w:val="24"/>
        </w:rPr>
        <w:t>（2）贬值处理：由甲乙双方协商定价。</w:t>
      </w:r>
    </w:p>
    <w:p w14:paraId="292CAA0F">
      <w:pPr>
        <w:spacing w:line="400" w:lineRule="exact"/>
        <w:ind w:firstLine="480" w:firstLineChars="200"/>
        <w:jc w:val="left"/>
        <w:rPr>
          <w:rFonts w:hint="eastAsia" w:ascii="宋体" w:hAnsi="宋体" w:cs="宋体"/>
          <w:sz w:val="24"/>
        </w:rPr>
      </w:pPr>
      <w:r>
        <w:rPr>
          <w:rFonts w:hint="eastAsia" w:ascii="宋体" w:hAnsi="宋体" w:cs="宋体"/>
          <w:sz w:val="24"/>
        </w:rPr>
        <w:t>（3）退货处理：乙方应退还甲方支付的合同款，同时应承担该货物的直接费用（运输、保险、检验、货款利息及银行手续费等）。</w:t>
      </w:r>
    </w:p>
    <w:p w14:paraId="2BB4B0EB">
      <w:pPr>
        <w:spacing w:line="400" w:lineRule="exact"/>
        <w:ind w:firstLine="480" w:firstLineChars="200"/>
        <w:jc w:val="left"/>
        <w:rPr>
          <w:rFonts w:hint="eastAsia" w:ascii="宋体" w:hAnsi="宋体" w:cs="宋体"/>
          <w:b/>
          <w:sz w:val="24"/>
        </w:rPr>
      </w:pPr>
      <w:r>
        <w:rPr>
          <w:rFonts w:hint="eastAsia" w:ascii="宋体" w:hAnsi="宋体" w:cs="宋体"/>
          <w:sz w:val="24"/>
        </w:rPr>
        <w:t>售后服务承诺详见附件</w:t>
      </w:r>
      <w:r>
        <w:rPr>
          <w:rFonts w:hint="eastAsia" w:ascii="宋体" w:hAnsi="宋体" w:cs="宋体"/>
          <w:sz w:val="24"/>
          <w:u w:val="single"/>
        </w:rPr>
        <w:t xml:space="preserve">     </w:t>
      </w:r>
      <w:r>
        <w:rPr>
          <w:rFonts w:hint="eastAsia" w:ascii="宋体" w:hAnsi="宋体" w:cs="宋体"/>
          <w:sz w:val="24"/>
        </w:rPr>
        <w:t>。</w:t>
      </w:r>
    </w:p>
    <w:p w14:paraId="5C4E0316">
      <w:pPr>
        <w:spacing w:line="400" w:lineRule="exact"/>
        <w:ind w:firstLine="482" w:firstLineChars="200"/>
        <w:jc w:val="left"/>
        <w:rPr>
          <w:rFonts w:hint="eastAsia" w:ascii="宋体" w:hAnsi="宋体" w:cs="宋体"/>
          <w:sz w:val="24"/>
        </w:rPr>
      </w:pPr>
      <w:r>
        <w:rPr>
          <w:rFonts w:hint="eastAsia" w:ascii="宋体" w:hAnsi="宋体" w:cs="宋体"/>
          <w:b/>
          <w:sz w:val="24"/>
        </w:rPr>
        <w:t>第七条  权利保证</w:t>
      </w:r>
    </w:p>
    <w:p w14:paraId="072EBF6E">
      <w:pPr>
        <w:spacing w:line="400" w:lineRule="exact"/>
        <w:ind w:firstLine="480" w:firstLineChars="200"/>
        <w:jc w:val="left"/>
        <w:rPr>
          <w:rFonts w:hint="eastAsia" w:ascii="宋体" w:hAnsi="宋体" w:cs="宋体"/>
          <w:sz w:val="24"/>
        </w:rPr>
      </w:pPr>
      <w:r>
        <w:rPr>
          <w:rFonts w:hint="eastAsia" w:ascii="宋体" w:hAnsi="宋体" w:cs="宋体"/>
          <w:sz w:val="24"/>
        </w:rPr>
        <w:t>乙方应保证甲方在使用该货物或其任何一部分时不被第三方提出侵犯其专利权、著作权、商标权或其他权利的起诉。一旦出现侵权，乙方应承担全部责任。</w:t>
      </w:r>
    </w:p>
    <w:p w14:paraId="6294E4B4">
      <w:pPr>
        <w:spacing w:line="400" w:lineRule="exact"/>
        <w:ind w:firstLine="482" w:firstLineChars="200"/>
        <w:jc w:val="left"/>
        <w:rPr>
          <w:rFonts w:hint="eastAsia" w:ascii="宋体" w:hAnsi="宋体" w:cs="宋体"/>
          <w:b/>
          <w:sz w:val="24"/>
        </w:rPr>
      </w:pPr>
      <w:r>
        <w:rPr>
          <w:rFonts w:hint="eastAsia" w:ascii="宋体" w:hAnsi="宋体" w:cs="宋体"/>
          <w:b/>
          <w:sz w:val="24"/>
        </w:rPr>
        <w:t>第八条  违约责任</w:t>
      </w:r>
    </w:p>
    <w:p w14:paraId="4250E9EB">
      <w:pPr>
        <w:spacing w:line="400" w:lineRule="exact"/>
        <w:ind w:firstLine="480" w:firstLineChars="200"/>
        <w:jc w:val="left"/>
        <w:rPr>
          <w:rFonts w:hint="eastAsia" w:ascii="宋体" w:hAnsi="宋体" w:cs="宋体"/>
          <w:sz w:val="24"/>
        </w:rPr>
      </w:pPr>
      <w:r>
        <w:rPr>
          <w:rFonts w:hint="eastAsia" w:ascii="宋体" w:hAnsi="宋体" w:cs="宋体"/>
          <w:sz w:val="24"/>
        </w:rPr>
        <w:t>1.甲方无正当理由拒绝接受货物的，甲方向乙方偿付拒绝接受货物价值总额的百分之五的违约金。</w:t>
      </w:r>
    </w:p>
    <w:p w14:paraId="7F56CF54">
      <w:pPr>
        <w:spacing w:line="400" w:lineRule="exact"/>
        <w:ind w:firstLine="480" w:firstLineChars="200"/>
        <w:jc w:val="left"/>
        <w:rPr>
          <w:rFonts w:hint="eastAsia" w:ascii="宋体" w:hAnsi="宋体" w:cs="宋体"/>
          <w:sz w:val="24"/>
        </w:rPr>
      </w:pPr>
      <w:r>
        <w:rPr>
          <w:rFonts w:hint="eastAsia" w:ascii="宋体" w:hAnsi="宋体" w:cs="宋体"/>
          <w:sz w:val="24"/>
        </w:rPr>
        <w:t>2．甲方无故逾期验收和办理货款支付手续的,甲方应按逾期付款总额每日万分之三的标准向乙方支付违约金。</w:t>
      </w:r>
    </w:p>
    <w:p w14:paraId="1480DDC2">
      <w:pPr>
        <w:spacing w:line="400" w:lineRule="exact"/>
        <w:ind w:firstLine="480" w:firstLineChars="200"/>
        <w:jc w:val="left"/>
        <w:rPr>
          <w:rFonts w:hint="eastAsia" w:ascii="宋体" w:hAnsi="宋体" w:cs="宋体"/>
          <w:sz w:val="24"/>
        </w:rPr>
      </w:pPr>
      <w:r>
        <w:rPr>
          <w:rFonts w:hint="eastAsia" w:ascii="宋体" w:hAnsi="宋体" w:cs="宋体"/>
          <w:sz w:val="24"/>
        </w:rPr>
        <w:t>3.乙方逾期交付货物的，乙方应按逾期交付价值总额每日万分之三的标准向甲方支付违约金，由甲方从待付货款中直接扣除；逾期时间超过10个工作日仍不能交付的，甲方可解除本合同。</w:t>
      </w:r>
    </w:p>
    <w:p w14:paraId="1DC8286C">
      <w:pPr>
        <w:spacing w:line="400" w:lineRule="exact"/>
        <w:ind w:firstLine="480" w:firstLineChars="200"/>
        <w:jc w:val="left"/>
        <w:rPr>
          <w:rFonts w:hint="eastAsia" w:ascii="宋体" w:hAnsi="宋体" w:cs="宋体"/>
          <w:sz w:val="24"/>
        </w:rPr>
      </w:pPr>
      <w:r>
        <w:rPr>
          <w:rFonts w:hint="eastAsia" w:ascii="宋体" w:hAnsi="宋体" w:cs="宋体"/>
          <w:sz w:val="24"/>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5A068689">
      <w:pPr>
        <w:spacing w:line="400" w:lineRule="exact"/>
        <w:ind w:firstLine="480" w:firstLineChars="200"/>
        <w:jc w:val="left"/>
        <w:rPr>
          <w:rFonts w:hint="eastAsia" w:ascii="宋体" w:hAnsi="宋体" w:cs="宋体"/>
          <w:sz w:val="24"/>
        </w:rPr>
      </w:pPr>
      <w:r>
        <w:rPr>
          <w:rFonts w:hint="eastAsia" w:ascii="宋体" w:hAnsi="宋体" w:cs="宋体"/>
          <w:sz w:val="24"/>
        </w:rPr>
        <w:t>5.因乙方原因导致甲方解除合同的，乙方应向甲方支付合同总金额百分之五的违约金，如造成甲方损失超过违约金数额的，超出部分由乙方继续承担赔偿责任。</w:t>
      </w:r>
    </w:p>
    <w:p w14:paraId="0EF8BCB5">
      <w:pPr>
        <w:spacing w:line="400" w:lineRule="exact"/>
        <w:ind w:firstLine="480" w:firstLineChars="200"/>
        <w:rPr>
          <w:rFonts w:hint="eastAsia" w:ascii="宋体" w:hAnsi="宋体" w:cs="宋体"/>
          <w:sz w:val="24"/>
        </w:rPr>
      </w:pPr>
      <w:r>
        <w:rPr>
          <w:rFonts w:hint="eastAsia" w:ascii="宋体" w:hAnsi="宋体" w:cs="宋体"/>
          <w:color w:val="0000FF"/>
          <w:sz w:val="24"/>
        </w:rPr>
        <w:t>6. 乙方如违反售后服务承诺应承担违约责任，每发生一次，支付5000元违约金。</w:t>
      </w:r>
    </w:p>
    <w:p w14:paraId="6089744B">
      <w:pPr>
        <w:spacing w:line="400" w:lineRule="exact"/>
        <w:ind w:firstLine="480" w:firstLineChars="200"/>
        <w:jc w:val="left"/>
        <w:rPr>
          <w:rFonts w:hint="eastAsia" w:ascii="宋体" w:hAnsi="宋体" w:cs="宋体"/>
          <w:sz w:val="24"/>
        </w:rPr>
      </w:pPr>
      <w:r>
        <w:rPr>
          <w:rFonts w:hint="eastAsia" w:ascii="宋体" w:hAnsi="宋体" w:cs="宋体"/>
          <w:sz w:val="24"/>
        </w:rPr>
        <w:t xml:space="preserve">7.赔偿责任范围还包括但不限于甲方因此支付的公证费、鉴定费、诉讼费、律师费等费用。 </w:t>
      </w:r>
    </w:p>
    <w:p w14:paraId="64F66245">
      <w:pPr>
        <w:spacing w:line="400" w:lineRule="exact"/>
        <w:ind w:firstLine="482" w:firstLineChars="200"/>
        <w:jc w:val="left"/>
        <w:rPr>
          <w:rFonts w:hint="eastAsia" w:ascii="宋体" w:hAnsi="宋体" w:cs="宋体"/>
          <w:b/>
          <w:sz w:val="24"/>
        </w:rPr>
      </w:pPr>
      <w:r>
        <w:rPr>
          <w:rFonts w:hint="eastAsia" w:ascii="宋体" w:hAnsi="宋体" w:cs="宋体"/>
          <w:b/>
          <w:sz w:val="24"/>
        </w:rPr>
        <w:t>第九条  合同的转让</w:t>
      </w:r>
    </w:p>
    <w:p w14:paraId="6E820554">
      <w:pPr>
        <w:spacing w:line="400" w:lineRule="exact"/>
        <w:ind w:firstLine="480" w:firstLineChars="200"/>
        <w:jc w:val="left"/>
        <w:rPr>
          <w:rFonts w:hint="eastAsia" w:ascii="宋体" w:hAnsi="宋体" w:cs="宋体"/>
          <w:sz w:val="24"/>
        </w:rPr>
      </w:pPr>
      <w:r>
        <w:rPr>
          <w:rFonts w:hint="eastAsia" w:ascii="宋体" w:hAnsi="宋体" w:cs="宋体"/>
          <w:sz w:val="24"/>
        </w:rPr>
        <w:t>乙方不得擅自部分或全部转让其应履行的合同义务，否则，甲方视乙方擅自转让行为为违约行为，有权单方解除合同，按本合同第八条追究乙方的违约责任。</w:t>
      </w:r>
    </w:p>
    <w:p w14:paraId="6CA1C0A4">
      <w:pPr>
        <w:spacing w:line="400" w:lineRule="exact"/>
        <w:ind w:firstLine="482" w:firstLineChars="200"/>
        <w:jc w:val="left"/>
        <w:rPr>
          <w:rFonts w:hint="eastAsia" w:ascii="宋体" w:hAnsi="宋体" w:cs="宋体"/>
          <w:b/>
          <w:sz w:val="24"/>
        </w:rPr>
      </w:pPr>
      <w:r>
        <w:rPr>
          <w:rFonts w:hint="eastAsia" w:ascii="宋体" w:hAnsi="宋体" w:cs="宋体"/>
          <w:b/>
          <w:sz w:val="24"/>
        </w:rPr>
        <w:t>第十条  合同的组成及生效</w:t>
      </w:r>
    </w:p>
    <w:p w14:paraId="5CFD449F">
      <w:pPr>
        <w:spacing w:line="400" w:lineRule="exact"/>
        <w:ind w:firstLine="480" w:firstLineChars="200"/>
        <w:jc w:val="left"/>
        <w:rPr>
          <w:rFonts w:hint="eastAsia" w:ascii="宋体" w:hAnsi="宋体" w:cs="宋体"/>
          <w:sz w:val="24"/>
        </w:rPr>
      </w:pPr>
      <w:r>
        <w:rPr>
          <w:rFonts w:hint="eastAsia" w:ascii="宋体" w:hAnsi="宋体" w:cs="宋体"/>
          <w:sz w:val="24"/>
        </w:rPr>
        <w:t>1.招标文件、中标人的投标文件、有关变更补充文件以及评标过程中的澄清、承诺文件等及合同附件均是合同的重要组成部分和本合同均具有同等法律效力。</w:t>
      </w:r>
    </w:p>
    <w:p w14:paraId="779AA55F">
      <w:pPr>
        <w:spacing w:line="400" w:lineRule="exact"/>
        <w:ind w:firstLine="480" w:firstLineChars="200"/>
        <w:jc w:val="left"/>
        <w:rPr>
          <w:rFonts w:hint="eastAsia" w:ascii="宋体" w:hAnsi="宋体" w:cs="宋体"/>
          <w:sz w:val="24"/>
        </w:rPr>
      </w:pPr>
      <w:r>
        <w:rPr>
          <w:rFonts w:hint="eastAsia" w:ascii="宋体" w:hAnsi="宋体" w:cs="宋体"/>
          <w:sz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14:paraId="225D1034">
      <w:pPr>
        <w:spacing w:line="400" w:lineRule="exact"/>
        <w:ind w:firstLine="480" w:firstLineChars="200"/>
        <w:jc w:val="left"/>
        <w:rPr>
          <w:rFonts w:hint="eastAsia" w:ascii="宋体" w:hAnsi="宋体" w:cs="宋体"/>
          <w:sz w:val="24"/>
        </w:rPr>
      </w:pPr>
      <w:r>
        <w:rPr>
          <w:rFonts w:hint="eastAsia" w:ascii="宋体" w:hAnsi="宋体" w:cs="宋体"/>
          <w:sz w:val="24"/>
        </w:rPr>
        <w:t>3.本合同壹式肆份，甲方执叁份，乙方执壹份。</w:t>
      </w:r>
    </w:p>
    <w:p w14:paraId="52722ED5">
      <w:pPr>
        <w:spacing w:line="400" w:lineRule="exact"/>
        <w:ind w:firstLine="482" w:firstLineChars="200"/>
        <w:jc w:val="left"/>
        <w:rPr>
          <w:rFonts w:hint="eastAsia" w:ascii="宋体" w:hAnsi="宋体" w:cs="宋体"/>
          <w:b/>
          <w:sz w:val="24"/>
        </w:rPr>
      </w:pPr>
      <w:r>
        <w:rPr>
          <w:rFonts w:hint="eastAsia" w:ascii="宋体" w:hAnsi="宋体" w:cs="宋体"/>
          <w:b/>
          <w:sz w:val="24"/>
        </w:rPr>
        <w:t>第十一条  不可抗力处理</w:t>
      </w:r>
    </w:p>
    <w:p w14:paraId="795962C4">
      <w:pPr>
        <w:spacing w:line="400" w:lineRule="exact"/>
        <w:ind w:firstLine="480" w:firstLineChars="200"/>
        <w:jc w:val="left"/>
        <w:rPr>
          <w:rFonts w:hint="eastAsia" w:ascii="宋体" w:hAnsi="宋体" w:cs="宋体"/>
          <w:sz w:val="24"/>
        </w:rPr>
      </w:pPr>
      <w:r>
        <w:rPr>
          <w:rFonts w:hint="eastAsia" w:ascii="宋体" w:hAnsi="宋体" w:cs="宋体"/>
          <w:sz w:val="24"/>
        </w:rPr>
        <w:t>1.在合同有效期内，任何一方因不可抗力导致不能履行合同，则合同履行期可延长，其延长期与不可抗力影响期相同。</w:t>
      </w:r>
    </w:p>
    <w:p w14:paraId="7FBB370E">
      <w:pPr>
        <w:spacing w:line="400" w:lineRule="exact"/>
        <w:ind w:firstLine="480" w:firstLineChars="200"/>
        <w:jc w:val="left"/>
        <w:rPr>
          <w:rFonts w:hint="eastAsia" w:ascii="宋体" w:hAnsi="宋体" w:cs="宋体"/>
          <w:sz w:val="24"/>
        </w:rPr>
      </w:pPr>
      <w:r>
        <w:rPr>
          <w:rFonts w:hint="eastAsia" w:ascii="宋体" w:hAnsi="宋体" w:cs="宋体"/>
          <w:sz w:val="24"/>
        </w:rPr>
        <w:t>2.不可抗力发生后，应立即通知对方，并寄送有关权威机构出具的证明。</w:t>
      </w:r>
    </w:p>
    <w:p w14:paraId="13CACBFA">
      <w:pPr>
        <w:spacing w:line="400" w:lineRule="exact"/>
        <w:ind w:firstLine="482" w:firstLineChars="200"/>
        <w:jc w:val="left"/>
        <w:rPr>
          <w:rFonts w:hint="eastAsia" w:ascii="宋体" w:hAnsi="宋体" w:cs="宋体"/>
          <w:b/>
          <w:sz w:val="24"/>
        </w:rPr>
      </w:pPr>
      <w:r>
        <w:rPr>
          <w:rFonts w:hint="eastAsia" w:ascii="宋体" w:hAnsi="宋体" w:cs="宋体"/>
          <w:b/>
          <w:sz w:val="24"/>
        </w:rPr>
        <w:t>第十二条  合同争议的解决方式</w:t>
      </w:r>
    </w:p>
    <w:p w14:paraId="7DFD1E40">
      <w:pPr>
        <w:spacing w:line="400" w:lineRule="exact"/>
        <w:ind w:firstLine="480" w:firstLineChars="200"/>
        <w:jc w:val="left"/>
        <w:rPr>
          <w:rFonts w:hint="eastAsia" w:ascii="宋体" w:hAnsi="宋体" w:cs="宋体"/>
          <w:sz w:val="24"/>
        </w:rPr>
      </w:pPr>
      <w:r>
        <w:rPr>
          <w:rFonts w:hint="eastAsia" w:ascii="宋体" w:hAnsi="宋体" w:cs="宋体"/>
          <w:sz w:val="24"/>
        </w:rPr>
        <w:t>本合同如发生纠纷，当事人双方应当及时协商解决，协商不成时，由甲方所在地人民法院裁决。</w:t>
      </w:r>
    </w:p>
    <w:p w14:paraId="79559EB1">
      <w:pPr>
        <w:spacing w:line="400" w:lineRule="exact"/>
        <w:ind w:firstLine="482" w:firstLineChars="200"/>
        <w:jc w:val="left"/>
        <w:rPr>
          <w:rFonts w:hint="eastAsia" w:ascii="宋体" w:hAnsi="宋体" w:cs="宋体"/>
          <w:b/>
          <w:sz w:val="24"/>
        </w:rPr>
      </w:pPr>
      <w:r>
        <w:rPr>
          <w:rFonts w:hint="eastAsia" w:ascii="宋体" w:hAnsi="宋体" w:cs="宋体"/>
          <w:b/>
          <w:sz w:val="24"/>
        </w:rPr>
        <w:t>第十三条  其他约定</w:t>
      </w:r>
    </w:p>
    <w:p w14:paraId="4E0AFC0B">
      <w:pPr>
        <w:spacing w:line="400" w:lineRule="exact"/>
        <w:ind w:firstLine="480" w:firstLineChars="200"/>
        <w:jc w:val="left"/>
        <w:rPr>
          <w:rFonts w:hint="eastAsia" w:ascii="宋体" w:hAnsi="宋体" w:cs="宋体"/>
          <w:sz w:val="24"/>
          <w:u w:val="single"/>
        </w:rPr>
      </w:pPr>
      <w:r>
        <w:rPr>
          <w:rFonts w:hint="eastAsia" w:ascii="宋体" w:hAnsi="宋体" w:cs="宋体"/>
          <w:sz w:val="24"/>
        </w:rPr>
        <w:t>其他约定详见附件</w:t>
      </w:r>
      <w:r>
        <w:rPr>
          <w:rFonts w:hint="eastAsia" w:ascii="宋体" w:hAnsi="宋体" w:cs="宋体"/>
          <w:sz w:val="24"/>
          <w:u w:val="single"/>
        </w:rPr>
        <w:t xml:space="preserve">       </w:t>
      </w:r>
      <w:r>
        <w:rPr>
          <w:rFonts w:hint="eastAsia" w:ascii="宋体" w:hAnsi="宋体" w:cs="宋体"/>
          <w:sz w:val="24"/>
        </w:rPr>
        <w:t>。</w:t>
      </w:r>
    </w:p>
    <w:p w14:paraId="59EE1766">
      <w:pPr>
        <w:spacing w:line="400" w:lineRule="exact"/>
        <w:ind w:firstLine="482" w:firstLineChars="200"/>
        <w:jc w:val="left"/>
        <w:rPr>
          <w:rFonts w:hint="eastAsia" w:ascii="宋体" w:hAnsi="宋体" w:cs="宋体"/>
          <w:b/>
          <w:sz w:val="24"/>
        </w:rPr>
      </w:pPr>
      <w:r>
        <w:rPr>
          <w:rFonts w:hint="eastAsia" w:ascii="宋体" w:hAnsi="宋体" w:cs="宋体"/>
          <w:b/>
          <w:sz w:val="24"/>
        </w:rPr>
        <w:t>第十四条  本合同共有附件</w:t>
      </w:r>
      <w:r>
        <w:rPr>
          <w:rFonts w:hint="eastAsia" w:ascii="宋体" w:hAnsi="宋体" w:cs="宋体"/>
          <w:b/>
          <w:sz w:val="24"/>
          <w:u w:val="single"/>
        </w:rPr>
        <w:t xml:space="preserve">     </w:t>
      </w:r>
      <w:r>
        <w:rPr>
          <w:rFonts w:hint="eastAsia" w:ascii="宋体" w:hAnsi="宋体" w:cs="宋体"/>
          <w:b/>
          <w:sz w:val="24"/>
        </w:rPr>
        <w:t>个，共计</w:t>
      </w:r>
      <w:r>
        <w:rPr>
          <w:rFonts w:hint="eastAsia" w:ascii="宋体" w:hAnsi="宋体" w:cs="宋体"/>
          <w:b/>
          <w:sz w:val="24"/>
          <w:u w:val="single"/>
        </w:rPr>
        <w:t xml:space="preserve">     </w:t>
      </w:r>
      <w:r>
        <w:rPr>
          <w:rFonts w:hint="eastAsia" w:ascii="宋体" w:hAnsi="宋体" w:cs="宋体"/>
          <w:b/>
          <w:sz w:val="24"/>
        </w:rPr>
        <w:t>页</w:t>
      </w:r>
    </w:p>
    <w:p w14:paraId="041BD63A">
      <w:pPr>
        <w:pStyle w:val="13"/>
        <w:tabs>
          <w:tab w:val="left" w:pos="2472"/>
        </w:tabs>
        <w:snapToGrid w:val="0"/>
        <w:spacing w:before="156" w:afterLines="0" w:line="360" w:lineRule="auto"/>
        <w:jc w:val="center"/>
        <w:outlineLvl w:val="0"/>
        <w:rPr>
          <w:rFonts w:hint="eastAsia" w:hAnsi="宋体" w:cs="宋体"/>
          <w:b/>
          <w:sz w:val="36"/>
          <w:szCs w:val="36"/>
        </w:rPr>
      </w:pPr>
      <w:r>
        <w:rPr>
          <w:rFonts w:hint="eastAsia" w:hAnsi="宋体" w:cs="宋体"/>
          <w:sz w:val="36"/>
          <w:szCs w:val="36"/>
        </w:rPr>
        <w:br w:type="page"/>
      </w:r>
      <w:r>
        <w:rPr>
          <w:rFonts w:hint="eastAsia" w:hAnsi="宋体" w:cs="宋体"/>
          <w:b/>
          <w:sz w:val="36"/>
          <w:szCs w:val="36"/>
        </w:rPr>
        <w:t>第六章　投标文件格式</w:t>
      </w:r>
    </w:p>
    <w:p w14:paraId="60E19F57">
      <w:pPr>
        <w:pStyle w:val="13"/>
        <w:tabs>
          <w:tab w:val="left" w:pos="2472"/>
        </w:tabs>
        <w:snapToGrid w:val="0"/>
        <w:spacing w:before="156" w:after="156" w:line="240" w:lineRule="auto"/>
        <w:jc w:val="center"/>
        <w:rPr>
          <w:rFonts w:hint="eastAsia" w:hAnsi="宋体" w:cs="宋体"/>
          <w:b/>
          <w:sz w:val="36"/>
          <w:szCs w:val="36"/>
        </w:rPr>
      </w:pPr>
    </w:p>
    <w:p w14:paraId="229D7FC6">
      <w:pPr>
        <w:snapToGrid w:val="0"/>
        <w:spacing w:before="156" w:beforeLines="50" w:after="50" w:line="360" w:lineRule="auto"/>
        <w:rPr>
          <w:rFonts w:hint="eastAsia" w:ascii="宋体" w:hAnsi="宋体" w:cs="宋体"/>
          <w:b/>
          <w:sz w:val="24"/>
        </w:rPr>
      </w:pPr>
    </w:p>
    <w:p w14:paraId="00C60EF0">
      <w:pPr>
        <w:snapToGrid w:val="0"/>
        <w:spacing w:before="156" w:beforeLines="50" w:after="50" w:line="360" w:lineRule="auto"/>
        <w:outlineLvl w:val="1"/>
        <w:rPr>
          <w:rFonts w:hint="eastAsia" w:ascii="宋体" w:hAnsi="宋体" w:cs="宋体"/>
          <w:b/>
          <w:sz w:val="24"/>
        </w:rPr>
      </w:pPr>
      <w:r>
        <w:rPr>
          <w:rFonts w:hint="eastAsia" w:ascii="宋体" w:hAnsi="宋体" w:cs="宋体"/>
          <w:b/>
          <w:sz w:val="24"/>
        </w:rPr>
        <w:t>1.电子备份投标文件的外包装封面格式</w:t>
      </w:r>
    </w:p>
    <w:p w14:paraId="343AF2ED">
      <w:pPr>
        <w:snapToGrid w:val="0"/>
        <w:spacing w:before="156" w:beforeLines="50" w:after="50" w:line="360" w:lineRule="auto"/>
        <w:rPr>
          <w:rFonts w:hint="eastAsia" w:ascii="宋体" w:hAnsi="宋体" w:cs="宋体"/>
          <w:bCs/>
          <w:sz w:val="24"/>
          <w:szCs w:val="20"/>
        </w:rPr>
      </w:pPr>
    </w:p>
    <w:p w14:paraId="76D73876">
      <w:pPr>
        <w:snapToGrid w:val="0"/>
        <w:spacing w:before="156" w:beforeLines="50" w:after="50" w:line="360" w:lineRule="auto"/>
        <w:jc w:val="center"/>
        <w:rPr>
          <w:rFonts w:hint="eastAsia" w:ascii="宋体" w:hAnsi="宋体" w:cs="宋体"/>
          <w:b/>
          <w:bCs/>
          <w:sz w:val="52"/>
          <w:szCs w:val="52"/>
        </w:rPr>
      </w:pPr>
      <w:r>
        <w:rPr>
          <w:rFonts w:hint="eastAsia" w:ascii="宋体" w:hAnsi="宋体" w:cs="宋体"/>
          <w:b/>
          <w:bCs/>
          <w:sz w:val="52"/>
          <w:szCs w:val="52"/>
        </w:rPr>
        <w:t>电子备份投标文件</w:t>
      </w:r>
    </w:p>
    <w:p w14:paraId="254DBAF7">
      <w:pPr>
        <w:pStyle w:val="13"/>
        <w:tabs>
          <w:tab w:val="left" w:pos="2472"/>
        </w:tabs>
        <w:snapToGrid w:val="0"/>
        <w:spacing w:before="156" w:after="156" w:line="240" w:lineRule="auto"/>
        <w:jc w:val="center"/>
        <w:rPr>
          <w:rFonts w:hint="eastAsia" w:hAnsi="宋体" w:cs="宋体"/>
          <w:b/>
          <w:sz w:val="36"/>
          <w:szCs w:val="36"/>
        </w:rPr>
      </w:pPr>
    </w:p>
    <w:p w14:paraId="1902F0B5">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项目名称：</w:t>
      </w:r>
      <w:r>
        <w:rPr>
          <w:rFonts w:hint="eastAsia" w:ascii="宋体" w:hAnsi="宋体" w:cs="宋体"/>
          <w:bCs/>
          <w:szCs w:val="28"/>
        </w:rPr>
        <w:t>浙江师范大学</w:t>
      </w:r>
      <w:r>
        <w:rPr>
          <w:rFonts w:hint="eastAsia" w:ascii="宋体" w:hAnsi="宋体" w:cs="宋体"/>
          <w:bCs/>
          <w:szCs w:val="28"/>
          <w:u w:val="single"/>
        </w:rPr>
        <w:t xml:space="preserve">               </w:t>
      </w:r>
      <w:r>
        <w:rPr>
          <w:rFonts w:hint="eastAsia" w:ascii="宋体" w:hAnsi="宋体" w:cs="宋体"/>
          <w:bCs/>
          <w:szCs w:val="28"/>
        </w:rPr>
        <w:t>项目</w:t>
      </w:r>
    </w:p>
    <w:p w14:paraId="54250749">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项目编号：</w:t>
      </w:r>
      <w:r>
        <w:rPr>
          <w:rFonts w:hint="eastAsia" w:ascii="宋体" w:hAnsi="宋体" w:cs="宋体"/>
          <w:bCs/>
          <w:szCs w:val="28"/>
          <w:u w:val="single"/>
        </w:rPr>
        <w:t xml:space="preserve">                              </w:t>
      </w:r>
    </w:p>
    <w:p w14:paraId="4C9F4448">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标    项：</w:t>
      </w:r>
      <w:r>
        <w:rPr>
          <w:rFonts w:hint="eastAsia" w:ascii="宋体" w:hAnsi="宋体" w:cs="宋体"/>
          <w:bCs/>
          <w:szCs w:val="28"/>
          <w:u w:val="single"/>
        </w:rPr>
        <w:t xml:space="preserve">                              </w:t>
      </w:r>
    </w:p>
    <w:p w14:paraId="50304F46">
      <w:pPr>
        <w:pStyle w:val="6"/>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投标人名称：（盖章）</w:t>
      </w:r>
      <w:r>
        <w:rPr>
          <w:rFonts w:hint="eastAsia" w:ascii="宋体" w:hAnsi="宋体" w:cs="宋体"/>
          <w:bCs/>
          <w:szCs w:val="28"/>
          <w:u w:val="single"/>
        </w:rPr>
        <w:t xml:space="preserve">                            </w:t>
      </w:r>
    </w:p>
    <w:p w14:paraId="31DABEA8">
      <w:pPr>
        <w:pStyle w:val="6"/>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投标人地址：</w:t>
      </w:r>
      <w:r>
        <w:rPr>
          <w:rFonts w:hint="eastAsia" w:ascii="宋体" w:hAnsi="宋体" w:cs="宋体"/>
          <w:bCs/>
          <w:szCs w:val="28"/>
          <w:u w:val="single"/>
        </w:rPr>
        <w:t xml:space="preserve">                                      </w:t>
      </w:r>
    </w:p>
    <w:p w14:paraId="0C72E178">
      <w:pPr>
        <w:pStyle w:val="6"/>
        <w:snapToGrid w:val="0"/>
        <w:spacing w:before="50" w:after="50" w:line="600" w:lineRule="exact"/>
        <w:ind w:firstLine="1124" w:firstLineChars="400"/>
        <w:jc w:val="left"/>
        <w:rPr>
          <w:rFonts w:hint="eastAsia" w:ascii="宋体" w:hAnsi="宋体" w:cs="宋体"/>
          <w:b/>
          <w:bCs/>
          <w:sz w:val="28"/>
          <w:szCs w:val="28"/>
        </w:rPr>
      </w:pPr>
    </w:p>
    <w:p w14:paraId="3C58F748">
      <w:pPr>
        <w:pStyle w:val="6"/>
        <w:snapToGrid w:val="0"/>
        <w:spacing w:before="50" w:after="50"/>
        <w:ind w:firstLine="1307" w:firstLineChars="465"/>
        <w:rPr>
          <w:rFonts w:hint="eastAsia" w:ascii="宋体" w:hAnsi="宋体" w:cs="宋体"/>
          <w:b/>
          <w:bCs/>
          <w:sz w:val="28"/>
          <w:szCs w:val="28"/>
        </w:rPr>
      </w:pPr>
    </w:p>
    <w:p w14:paraId="7301999E">
      <w:pPr>
        <w:pStyle w:val="6"/>
        <w:snapToGrid w:val="0"/>
        <w:spacing w:before="50" w:after="50"/>
        <w:ind w:firstLine="1500" w:firstLineChars="500"/>
        <w:rPr>
          <w:rFonts w:hint="eastAsia" w:ascii="宋体" w:hAnsi="宋体" w:cs="宋体"/>
          <w:bCs/>
          <w:sz w:val="30"/>
          <w:szCs w:val="30"/>
        </w:rPr>
      </w:pPr>
      <w:r>
        <w:rPr>
          <w:rFonts w:hint="eastAsia" w:ascii="宋体" w:hAnsi="宋体" w:cs="宋体"/>
          <w:bCs/>
          <w:sz w:val="30"/>
          <w:szCs w:val="30"/>
        </w:rPr>
        <w:t>在  年  月  日  时  分之前不得启封</w:t>
      </w:r>
    </w:p>
    <w:p w14:paraId="4A3F421E">
      <w:pPr>
        <w:pStyle w:val="6"/>
        <w:snapToGrid w:val="0"/>
        <w:spacing w:before="50" w:after="50"/>
        <w:ind w:firstLine="1497" w:firstLineChars="416"/>
        <w:rPr>
          <w:rFonts w:hint="eastAsia" w:ascii="宋体" w:hAnsi="宋体" w:cs="宋体"/>
          <w:sz w:val="36"/>
        </w:rPr>
      </w:pPr>
    </w:p>
    <w:p w14:paraId="2DB1B3DF">
      <w:pPr>
        <w:widowControl/>
        <w:jc w:val="center"/>
        <w:rPr>
          <w:rFonts w:hint="eastAsia" w:ascii="宋体" w:hAnsi="宋体" w:cs="宋体"/>
          <w:bCs/>
          <w:sz w:val="30"/>
          <w:szCs w:val="30"/>
        </w:rPr>
      </w:pPr>
      <w:r>
        <w:rPr>
          <w:rFonts w:hint="eastAsia" w:ascii="宋体" w:hAnsi="宋体" w:cs="宋体"/>
          <w:bCs/>
          <w:sz w:val="30"/>
          <w:szCs w:val="30"/>
        </w:rPr>
        <w:t>授权代表姓名：       手机号：</w:t>
      </w:r>
    </w:p>
    <w:p w14:paraId="3247F847">
      <w:pPr>
        <w:pStyle w:val="6"/>
        <w:snapToGrid w:val="0"/>
        <w:spacing w:before="50" w:after="50"/>
        <w:ind w:firstLine="1497" w:firstLineChars="416"/>
        <w:rPr>
          <w:rFonts w:hint="eastAsia" w:ascii="宋体" w:hAnsi="宋体" w:cs="宋体"/>
          <w:sz w:val="36"/>
        </w:rPr>
      </w:pPr>
    </w:p>
    <w:p w14:paraId="566DAC1A">
      <w:pPr>
        <w:snapToGrid w:val="0"/>
        <w:spacing w:before="156" w:beforeLines="50" w:after="50"/>
        <w:ind w:firstLine="240" w:firstLineChars="100"/>
        <w:rPr>
          <w:rFonts w:hint="eastAsia" w:ascii="宋体" w:hAnsi="宋体" w:cs="宋体"/>
          <w:sz w:val="24"/>
        </w:rPr>
      </w:pPr>
    </w:p>
    <w:p w14:paraId="6D736D8D">
      <w:pPr>
        <w:snapToGrid w:val="0"/>
        <w:spacing w:before="156" w:beforeLines="50" w:after="50"/>
        <w:ind w:firstLine="2880" w:firstLineChars="1200"/>
        <w:rPr>
          <w:rFonts w:hint="eastAsia" w:ascii="宋体" w:hAnsi="宋体" w:cs="宋体"/>
          <w:sz w:val="24"/>
          <w:szCs w:val="20"/>
        </w:rPr>
      </w:pPr>
      <w:r>
        <w:rPr>
          <w:rFonts w:hint="eastAsia" w:ascii="宋体" w:hAnsi="宋体" w:cs="宋体"/>
          <w:sz w:val="24"/>
        </w:rPr>
        <w:t xml:space="preserve">   年    月    日</w:t>
      </w:r>
    </w:p>
    <w:p w14:paraId="7319D0D9">
      <w:pPr>
        <w:pStyle w:val="13"/>
        <w:tabs>
          <w:tab w:val="left" w:pos="2472"/>
        </w:tabs>
        <w:snapToGrid w:val="0"/>
        <w:spacing w:before="156" w:after="50" w:afterLines="0" w:line="360" w:lineRule="auto"/>
        <w:outlineLvl w:val="1"/>
        <w:rPr>
          <w:rFonts w:hint="eastAsia" w:hAnsi="宋体" w:cs="宋体"/>
          <w:b/>
          <w:sz w:val="30"/>
          <w:szCs w:val="30"/>
        </w:rPr>
      </w:pPr>
      <w:r>
        <w:rPr>
          <w:rFonts w:hint="eastAsia" w:hAnsi="宋体" w:cs="宋体"/>
          <w:b/>
          <w:sz w:val="30"/>
          <w:szCs w:val="30"/>
        </w:rPr>
        <w:br w:type="page"/>
      </w:r>
      <w:r>
        <w:rPr>
          <w:rFonts w:hint="eastAsia" w:hAnsi="宋体" w:cs="宋体"/>
          <w:b/>
        </w:rPr>
        <w:t>2. 资格证明/商务技术/报价</w:t>
      </w:r>
      <w:r>
        <w:rPr>
          <w:rFonts w:hint="eastAsia" w:hAnsi="宋体" w:cs="宋体"/>
          <w:b/>
          <w:bCs/>
        </w:rPr>
        <w:t>文件</w:t>
      </w:r>
      <w:r>
        <w:rPr>
          <w:rFonts w:hint="eastAsia" w:hAnsi="宋体" w:cs="宋体"/>
          <w:b/>
        </w:rPr>
        <w:t xml:space="preserve">封面格式 </w:t>
      </w:r>
    </w:p>
    <w:p w14:paraId="0A64B796">
      <w:pPr>
        <w:snapToGrid w:val="0"/>
        <w:spacing w:before="156" w:beforeLines="50" w:after="50"/>
        <w:jc w:val="left"/>
        <w:rPr>
          <w:rFonts w:hint="eastAsia" w:ascii="宋体" w:hAnsi="宋体" w:cs="宋体"/>
          <w:sz w:val="24"/>
          <w:szCs w:val="20"/>
        </w:rPr>
      </w:pPr>
    </w:p>
    <w:p w14:paraId="04BC0BA8">
      <w:pPr>
        <w:snapToGrid w:val="0"/>
        <w:spacing w:before="156" w:beforeLines="50" w:after="50"/>
        <w:rPr>
          <w:rFonts w:hint="eastAsia" w:ascii="宋体" w:hAnsi="宋体" w:cs="宋体"/>
          <w:bCs/>
          <w:sz w:val="24"/>
          <w:szCs w:val="20"/>
        </w:rPr>
      </w:pPr>
    </w:p>
    <w:p w14:paraId="0866048F">
      <w:pPr>
        <w:snapToGrid w:val="0"/>
        <w:spacing w:before="156" w:beforeLines="50" w:after="50"/>
        <w:jc w:val="center"/>
        <w:rPr>
          <w:rFonts w:hint="eastAsia" w:ascii="宋体" w:hAnsi="宋体" w:cs="宋体"/>
          <w:bCs/>
          <w:sz w:val="44"/>
          <w:szCs w:val="44"/>
        </w:rPr>
      </w:pPr>
    </w:p>
    <w:p w14:paraId="519AF8E8">
      <w:pPr>
        <w:snapToGrid w:val="0"/>
        <w:spacing w:before="156" w:beforeLines="50" w:after="50" w:line="360" w:lineRule="auto"/>
        <w:jc w:val="center"/>
        <w:rPr>
          <w:rFonts w:hint="eastAsia" w:ascii="宋体" w:hAnsi="宋体" w:cs="宋体"/>
          <w:b/>
          <w:bCs/>
          <w:sz w:val="52"/>
          <w:szCs w:val="52"/>
        </w:rPr>
      </w:pPr>
      <w:r>
        <w:rPr>
          <w:rFonts w:hint="eastAsia" w:ascii="宋体" w:hAnsi="宋体" w:cs="宋体"/>
          <w:b/>
          <w:bCs/>
          <w:sz w:val="52"/>
          <w:szCs w:val="52"/>
        </w:rPr>
        <w:t>资格证明/商务技术/报价文件</w:t>
      </w:r>
    </w:p>
    <w:p w14:paraId="1E1F68EB">
      <w:pPr>
        <w:snapToGrid w:val="0"/>
        <w:spacing w:before="156" w:beforeLines="50" w:after="50"/>
        <w:jc w:val="center"/>
        <w:rPr>
          <w:rFonts w:hint="eastAsia" w:ascii="宋体" w:hAnsi="宋体" w:cs="宋体"/>
          <w:bCs/>
          <w:sz w:val="44"/>
          <w:szCs w:val="44"/>
        </w:rPr>
      </w:pPr>
    </w:p>
    <w:p w14:paraId="6DAEC1E2">
      <w:pPr>
        <w:snapToGrid w:val="0"/>
        <w:spacing w:before="156" w:beforeLines="50" w:after="50"/>
        <w:jc w:val="center"/>
        <w:rPr>
          <w:rFonts w:hint="eastAsia" w:ascii="宋体" w:hAnsi="宋体" w:cs="宋体"/>
          <w:bCs/>
          <w:sz w:val="24"/>
          <w:szCs w:val="20"/>
        </w:rPr>
      </w:pPr>
    </w:p>
    <w:p w14:paraId="52611ED9">
      <w:pPr>
        <w:snapToGrid w:val="0"/>
        <w:spacing w:before="156" w:beforeLines="50" w:after="50"/>
        <w:jc w:val="center"/>
        <w:rPr>
          <w:rFonts w:hint="eastAsia" w:ascii="宋体" w:hAnsi="宋体" w:cs="宋体"/>
          <w:bCs/>
          <w:sz w:val="30"/>
          <w:szCs w:val="30"/>
        </w:rPr>
      </w:pPr>
    </w:p>
    <w:p w14:paraId="38E60DF8">
      <w:pPr>
        <w:snapToGrid w:val="0"/>
        <w:spacing w:before="156" w:beforeLines="50" w:after="50"/>
        <w:jc w:val="center"/>
        <w:rPr>
          <w:rFonts w:hint="eastAsia" w:ascii="宋体" w:hAnsi="宋体" w:cs="宋体"/>
          <w:bCs/>
          <w:sz w:val="24"/>
          <w:szCs w:val="20"/>
        </w:rPr>
      </w:pPr>
    </w:p>
    <w:p w14:paraId="67B43E86">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项目名称：</w:t>
      </w:r>
      <w:r>
        <w:rPr>
          <w:rFonts w:hint="eastAsia" w:ascii="宋体" w:hAnsi="宋体" w:cs="宋体"/>
          <w:bCs/>
          <w:szCs w:val="28"/>
        </w:rPr>
        <w:t>浙江师范大学</w:t>
      </w:r>
      <w:r>
        <w:rPr>
          <w:rFonts w:hint="eastAsia" w:ascii="宋体" w:hAnsi="宋体" w:cs="宋体"/>
          <w:bCs/>
          <w:szCs w:val="28"/>
          <w:u w:val="single"/>
        </w:rPr>
        <w:t xml:space="preserve">               </w:t>
      </w:r>
      <w:r>
        <w:rPr>
          <w:rFonts w:hint="eastAsia" w:ascii="宋体" w:hAnsi="宋体" w:cs="宋体"/>
          <w:bCs/>
          <w:szCs w:val="28"/>
        </w:rPr>
        <w:t>项目</w:t>
      </w:r>
    </w:p>
    <w:p w14:paraId="6C55BE77">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项目编号：</w:t>
      </w:r>
      <w:r>
        <w:rPr>
          <w:rFonts w:hint="eastAsia" w:ascii="宋体" w:hAnsi="宋体" w:cs="宋体"/>
          <w:bCs/>
          <w:szCs w:val="28"/>
          <w:u w:val="single"/>
        </w:rPr>
        <w:t xml:space="preserve">                              </w:t>
      </w:r>
    </w:p>
    <w:p w14:paraId="7B893666">
      <w:pPr>
        <w:snapToGrid w:val="0"/>
        <w:spacing w:line="600" w:lineRule="exact"/>
        <w:ind w:firstLine="1124" w:firstLineChars="400"/>
        <w:jc w:val="left"/>
        <w:rPr>
          <w:rFonts w:hint="eastAsia" w:ascii="宋体" w:hAnsi="宋体" w:cs="宋体"/>
          <w:b/>
          <w:bCs/>
          <w:szCs w:val="28"/>
        </w:rPr>
      </w:pPr>
      <w:r>
        <w:rPr>
          <w:rFonts w:hint="eastAsia" w:ascii="宋体" w:hAnsi="宋体" w:cs="宋体"/>
          <w:b/>
          <w:bCs/>
          <w:szCs w:val="28"/>
        </w:rPr>
        <w:t>标    项：</w:t>
      </w:r>
      <w:r>
        <w:rPr>
          <w:rFonts w:hint="eastAsia" w:ascii="宋体" w:hAnsi="宋体" w:cs="宋体"/>
          <w:bCs/>
          <w:szCs w:val="28"/>
          <w:u w:val="single"/>
        </w:rPr>
        <w:t xml:space="preserve">                              </w:t>
      </w:r>
    </w:p>
    <w:p w14:paraId="4F6BAADA">
      <w:pPr>
        <w:pStyle w:val="6"/>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投标人名称：（盖章）</w:t>
      </w:r>
      <w:r>
        <w:rPr>
          <w:rFonts w:hint="eastAsia" w:ascii="宋体" w:hAnsi="宋体" w:cs="宋体"/>
          <w:bCs/>
          <w:szCs w:val="28"/>
          <w:u w:val="single"/>
        </w:rPr>
        <w:t xml:space="preserve">                            </w:t>
      </w:r>
    </w:p>
    <w:p w14:paraId="44A1C9B1">
      <w:pPr>
        <w:pStyle w:val="6"/>
        <w:snapToGrid w:val="0"/>
        <w:spacing w:line="600" w:lineRule="exact"/>
        <w:ind w:firstLine="1124" w:firstLineChars="400"/>
        <w:jc w:val="left"/>
        <w:rPr>
          <w:rFonts w:hint="eastAsia" w:ascii="宋体" w:hAnsi="宋体" w:cs="宋体"/>
          <w:b/>
          <w:bCs/>
          <w:sz w:val="28"/>
          <w:szCs w:val="28"/>
        </w:rPr>
      </w:pPr>
      <w:r>
        <w:rPr>
          <w:rFonts w:hint="eastAsia" w:ascii="宋体" w:hAnsi="宋体" w:cs="宋体"/>
          <w:b/>
          <w:bCs/>
          <w:sz w:val="28"/>
          <w:szCs w:val="28"/>
        </w:rPr>
        <w:t>投标人地址：</w:t>
      </w:r>
      <w:r>
        <w:rPr>
          <w:rFonts w:hint="eastAsia" w:ascii="宋体" w:hAnsi="宋体" w:cs="宋体"/>
          <w:bCs/>
          <w:szCs w:val="28"/>
          <w:u w:val="single"/>
        </w:rPr>
        <w:t xml:space="preserve">                                      </w:t>
      </w:r>
    </w:p>
    <w:p w14:paraId="528321E7">
      <w:pPr>
        <w:pStyle w:val="6"/>
        <w:snapToGrid w:val="0"/>
        <w:spacing w:before="50" w:after="50" w:line="600" w:lineRule="exact"/>
        <w:ind w:firstLine="1124" w:firstLineChars="400"/>
        <w:jc w:val="left"/>
        <w:rPr>
          <w:rFonts w:hint="eastAsia" w:ascii="宋体" w:hAnsi="宋体" w:cs="宋体"/>
          <w:b/>
          <w:bCs/>
          <w:sz w:val="28"/>
          <w:szCs w:val="28"/>
        </w:rPr>
      </w:pPr>
    </w:p>
    <w:p w14:paraId="3C429FDC">
      <w:pPr>
        <w:pStyle w:val="6"/>
        <w:snapToGrid w:val="0"/>
        <w:spacing w:before="50" w:after="50"/>
        <w:ind w:firstLine="1307" w:firstLineChars="465"/>
        <w:rPr>
          <w:rFonts w:hint="eastAsia" w:ascii="宋体" w:hAnsi="宋体" w:cs="宋体"/>
          <w:b/>
          <w:bCs/>
          <w:sz w:val="28"/>
          <w:szCs w:val="28"/>
        </w:rPr>
      </w:pPr>
    </w:p>
    <w:p w14:paraId="33B5E81E">
      <w:pPr>
        <w:pStyle w:val="6"/>
        <w:snapToGrid w:val="0"/>
        <w:spacing w:before="50" w:after="50"/>
        <w:ind w:firstLine="1500" w:firstLineChars="500"/>
        <w:rPr>
          <w:rFonts w:hint="eastAsia" w:ascii="宋体" w:hAnsi="宋体" w:cs="宋体"/>
          <w:bCs/>
          <w:sz w:val="30"/>
          <w:szCs w:val="30"/>
        </w:rPr>
      </w:pPr>
      <w:r>
        <w:rPr>
          <w:rFonts w:hint="eastAsia" w:ascii="宋体" w:hAnsi="宋体" w:cs="宋体"/>
          <w:bCs/>
          <w:sz w:val="30"/>
          <w:szCs w:val="30"/>
        </w:rPr>
        <w:t>在  年  月  日  时  分之前不得启封</w:t>
      </w:r>
    </w:p>
    <w:p w14:paraId="3ED71F4B">
      <w:pPr>
        <w:pStyle w:val="6"/>
        <w:snapToGrid w:val="0"/>
        <w:spacing w:before="50" w:after="50"/>
        <w:ind w:firstLine="1497" w:firstLineChars="416"/>
        <w:rPr>
          <w:rFonts w:hint="eastAsia" w:ascii="宋体" w:hAnsi="宋体" w:cs="宋体"/>
          <w:sz w:val="36"/>
        </w:rPr>
      </w:pPr>
    </w:p>
    <w:p w14:paraId="07CC0FFC">
      <w:pPr>
        <w:pStyle w:val="6"/>
        <w:snapToGrid w:val="0"/>
        <w:spacing w:before="50" w:after="50"/>
        <w:ind w:firstLine="1497" w:firstLineChars="416"/>
        <w:rPr>
          <w:rFonts w:hint="eastAsia" w:ascii="宋体" w:hAnsi="宋体" w:cs="宋体"/>
          <w:sz w:val="36"/>
        </w:rPr>
      </w:pPr>
    </w:p>
    <w:p w14:paraId="159F58EF">
      <w:pPr>
        <w:snapToGrid w:val="0"/>
        <w:spacing w:before="156" w:beforeLines="50" w:after="50"/>
        <w:ind w:firstLine="240" w:firstLineChars="100"/>
        <w:rPr>
          <w:rFonts w:hint="eastAsia" w:ascii="宋体" w:hAnsi="宋体" w:cs="宋体"/>
          <w:sz w:val="24"/>
        </w:rPr>
      </w:pPr>
    </w:p>
    <w:p w14:paraId="19196C83">
      <w:pPr>
        <w:snapToGrid w:val="0"/>
        <w:spacing w:before="156" w:beforeLines="50" w:after="50"/>
        <w:ind w:firstLine="2880" w:firstLineChars="1200"/>
        <w:rPr>
          <w:rFonts w:hint="eastAsia" w:ascii="宋体" w:hAnsi="宋体" w:cs="宋体"/>
          <w:sz w:val="24"/>
          <w:szCs w:val="20"/>
        </w:rPr>
      </w:pPr>
      <w:r>
        <w:rPr>
          <w:rFonts w:hint="eastAsia" w:ascii="宋体" w:hAnsi="宋体" w:cs="宋体"/>
          <w:sz w:val="24"/>
        </w:rPr>
        <w:t xml:space="preserve">   年    月    日</w:t>
      </w:r>
    </w:p>
    <w:p w14:paraId="67A2B940">
      <w:pPr>
        <w:snapToGrid w:val="0"/>
        <w:spacing w:before="156" w:beforeLines="50" w:after="50"/>
        <w:rPr>
          <w:rFonts w:hint="eastAsia" w:ascii="宋体" w:hAnsi="宋体" w:cs="宋体"/>
          <w:bCs/>
          <w:sz w:val="24"/>
          <w:szCs w:val="20"/>
        </w:rPr>
      </w:pPr>
    </w:p>
    <w:p w14:paraId="145E0087">
      <w:pPr>
        <w:snapToGrid w:val="0"/>
        <w:spacing w:line="400" w:lineRule="exact"/>
        <w:outlineLvl w:val="1"/>
        <w:rPr>
          <w:rFonts w:hint="eastAsia" w:ascii="宋体" w:hAnsi="宋体" w:cs="宋体"/>
          <w:b/>
          <w:sz w:val="24"/>
        </w:rPr>
      </w:pPr>
      <w:r>
        <w:rPr>
          <w:rFonts w:hint="eastAsia" w:ascii="宋体" w:hAnsi="宋体" w:cs="宋体"/>
          <w:sz w:val="36"/>
        </w:rPr>
        <w:br w:type="page"/>
      </w:r>
      <w:r>
        <w:rPr>
          <w:rFonts w:hint="eastAsia" w:ascii="宋体" w:hAnsi="宋体" w:cs="宋体"/>
          <w:b/>
          <w:sz w:val="24"/>
        </w:rPr>
        <w:t>3.资格证明文件</w:t>
      </w:r>
    </w:p>
    <w:p w14:paraId="4B03567A">
      <w:pPr>
        <w:pStyle w:val="13"/>
        <w:adjustRightInd w:val="0"/>
        <w:snapToGrid w:val="0"/>
        <w:spacing w:before="156" w:after="156" w:line="300" w:lineRule="auto"/>
        <w:jc w:val="center"/>
        <w:rPr>
          <w:rFonts w:hint="eastAsia" w:hAnsi="宋体" w:cs="宋体"/>
          <w:b/>
          <w:bCs/>
          <w:sz w:val="32"/>
          <w:szCs w:val="32"/>
        </w:rPr>
      </w:pPr>
    </w:p>
    <w:p w14:paraId="36778F29">
      <w:pPr>
        <w:pStyle w:val="13"/>
        <w:adjustRightInd w:val="0"/>
        <w:snapToGrid w:val="0"/>
        <w:spacing w:before="156" w:after="156" w:line="300" w:lineRule="auto"/>
        <w:jc w:val="center"/>
        <w:rPr>
          <w:rFonts w:hint="eastAsia" w:hAnsi="宋体" w:cs="宋体"/>
          <w:b/>
          <w:bCs/>
          <w:sz w:val="32"/>
          <w:szCs w:val="32"/>
        </w:rPr>
      </w:pPr>
      <w:r>
        <w:rPr>
          <w:rFonts w:hint="eastAsia" w:hAnsi="宋体" w:cs="宋体"/>
          <w:b/>
          <w:bCs/>
          <w:sz w:val="32"/>
        </w:rPr>
        <w:t>资格</w:t>
      </w:r>
      <w:r>
        <w:rPr>
          <w:rFonts w:hint="eastAsia" w:hAnsi="宋体" w:cs="宋体"/>
          <w:b/>
          <w:bCs/>
          <w:sz w:val="32"/>
          <w:szCs w:val="32"/>
        </w:rPr>
        <w:t>审查资料</w:t>
      </w:r>
    </w:p>
    <w:p w14:paraId="14BD440E">
      <w:pPr>
        <w:pStyle w:val="13"/>
        <w:adjustRightInd w:val="0"/>
        <w:snapToGrid w:val="0"/>
        <w:spacing w:before="156" w:after="156" w:line="300" w:lineRule="auto"/>
        <w:jc w:val="center"/>
        <w:rPr>
          <w:rFonts w:hint="eastAsia" w:hAnsi="宋体" w:cs="宋体"/>
          <w:b/>
          <w:bCs/>
          <w:sz w:val="32"/>
          <w:szCs w:val="32"/>
        </w:rPr>
      </w:pPr>
    </w:p>
    <w:p w14:paraId="12CDCA93">
      <w:pPr>
        <w:pStyle w:val="13"/>
        <w:adjustRightInd w:val="0"/>
        <w:snapToGrid w:val="0"/>
        <w:spacing w:before="156" w:after="156" w:line="300" w:lineRule="auto"/>
        <w:jc w:val="center"/>
        <w:rPr>
          <w:rFonts w:hint="eastAsia" w:hAnsi="宋体" w:cs="宋体"/>
          <w:b/>
          <w:bCs/>
          <w:sz w:val="32"/>
          <w:szCs w:val="32"/>
        </w:rPr>
      </w:pPr>
    </w:p>
    <w:p w14:paraId="3231A59A">
      <w:pPr>
        <w:autoSpaceDE w:val="0"/>
        <w:autoSpaceDN w:val="0"/>
        <w:adjustRightInd w:val="0"/>
        <w:spacing w:line="360" w:lineRule="auto"/>
        <w:ind w:firstLine="560" w:firstLineChars="200"/>
        <w:jc w:val="left"/>
        <w:rPr>
          <w:rFonts w:hint="eastAsia" w:ascii="宋体" w:hAnsi="宋体" w:cs="宋体"/>
          <w:kern w:val="0"/>
        </w:rPr>
      </w:pPr>
      <w:bookmarkStart w:id="10" w:name="_Toc335138375"/>
      <w:bookmarkStart w:id="11" w:name="_Toc303030577"/>
      <w:bookmarkStart w:id="12" w:name="_Toc230930643"/>
      <w:bookmarkStart w:id="13" w:name="_Toc179801515"/>
      <w:bookmarkStart w:id="14" w:name="_Toc204944489"/>
      <w:bookmarkStart w:id="15" w:name="_Toc208484562"/>
      <w:bookmarkStart w:id="16" w:name="_Toc208051216"/>
      <w:bookmarkStart w:id="17" w:name="_Toc191897470"/>
      <w:bookmarkStart w:id="18" w:name="_Toc191897611"/>
      <w:bookmarkStart w:id="19" w:name="_Toc227658252"/>
      <w:r>
        <w:rPr>
          <w:rFonts w:hint="eastAsia" w:ascii="宋体" w:hAnsi="宋体" w:cs="宋体"/>
          <w:kern w:val="0"/>
        </w:rPr>
        <w:t>（一）资格审查须知</w:t>
      </w:r>
      <w:bookmarkEnd w:id="10"/>
      <w:bookmarkEnd w:id="11"/>
      <w:bookmarkEnd w:id="12"/>
    </w:p>
    <w:p w14:paraId="31DE3061">
      <w:pPr>
        <w:autoSpaceDE w:val="0"/>
        <w:autoSpaceDN w:val="0"/>
        <w:adjustRightInd w:val="0"/>
        <w:spacing w:line="360" w:lineRule="auto"/>
        <w:ind w:firstLine="560" w:firstLineChars="200"/>
        <w:jc w:val="left"/>
        <w:rPr>
          <w:rFonts w:hint="eastAsia" w:ascii="宋体" w:hAnsi="宋体" w:cs="宋体"/>
          <w:kern w:val="0"/>
        </w:rPr>
      </w:pPr>
      <w:r>
        <w:rPr>
          <w:rFonts w:hint="eastAsia" w:ascii="宋体" w:hAnsi="宋体" w:cs="宋体"/>
          <w:kern w:val="0"/>
        </w:rPr>
        <w:t>1.供应商必须认真填写招标文件规定的所有表格，并对其真实性负责，采购人有权对其进行调查核实和要求澄清。</w:t>
      </w:r>
    </w:p>
    <w:p w14:paraId="1162CABF">
      <w:pPr>
        <w:autoSpaceDE w:val="0"/>
        <w:autoSpaceDN w:val="0"/>
        <w:adjustRightInd w:val="0"/>
        <w:spacing w:line="360" w:lineRule="auto"/>
        <w:ind w:firstLine="560" w:firstLineChars="200"/>
        <w:jc w:val="left"/>
        <w:rPr>
          <w:rFonts w:hint="eastAsia" w:ascii="宋体" w:hAnsi="宋体" w:cs="宋体"/>
          <w:kern w:val="0"/>
        </w:rPr>
      </w:pPr>
      <w:r>
        <w:rPr>
          <w:rFonts w:hint="eastAsia" w:ascii="宋体" w:hAnsi="宋体" w:cs="宋体"/>
          <w:kern w:val="0"/>
        </w:rPr>
        <w:t>2.资格审查按通过和不通过两种方式进行评定，供应商的资格等方面的要求作为资格审查通过的强制性资格条件，经核实有一项不符合要求，则供应商的资格为不通过，不通过的供应商对其投标响应文件不进行后续评审。</w:t>
      </w:r>
    </w:p>
    <w:p w14:paraId="221AF94D">
      <w:pPr>
        <w:autoSpaceDE w:val="0"/>
        <w:autoSpaceDN w:val="0"/>
        <w:adjustRightInd w:val="0"/>
        <w:spacing w:line="360" w:lineRule="auto"/>
        <w:ind w:firstLine="560" w:firstLineChars="200"/>
        <w:jc w:val="left"/>
        <w:rPr>
          <w:rFonts w:hint="eastAsia" w:ascii="宋体" w:hAnsi="宋体" w:cs="宋体"/>
          <w:kern w:val="0"/>
        </w:rPr>
      </w:pPr>
      <w:bookmarkStart w:id="20" w:name="_Toc191897610"/>
      <w:bookmarkStart w:id="21" w:name="_Toc208051215"/>
      <w:bookmarkStart w:id="22" w:name="_Toc179801514"/>
      <w:bookmarkStart w:id="23" w:name="_Toc179623472"/>
      <w:bookmarkStart w:id="24" w:name="_Toc335138376"/>
      <w:bookmarkStart w:id="25" w:name="_Toc204944488"/>
      <w:bookmarkStart w:id="26" w:name="_Toc208484561"/>
      <w:bookmarkStart w:id="27" w:name="_Toc227658251"/>
      <w:bookmarkStart w:id="28" w:name="_Toc303030578"/>
      <w:r>
        <w:rPr>
          <w:rFonts w:hint="eastAsia" w:ascii="宋体" w:hAnsi="宋体" w:cs="宋体"/>
          <w:kern w:val="0"/>
        </w:rPr>
        <w:t>（二）资格审查资料</w:t>
      </w:r>
      <w:bookmarkEnd w:id="20"/>
      <w:bookmarkEnd w:id="21"/>
      <w:bookmarkEnd w:id="22"/>
      <w:bookmarkEnd w:id="23"/>
      <w:bookmarkEnd w:id="24"/>
      <w:bookmarkEnd w:id="25"/>
      <w:bookmarkEnd w:id="26"/>
      <w:bookmarkEnd w:id="27"/>
      <w:bookmarkEnd w:id="28"/>
      <w:r>
        <w:rPr>
          <w:rFonts w:hint="eastAsia" w:ascii="宋体" w:hAnsi="宋体" w:cs="宋体"/>
          <w:kern w:val="0"/>
        </w:rPr>
        <w:t>格式</w:t>
      </w:r>
    </w:p>
    <w:p w14:paraId="4238155F">
      <w:pPr>
        <w:autoSpaceDE w:val="0"/>
        <w:autoSpaceDN w:val="0"/>
        <w:adjustRightInd w:val="0"/>
        <w:spacing w:line="360" w:lineRule="auto"/>
        <w:ind w:firstLine="560" w:firstLineChars="200"/>
        <w:jc w:val="left"/>
        <w:rPr>
          <w:rFonts w:hint="eastAsia" w:ascii="宋体" w:hAnsi="宋体" w:cs="宋体"/>
          <w:kern w:val="0"/>
        </w:rPr>
      </w:pPr>
      <w:r>
        <w:rPr>
          <w:rFonts w:hint="eastAsia" w:ascii="宋体" w:hAnsi="宋体" w:cs="宋体"/>
          <w:kern w:val="0"/>
        </w:rPr>
        <w:t>见后附表</w:t>
      </w:r>
    </w:p>
    <w:p w14:paraId="06D99824">
      <w:pPr>
        <w:snapToGrid w:val="0"/>
        <w:spacing w:line="300" w:lineRule="auto"/>
        <w:ind w:left="280" w:hanging="280" w:hangingChars="100"/>
        <w:jc w:val="center"/>
        <w:rPr>
          <w:rFonts w:hint="eastAsia" w:ascii="宋体" w:hAnsi="宋体" w:cs="宋体"/>
          <w:b/>
          <w:bCs/>
          <w:sz w:val="32"/>
        </w:rPr>
      </w:pPr>
      <w:r>
        <w:rPr>
          <w:rFonts w:hint="eastAsia" w:ascii="宋体" w:hAnsi="宋体" w:cs="宋体"/>
          <w:szCs w:val="28"/>
        </w:rPr>
        <w:br w:type="page"/>
      </w:r>
      <w:bookmarkEnd w:id="13"/>
      <w:bookmarkEnd w:id="14"/>
      <w:bookmarkEnd w:id="15"/>
      <w:bookmarkEnd w:id="16"/>
      <w:bookmarkEnd w:id="17"/>
      <w:bookmarkEnd w:id="18"/>
      <w:bookmarkEnd w:id="19"/>
      <w:r>
        <w:rPr>
          <w:rFonts w:hint="eastAsia" w:ascii="宋体" w:hAnsi="宋体" w:cs="宋体"/>
          <w:szCs w:val="28"/>
        </w:rPr>
        <w:t xml:space="preserve">      </w:t>
      </w:r>
      <w:r>
        <w:rPr>
          <w:rFonts w:hint="eastAsia" w:ascii="宋体" w:hAnsi="宋体" w:cs="宋体"/>
          <w:b/>
          <w:bCs/>
          <w:sz w:val="32"/>
        </w:rPr>
        <w:t>资格</w:t>
      </w:r>
      <w:r>
        <w:rPr>
          <w:rFonts w:hint="eastAsia" w:ascii="宋体" w:hAnsi="宋体" w:cs="宋体"/>
          <w:b/>
          <w:bCs/>
          <w:sz w:val="32"/>
          <w:szCs w:val="32"/>
        </w:rPr>
        <w:t>审查资料</w:t>
      </w:r>
      <w:r>
        <w:rPr>
          <w:rFonts w:hint="eastAsia" w:ascii="宋体" w:hAnsi="宋体" w:cs="宋体"/>
          <w:b/>
          <w:bCs/>
          <w:sz w:val="32"/>
        </w:rPr>
        <w:t>表</w:t>
      </w:r>
    </w:p>
    <w:tbl>
      <w:tblPr>
        <w:tblStyle w:val="2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5856"/>
      </w:tblGrid>
      <w:tr w14:paraId="5123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noWrap w:val="0"/>
            <w:vAlign w:val="center"/>
          </w:tcPr>
          <w:p w14:paraId="2D2A87C1">
            <w:pPr>
              <w:snapToGrid w:val="0"/>
              <w:jc w:val="center"/>
              <w:rPr>
                <w:rFonts w:hint="eastAsia" w:ascii="宋体" w:hAnsi="宋体" w:cs="宋体"/>
                <w:b/>
                <w:bCs/>
                <w:sz w:val="21"/>
                <w:szCs w:val="21"/>
              </w:rPr>
            </w:pPr>
            <w:r>
              <w:rPr>
                <w:rFonts w:hint="eastAsia" w:ascii="宋体" w:hAnsi="宋体" w:cs="宋体"/>
                <w:b/>
                <w:bCs/>
                <w:sz w:val="21"/>
                <w:szCs w:val="21"/>
              </w:rPr>
              <w:t>序号</w:t>
            </w:r>
          </w:p>
        </w:tc>
        <w:tc>
          <w:tcPr>
            <w:tcW w:w="3088" w:type="dxa"/>
            <w:noWrap w:val="0"/>
            <w:vAlign w:val="center"/>
          </w:tcPr>
          <w:p w14:paraId="04415B96">
            <w:pPr>
              <w:widowControl/>
              <w:jc w:val="center"/>
              <w:rPr>
                <w:rFonts w:hint="eastAsia" w:ascii="宋体" w:hAnsi="宋体" w:cs="宋体"/>
                <w:b/>
                <w:bCs/>
                <w:sz w:val="21"/>
                <w:szCs w:val="21"/>
              </w:rPr>
            </w:pPr>
            <w:r>
              <w:rPr>
                <w:rFonts w:hint="eastAsia" w:ascii="宋体" w:hAnsi="宋体" w:cs="宋体"/>
                <w:b/>
                <w:bCs/>
                <w:color w:val="000000"/>
                <w:kern w:val="0"/>
                <w:sz w:val="21"/>
                <w:szCs w:val="21"/>
                <w:lang w:bidi="ar"/>
              </w:rPr>
              <w:t>资格条件要求</w:t>
            </w:r>
          </w:p>
        </w:tc>
        <w:tc>
          <w:tcPr>
            <w:tcW w:w="5856" w:type="dxa"/>
            <w:noWrap w:val="0"/>
            <w:vAlign w:val="center"/>
          </w:tcPr>
          <w:p w14:paraId="138B19A0">
            <w:pPr>
              <w:widowControl/>
              <w:jc w:val="center"/>
              <w:rPr>
                <w:rFonts w:hint="eastAsia" w:ascii="宋体" w:hAnsi="宋体" w:cs="宋体"/>
                <w:sz w:val="21"/>
                <w:szCs w:val="21"/>
              </w:rPr>
            </w:pPr>
            <w:r>
              <w:rPr>
                <w:rFonts w:hint="eastAsia" w:ascii="宋体" w:hAnsi="宋体" w:cs="宋体"/>
                <w:b/>
                <w:color w:val="000000"/>
                <w:kern w:val="0"/>
                <w:sz w:val="21"/>
                <w:szCs w:val="21"/>
                <w:lang w:bidi="ar"/>
              </w:rPr>
              <w:t>要求提供的证明材料</w:t>
            </w:r>
          </w:p>
        </w:tc>
      </w:tr>
      <w:tr w14:paraId="52B5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62" w:type="dxa"/>
            <w:noWrap w:val="0"/>
            <w:vAlign w:val="center"/>
          </w:tcPr>
          <w:p w14:paraId="68C357F3">
            <w:pPr>
              <w:snapToGrid w:val="0"/>
              <w:jc w:val="center"/>
              <w:rPr>
                <w:rFonts w:hint="eastAsia" w:ascii="宋体" w:hAnsi="宋体" w:cs="宋体"/>
                <w:sz w:val="21"/>
                <w:szCs w:val="21"/>
              </w:rPr>
            </w:pPr>
            <w:r>
              <w:rPr>
                <w:rFonts w:hint="eastAsia" w:ascii="宋体" w:hAnsi="宋体" w:cs="宋体"/>
                <w:sz w:val="21"/>
                <w:szCs w:val="21"/>
              </w:rPr>
              <w:t>1</w:t>
            </w:r>
          </w:p>
        </w:tc>
        <w:tc>
          <w:tcPr>
            <w:tcW w:w="3088" w:type="dxa"/>
            <w:noWrap w:val="0"/>
            <w:vAlign w:val="center"/>
          </w:tcPr>
          <w:p w14:paraId="0EEE19C5">
            <w:pPr>
              <w:widowControl/>
              <w:jc w:val="left"/>
              <w:rPr>
                <w:rFonts w:hint="eastAsia" w:ascii="宋体" w:hAnsi="宋体" w:cs="宋体"/>
                <w:kern w:val="0"/>
                <w:sz w:val="21"/>
                <w:szCs w:val="21"/>
              </w:rPr>
            </w:pPr>
            <w:r>
              <w:rPr>
                <w:rFonts w:hint="eastAsia" w:ascii="宋体" w:hAnsi="宋体" w:cs="宋体"/>
                <w:color w:val="000000"/>
                <w:kern w:val="0"/>
                <w:sz w:val="21"/>
                <w:szCs w:val="21"/>
                <w:lang w:bidi="ar"/>
              </w:rPr>
              <w:t>具有独立承担民事责任的能力</w:t>
            </w:r>
          </w:p>
        </w:tc>
        <w:tc>
          <w:tcPr>
            <w:tcW w:w="5856" w:type="dxa"/>
            <w:noWrap w:val="0"/>
            <w:vAlign w:val="center"/>
          </w:tcPr>
          <w:p w14:paraId="6C730E5E">
            <w:pPr>
              <w:widowControl/>
              <w:jc w:val="left"/>
              <w:rPr>
                <w:rFonts w:hint="eastAsia" w:ascii="宋体" w:hAnsi="宋体" w:cs="宋体"/>
                <w:sz w:val="21"/>
                <w:szCs w:val="21"/>
              </w:rPr>
            </w:pPr>
            <w:r>
              <w:rPr>
                <w:rFonts w:hint="eastAsia" w:ascii="宋体" w:hAnsi="宋体" w:cs="宋体"/>
                <w:bCs/>
                <w:color w:val="000000"/>
                <w:kern w:val="0"/>
                <w:sz w:val="21"/>
                <w:szCs w:val="21"/>
                <w:lang w:bidi="ar"/>
              </w:rPr>
              <w:t>营业执照（或事业法人登记证或其他工商等登记证明材料；供应商为自然人的，提供自然人的身份证明）</w:t>
            </w:r>
          </w:p>
        </w:tc>
      </w:tr>
      <w:tr w14:paraId="43F8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662" w:type="dxa"/>
            <w:noWrap w:val="0"/>
            <w:vAlign w:val="center"/>
          </w:tcPr>
          <w:p w14:paraId="48AD1563">
            <w:pPr>
              <w:snapToGrid w:val="0"/>
              <w:jc w:val="center"/>
              <w:rPr>
                <w:rFonts w:hint="eastAsia" w:ascii="宋体" w:hAnsi="宋体" w:cs="宋体"/>
                <w:sz w:val="21"/>
                <w:szCs w:val="21"/>
              </w:rPr>
            </w:pPr>
            <w:r>
              <w:rPr>
                <w:rFonts w:hint="eastAsia" w:ascii="宋体" w:hAnsi="宋体" w:cs="宋体"/>
                <w:sz w:val="21"/>
                <w:szCs w:val="21"/>
              </w:rPr>
              <w:t>2</w:t>
            </w:r>
          </w:p>
        </w:tc>
        <w:tc>
          <w:tcPr>
            <w:tcW w:w="3088" w:type="dxa"/>
            <w:noWrap w:val="0"/>
            <w:vAlign w:val="center"/>
          </w:tcPr>
          <w:p w14:paraId="7443803C">
            <w:pPr>
              <w:widowControl/>
              <w:jc w:val="left"/>
              <w:rPr>
                <w:rFonts w:ascii="宋体" w:hAnsi="宋体" w:cs="宋体"/>
                <w:bCs/>
                <w:color w:val="000000"/>
                <w:kern w:val="0"/>
                <w:sz w:val="21"/>
                <w:szCs w:val="21"/>
                <w:lang w:bidi="ar"/>
              </w:rPr>
            </w:pPr>
            <w:r>
              <w:rPr>
                <w:rFonts w:ascii="宋体" w:hAnsi="宋体" w:cs="宋体"/>
                <w:bCs/>
                <w:color w:val="000000"/>
                <w:kern w:val="0"/>
                <w:sz w:val="21"/>
                <w:szCs w:val="21"/>
                <w:lang w:bidi="ar"/>
              </w:rPr>
              <w:t>满足《中华人民共和国政府采购法》第二十二条规定，</w:t>
            </w:r>
            <w:r>
              <w:rPr>
                <w:rFonts w:hint="eastAsia" w:ascii="宋体" w:hAnsi="宋体" w:cs="宋体"/>
                <w:bCs/>
                <w:color w:val="000000"/>
                <w:kern w:val="0"/>
                <w:sz w:val="21"/>
                <w:szCs w:val="21"/>
                <w:lang w:bidi="ar"/>
              </w:rPr>
              <w:t xml:space="preserve">未被信用中国网站(www.creditchina.gov.cn）列入失信被执行人、重大税收违法案件当事人名单，未被中国政府采购网(www.ccgp.gov.cn） </w:t>
            </w:r>
          </w:p>
          <w:p w14:paraId="0D1ECF66">
            <w:pPr>
              <w:pStyle w:val="40"/>
              <w:spacing w:line="360" w:lineRule="auto"/>
              <w:ind w:firstLine="0" w:firstLineChars="0"/>
              <w:rPr>
                <w:rFonts w:hint="eastAsia" w:ascii="宋体" w:hAnsi="宋体" w:cs="宋体"/>
                <w:bCs/>
                <w:color w:val="000000"/>
                <w:sz w:val="21"/>
                <w:szCs w:val="21"/>
                <w:lang w:bidi="ar"/>
              </w:rPr>
            </w:pPr>
            <w:r>
              <w:rPr>
                <w:rFonts w:hint="eastAsia" w:ascii="宋体" w:hAnsi="宋体" w:cs="宋体"/>
                <w:bCs/>
                <w:color w:val="000000"/>
                <w:sz w:val="21"/>
                <w:szCs w:val="21"/>
                <w:lang w:bidi="ar"/>
              </w:rPr>
              <w:t>列入政府采购严重违法失信行为记录名单。</w:t>
            </w:r>
          </w:p>
        </w:tc>
        <w:tc>
          <w:tcPr>
            <w:tcW w:w="5856" w:type="dxa"/>
            <w:noWrap w:val="0"/>
            <w:vAlign w:val="center"/>
          </w:tcPr>
          <w:p w14:paraId="0511A195">
            <w:pPr>
              <w:widowControl/>
              <w:jc w:val="left"/>
              <w:rPr>
                <w:rFonts w:hint="eastAsia" w:ascii="宋体" w:hAnsi="宋体" w:cs="宋体"/>
                <w:bCs/>
                <w:color w:val="000000"/>
                <w:kern w:val="0"/>
                <w:sz w:val="21"/>
                <w:szCs w:val="21"/>
                <w:lang w:bidi="ar"/>
              </w:rPr>
            </w:pPr>
            <w:r>
              <w:rPr>
                <w:rFonts w:ascii="宋体" w:hAnsi="宋体" w:cs="宋体"/>
                <w:bCs/>
                <w:color w:val="000000"/>
                <w:kern w:val="0"/>
                <w:sz w:val="21"/>
                <w:szCs w:val="21"/>
                <w:lang w:bidi="ar"/>
              </w:rPr>
              <w:t>符合资格条件的声明函</w:t>
            </w:r>
            <w:r>
              <w:rPr>
                <w:rFonts w:hint="eastAsia" w:ascii="宋体" w:hAnsi="宋体" w:cs="宋体"/>
                <w:bCs/>
                <w:color w:val="000000"/>
                <w:kern w:val="0"/>
                <w:sz w:val="21"/>
                <w:szCs w:val="21"/>
                <w:lang w:bidi="ar"/>
              </w:rPr>
              <w:t>详见附件</w:t>
            </w:r>
          </w:p>
        </w:tc>
      </w:tr>
      <w:tr w14:paraId="2C79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62" w:type="dxa"/>
            <w:noWrap w:val="0"/>
            <w:vAlign w:val="center"/>
          </w:tcPr>
          <w:p w14:paraId="2928BC92">
            <w:pPr>
              <w:snapToGrid w:val="0"/>
              <w:jc w:val="center"/>
              <w:rPr>
                <w:rFonts w:hint="eastAsia" w:ascii="宋体" w:hAnsi="宋体" w:cs="宋体"/>
                <w:sz w:val="21"/>
                <w:szCs w:val="21"/>
              </w:rPr>
            </w:pPr>
            <w:r>
              <w:rPr>
                <w:rFonts w:hint="eastAsia" w:ascii="宋体" w:hAnsi="宋体" w:cs="宋体"/>
                <w:sz w:val="21"/>
                <w:szCs w:val="21"/>
              </w:rPr>
              <w:t>3</w:t>
            </w:r>
          </w:p>
        </w:tc>
        <w:tc>
          <w:tcPr>
            <w:tcW w:w="3088" w:type="dxa"/>
            <w:noWrap w:val="0"/>
            <w:vAlign w:val="center"/>
          </w:tcPr>
          <w:p w14:paraId="638BE857">
            <w:pPr>
              <w:pStyle w:val="40"/>
              <w:spacing w:line="360" w:lineRule="auto"/>
              <w:ind w:firstLine="0" w:firstLineChars="0"/>
              <w:rPr>
                <w:rFonts w:hint="eastAsia" w:ascii="宋体" w:hAnsi="宋体" w:cs="宋体"/>
                <w:sz w:val="21"/>
                <w:szCs w:val="21"/>
              </w:rPr>
            </w:pPr>
            <w:r>
              <w:rPr>
                <w:rFonts w:hint="eastAsia" w:ascii="宋体" w:hAnsi="宋体" w:cs="宋体"/>
                <w:color w:val="000000"/>
                <w:sz w:val="21"/>
                <w:szCs w:val="21"/>
                <w:lang w:bidi="ar"/>
              </w:rPr>
              <w:t>特定资格要求（如有）</w:t>
            </w:r>
          </w:p>
        </w:tc>
        <w:tc>
          <w:tcPr>
            <w:tcW w:w="5856" w:type="dxa"/>
            <w:noWrap w:val="0"/>
            <w:vAlign w:val="center"/>
          </w:tcPr>
          <w:p w14:paraId="58903CD3">
            <w:pPr>
              <w:widowControl/>
              <w:jc w:val="left"/>
              <w:rPr>
                <w:rFonts w:hint="eastAsia" w:ascii="宋体" w:hAnsi="宋体" w:cs="宋体"/>
                <w:sz w:val="21"/>
                <w:szCs w:val="21"/>
              </w:rPr>
            </w:pPr>
            <w:r>
              <w:rPr>
                <w:rFonts w:hint="eastAsia" w:ascii="宋体" w:hAnsi="宋体" w:cs="宋体"/>
                <w:color w:val="000000"/>
                <w:kern w:val="0"/>
                <w:sz w:val="21"/>
                <w:szCs w:val="21"/>
                <w:lang w:bidi="ar"/>
              </w:rPr>
              <w:t>须提供符合“第一章公开招标采购公告”中“五、合格投标人的资格要求”上列明的“特定资格要求”的证明文件电子扫描件并加盖公章。</w:t>
            </w:r>
          </w:p>
        </w:tc>
      </w:tr>
      <w:tr w14:paraId="389A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noWrap w:val="0"/>
            <w:vAlign w:val="center"/>
          </w:tcPr>
          <w:p w14:paraId="46E9E27F">
            <w:pPr>
              <w:snapToGrid w:val="0"/>
              <w:jc w:val="center"/>
              <w:rPr>
                <w:rFonts w:hint="eastAsia" w:ascii="宋体" w:hAnsi="宋体" w:cs="宋体"/>
                <w:sz w:val="21"/>
                <w:szCs w:val="21"/>
              </w:rPr>
            </w:pPr>
            <w:r>
              <w:rPr>
                <w:rFonts w:hint="eastAsia" w:ascii="宋体" w:hAnsi="宋体" w:cs="宋体"/>
                <w:sz w:val="21"/>
                <w:szCs w:val="21"/>
              </w:rPr>
              <w:t>4</w:t>
            </w:r>
          </w:p>
        </w:tc>
        <w:tc>
          <w:tcPr>
            <w:tcW w:w="3088" w:type="dxa"/>
            <w:noWrap w:val="0"/>
            <w:vAlign w:val="center"/>
          </w:tcPr>
          <w:p w14:paraId="7CE56D17">
            <w:pPr>
              <w:spacing w:line="360" w:lineRule="exac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供应商是否为联合体</w:t>
            </w:r>
          </w:p>
        </w:tc>
        <w:tc>
          <w:tcPr>
            <w:tcW w:w="5856" w:type="dxa"/>
            <w:noWrap w:val="0"/>
            <w:vAlign w:val="center"/>
          </w:tcPr>
          <w:p w14:paraId="14C58796">
            <w:pPr>
              <w:widowControl/>
              <w:spacing w:line="360" w:lineRule="exact"/>
              <w:jc w:val="left"/>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本项目不接受联合体投标。</w:t>
            </w:r>
          </w:p>
        </w:tc>
      </w:tr>
    </w:tbl>
    <w:p w14:paraId="2CB6E30E">
      <w:pPr>
        <w:widowControl/>
        <w:ind w:firstLine="422" w:firstLineChars="200"/>
        <w:jc w:val="left"/>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注：请按以上顺序编排所需资格文件，表后附上相关证明文件。未提供上述材料任何一项或未完整提供或无法证明是否符合资格要求的均按无效标处理。</w:t>
      </w:r>
    </w:p>
    <w:p w14:paraId="222568DC">
      <w:pPr>
        <w:numPr>
          <w:ilvl w:val="0"/>
          <w:numId w:val="11"/>
        </w:numPr>
        <w:snapToGrid w:val="0"/>
        <w:spacing w:line="400" w:lineRule="exact"/>
        <w:outlineLvl w:val="1"/>
        <w:rPr>
          <w:rFonts w:hint="eastAsia" w:ascii="宋体" w:hAnsi="宋体" w:cs="宋体"/>
          <w:b/>
          <w:sz w:val="24"/>
        </w:rPr>
      </w:pPr>
      <w:r>
        <w:rPr>
          <w:rFonts w:hint="eastAsia" w:ascii="宋体" w:hAnsi="宋体" w:cs="宋体"/>
          <w:sz w:val="24"/>
        </w:rPr>
        <w:br w:type="page"/>
      </w:r>
      <w:r>
        <w:rPr>
          <w:rFonts w:hint="eastAsia" w:ascii="宋体" w:hAnsi="宋体" w:cs="宋体"/>
          <w:b/>
          <w:sz w:val="24"/>
        </w:rPr>
        <w:t xml:space="preserve">符合资格条件的声明函 </w:t>
      </w:r>
    </w:p>
    <w:p w14:paraId="04A62337">
      <w:pPr>
        <w:snapToGrid w:val="0"/>
        <w:spacing w:line="400" w:lineRule="exact"/>
        <w:rPr>
          <w:rFonts w:hint="eastAsia" w:ascii="宋体" w:hAnsi="宋体" w:cs="宋体"/>
          <w:sz w:val="24"/>
        </w:rPr>
      </w:pPr>
    </w:p>
    <w:p w14:paraId="15E74475">
      <w:pPr>
        <w:spacing w:line="480" w:lineRule="exact"/>
        <w:jc w:val="center"/>
        <w:rPr>
          <w:rFonts w:hint="eastAsia" w:ascii="宋体" w:hAnsi="宋体" w:cs="宋体"/>
          <w:b/>
          <w:color w:val="auto"/>
          <w:sz w:val="36"/>
          <w:szCs w:val="36"/>
        </w:rPr>
      </w:pPr>
    </w:p>
    <w:p w14:paraId="75FF6755">
      <w:pPr>
        <w:spacing w:line="480" w:lineRule="exact"/>
        <w:jc w:val="center"/>
        <w:rPr>
          <w:rFonts w:hint="eastAsia"/>
          <w:b/>
          <w:color w:val="auto"/>
          <w:sz w:val="32"/>
          <w:szCs w:val="32"/>
        </w:rPr>
      </w:pPr>
      <w:r>
        <w:rPr>
          <w:rFonts w:hint="eastAsia"/>
          <w:b/>
          <w:color w:val="auto"/>
          <w:sz w:val="36"/>
          <w:szCs w:val="36"/>
        </w:rPr>
        <w:t>符合资格条件的声明函</w:t>
      </w:r>
    </w:p>
    <w:p w14:paraId="222C73C3">
      <w:pPr>
        <w:spacing w:line="360" w:lineRule="auto"/>
        <w:ind w:left="420"/>
        <w:jc w:val="center"/>
        <w:rPr>
          <w:rFonts w:hint="eastAsia" w:ascii="宋体" w:hAnsi="宋体"/>
          <w:b/>
          <w:color w:val="auto"/>
          <w:sz w:val="44"/>
          <w:szCs w:val="44"/>
        </w:rPr>
      </w:pPr>
    </w:p>
    <w:p w14:paraId="1B80FFCF">
      <w:pPr>
        <w:spacing w:line="360" w:lineRule="auto"/>
        <w:rPr>
          <w:rFonts w:hint="eastAsia" w:ascii="宋体" w:hAnsi="宋体"/>
          <w:color w:val="auto"/>
          <w:szCs w:val="28"/>
        </w:rPr>
      </w:pPr>
      <w:r>
        <w:rPr>
          <w:rFonts w:hint="eastAsia" w:ascii="宋体" w:hAnsi="宋体"/>
          <w:color w:val="auto"/>
          <w:szCs w:val="28"/>
        </w:rPr>
        <w:t>浙江师范大学：</w:t>
      </w:r>
    </w:p>
    <w:p w14:paraId="4D32EB2D">
      <w:pPr>
        <w:spacing w:line="360" w:lineRule="auto"/>
        <w:ind w:firstLine="560" w:firstLineChars="200"/>
        <w:rPr>
          <w:rFonts w:hint="eastAsia" w:ascii="宋体" w:hAnsi="宋体"/>
          <w:color w:val="auto"/>
          <w:szCs w:val="28"/>
        </w:rPr>
      </w:pPr>
      <w:r>
        <w:rPr>
          <w:rFonts w:hint="eastAsia" w:ascii="宋体" w:hAnsi="宋体"/>
          <w:color w:val="auto"/>
          <w:szCs w:val="28"/>
        </w:rPr>
        <w:t>截至浙江师范大学</w:t>
      </w:r>
      <w:r>
        <w:rPr>
          <w:rFonts w:ascii="宋体" w:hAnsi="宋体"/>
          <w:color w:val="auto"/>
          <w:szCs w:val="28"/>
          <w:u w:val="single"/>
        </w:rPr>
        <w:t xml:space="preserve">                 </w:t>
      </w:r>
      <w:r>
        <w:rPr>
          <w:rFonts w:hint="eastAsia" w:ascii="宋体" w:hAnsi="宋体"/>
          <w:color w:val="auto"/>
          <w:szCs w:val="28"/>
        </w:rPr>
        <w:t>（项目名称）</w:t>
      </w:r>
      <w:r>
        <w:rPr>
          <w:rFonts w:ascii="宋体" w:hAnsi="宋体"/>
          <w:color w:val="auto"/>
          <w:szCs w:val="28"/>
          <w:u w:val="single"/>
        </w:rPr>
        <w:t xml:space="preserve">        </w:t>
      </w:r>
      <w:r>
        <w:rPr>
          <w:rFonts w:hint="eastAsia" w:ascii="宋体" w:hAnsi="宋体"/>
          <w:color w:val="auto"/>
          <w:szCs w:val="28"/>
        </w:rPr>
        <w:t>（项目编号）的提交投标文件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14:paraId="1F5064EC">
      <w:pPr>
        <w:spacing w:line="360" w:lineRule="auto"/>
        <w:ind w:firstLine="560" w:firstLineChars="200"/>
        <w:rPr>
          <w:rFonts w:hint="eastAsia" w:ascii="宋体" w:hAnsi="宋体"/>
          <w:color w:val="auto"/>
          <w:szCs w:val="28"/>
        </w:rPr>
      </w:pPr>
      <w:r>
        <w:rPr>
          <w:rFonts w:hint="eastAsia" w:ascii="宋体" w:hAnsi="宋体"/>
          <w:color w:val="auto"/>
          <w:szCs w:val="28"/>
        </w:rPr>
        <w:t>我方对上述声明的真实性负责。如有虚假，愿意承担相应责任，对此无任何异议。</w:t>
      </w:r>
    </w:p>
    <w:p w14:paraId="25DF25E3">
      <w:pPr>
        <w:spacing w:line="360" w:lineRule="auto"/>
        <w:ind w:firstLine="560" w:firstLineChars="200"/>
        <w:rPr>
          <w:rFonts w:hint="eastAsia" w:ascii="宋体" w:hAnsi="宋体"/>
          <w:color w:val="auto"/>
          <w:szCs w:val="28"/>
        </w:rPr>
      </w:pPr>
      <w:r>
        <w:rPr>
          <w:rFonts w:hint="eastAsia" w:ascii="宋体" w:hAnsi="宋体"/>
          <w:color w:val="auto"/>
          <w:szCs w:val="28"/>
        </w:rPr>
        <w:t>特此声明！</w:t>
      </w:r>
    </w:p>
    <w:p w14:paraId="21EEA1EC">
      <w:pPr>
        <w:pStyle w:val="12"/>
        <w:rPr>
          <w:rFonts w:hint="eastAsia" w:ascii="宋体" w:hAnsi="宋体"/>
          <w:color w:val="auto"/>
          <w:sz w:val="30"/>
          <w:szCs w:val="30"/>
        </w:rPr>
      </w:pPr>
    </w:p>
    <w:p w14:paraId="1A96D331">
      <w:pPr>
        <w:pStyle w:val="12"/>
        <w:rPr>
          <w:rFonts w:hint="eastAsia" w:ascii="宋体" w:hAnsi="宋体"/>
          <w:color w:val="auto"/>
          <w:sz w:val="30"/>
          <w:szCs w:val="30"/>
        </w:rPr>
      </w:pPr>
    </w:p>
    <w:p w14:paraId="044CAAA7">
      <w:pPr>
        <w:spacing w:line="360" w:lineRule="auto"/>
        <w:ind w:firstLine="3360" w:firstLineChars="1200"/>
        <w:rPr>
          <w:rFonts w:hint="eastAsia" w:ascii="宋体" w:hAnsi="宋体"/>
          <w:color w:val="auto"/>
          <w:szCs w:val="28"/>
        </w:rPr>
      </w:pPr>
      <w:r>
        <w:rPr>
          <w:rFonts w:hint="eastAsia" w:ascii="宋体" w:hAnsi="宋体"/>
          <w:color w:val="auto"/>
          <w:szCs w:val="28"/>
        </w:rPr>
        <w:t>承诺单位（盖章）：</w:t>
      </w:r>
      <w:r>
        <w:rPr>
          <w:rFonts w:hint="eastAsia" w:ascii="宋体" w:hAnsi="宋体"/>
          <w:color w:val="auto"/>
          <w:szCs w:val="28"/>
          <w:u w:val="single"/>
        </w:rPr>
        <w:t xml:space="preserve">                     </w:t>
      </w:r>
    </w:p>
    <w:p w14:paraId="5223886F">
      <w:pPr>
        <w:spacing w:line="360" w:lineRule="auto"/>
        <w:ind w:firstLine="3360" w:firstLineChars="1200"/>
        <w:rPr>
          <w:rFonts w:hint="eastAsia" w:ascii="宋体" w:hAnsi="宋体"/>
          <w:color w:val="auto"/>
          <w:szCs w:val="28"/>
        </w:rPr>
      </w:pPr>
      <w:r>
        <w:rPr>
          <w:rFonts w:hint="eastAsia" w:ascii="宋体" w:hAnsi="宋体"/>
          <w:color w:val="auto"/>
          <w:szCs w:val="28"/>
        </w:rPr>
        <w:t>法定代表人签字：</w:t>
      </w:r>
      <w:r>
        <w:rPr>
          <w:rFonts w:hint="eastAsia" w:ascii="宋体" w:hAnsi="宋体"/>
          <w:color w:val="auto"/>
          <w:szCs w:val="28"/>
          <w:u w:val="single"/>
        </w:rPr>
        <w:t xml:space="preserve">                      </w:t>
      </w:r>
    </w:p>
    <w:p w14:paraId="76EF4D89">
      <w:pPr>
        <w:spacing w:line="360" w:lineRule="auto"/>
        <w:ind w:left="560" w:leftChars="200" w:firstLine="5180" w:firstLineChars="1850"/>
        <w:rPr>
          <w:rFonts w:hint="eastAsia" w:ascii="宋体" w:hAnsi="宋体"/>
          <w:color w:val="auto"/>
          <w:szCs w:val="28"/>
        </w:rPr>
      </w:pPr>
    </w:p>
    <w:p w14:paraId="34D38B96">
      <w:pPr>
        <w:spacing w:line="360" w:lineRule="auto"/>
        <w:ind w:left="560" w:leftChars="200" w:firstLine="4068" w:firstLineChars="1453"/>
        <w:rPr>
          <w:rFonts w:hint="eastAsia" w:ascii="宋体" w:hAnsi="宋体"/>
          <w:color w:val="auto"/>
          <w:szCs w:val="28"/>
        </w:rPr>
      </w:pPr>
      <w:r>
        <w:rPr>
          <w:rFonts w:hint="eastAsia" w:ascii="宋体" w:hAnsi="宋体"/>
          <w:color w:val="auto"/>
          <w:szCs w:val="28"/>
        </w:rPr>
        <w:t xml:space="preserve"> 年    月    日</w:t>
      </w:r>
    </w:p>
    <w:p w14:paraId="32AA72F9">
      <w:pPr>
        <w:spacing w:line="480" w:lineRule="exact"/>
        <w:outlineLvl w:val="1"/>
        <w:rPr>
          <w:rFonts w:hint="eastAsia" w:ascii="宋体" w:hAnsi="宋体" w:cs="宋体"/>
          <w:b/>
          <w:sz w:val="24"/>
        </w:rPr>
      </w:pPr>
      <w:r>
        <w:rPr>
          <w:rFonts w:hint="eastAsia" w:ascii="宋体" w:hAnsi="宋体" w:cs="宋体"/>
          <w:color w:val="auto"/>
          <w:sz w:val="24"/>
        </w:rPr>
        <w:br w:type="page"/>
      </w:r>
      <w:r>
        <w:rPr>
          <w:rFonts w:hint="eastAsia" w:ascii="宋体" w:hAnsi="宋体" w:cs="宋体"/>
          <w:b/>
          <w:sz w:val="24"/>
        </w:rPr>
        <w:t>5.商务技术文件</w:t>
      </w:r>
    </w:p>
    <w:p w14:paraId="5A5F0C75">
      <w:pPr>
        <w:snapToGrid w:val="0"/>
        <w:spacing w:line="400" w:lineRule="exact"/>
        <w:ind w:firstLine="480" w:firstLineChars="200"/>
        <w:jc w:val="left"/>
        <w:rPr>
          <w:rFonts w:hint="eastAsia" w:ascii="宋体" w:hAnsi="宋体" w:cs="宋体"/>
          <w:sz w:val="24"/>
        </w:rPr>
      </w:pPr>
      <w:r>
        <w:rPr>
          <w:rFonts w:hint="eastAsia" w:ascii="宋体" w:hAnsi="宋体" w:cs="宋体"/>
          <w:sz w:val="24"/>
        </w:rPr>
        <w:t>（1）法定代表人身份证明、法定代表人授权委托书和投标声明书；</w:t>
      </w:r>
    </w:p>
    <w:p w14:paraId="337D69C7">
      <w:pPr>
        <w:snapToGrid w:val="0"/>
        <w:spacing w:line="400" w:lineRule="exact"/>
        <w:ind w:firstLine="480" w:firstLineChars="200"/>
        <w:jc w:val="left"/>
        <w:rPr>
          <w:rFonts w:hint="eastAsia" w:ascii="宋体" w:hAnsi="宋体" w:cs="宋体"/>
          <w:sz w:val="24"/>
        </w:rPr>
      </w:pPr>
      <w:r>
        <w:rPr>
          <w:rFonts w:hint="eastAsia" w:ascii="宋体" w:hAnsi="宋体" w:cs="宋体"/>
          <w:sz w:val="24"/>
        </w:rPr>
        <w:t>（2）节能产品的相关证明材料：</w:t>
      </w:r>
    </w:p>
    <w:p w14:paraId="0A507B5E">
      <w:pPr>
        <w:snapToGrid w:val="0"/>
        <w:spacing w:line="400" w:lineRule="exact"/>
        <w:ind w:firstLine="480" w:firstLineChars="200"/>
        <w:jc w:val="left"/>
        <w:rPr>
          <w:rFonts w:hint="eastAsia" w:ascii="宋体" w:hAnsi="宋体" w:cs="宋体"/>
          <w:sz w:val="24"/>
        </w:rPr>
      </w:pPr>
      <w:r>
        <w:rPr>
          <w:rFonts w:hint="eastAsia" w:ascii="宋体" w:hAnsi="宋体" w:cs="宋体"/>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4D3BF2C6">
      <w:pPr>
        <w:snapToGrid w:val="0"/>
        <w:spacing w:line="400" w:lineRule="exact"/>
        <w:ind w:firstLine="480" w:firstLineChars="200"/>
        <w:jc w:val="left"/>
        <w:rPr>
          <w:rFonts w:hint="eastAsia" w:ascii="宋体" w:hAnsi="宋体" w:cs="宋体"/>
          <w:sz w:val="24"/>
        </w:rPr>
      </w:pPr>
      <w:r>
        <w:rPr>
          <w:rFonts w:hint="eastAsia" w:ascii="宋体" w:hAnsi="宋体" w:cs="宋体"/>
          <w:sz w:val="24"/>
        </w:rPr>
        <w:t>（3）环境标志产品的相关证明材料：</w:t>
      </w:r>
    </w:p>
    <w:p w14:paraId="723DA878">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3DE9DC00">
      <w:pPr>
        <w:snapToGrid w:val="0"/>
        <w:spacing w:line="400" w:lineRule="exact"/>
        <w:ind w:firstLine="480" w:firstLineChars="200"/>
        <w:jc w:val="left"/>
        <w:rPr>
          <w:rFonts w:hint="eastAsia" w:ascii="宋体" w:hAnsi="宋体" w:cs="宋体"/>
          <w:sz w:val="24"/>
        </w:rPr>
      </w:pPr>
      <w:r>
        <w:rPr>
          <w:rFonts w:hint="eastAsia" w:ascii="宋体" w:hAnsi="宋体" w:cs="宋体"/>
          <w:sz w:val="24"/>
        </w:rPr>
        <w:t>（4）投标人情况介绍；</w:t>
      </w:r>
    </w:p>
    <w:p w14:paraId="5542363F">
      <w:pPr>
        <w:snapToGrid w:val="0"/>
        <w:spacing w:line="400" w:lineRule="exact"/>
        <w:ind w:firstLine="480" w:firstLineChars="200"/>
        <w:jc w:val="left"/>
        <w:rPr>
          <w:rFonts w:hint="eastAsia" w:ascii="宋体" w:hAnsi="宋体" w:cs="宋体"/>
          <w:sz w:val="24"/>
        </w:rPr>
      </w:pPr>
      <w:r>
        <w:rPr>
          <w:rFonts w:hint="eastAsia" w:ascii="宋体" w:hAnsi="宋体" w:cs="宋体"/>
          <w:sz w:val="24"/>
        </w:rPr>
        <w:t>（5）商务响应表</w:t>
      </w:r>
    </w:p>
    <w:p w14:paraId="04093480">
      <w:pPr>
        <w:snapToGrid w:val="0"/>
        <w:spacing w:line="400" w:lineRule="exact"/>
        <w:ind w:firstLine="480" w:firstLineChars="200"/>
        <w:jc w:val="left"/>
        <w:rPr>
          <w:rFonts w:hint="eastAsia" w:ascii="宋体" w:hAnsi="宋体" w:cs="宋体"/>
          <w:sz w:val="24"/>
        </w:rPr>
      </w:pPr>
      <w:r>
        <w:rPr>
          <w:rFonts w:hint="eastAsia" w:ascii="宋体" w:hAnsi="宋体" w:cs="宋体"/>
          <w:sz w:val="24"/>
        </w:rPr>
        <w:t>（6）设备配置方案一览表（均不含报价）</w:t>
      </w:r>
    </w:p>
    <w:p w14:paraId="4E1AAA8B">
      <w:pPr>
        <w:snapToGrid w:val="0"/>
        <w:spacing w:line="400" w:lineRule="exact"/>
        <w:ind w:firstLine="480" w:firstLineChars="200"/>
        <w:jc w:val="left"/>
        <w:rPr>
          <w:rFonts w:hint="eastAsia" w:ascii="宋体" w:hAnsi="宋体" w:cs="宋体"/>
          <w:sz w:val="24"/>
        </w:rPr>
      </w:pPr>
      <w:r>
        <w:rPr>
          <w:rFonts w:hint="eastAsia" w:ascii="宋体" w:hAnsi="宋体" w:cs="宋体"/>
          <w:sz w:val="24"/>
        </w:rPr>
        <w:t>（7）技术参数对照表</w:t>
      </w:r>
    </w:p>
    <w:p w14:paraId="6B09A8B1">
      <w:pPr>
        <w:snapToGrid w:val="0"/>
        <w:spacing w:line="400" w:lineRule="exact"/>
        <w:ind w:firstLine="480" w:firstLineChars="200"/>
        <w:jc w:val="left"/>
        <w:rPr>
          <w:rFonts w:hint="eastAsia" w:ascii="宋体" w:hAnsi="宋体" w:cs="宋体"/>
          <w:sz w:val="24"/>
        </w:rPr>
      </w:pPr>
      <w:r>
        <w:rPr>
          <w:rFonts w:hint="eastAsia" w:ascii="宋体" w:hAnsi="宋体" w:cs="宋体"/>
          <w:sz w:val="24"/>
        </w:rPr>
        <w:t>（8）类似案例的业绩证明（投标人同类项目实施情况一览表、合同电子扫描件等）</w:t>
      </w:r>
    </w:p>
    <w:p w14:paraId="19A813A7">
      <w:pPr>
        <w:snapToGrid w:val="0"/>
        <w:spacing w:line="400" w:lineRule="exact"/>
        <w:ind w:firstLine="480" w:firstLineChars="200"/>
        <w:jc w:val="left"/>
        <w:rPr>
          <w:rFonts w:hint="eastAsia" w:ascii="宋体" w:hAnsi="宋体" w:cs="宋体"/>
          <w:sz w:val="24"/>
        </w:rPr>
      </w:pPr>
      <w:r>
        <w:rPr>
          <w:rFonts w:hint="eastAsia" w:ascii="宋体" w:hAnsi="宋体" w:cs="宋体"/>
          <w:sz w:val="24"/>
        </w:rPr>
        <w:t>（9）针对本项目的具体措施、方案。包括：功能说明、性能指标及设备选型说明（质量、性能、价格、外观、体积等方面进行比较和选择的理由及过程，安装、调试、验收方法或方案）</w:t>
      </w:r>
    </w:p>
    <w:p w14:paraId="6751F46E">
      <w:pPr>
        <w:snapToGrid w:val="0"/>
        <w:spacing w:line="400" w:lineRule="exact"/>
        <w:ind w:firstLine="480" w:firstLineChars="200"/>
        <w:jc w:val="left"/>
        <w:rPr>
          <w:rFonts w:hint="eastAsia" w:ascii="宋体" w:hAnsi="宋体" w:cs="宋体"/>
          <w:sz w:val="24"/>
        </w:rPr>
      </w:pPr>
      <w:r>
        <w:rPr>
          <w:rFonts w:hint="eastAsia" w:ascii="宋体" w:hAnsi="宋体" w:cs="宋体"/>
          <w:sz w:val="24"/>
        </w:rPr>
        <w:t>（10）核心设备技术参数彩页（中文说明书）、官方介绍网址</w:t>
      </w:r>
    </w:p>
    <w:p w14:paraId="4F671188">
      <w:pPr>
        <w:snapToGrid w:val="0"/>
        <w:spacing w:line="400" w:lineRule="exact"/>
        <w:ind w:firstLine="480" w:firstLineChars="200"/>
        <w:jc w:val="left"/>
        <w:rPr>
          <w:rFonts w:hint="eastAsia" w:ascii="宋体" w:hAnsi="宋体" w:cs="宋体"/>
          <w:sz w:val="24"/>
        </w:rPr>
      </w:pPr>
      <w:r>
        <w:rPr>
          <w:rFonts w:hint="eastAsia" w:ascii="宋体" w:hAnsi="宋体" w:cs="宋体"/>
          <w:sz w:val="24"/>
        </w:rPr>
        <w:t>（11）投标人认为可以证明其能力的材料（如自主品牌投标人的信誉、荣誉证书或文件、投标人质量管理和质量保证体系等方面的认证证书等）</w:t>
      </w:r>
    </w:p>
    <w:p w14:paraId="496E6566">
      <w:pPr>
        <w:snapToGrid w:val="0"/>
        <w:spacing w:line="400" w:lineRule="exact"/>
        <w:ind w:firstLine="480" w:firstLineChars="200"/>
        <w:jc w:val="left"/>
        <w:rPr>
          <w:rFonts w:hint="eastAsia" w:ascii="宋体" w:hAnsi="宋体" w:cs="宋体"/>
          <w:sz w:val="24"/>
        </w:rPr>
      </w:pPr>
      <w:r>
        <w:rPr>
          <w:rFonts w:hint="eastAsia" w:ascii="宋体" w:hAnsi="宋体" w:cs="宋体"/>
          <w:sz w:val="24"/>
        </w:rPr>
        <w:t>（12）售后服务主要技术人员情况表</w:t>
      </w:r>
    </w:p>
    <w:p w14:paraId="6B37D3A3">
      <w:pPr>
        <w:snapToGrid w:val="0"/>
        <w:spacing w:line="400" w:lineRule="exact"/>
        <w:ind w:firstLine="480" w:firstLineChars="200"/>
        <w:jc w:val="left"/>
        <w:rPr>
          <w:rFonts w:hint="eastAsia" w:ascii="宋体" w:hAnsi="宋体" w:cs="宋体"/>
          <w:sz w:val="24"/>
        </w:rPr>
      </w:pPr>
      <w:r>
        <w:rPr>
          <w:rFonts w:hint="eastAsia" w:ascii="宋体" w:hAnsi="宋体" w:cs="宋体"/>
          <w:sz w:val="24"/>
        </w:rPr>
        <w:t>（13）主要从业人员及其技术资格一览表</w:t>
      </w:r>
    </w:p>
    <w:p w14:paraId="145276CF">
      <w:pPr>
        <w:snapToGrid w:val="0"/>
        <w:spacing w:line="400" w:lineRule="exact"/>
        <w:ind w:firstLine="480" w:firstLineChars="200"/>
        <w:jc w:val="left"/>
        <w:rPr>
          <w:rFonts w:hint="eastAsia" w:ascii="宋体" w:hAnsi="宋体" w:cs="宋体"/>
          <w:sz w:val="24"/>
        </w:rPr>
      </w:pPr>
      <w:r>
        <w:rPr>
          <w:rFonts w:hint="eastAsia" w:ascii="宋体" w:hAnsi="宋体" w:cs="宋体"/>
          <w:sz w:val="24"/>
        </w:rPr>
        <w:t>（14）售后服务情况表（含技术服务、技术培训、售后服务的内容和措施）</w:t>
      </w:r>
    </w:p>
    <w:p w14:paraId="33C812A5">
      <w:pPr>
        <w:snapToGrid w:val="0"/>
        <w:spacing w:line="400" w:lineRule="exact"/>
        <w:ind w:firstLine="480" w:firstLineChars="200"/>
        <w:jc w:val="left"/>
        <w:rPr>
          <w:rFonts w:hint="eastAsia" w:ascii="宋体" w:hAnsi="宋体" w:cs="宋体"/>
          <w:sz w:val="24"/>
        </w:rPr>
      </w:pPr>
      <w:r>
        <w:rPr>
          <w:rFonts w:hint="eastAsia" w:ascii="宋体" w:hAnsi="宋体" w:cs="宋体"/>
          <w:sz w:val="24"/>
        </w:rPr>
        <w:t>（15）优惠条件：投标人承诺给予招标人的各种优惠条件，包括售后服务、备品备件、专用耗材等方面的优惠</w:t>
      </w:r>
    </w:p>
    <w:p w14:paraId="486B9C7E">
      <w:pPr>
        <w:snapToGrid w:val="0"/>
        <w:spacing w:line="400" w:lineRule="exact"/>
        <w:ind w:firstLine="480" w:firstLineChars="200"/>
        <w:jc w:val="left"/>
        <w:rPr>
          <w:rFonts w:hint="eastAsia" w:ascii="宋体" w:hAnsi="宋体" w:cs="宋体"/>
          <w:sz w:val="24"/>
        </w:rPr>
      </w:pPr>
      <w:r>
        <w:rPr>
          <w:rFonts w:hint="eastAsia" w:ascii="宋体" w:hAnsi="宋体" w:cs="宋体"/>
          <w:sz w:val="24"/>
        </w:rPr>
        <w:t>（16）投标人认为需要提供的其他文件和资料（包括评标细则涉及的相关资料）</w:t>
      </w:r>
    </w:p>
    <w:p w14:paraId="3FDEF2F3">
      <w:pPr>
        <w:snapToGrid w:val="0"/>
        <w:spacing w:line="400" w:lineRule="exact"/>
        <w:ind w:firstLine="480" w:firstLineChars="200"/>
        <w:jc w:val="left"/>
        <w:rPr>
          <w:rFonts w:hint="eastAsia" w:ascii="宋体" w:hAnsi="宋体" w:cs="宋体"/>
          <w:sz w:val="24"/>
        </w:rPr>
      </w:pPr>
      <w:r>
        <w:rPr>
          <w:rFonts w:hint="eastAsia" w:ascii="宋体" w:hAnsi="宋体" w:cs="宋体"/>
          <w:sz w:val="24"/>
        </w:rPr>
        <w:t>（17）自评文件</w:t>
      </w:r>
    </w:p>
    <w:p w14:paraId="76D10E90">
      <w:pPr>
        <w:snapToGrid w:val="0"/>
        <w:spacing w:before="50" w:after="156" w:afterLines="50"/>
        <w:jc w:val="left"/>
        <w:rPr>
          <w:rFonts w:hint="eastAsia" w:ascii="宋体" w:hAnsi="宋体" w:cs="宋体"/>
          <w:szCs w:val="28"/>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2EE57B18">
      <w:pPr>
        <w:snapToGrid w:val="0"/>
        <w:spacing w:before="50" w:after="156" w:afterLines="50"/>
        <w:jc w:val="left"/>
        <w:outlineLvl w:val="1"/>
        <w:rPr>
          <w:rFonts w:hint="eastAsia" w:ascii="宋体" w:hAnsi="宋体" w:cs="宋体"/>
          <w:b/>
          <w:sz w:val="24"/>
        </w:rPr>
      </w:pPr>
      <w:r>
        <w:rPr>
          <w:rFonts w:ascii="宋体" w:hAnsi="宋体" w:cs="宋体"/>
          <w:sz w:val="24"/>
        </w:rPr>
        <w:t>6</w:t>
      </w:r>
      <w:r>
        <w:rPr>
          <w:rFonts w:hint="eastAsia" w:ascii="宋体" w:hAnsi="宋体" w:cs="宋体"/>
          <w:b/>
          <w:sz w:val="24"/>
        </w:rPr>
        <w:t>.法定代表人身份证明格式</w:t>
      </w:r>
    </w:p>
    <w:p w14:paraId="0497EB24">
      <w:pPr>
        <w:jc w:val="center"/>
        <w:rPr>
          <w:rFonts w:hint="eastAsia" w:ascii="宋体" w:hAnsi="宋体" w:cs="宋体"/>
          <w:szCs w:val="28"/>
        </w:rPr>
      </w:pPr>
    </w:p>
    <w:p w14:paraId="66757993">
      <w:pPr>
        <w:jc w:val="center"/>
        <w:rPr>
          <w:rFonts w:hint="eastAsia" w:ascii="宋体" w:hAnsi="宋体" w:cs="宋体"/>
          <w:b/>
          <w:sz w:val="36"/>
          <w:szCs w:val="36"/>
        </w:rPr>
      </w:pPr>
      <w:r>
        <w:rPr>
          <w:rFonts w:hint="eastAsia" w:ascii="宋体" w:hAnsi="宋体" w:cs="宋体"/>
          <w:b/>
          <w:sz w:val="36"/>
          <w:szCs w:val="36"/>
        </w:rPr>
        <w:t>法定代表人身份证明</w:t>
      </w:r>
    </w:p>
    <w:p w14:paraId="6FFF745D">
      <w:pPr>
        <w:spacing w:after="50" w:line="300" w:lineRule="auto"/>
        <w:rPr>
          <w:rFonts w:hint="eastAsia" w:ascii="宋体" w:hAnsi="宋体" w:cs="宋体"/>
        </w:rPr>
      </w:pPr>
    </w:p>
    <w:p w14:paraId="55451285">
      <w:pPr>
        <w:spacing w:line="460" w:lineRule="exact"/>
        <w:rPr>
          <w:rFonts w:hint="eastAsia" w:ascii="宋体" w:hAnsi="宋体" w:cs="宋体"/>
        </w:rPr>
      </w:pPr>
    </w:p>
    <w:p w14:paraId="23DFA691">
      <w:pPr>
        <w:spacing w:line="460" w:lineRule="exact"/>
        <w:rPr>
          <w:rFonts w:hint="eastAsia" w:ascii="宋体" w:hAnsi="宋体" w:cs="宋体"/>
          <w:b/>
          <w:bCs/>
          <w:sz w:val="24"/>
        </w:rPr>
      </w:pPr>
      <w:r>
        <w:rPr>
          <w:rFonts w:hint="eastAsia" w:ascii="宋体" w:hAnsi="宋体" w:cs="宋体"/>
          <w:b/>
          <w:bCs/>
          <w:sz w:val="24"/>
        </w:rPr>
        <w:t>浙江师范大学采购中心：</w:t>
      </w:r>
    </w:p>
    <w:p w14:paraId="71B9C2F0">
      <w:pPr>
        <w:spacing w:line="460" w:lineRule="exact"/>
        <w:ind w:firstLine="1920" w:firstLineChars="800"/>
        <w:rPr>
          <w:rFonts w:hint="eastAsia" w:ascii="宋体" w:hAnsi="宋体" w:cs="宋体"/>
          <w:sz w:val="24"/>
        </w:rPr>
      </w:pPr>
    </w:p>
    <w:p w14:paraId="2A79D896">
      <w:pPr>
        <w:spacing w:line="460" w:lineRule="exact"/>
        <w:ind w:firstLine="480" w:firstLineChars="200"/>
        <w:rPr>
          <w:rFonts w:hint="eastAsia" w:ascii="宋体" w:hAnsi="宋体" w:cs="宋体"/>
          <w:sz w:val="24"/>
        </w:rPr>
      </w:pPr>
      <w:r>
        <w:rPr>
          <w:rFonts w:hint="eastAsia" w:ascii="宋体" w:hAnsi="宋体" w:cs="宋体"/>
          <w:sz w:val="24"/>
        </w:rPr>
        <w:t>姓名：</w:t>
      </w:r>
      <w:r>
        <w:rPr>
          <w:rFonts w:hint="eastAsia" w:ascii="宋体" w:hAnsi="宋体" w:cs="宋体"/>
          <w:sz w:val="24"/>
          <w:u w:val="single"/>
        </w:rPr>
        <w:t>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w:t>
      </w:r>
      <w:r>
        <w:rPr>
          <w:rFonts w:hint="eastAsia" w:ascii="宋体" w:hAnsi="宋体" w:cs="宋体"/>
          <w:sz w:val="24"/>
        </w:rPr>
        <w:t>职务：</w:t>
      </w:r>
      <w:r>
        <w:rPr>
          <w:rFonts w:hint="eastAsia" w:ascii="宋体" w:hAnsi="宋体" w:cs="宋体"/>
          <w:sz w:val="24"/>
          <w:u w:val="single"/>
        </w:rPr>
        <w:t>　　　　　　　　　　</w:t>
      </w:r>
    </w:p>
    <w:p w14:paraId="5986B75B">
      <w:pPr>
        <w:pStyle w:val="2"/>
        <w:spacing w:line="460" w:lineRule="exact"/>
        <w:ind w:firstLine="0"/>
        <w:rPr>
          <w:rFonts w:hAnsi="宋体" w:cs="宋体"/>
          <w:sz w:val="24"/>
        </w:rPr>
      </w:pPr>
      <w:r>
        <w:rPr>
          <w:rFonts w:hAnsi="宋体" w:cs="宋体"/>
          <w:sz w:val="24"/>
        </w:rPr>
        <w:t>身份证号码</w:t>
      </w:r>
      <w:r>
        <w:rPr>
          <w:rFonts w:hAnsi="宋体" w:cs="宋体"/>
          <w:sz w:val="24"/>
          <w:u w:val="single"/>
        </w:rPr>
        <w:t xml:space="preserve">                         </w:t>
      </w:r>
      <w:r>
        <w:rPr>
          <w:rFonts w:hAnsi="宋体" w:cs="宋体"/>
          <w:sz w:val="24"/>
        </w:rPr>
        <w:t>系</w:t>
      </w:r>
      <w:r>
        <w:rPr>
          <w:rFonts w:hAnsi="宋体" w:cs="宋体"/>
          <w:sz w:val="24"/>
          <w:u w:val="single"/>
        </w:rPr>
        <w:t>　　　　   　　　　　　</w:t>
      </w:r>
      <w:r>
        <w:rPr>
          <w:rFonts w:hAnsi="宋体" w:cs="宋体"/>
          <w:sz w:val="24"/>
        </w:rPr>
        <w:t>（投标响应单位全称）的法定代表人。</w:t>
      </w:r>
    </w:p>
    <w:p w14:paraId="1EEDBFAA">
      <w:pPr>
        <w:spacing w:line="460" w:lineRule="exact"/>
        <w:ind w:firstLine="480" w:firstLineChars="200"/>
        <w:rPr>
          <w:rFonts w:hint="eastAsia" w:ascii="宋体" w:hAnsi="宋体" w:cs="宋体"/>
          <w:sz w:val="24"/>
        </w:rPr>
      </w:pPr>
      <w:r>
        <w:rPr>
          <w:rFonts w:hint="eastAsia" w:ascii="宋体" w:hAnsi="宋体" w:cs="宋体"/>
          <w:sz w:val="24"/>
        </w:rPr>
        <w:t>特此证明。</w:t>
      </w:r>
    </w:p>
    <w:p w14:paraId="160448BA">
      <w:pPr>
        <w:spacing w:line="460" w:lineRule="exact"/>
        <w:rPr>
          <w:rFonts w:hint="eastAsia" w:ascii="宋体" w:hAnsi="宋体" w:cs="宋体"/>
          <w:sz w:val="24"/>
        </w:rPr>
      </w:pPr>
    </w:p>
    <w:p w14:paraId="6DEADD43">
      <w:pPr>
        <w:spacing w:line="460" w:lineRule="exact"/>
        <w:rPr>
          <w:rFonts w:hint="eastAsia" w:ascii="宋体" w:hAnsi="宋体" w:cs="宋体"/>
          <w:sz w:val="24"/>
        </w:rPr>
      </w:pPr>
      <w:r>
        <w:rPr>
          <w:rFonts w:hint="eastAsia" w:ascii="宋体" w:hAnsi="宋体" w:cs="宋体"/>
          <w:sz w:val="24"/>
        </w:rPr>
        <w:t>　　　　　　　　　　</w:t>
      </w:r>
    </w:p>
    <w:p w14:paraId="7BF05F16">
      <w:pPr>
        <w:spacing w:line="460" w:lineRule="exact"/>
        <w:ind w:firstLine="3120" w:firstLineChars="1300"/>
        <w:rPr>
          <w:rFonts w:hint="eastAsia" w:ascii="宋体" w:hAnsi="宋体" w:cs="宋体"/>
          <w:sz w:val="24"/>
        </w:rPr>
      </w:pPr>
      <w:r>
        <w:rPr>
          <w:rFonts w:hint="eastAsia" w:ascii="宋体" w:hAnsi="宋体" w:cs="宋体"/>
          <w:sz w:val="24"/>
        </w:rPr>
        <w:t>投标响应方（公章）：</w:t>
      </w:r>
      <w:r>
        <w:rPr>
          <w:rFonts w:hint="eastAsia" w:ascii="宋体" w:hAnsi="宋体" w:cs="宋体"/>
          <w:sz w:val="24"/>
          <w:vertAlign w:val="subscript"/>
        </w:rPr>
        <w:t>　</w:t>
      </w:r>
      <w:r>
        <w:rPr>
          <w:rFonts w:hint="eastAsia" w:ascii="宋体" w:hAnsi="宋体" w:cs="宋体"/>
          <w:sz w:val="24"/>
          <w:u w:val="single"/>
        </w:rPr>
        <w:t>　　　　　　　　　　</w:t>
      </w:r>
    </w:p>
    <w:p w14:paraId="3E825EC2">
      <w:pPr>
        <w:spacing w:line="460" w:lineRule="exact"/>
        <w:ind w:firstLine="6720" w:firstLineChars="2800"/>
        <w:rPr>
          <w:rFonts w:hint="eastAsia" w:ascii="宋体" w:hAnsi="宋体" w:cs="宋体"/>
          <w:sz w:val="24"/>
        </w:rPr>
      </w:pPr>
      <w:r>
        <w:rPr>
          <w:rFonts w:hint="eastAsia" w:ascii="宋体" w:hAnsi="宋体" w:cs="宋体"/>
          <w:sz w:val="24"/>
        </w:rPr>
        <w:t>年   月   日</w:t>
      </w:r>
    </w:p>
    <w:p w14:paraId="25C2342F">
      <w:pPr>
        <w:pStyle w:val="2"/>
        <w:rPr>
          <w:rFonts w:hAnsi="宋体" w:cs="宋体"/>
        </w:rPr>
      </w:pPr>
    </w:p>
    <w:p w14:paraId="15F81D45">
      <w:pPr>
        <w:spacing w:after="156" w:afterLines="50" w:line="540" w:lineRule="exact"/>
        <w:rPr>
          <w:rFonts w:hint="eastAsia" w:ascii="宋体" w:hAnsi="宋体" w:cs="宋体"/>
          <w:b/>
          <w:u w:val="single"/>
        </w:rPr>
      </w:pPr>
      <w:r>
        <w:rPr>
          <w:rFonts w:hint="eastAsia"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212090</wp:posOffset>
                </wp:positionV>
                <wp:extent cx="5375275" cy="635"/>
                <wp:effectExtent l="0" t="0" r="0" b="0"/>
                <wp:wrapNone/>
                <wp:docPr id="19" name="直线 4"/>
                <wp:cNvGraphicFramePr/>
                <a:graphic xmlns:a="http://schemas.openxmlformats.org/drawingml/2006/main">
                  <a:graphicData uri="http://schemas.microsoft.com/office/word/2010/wordprocessingShape">
                    <wps:wsp>
                      <wps:cNvCnPr/>
                      <wps:spPr>
                        <a:xfrm>
                          <a:off x="0" y="0"/>
                          <a:ext cx="53752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35pt;margin-top:16.7pt;height:0.05pt;width:423.25pt;z-index:251665408;mso-width-relative:page;mso-height-relative:page;" filled="f" stroked="t" coordsize="21600,21600" o:gfxdata="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RMWi9QA&#10;AAAGAQAADwAAAAAAAAABACAAAAAiAAAAZHJzL2Rvd25yZXYueG1sUEsBAhQAFAAAAAgAh07iQK6Y&#10;+NXqAQAA3gMAAA4AAAAAAAAAAQAgAAAAIwEAAGRycy9lMm9Eb2MueG1sUEsFBgAAAAAGAAYAWQEA&#10;AH8FAAAAAA==&#10;">
                <v:fill on="f" focussize="0,0"/>
                <v:stroke color="#000000" joinstyle="round"/>
                <v:imagedata o:title=""/>
                <o:lock v:ext="edit" aspectratio="f"/>
              </v:line>
            </w:pict>
          </mc:Fallback>
        </mc:AlternateContent>
      </w:r>
    </w:p>
    <w:p w14:paraId="4A27AD42">
      <w:pPr>
        <w:jc w:val="center"/>
        <w:rPr>
          <w:rFonts w:hint="eastAsia" w:ascii="宋体" w:hAnsi="宋体" w:cs="宋体"/>
          <w:b/>
        </w:rPr>
      </w:pPr>
      <w:r>
        <w:rPr>
          <w:rFonts w:hint="eastAsia" w:ascii="宋体" w:hAnsi="宋体" w:cs="宋体"/>
          <w:b/>
        </w:rPr>
        <w:t>法定代表人身份证电子扫描件</w:t>
      </w:r>
    </w:p>
    <w:p w14:paraId="3E358887">
      <w:pPr>
        <w:pStyle w:val="2"/>
        <w:rPr>
          <w:rFonts w:hAnsi="宋体" w:cs="宋体"/>
        </w:rPr>
      </w:pPr>
      <w:r>
        <w:rPr>
          <w:rFonts w:hAnsi="宋体" w:cs="宋体"/>
          <w:b/>
        </w:rPr>
        <mc:AlternateContent>
          <mc:Choice Requires="wpg">
            <w:drawing>
              <wp:anchor distT="0" distB="0" distL="114300" distR="114300" simplePos="0" relativeHeight="251660288"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6" name="组合 5"/>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4" name="矩形 6"/>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0C4693D8">
                              <w:pPr>
                                <w:jc w:val="center"/>
                                <w:rPr>
                                  <w:rFonts w:hint="eastAsia"/>
                                  <w:sz w:val="21"/>
                                  <w:szCs w:val="21"/>
                                </w:rPr>
                              </w:pPr>
                            </w:p>
                            <w:p w14:paraId="170F2C1C">
                              <w:pPr>
                                <w:jc w:val="center"/>
                                <w:rPr>
                                  <w:rFonts w:hint="eastAsia"/>
                                  <w:sz w:val="21"/>
                                  <w:szCs w:val="21"/>
                                </w:rPr>
                              </w:pPr>
                            </w:p>
                            <w:p w14:paraId="4CBFF44F">
                              <w:pPr>
                                <w:jc w:val="center"/>
                                <w:rPr>
                                  <w:rFonts w:hint="eastAsia"/>
                                  <w:sz w:val="21"/>
                                  <w:szCs w:val="21"/>
                                </w:rPr>
                              </w:pPr>
                            </w:p>
                            <w:p w14:paraId="61C21952">
                              <w:pPr>
                                <w:ind w:firstLine="840" w:firstLineChars="400"/>
                                <w:rPr>
                                  <w:sz w:val="21"/>
                                  <w:szCs w:val="21"/>
                                </w:rPr>
                              </w:pPr>
                              <w:r>
                                <w:rPr>
                                  <w:rFonts w:hint="eastAsia"/>
                                  <w:sz w:val="21"/>
                                  <w:szCs w:val="21"/>
                                </w:rPr>
                                <w:t>（身份证正面）</w:t>
                              </w:r>
                            </w:p>
                          </w:txbxContent>
                        </wps:txbx>
                        <wps:bodyPr wrap="square" upright="1"/>
                      </wps:wsp>
                      <wps:wsp>
                        <wps:cNvPr id="5" name="矩形 7"/>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BD94E3E">
                              <w:pPr>
                                <w:jc w:val="center"/>
                                <w:rPr>
                                  <w:rFonts w:hint="eastAsia"/>
                                  <w:sz w:val="21"/>
                                  <w:szCs w:val="21"/>
                                </w:rPr>
                              </w:pPr>
                            </w:p>
                            <w:p w14:paraId="12E50A92">
                              <w:pPr>
                                <w:jc w:val="center"/>
                                <w:rPr>
                                  <w:rFonts w:hint="eastAsia"/>
                                  <w:sz w:val="21"/>
                                  <w:szCs w:val="21"/>
                                </w:rPr>
                              </w:pPr>
                            </w:p>
                            <w:p w14:paraId="46082492">
                              <w:pPr>
                                <w:jc w:val="center"/>
                                <w:rPr>
                                  <w:rFonts w:hint="eastAsia"/>
                                  <w:sz w:val="21"/>
                                  <w:szCs w:val="21"/>
                                </w:rPr>
                              </w:pPr>
                            </w:p>
                            <w:p w14:paraId="6EF62BB4">
                              <w:pPr>
                                <w:ind w:firstLine="1050" w:firstLineChars="500"/>
                                <w:rPr>
                                  <w:sz w:val="21"/>
                                  <w:szCs w:val="21"/>
                                </w:rPr>
                              </w:pPr>
                              <w:r>
                                <w:rPr>
                                  <w:rFonts w:hint="eastAsia"/>
                                  <w:sz w:val="21"/>
                                  <w:szCs w:val="21"/>
                                </w:rPr>
                                <w:t>（身份证反面）</w:t>
                              </w:r>
                            </w:p>
                            <w:p w14:paraId="34710238"/>
                          </w:txbxContent>
                        </wps:txbx>
                        <wps:bodyPr wrap="square" upright="1"/>
                      </wps:wsp>
                    </wpg:wgp>
                  </a:graphicData>
                </a:graphic>
              </wp:anchor>
            </w:drawing>
          </mc:Choice>
          <mc:Fallback>
            <w:pict>
              <v:group id="组合 5" o:spid="_x0000_s1026" o:spt="203" style="position:absolute;left:0pt;margin-left:83.55pt;margin-top:621.75pt;height:136.45pt;width:407.15pt;z-index:251660288;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oc6zLcAAAADQEAAA8AAAAAAAAAAQAgAAAAIgAAAGRycy9kb3ducmV2Lnht&#10;bFBLAQIUABQAAAAIAIdO4kBmpWIqoAIAAMMHAAAOAAAAAAAAAAEAIAAAACsBAABkcnMvZTJvRG9j&#10;LnhtbFBLBQYAAAAABgAGAFkBAAA9BgAAAAA=&#10;">
                <o:lock v:ext="edit" aspectratio="f"/>
                <v:rect id="矩形 6" o:spid="_x0000_s1026" o:spt="1" style="position:absolute;left:1752;top:2816;height:2729;width:3807;" fillcolor="#FFFFFF" filled="t" stroked="t" coordsize="21600,21600" o:gfxdata="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hmlvQAA&#10;ANo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0C4693D8">
                        <w:pPr>
                          <w:jc w:val="center"/>
                          <w:rPr>
                            <w:rFonts w:hint="eastAsia"/>
                            <w:sz w:val="21"/>
                            <w:szCs w:val="21"/>
                          </w:rPr>
                        </w:pPr>
                      </w:p>
                      <w:p w14:paraId="170F2C1C">
                        <w:pPr>
                          <w:jc w:val="center"/>
                          <w:rPr>
                            <w:rFonts w:hint="eastAsia"/>
                            <w:sz w:val="21"/>
                            <w:szCs w:val="21"/>
                          </w:rPr>
                        </w:pPr>
                      </w:p>
                      <w:p w14:paraId="4CBFF44F">
                        <w:pPr>
                          <w:jc w:val="center"/>
                          <w:rPr>
                            <w:rFonts w:hint="eastAsia"/>
                            <w:sz w:val="21"/>
                            <w:szCs w:val="21"/>
                          </w:rPr>
                        </w:pPr>
                      </w:p>
                      <w:p w14:paraId="61C21952">
                        <w:pPr>
                          <w:ind w:firstLine="840" w:firstLineChars="400"/>
                          <w:rPr>
                            <w:sz w:val="21"/>
                            <w:szCs w:val="21"/>
                          </w:rPr>
                        </w:pPr>
                        <w:r>
                          <w:rPr>
                            <w:rFonts w:hint="eastAsia"/>
                            <w:sz w:val="21"/>
                            <w:szCs w:val="21"/>
                          </w:rPr>
                          <w:t>（身份证正面）</w:t>
                        </w:r>
                      </w:p>
                    </w:txbxContent>
                  </v:textbox>
                </v:rect>
                <v:rect id="矩形 7" o:spid="_x0000_s1026" o:spt="1" style="position:absolute;left:5872;top:2816;height:2729;width:3807;" fillcolor="#FFFFFF" filled="t" stroked="t" coordsize="21600,21600" o:gfxdata="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WvD68AAAA&#10;2g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1BD94E3E">
                        <w:pPr>
                          <w:jc w:val="center"/>
                          <w:rPr>
                            <w:rFonts w:hint="eastAsia"/>
                            <w:sz w:val="21"/>
                            <w:szCs w:val="21"/>
                          </w:rPr>
                        </w:pPr>
                      </w:p>
                      <w:p w14:paraId="12E50A92">
                        <w:pPr>
                          <w:jc w:val="center"/>
                          <w:rPr>
                            <w:rFonts w:hint="eastAsia"/>
                            <w:sz w:val="21"/>
                            <w:szCs w:val="21"/>
                          </w:rPr>
                        </w:pPr>
                      </w:p>
                      <w:p w14:paraId="46082492">
                        <w:pPr>
                          <w:jc w:val="center"/>
                          <w:rPr>
                            <w:rFonts w:hint="eastAsia"/>
                            <w:sz w:val="21"/>
                            <w:szCs w:val="21"/>
                          </w:rPr>
                        </w:pPr>
                      </w:p>
                      <w:p w14:paraId="6EF62BB4">
                        <w:pPr>
                          <w:ind w:firstLine="1050" w:firstLineChars="500"/>
                          <w:rPr>
                            <w:sz w:val="21"/>
                            <w:szCs w:val="21"/>
                          </w:rPr>
                        </w:pPr>
                        <w:r>
                          <w:rPr>
                            <w:rFonts w:hint="eastAsia"/>
                            <w:sz w:val="21"/>
                            <w:szCs w:val="21"/>
                          </w:rPr>
                          <w:t>（身份证反面）</w:t>
                        </w:r>
                      </w:p>
                      <w:p w14:paraId="34710238"/>
                    </w:txbxContent>
                  </v:textbox>
                </v:rect>
              </v:group>
            </w:pict>
          </mc:Fallback>
        </mc:AlternateContent>
      </w:r>
    </w:p>
    <w:p w14:paraId="75AE7604">
      <w:pPr>
        <w:snapToGrid w:val="0"/>
        <w:spacing w:before="50" w:after="156" w:afterLines="50"/>
        <w:jc w:val="left"/>
        <w:rPr>
          <w:rFonts w:hint="eastAsia" w:ascii="宋体" w:hAnsi="宋体" w:cs="宋体"/>
          <w:szCs w:val="28"/>
        </w:rPr>
        <w:sectPr>
          <w:pgSz w:w="11906" w:h="16838"/>
          <w:pgMar w:top="1440" w:right="1800" w:bottom="1440" w:left="1800" w:header="851" w:footer="992" w:gutter="0"/>
          <w:cols w:space="720" w:num="1"/>
          <w:docGrid w:type="lines" w:linePitch="312" w:charSpace="0"/>
        </w:sectPr>
      </w:pPr>
      <w:r>
        <w:rPr>
          <w:rFonts w:hint="eastAsia" w:ascii="宋体" w:hAnsi="宋体" w:cs="宋体"/>
          <w:b/>
        </w:rPr>
        <mc:AlternateContent>
          <mc:Choice Requires="wpg">
            <w:drawing>
              <wp:anchor distT="0" distB="0" distL="114300" distR="114300" simplePos="0" relativeHeight="251664384" behindDoc="0" locked="0" layoutInCell="1" allowOverlap="1">
                <wp:simplePos x="0" y="0"/>
                <wp:positionH relativeFrom="column">
                  <wp:posOffset>195580</wp:posOffset>
                </wp:positionH>
                <wp:positionV relativeFrom="paragraph">
                  <wp:posOffset>137160</wp:posOffset>
                </wp:positionV>
                <wp:extent cx="5170805" cy="1732915"/>
                <wp:effectExtent l="4445" t="4445" r="6350" b="15240"/>
                <wp:wrapNone/>
                <wp:docPr id="18" name="组合 9"/>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6" name="矩形 8"/>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44A6D225">
                              <w:pPr>
                                <w:jc w:val="center"/>
                                <w:rPr>
                                  <w:rFonts w:hint="eastAsia"/>
                                  <w:sz w:val="21"/>
                                  <w:szCs w:val="21"/>
                                </w:rPr>
                              </w:pPr>
                            </w:p>
                            <w:p w14:paraId="13B0B3C7">
                              <w:pPr>
                                <w:jc w:val="center"/>
                                <w:rPr>
                                  <w:rFonts w:hint="eastAsia"/>
                                  <w:sz w:val="21"/>
                                  <w:szCs w:val="21"/>
                                </w:rPr>
                              </w:pPr>
                            </w:p>
                            <w:p w14:paraId="65264E15">
                              <w:pPr>
                                <w:jc w:val="center"/>
                                <w:rPr>
                                  <w:rFonts w:hint="eastAsia"/>
                                  <w:sz w:val="21"/>
                                  <w:szCs w:val="21"/>
                                </w:rPr>
                              </w:pPr>
                            </w:p>
                            <w:p w14:paraId="03B1C2AE">
                              <w:pPr>
                                <w:ind w:firstLine="840" w:firstLineChars="400"/>
                                <w:rPr>
                                  <w:sz w:val="21"/>
                                  <w:szCs w:val="21"/>
                                </w:rPr>
                              </w:pPr>
                              <w:r>
                                <w:rPr>
                                  <w:rFonts w:hint="eastAsia"/>
                                  <w:sz w:val="21"/>
                                  <w:szCs w:val="21"/>
                                </w:rPr>
                                <w:t>（身份证正面）</w:t>
                              </w:r>
                            </w:p>
                          </w:txbxContent>
                        </wps:txbx>
                        <wps:bodyPr wrap="square" upright="1"/>
                      </wps:wsp>
                      <wps:wsp>
                        <wps:cNvPr id="17" name="矩形 10"/>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3EE577B">
                              <w:pPr>
                                <w:jc w:val="center"/>
                                <w:rPr>
                                  <w:rFonts w:hint="eastAsia"/>
                                  <w:sz w:val="21"/>
                                  <w:szCs w:val="21"/>
                                </w:rPr>
                              </w:pPr>
                            </w:p>
                            <w:p w14:paraId="39AECFCB">
                              <w:pPr>
                                <w:jc w:val="center"/>
                                <w:rPr>
                                  <w:rFonts w:hint="eastAsia"/>
                                  <w:sz w:val="21"/>
                                  <w:szCs w:val="21"/>
                                </w:rPr>
                              </w:pPr>
                            </w:p>
                            <w:p w14:paraId="0381F9B8">
                              <w:pPr>
                                <w:jc w:val="center"/>
                                <w:rPr>
                                  <w:rFonts w:hint="eastAsia"/>
                                  <w:sz w:val="21"/>
                                  <w:szCs w:val="21"/>
                                </w:rPr>
                              </w:pPr>
                            </w:p>
                            <w:p w14:paraId="478E22BF">
                              <w:pPr>
                                <w:ind w:firstLine="1050" w:firstLineChars="500"/>
                                <w:rPr>
                                  <w:sz w:val="21"/>
                                  <w:szCs w:val="21"/>
                                </w:rPr>
                              </w:pPr>
                              <w:r>
                                <w:rPr>
                                  <w:rFonts w:hint="eastAsia"/>
                                  <w:sz w:val="21"/>
                                  <w:szCs w:val="21"/>
                                </w:rPr>
                                <w:t>（身份证反面）</w:t>
                              </w:r>
                            </w:p>
                            <w:p w14:paraId="2FA2E62E"/>
                          </w:txbxContent>
                        </wps:txbx>
                        <wps:bodyPr wrap="square" upright="1"/>
                      </wps:wsp>
                    </wpg:wgp>
                  </a:graphicData>
                </a:graphic>
              </wp:anchor>
            </w:drawing>
          </mc:Choice>
          <mc:Fallback>
            <w:pict>
              <v:group id="组合 9" o:spid="_x0000_s1026" o:spt="203" style="position:absolute;left:0pt;margin-left:15.4pt;margin-top:10.8pt;height:136.45pt;width:407.15pt;z-index:251664384;mso-width-relative:page;mso-height-relative:page;" coordorigin="1752,2816" coordsize="7927,2729" o:gfxdata="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Wwram2gAAAAkBAAAPAAAAAAAAAAEAIAAAACIAAABkcnMvZG93bnJldi54bWxQ&#10;SwECFAAUAAAACACHTuJAHKw0vKACAADHBwAADgAAAAAAAAABACAAAAApAQAAZHJzL2Uyb0RvYy54&#10;bWxQSwUGAAAAAAYABgBZAQAAOwYAAAAA&#10;">
                <o:lock v:ext="edit" aspectratio="f"/>
                <v:rect id="矩形 8" o:spid="_x0000_s1026" o:spt="1" style="position:absolute;left:1752;top:2816;height:2729;width:3807;" fillcolor="#FFFFFF" filled="t" stroked="t" coordsize="21600,21600" o:gfxdata="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1OnO8AAAA&#10;2w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44A6D225">
                        <w:pPr>
                          <w:jc w:val="center"/>
                          <w:rPr>
                            <w:rFonts w:hint="eastAsia"/>
                            <w:sz w:val="21"/>
                            <w:szCs w:val="21"/>
                          </w:rPr>
                        </w:pPr>
                      </w:p>
                      <w:p w14:paraId="13B0B3C7">
                        <w:pPr>
                          <w:jc w:val="center"/>
                          <w:rPr>
                            <w:rFonts w:hint="eastAsia"/>
                            <w:sz w:val="21"/>
                            <w:szCs w:val="21"/>
                          </w:rPr>
                        </w:pPr>
                      </w:p>
                      <w:p w14:paraId="65264E15">
                        <w:pPr>
                          <w:jc w:val="center"/>
                          <w:rPr>
                            <w:rFonts w:hint="eastAsia"/>
                            <w:sz w:val="21"/>
                            <w:szCs w:val="21"/>
                          </w:rPr>
                        </w:pPr>
                      </w:p>
                      <w:p w14:paraId="03B1C2AE">
                        <w:pPr>
                          <w:ind w:firstLine="840" w:firstLineChars="400"/>
                          <w:rPr>
                            <w:sz w:val="21"/>
                            <w:szCs w:val="21"/>
                          </w:rPr>
                        </w:pPr>
                        <w:r>
                          <w:rPr>
                            <w:rFonts w:hint="eastAsia"/>
                            <w:sz w:val="21"/>
                            <w:szCs w:val="21"/>
                          </w:rPr>
                          <w:t>（身份证正面）</w:t>
                        </w:r>
                      </w:p>
                    </w:txbxContent>
                  </v:textbox>
                </v:rect>
                <v:rect id="矩形 10" o:spid="_x0000_s1026" o:spt="1" style="position:absolute;left:5872;top:2816;height:2729;width:3807;" fillcolor="#FFFFFF" filled="t" stroked="t" coordsize="21600,21600" o:gfxdata="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k5n+i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23EE577B">
                        <w:pPr>
                          <w:jc w:val="center"/>
                          <w:rPr>
                            <w:rFonts w:hint="eastAsia"/>
                            <w:sz w:val="21"/>
                            <w:szCs w:val="21"/>
                          </w:rPr>
                        </w:pPr>
                      </w:p>
                      <w:p w14:paraId="39AECFCB">
                        <w:pPr>
                          <w:jc w:val="center"/>
                          <w:rPr>
                            <w:rFonts w:hint="eastAsia"/>
                            <w:sz w:val="21"/>
                            <w:szCs w:val="21"/>
                          </w:rPr>
                        </w:pPr>
                      </w:p>
                      <w:p w14:paraId="0381F9B8">
                        <w:pPr>
                          <w:jc w:val="center"/>
                          <w:rPr>
                            <w:rFonts w:hint="eastAsia"/>
                            <w:sz w:val="21"/>
                            <w:szCs w:val="21"/>
                          </w:rPr>
                        </w:pPr>
                      </w:p>
                      <w:p w14:paraId="478E22BF">
                        <w:pPr>
                          <w:ind w:firstLine="1050" w:firstLineChars="500"/>
                          <w:rPr>
                            <w:sz w:val="21"/>
                            <w:szCs w:val="21"/>
                          </w:rPr>
                        </w:pPr>
                        <w:r>
                          <w:rPr>
                            <w:rFonts w:hint="eastAsia"/>
                            <w:sz w:val="21"/>
                            <w:szCs w:val="21"/>
                          </w:rPr>
                          <w:t>（身份证反面）</w:t>
                        </w:r>
                      </w:p>
                      <w:p w14:paraId="2FA2E62E"/>
                    </w:txbxContent>
                  </v:textbox>
                </v:rect>
              </v:group>
            </w:pict>
          </mc:Fallback>
        </mc:AlternateContent>
      </w:r>
      <w:r>
        <w:rPr>
          <w:rFonts w:hint="eastAsia" w:ascii="宋体" w:hAnsi="宋体" w:cs="宋体"/>
          <w:b/>
        </w:rPr>
        <mc:AlternateContent>
          <mc:Choice Requires="wpg">
            <w:drawing>
              <wp:anchor distT="0" distB="0" distL="114300" distR="114300" simplePos="0" relativeHeight="251663360"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15" name="组合 12"/>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3" name="矩形 11"/>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A5C5496">
                              <w:pPr>
                                <w:jc w:val="center"/>
                                <w:rPr>
                                  <w:rFonts w:hint="eastAsia"/>
                                  <w:sz w:val="21"/>
                                  <w:szCs w:val="21"/>
                                </w:rPr>
                              </w:pPr>
                            </w:p>
                            <w:p w14:paraId="1CA90E01">
                              <w:pPr>
                                <w:jc w:val="center"/>
                                <w:rPr>
                                  <w:rFonts w:hint="eastAsia"/>
                                  <w:sz w:val="21"/>
                                  <w:szCs w:val="21"/>
                                </w:rPr>
                              </w:pPr>
                            </w:p>
                            <w:p w14:paraId="24FE9EF8">
                              <w:pPr>
                                <w:jc w:val="center"/>
                                <w:rPr>
                                  <w:rFonts w:hint="eastAsia"/>
                                  <w:sz w:val="21"/>
                                  <w:szCs w:val="21"/>
                                </w:rPr>
                              </w:pPr>
                            </w:p>
                            <w:p w14:paraId="4DCDA086">
                              <w:pPr>
                                <w:ind w:firstLine="840" w:firstLineChars="400"/>
                                <w:rPr>
                                  <w:sz w:val="21"/>
                                  <w:szCs w:val="21"/>
                                </w:rPr>
                              </w:pPr>
                              <w:r>
                                <w:rPr>
                                  <w:rFonts w:hint="eastAsia"/>
                                  <w:sz w:val="21"/>
                                  <w:szCs w:val="21"/>
                                </w:rPr>
                                <w:t>（身份证正面）</w:t>
                              </w:r>
                            </w:p>
                          </w:txbxContent>
                        </wps:txbx>
                        <wps:bodyPr wrap="square" upright="1"/>
                      </wps:wsp>
                      <wps:wsp>
                        <wps:cNvPr id="14" name="矩形 13"/>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6406697">
                              <w:pPr>
                                <w:jc w:val="center"/>
                                <w:rPr>
                                  <w:rFonts w:hint="eastAsia"/>
                                  <w:sz w:val="21"/>
                                  <w:szCs w:val="21"/>
                                </w:rPr>
                              </w:pPr>
                            </w:p>
                            <w:p w14:paraId="3D9FB93B">
                              <w:pPr>
                                <w:jc w:val="center"/>
                                <w:rPr>
                                  <w:rFonts w:hint="eastAsia"/>
                                  <w:sz w:val="21"/>
                                  <w:szCs w:val="21"/>
                                </w:rPr>
                              </w:pPr>
                            </w:p>
                            <w:p w14:paraId="32418B3E">
                              <w:pPr>
                                <w:jc w:val="center"/>
                                <w:rPr>
                                  <w:rFonts w:hint="eastAsia"/>
                                  <w:sz w:val="21"/>
                                  <w:szCs w:val="21"/>
                                </w:rPr>
                              </w:pPr>
                            </w:p>
                            <w:p w14:paraId="7DC8066F">
                              <w:pPr>
                                <w:ind w:firstLine="1050" w:firstLineChars="500"/>
                                <w:rPr>
                                  <w:sz w:val="21"/>
                                  <w:szCs w:val="21"/>
                                </w:rPr>
                              </w:pPr>
                              <w:r>
                                <w:rPr>
                                  <w:rFonts w:hint="eastAsia"/>
                                  <w:sz w:val="21"/>
                                  <w:szCs w:val="21"/>
                                </w:rPr>
                                <w:t>（身份证反面）</w:t>
                              </w:r>
                            </w:p>
                            <w:p w14:paraId="1E26C981"/>
                          </w:txbxContent>
                        </wps:txbx>
                        <wps:bodyPr wrap="square" upright="1"/>
                      </wps:wsp>
                    </wpg:wgp>
                  </a:graphicData>
                </a:graphic>
              </wp:anchor>
            </w:drawing>
          </mc:Choice>
          <mc:Fallback>
            <w:pict>
              <v:group id="组合 12" o:spid="_x0000_s1026" o:spt="203" style="position:absolute;left:0pt;margin-left:83.55pt;margin-top:621.75pt;height:136.45pt;width:407.15pt;z-index:251663360;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qhzrMtwAAAANAQAADwAAAAAAAAABACAAAAAiAAAAZHJzL2Rvd25yZXYueG1sUEsBAhQA&#10;FAAAAAgAh07iQOBBCueZAgAAyQcAAA4AAAAAAAAAAQAgAAAAKwEAAGRycy9lMm9Eb2MueG1sUEsF&#10;BgAAAAAGAAYAWQEAADYGAAAAAA==&#10;">
                <o:lock v:ext="edit" aspectratio="f"/>
                <v:rect id="矩形 11" o:spid="_x0000_s1026" o:spt="1" style="position:absolute;left:1752;top:2816;height:2729;width:3807;" fillcolor="#FFFFFF" filled="t" stroked="t" coordsize="21600,21600" o:gfxdata="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KZ67sAAADb&#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1A5C5496">
                        <w:pPr>
                          <w:jc w:val="center"/>
                          <w:rPr>
                            <w:rFonts w:hint="eastAsia"/>
                            <w:sz w:val="21"/>
                            <w:szCs w:val="21"/>
                          </w:rPr>
                        </w:pPr>
                      </w:p>
                      <w:p w14:paraId="1CA90E01">
                        <w:pPr>
                          <w:jc w:val="center"/>
                          <w:rPr>
                            <w:rFonts w:hint="eastAsia"/>
                            <w:sz w:val="21"/>
                            <w:szCs w:val="21"/>
                          </w:rPr>
                        </w:pPr>
                      </w:p>
                      <w:p w14:paraId="24FE9EF8">
                        <w:pPr>
                          <w:jc w:val="center"/>
                          <w:rPr>
                            <w:rFonts w:hint="eastAsia"/>
                            <w:sz w:val="21"/>
                            <w:szCs w:val="21"/>
                          </w:rPr>
                        </w:pPr>
                      </w:p>
                      <w:p w14:paraId="4DCDA086">
                        <w:pPr>
                          <w:ind w:firstLine="840" w:firstLineChars="400"/>
                          <w:rPr>
                            <w:sz w:val="21"/>
                            <w:szCs w:val="21"/>
                          </w:rPr>
                        </w:pPr>
                        <w:r>
                          <w:rPr>
                            <w:rFonts w:hint="eastAsia"/>
                            <w:sz w:val="21"/>
                            <w:szCs w:val="21"/>
                          </w:rPr>
                          <w:t>（身份证正面）</w:t>
                        </w:r>
                      </w:p>
                    </w:txbxContent>
                  </v:textbox>
                </v:rect>
                <v:rect id="矩形 13" o:spid="_x0000_s1026" o:spt="1" style="position:absolute;left:5872;top:2816;height:2729;width:3807;" fillcolor="#FFFFFF" filled="t" stroked="t" coordsize="21600,21600" o:gfxdata="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sBn7sAAADb&#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16406697">
                        <w:pPr>
                          <w:jc w:val="center"/>
                          <w:rPr>
                            <w:rFonts w:hint="eastAsia"/>
                            <w:sz w:val="21"/>
                            <w:szCs w:val="21"/>
                          </w:rPr>
                        </w:pPr>
                      </w:p>
                      <w:p w14:paraId="3D9FB93B">
                        <w:pPr>
                          <w:jc w:val="center"/>
                          <w:rPr>
                            <w:rFonts w:hint="eastAsia"/>
                            <w:sz w:val="21"/>
                            <w:szCs w:val="21"/>
                          </w:rPr>
                        </w:pPr>
                      </w:p>
                      <w:p w14:paraId="32418B3E">
                        <w:pPr>
                          <w:jc w:val="center"/>
                          <w:rPr>
                            <w:rFonts w:hint="eastAsia"/>
                            <w:sz w:val="21"/>
                            <w:szCs w:val="21"/>
                          </w:rPr>
                        </w:pPr>
                      </w:p>
                      <w:p w14:paraId="7DC8066F">
                        <w:pPr>
                          <w:ind w:firstLine="1050" w:firstLineChars="500"/>
                          <w:rPr>
                            <w:sz w:val="21"/>
                            <w:szCs w:val="21"/>
                          </w:rPr>
                        </w:pPr>
                        <w:r>
                          <w:rPr>
                            <w:rFonts w:hint="eastAsia"/>
                            <w:sz w:val="21"/>
                            <w:szCs w:val="21"/>
                          </w:rPr>
                          <w:t>（身份证反面）</w:t>
                        </w:r>
                      </w:p>
                      <w:p w14:paraId="1E26C981"/>
                    </w:txbxContent>
                  </v:textbox>
                </v:rect>
              </v:group>
            </w:pict>
          </mc:Fallback>
        </mc:AlternateContent>
      </w:r>
      <w:r>
        <w:rPr>
          <w:rFonts w:hint="eastAsia" w:ascii="宋体" w:hAnsi="宋体" w:cs="宋体"/>
          <w:b/>
        </w:rPr>
        <mc:AlternateContent>
          <mc:Choice Requires="wpg">
            <w:drawing>
              <wp:anchor distT="0" distB="0" distL="114300" distR="114300" simplePos="0" relativeHeight="251662336"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12" name="组合 15"/>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0" name="矩形 14"/>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D9C3FBF">
                              <w:pPr>
                                <w:jc w:val="center"/>
                                <w:rPr>
                                  <w:rFonts w:hint="eastAsia"/>
                                  <w:sz w:val="21"/>
                                  <w:szCs w:val="21"/>
                                </w:rPr>
                              </w:pPr>
                            </w:p>
                            <w:p w14:paraId="0DE93386">
                              <w:pPr>
                                <w:jc w:val="center"/>
                                <w:rPr>
                                  <w:rFonts w:hint="eastAsia"/>
                                  <w:sz w:val="21"/>
                                  <w:szCs w:val="21"/>
                                </w:rPr>
                              </w:pPr>
                            </w:p>
                            <w:p w14:paraId="0CE26DFB">
                              <w:pPr>
                                <w:jc w:val="center"/>
                                <w:rPr>
                                  <w:rFonts w:hint="eastAsia"/>
                                  <w:sz w:val="21"/>
                                  <w:szCs w:val="21"/>
                                </w:rPr>
                              </w:pPr>
                            </w:p>
                            <w:p w14:paraId="42EDF1FA">
                              <w:pPr>
                                <w:ind w:firstLine="840" w:firstLineChars="400"/>
                                <w:rPr>
                                  <w:sz w:val="21"/>
                                  <w:szCs w:val="21"/>
                                </w:rPr>
                              </w:pPr>
                              <w:r>
                                <w:rPr>
                                  <w:rFonts w:hint="eastAsia"/>
                                  <w:sz w:val="21"/>
                                  <w:szCs w:val="21"/>
                                </w:rPr>
                                <w:t>（身份证正面）</w:t>
                              </w:r>
                            </w:p>
                          </w:txbxContent>
                        </wps:txbx>
                        <wps:bodyPr wrap="square" upright="1"/>
                      </wps:wsp>
                      <wps:wsp>
                        <wps:cNvPr id="11" name="矩形 16"/>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FCF6F18">
                              <w:pPr>
                                <w:jc w:val="center"/>
                                <w:rPr>
                                  <w:rFonts w:hint="eastAsia"/>
                                  <w:sz w:val="21"/>
                                  <w:szCs w:val="21"/>
                                </w:rPr>
                              </w:pPr>
                            </w:p>
                            <w:p w14:paraId="6C25F11C">
                              <w:pPr>
                                <w:jc w:val="center"/>
                                <w:rPr>
                                  <w:rFonts w:hint="eastAsia"/>
                                  <w:sz w:val="21"/>
                                  <w:szCs w:val="21"/>
                                </w:rPr>
                              </w:pPr>
                            </w:p>
                            <w:p w14:paraId="3D3766E8">
                              <w:pPr>
                                <w:jc w:val="center"/>
                                <w:rPr>
                                  <w:rFonts w:hint="eastAsia"/>
                                  <w:sz w:val="21"/>
                                  <w:szCs w:val="21"/>
                                </w:rPr>
                              </w:pPr>
                            </w:p>
                            <w:p w14:paraId="70928981">
                              <w:pPr>
                                <w:ind w:firstLine="1050" w:firstLineChars="500"/>
                                <w:rPr>
                                  <w:sz w:val="21"/>
                                  <w:szCs w:val="21"/>
                                </w:rPr>
                              </w:pPr>
                              <w:r>
                                <w:rPr>
                                  <w:rFonts w:hint="eastAsia"/>
                                  <w:sz w:val="21"/>
                                  <w:szCs w:val="21"/>
                                </w:rPr>
                                <w:t>（身份证反面）</w:t>
                              </w:r>
                            </w:p>
                            <w:p w14:paraId="41FFDA51"/>
                          </w:txbxContent>
                        </wps:txbx>
                        <wps:bodyPr wrap="square" upright="1"/>
                      </wps:wsp>
                    </wpg:wgp>
                  </a:graphicData>
                </a:graphic>
              </wp:anchor>
            </w:drawing>
          </mc:Choice>
          <mc:Fallback>
            <w:pict>
              <v:group id="组合 15" o:spid="_x0000_s1026" o:spt="203" style="position:absolute;left:0pt;margin-left:83.55pt;margin-top:621.75pt;height:136.45pt;width:407.15pt;z-index:251662336;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qhzrMtwAAAANAQAADwAAAAAAAAABACAAAAAiAAAAZHJzL2Rvd25yZXYueG1s&#10;UEsBAhQAFAAAAAgAh07iQNrtz2ufAgAAyQcAAA4AAAAAAAAAAQAgAAAAKwEAAGRycy9lMm9Eb2Mu&#10;eG1sUEsFBgAAAAAGAAYAWQEAADwGAAAAAA==&#10;">
                <o:lock v:ext="edit" aspectratio="f"/>
                <v:rect id="矩形 14" o:spid="_x0000_s1026" o:spt="1" style="position:absolute;left:1752;top:2816;height:2729;width:3807;" fillcolor="#FFFFFF" filled="t" stroked="t" coordsize="21600,21600" o:gfxdata="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0AecvQAA&#10;ANs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2D9C3FBF">
                        <w:pPr>
                          <w:jc w:val="center"/>
                          <w:rPr>
                            <w:rFonts w:hint="eastAsia"/>
                            <w:sz w:val="21"/>
                            <w:szCs w:val="21"/>
                          </w:rPr>
                        </w:pPr>
                      </w:p>
                      <w:p w14:paraId="0DE93386">
                        <w:pPr>
                          <w:jc w:val="center"/>
                          <w:rPr>
                            <w:rFonts w:hint="eastAsia"/>
                            <w:sz w:val="21"/>
                            <w:szCs w:val="21"/>
                          </w:rPr>
                        </w:pPr>
                      </w:p>
                      <w:p w14:paraId="0CE26DFB">
                        <w:pPr>
                          <w:jc w:val="center"/>
                          <w:rPr>
                            <w:rFonts w:hint="eastAsia"/>
                            <w:sz w:val="21"/>
                            <w:szCs w:val="21"/>
                          </w:rPr>
                        </w:pPr>
                      </w:p>
                      <w:p w14:paraId="42EDF1FA">
                        <w:pPr>
                          <w:ind w:firstLine="840" w:firstLineChars="400"/>
                          <w:rPr>
                            <w:sz w:val="21"/>
                            <w:szCs w:val="21"/>
                          </w:rPr>
                        </w:pPr>
                        <w:r>
                          <w:rPr>
                            <w:rFonts w:hint="eastAsia"/>
                            <w:sz w:val="21"/>
                            <w:szCs w:val="21"/>
                          </w:rPr>
                          <w:t>（身份证正面）</w:t>
                        </w:r>
                      </w:p>
                    </w:txbxContent>
                  </v:textbox>
                </v:rect>
                <v:rect id="矩形 16" o:spid="_x0000_s1026" o:spt="1" style="position:absolute;left:5872;top:2816;height:2729;width:3807;" fillcolor="#FFFFFF" filled="t" stroked="t" coordsize="21600,21600" o:gfxdata="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coge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7FCF6F18">
                        <w:pPr>
                          <w:jc w:val="center"/>
                          <w:rPr>
                            <w:rFonts w:hint="eastAsia"/>
                            <w:sz w:val="21"/>
                            <w:szCs w:val="21"/>
                          </w:rPr>
                        </w:pPr>
                      </w:p>
                      <w:p w14:paraId="6C25F11C">
                        <w:pPr>
                          <w:jc w:val="center"/>
                          <w:rPr>
                            <w:rFonts w:hint="eastAsia"/>
                            <w:sz w:val="21"/>
                            <w:szCs w:val="21"/>
                          </w:rPr>
                        </w:pPr>
                      </w:p>
                      <w:p w14:paraId="3D3766E8">
                        <w:pPr>
                          <w:jc w:val="center"/>
                          <w:rPr>
                            <w:rFonts w:hint="eastAsia"/>
                            <w:sz w:val="21"/>
                            <w:szCs w:val="21"/>
                          </w:rPr>
                        </w:pPr>
                      </w:p>
                      <w:p w14:paraId="70928981">
                        <w:pPr>
                          <w:ind w:firstLine="1050" w:firstLineChars="500"/>
                          <w:rPr>
                            <w:sz w:val="21"/>
                            <w:szCs w:val="21"/>
                          </w:rPr>
                        </w:pPr>
                        <w:r>
                          <w:rPr>
                            <w:rFonts w:hint="eastAsia"/>
                            <w:sz w:val="21"/>
                            <w:szCs w:val="21"/>
                          </w:rPr>
                          <w:t>（身份证反面）</w:t>
                        </w:r>
                      </w:p>
                      <w:p w14:paraId="41FFDA51"/>
                    </w:txbxContent>
                  </v:textbox>
                </v:rect>
              </v:group>
            </w:pict>
          </mc:Fallback>
        </mc:AlternateContent>
      </w:r>
      <w:r>
        <w:rPr>
          <w:rFonts w:hint="eastAsia" w:ascii="宋体" w:hAnsi="宋体" w:cs="宋体"/>
          <w:b/>
        </w:rPr>
        <mc:AlternateContent>
          <mc:Choice Requires="wpg">
            <w:drawing>
              <wp:anchor distT="0" distB="0" distL="114300" distR="114300" simplePos="0" relativeHeight="251661312"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9" name="组合 18"/>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7" name="矩形 17"/>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6A6A69D4">
                              <w:pPr>
                                <w:jc w:val="center"/>
                                <w:rPr>
                                  <w:rFonts w:hint="eastAsia"/>
                                  <w:sz w:val="21"/>
                                  <w:szCs w:val="21"/>
                                </w:rPr>
                              </w:pPr>
                            </w:p>
                            <w:p w14:paraId="3D957AE8">
                              <w:pPr>
                                <w:jc w:val="center"/>
                                <w:rPr>
                                  <w:rFonts w:hint="eastAsia"/>
                                  <w:sz w:val="21"/>
                                  <w:szCs w:val="21"/>
                                </w:rPr>
                              </w:pPr>
                            </w:p>
                            <w:p w14:paraId="7574906A">
                              <w:pPr>
                                <w:jc w:val="center"/>
                                <w:rPr>
                                  <w:rFonts w:hint="eastAsia"/>
                                  <w:sz w:val="21"/>
                                  <w:szCs w:val="21"/>
                                </w:rPr>
                              </w:pPr>
                            </w:p>
                            <w:p w14:paraId="6900C2E7">
                              <w:pPr>
                                <w:ind w:firstLine="840" w:firstLineChars="400"/>
                                <w:rPr>
                                  <w:sz w:val="21"/>
                                  <w:szCs w:val="21"/>
                                </w:rPr>
                              </w:pPr>
                              <w:r>
                                <w:rPr>
                                  <w:rFonts w:hint="eastAsia"/>
                                  <w:sz w:val="21"/>
                                  <w:szCs w:val="21"/>
                                </w:rPr>
                                <w:t>（身份证正面）</w:t>
                              </w:r>
                            </w:p>
                          </w:txbxContent>
                        </wps:txbx>
                        <wps:bodyPr wrap="square" upright="1"/>
                      </wps:wsp>
                      <wps:wsp>
                        <wps:cNvPr id="8" name="矩形 19"/>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61C51EDF">
                              <w:pPr>
                                <w:jc w:val="center"/>
                                <w:rPr>
                                  <w:rFonts w:hint="eastAsia"/>
                                  <w:sz w:val="21"/>
                                  <w:szCs w:val="21"/>
                                </w:rPr>
                              </w:pPr>
                            </w:p>
                            <w:p w14:paraId="71E066AB">
                              <w:pPr>
                                <w:jc w:val="center"/>
                                <w:rPr>
                                  <w:rFonts w:hint="eastAsia"/>
                                  <w:sz w:val="21"/>
                                  <w:szCs w:val="21"/>
                                </w:rPr>
                              </w:pPr>
                            </w:p>
                            <w:p w14:paraId="02E6AFCB">
                              <w:pPr>
                                <w:jc w:val="center"/>
                                <w:rPr>
                                  <w:rFonts w:hint="eastAsia"/>
                                  <w:sz w:val="21"/>
                                  <w:szCs w:val="21"/>
                                </w:rPr>
                              </w:pPr>
                            </w:p>
                            <w:p w14:paraId="05F81072">
                              <w:pPr>
                                <w:ind w:firstLine="1050" w:firstLineChars="500"/>
                                <w:rPr>
                                  <w:sz w:val="21"/>
                                  <w:szCs w:val="21"/>
                                </w:rPr>
                              </w:pPr>
                              <w:r>
                                <w:rPr>
                                  <w:rFonts w:hint="eastAsia"/>
                                  <w:sz w:val="21"/>
                                  <w:szCs w:val="21"/>
                                </w:rPr>
                                <w:t>（身份证反面）</w:t>
                              </w:r>
                            </w:p>
                            <w:p w14:paraId="7168D5F9"/>
                          </w:txbxContent>
                        </wps:txbx>
                        <wps:bodyPr wrap="square" upright="1"/>
                      </wps:wsp>
                    </wpg:wgp>
                  </a:graphicData>
                </a:graphic>
              </wp:anchor>
            </w:drawing>
          </mc:Choice>
          <mc:Fallback>
            <w:pict>
              <v:group id="组合 18" o:spid="_x0000_s1026" o:spt="203" style="position:absolute;left:0pt;margin-left:83.55pt;margin-top:621.75pt;height:136.45pt;width:407.15pt;z-index:251661312;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qHOsy3AAAAA0BAAAPAAAAAAAAAAEAIAAAACIAAABkcnMvZG93bnJldi54bWxQ&#10;SwECFAAUAAAACACHTuJACUxug54CAADGBwAADgAAAAAAAAABACAAAAArAQAAZHJzL2Uyb0RvYy54&#10;bWxQSwUGAAAAAAYABgBZAQAAOwYAAAAA&#10;">
                <o:lock v:ext="edit" aspectratio="f"/>
                <v:rect id="矩形 17" o:spid="_x0000_s1026" o:spt="1" style="position:absolute;left:1752;top:2816;height:2729;width:3807;" fillcolor="#FFFFFF" filled="t" stroked="t" coordsize="21600,21600" o:gfxdata="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iH0r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6A6A69D4">
                        <w:pPr>
                          <w:jc w:val="center"/>
                          <w:rPr>
                            <w:rFonts w:hint="eastAsia"/>
                            <w:sz w:val="21"/>
                            <w:szCs w:val="21"/>
                          </w:rPr>
                        </w:pPr>
                      </w:p>
                      <w:p w14:paraId="3D957AE8">
                        <w:pPr>
                          <w:jc w:val="center"/>
                          <w:rPr>
                            <w:rFonts w:hint="eastAsia"/>
                            <w:sz w:val="21"/>
                            <w:szCs w:val="21"/>
                          </w:rPr>
                        </w:pPr>
                      </w:p>
                      <w:p w14:paraId="7574906A">
                        <w:pPr>
                          <w:jc w:val="center"/>
                          <w:rPr>
                            <w:rFonts w:hint="eastAsia"/>
                            <w:sz w:val="21"/>
                            <w:szCs w:val="21"/>
                          </w:rPr>
                        </w:pPr>
                      </w:p>
                      <w:p w14:paraId="6900C2E7">
                        <w:pPr>
                          <w:ind w:firstLine="840" w:firstLineChars="400"/>
                          <w:rPr>
                            <w:sz w:val="21"/>
                            <w:szCs w:val="21"/>
                          </w:rPr>
                        </w:pPr>
                        <w:r>
                          <w:rPr>
                            <w:rFonts w:hint="eastAsia"/>
                            <w:sz w:val="21"/>
                            <w:szCs w:val="21"/>
                          </w:rPr>
                          <w:t>（身份证正面）</w:t>
                        </w:r>
                      </w:p>
                    </w:txbxContent>
                  </v:textbox>
                </v:rect>
                <v:rect id="矩形 19" o:spid="_x0000_s1026" o:spt="1" style="position:absolute;left:5872;top:2816;height:2729;width:3807;" fillcolor="#FFFFFF" filled="t" stroked="t" coordsize="21600,21600" o:gfxdata="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XE6C2AAAA2gAAAA8A&#10;AAAAAAAAAQAgAAAAIgAAAGRycy9kb3ducmV2LnhtbFBLAQIUABQAAAAIAIdO4kAzLwWeOwAAADkA&#10;AAAQAAAAAAAAAAEAIAAAAAUBAABkcnMvc2hhcGV4bWwueG1sUEsFBgAAAAAGAAYAWwEAAK8DAAAA&#10;AA==&#10;">
                  <v:fill on="t" focussize="0,0"/>
                  <v:stroke color="#000000" joinstyle="miter" dashstyle="1 1" endcap="round"/>
                  <v:imagedata o:title=""/>
                  <o:lock v:ext="edit" aspectratio="f"/>
                  <v:textbox>
                    <w:txbxContent>
                      <w:p w14:paraId="61C51EDF">
                        <w:pPr>
                          <w:jc w:val="center"/>
                          <w:rPr>
                            <w:rFonts w:hint="eastAsia"/>
                            <w:sz w:val="21"/>
                            <w:szCs w:val="21"/>
                          </w:rPr>
                        </w:pPr>
                      </w:p>
                      <w:p w14:paraId="71E066AB">
                        <w:pPr>
                          <w:jc w:val="center"/>
                          <w:rPr>
                            <w:rFonts w:hint="eastAsia"/>
                            <w:sz w:val="21"/>
                            <w:szCs w:val="21"/>
                          </w:rPr>
                        </w:pPr>
                      </w:p>
                      <w:p w14:paraId="02E6AFCB">
                        <w:pPr>
                          <w:jc w:val="center"/>
                          <w:rPr>
                            <w:rFonts w:hint="eastAsia"/>
                            <w:sz w:val="21"/>
                            <w:szCs w:val="21"/>
                          </w:rPr>
                        </w:pPr>
                      </w:p>
                      <w:p w14:paraId="05F81072">
                        <w:pPr>
                          <w:ind w:firstLine="1050" w:firstLineChars="500"/>
                          <w:rPr>
                            <w:sz w:val="21"/>
                            <w:szCs w:val="21"/>
                          </w:rPr>
                        </w:pPr>
                        <w:r>
                          <w:rPr>
                            <w:rFonts w:hint="eastAsia"/>
                            <w:sz w:val="21"/>
                            <w:szCs w:val="21"/>
                          </w:rPr>
                          <w:t>（身份证反面）</w:t>
                        </w:r>
                      </w:p>
                      <w:p w14:paraId="7168D5F9"/>
                    </w:txbxContent>
                  </v:textbox>
                </v:rect>
              </v:group>
            </w:pict>
          </mc:Fallback>
        </mc:AlternateContent>
      </w:r>
    </w:p>
    <w:p w14:paraId="7D1B11B2">
      <w:pPr>
        <w:snapToGrid w:val="0"/>
        <w:spacing w:before="50" w:after="156" w:afterLines="50"/>
        <w:jc w:val="left"/>
        <w:outlineLvl w:val="1"/>
        <w:rPr>
          <w:rFonts w:hint="eastAsia" w:ascii="宋体" w:hAnsi="宋体" w:cs="宋体"/>
          <w:sz w:val="30"/>
          <w:szCs w:val="20"/>
        </w:rPr>
      </w:pPr>
      <w:r>
        <w:rPr>
          <w:rFonts w:ascii="宋体" w:hAnsi="宋体" w:cs="宋体"/>
          <w:b/>
          <w:sz w:val="24"/>
        </w:rPr>
        <w:t>7</w:t>
      </w:r>
      <w:r>
        <w:rPr>
          <w:rFonts w:hint="eastAsia" w:ascii="宋体" w:hAnsi="宋体" w:cs="宋体"/>
          <w:b/>
          <w:sz w:val="24"/>
        </w:rPr>
        <w:t>.法定代表人授权委托书格式</w:t>
      </w:r>
    </w:p>
    <w:p w14:paraId="578C7F59">
      <w:pPr>
        <w:snapToGrid w:val="0"/>
        <w:spacing w:line="700" w:lineRule="exact"/>
        <w:jc w:val="center"/>
        <w:rPr>
          <w:rFonts w:hint="eastAsia" w:ascii="宋体" w:hAnsi="宋体" w:cs="宋体"/>
          <w:b/>
          <w:sz w:val="36"/>
          <w:szCs w:val="36"/>
        </w:rPr>
      </w:pPr>
      <w:r>
        <w:rPr>
          <w:rFonts w:hint="eastAsia" w:ascii="宋体" w:hAnsi="宋体" w:cs="宋体"/>
          <w:b/>
          <w:sz w:val="36"/>
          <w:szCs w:val="36"/>
        </w:rPr>
        <w:t>法定代表人授权委托书</w:t>
      </w:r>
    </w:p>
    <w:p w14:paraId="02722A17">
      <w:pPr>
        <w:snapToGrid w:val="0"/>
        <w:spacing w:line="700" w:lineRule="exact"/>
        <w:rPr>
          <w:rFonts w:hint="eastAsia" w:ascii="宋体" w:hAnsi="宋体" w:cs="宋体"/>
          <w:b/>
          <w:bCs/>
          <w:sz w:val="24"/>
          <w:szCs w:val="20"/>
        </w:rPr>
      </w:pPr>
      <w:r>
        <w:rPr>
          <w:rFonts w:hint="eastAsia" w:ascii="宋体" w:hAnsi="宋体" w:cs="宋体"/>
          <w:bCs/>
          <w:sz w:val="24"/>
        </w:rPr>
        <w:t>致</w:t>
      </w:r>
      <w:r>
        <w:rPr>
          <w:rFonts w:hint="eastAsia" w:ascii="宋体" w:hAnsi="宋体" w:cs="宋体"/>
          <w:sz w:val="24"/>
          <w:u w:val="single"/>
        </w:rPr>
        <w:t>浙江师范大学采购中心</w:t>
      </w:r>
      <w:r>
        <w:rPr>
          <w:rFonts w:hint="eastAsia" w:ascii="宋体" w:hAnsi="宋体" w:cs="宋体"/>
          <w:sz w:val="24"/>
        </w:rPr>
        <w:t>：</w:t>
      </w:r>
    </w:p>
    <w:p w14:paraId="79938C89">
      <w:pPr>
        <w:snapToGrid w:val="0"/>
        <w:spacing w:line="460" w:lineRule="exact"/>
        <w:ind w:firstLine="720" w:firstLineChars="300"/>
        <w:rPr>
          <w:rFonts w:hint="eastAsia" w:ascii="宋体" w:hAnsi="宋体" w:cs="宋体"/>
          <w:sz w:val="24"/>
          <w:szCs w:val="20"/>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（姓名）以我方的名义参加浙江师范大学政府采购</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项目的投标活动，并代表我方全权办理针对上述项目的投标、开标、评标、签约等具体事务和签署相关文件。</w:t>
      </w:r>
    </w:p>
    <w:p w14:paraId="470F2D1A">
      <w:pPr>
        <w:snapToGrid w:val="0"/>
        <w:spacing w:line="460" w:lineRule="exact"/>
        <w:rPr>
          <w:rFonts w:hint="eastAsia" w:ascii="宋体" w:hAnsi="宋体" w:cs="宋体"/>
          <w:sz w:val="24"/>
          <w:szCs w:val="20"/>
        </w:rPr>
      </w:pPr>
      <w:r>
        <w:rPr>
          <w:rFonts w:hint="eastAsia" w:ascii="宋体" w:hAnsi="宋体" w:cs="宋体"/>
          <w:sz w:val="24"/>
        </w:rPr>
        <w:t xml:space="preserve">    我方对被授权人的签名负全部责任。</w:t>
      </w:r>
    </w:p>
    <w:p w14:paraId="59F8D026">
      <w:pPr>
        <w:snapToGrid w:val="0"/>
        <w:spacing w:line="460" w:lineRule="exact"/>
        <w:ind w:firstLine="480"/>
        <w:rPr>
          <w:rFonts w:hint="eastAsia" w:ascii="宋体" w:hAnsi="宋体" w:cs="宋体"/>
          <w:sz w:val="24"/>
          <w:szCs w:val="20"/>
        </w:rPr>
      </w:pPr>
      <w:r>
        <w:rPr>
          <w:rFonts w:hint="eastAsia" w:ascii="宋体" w:hAnsi="宋体" w:cs="宋体"/>
          <w:sz w:val="24"/>
        </w:rPr>
        <w:t>在撤销授权的书面通知以前，本授权书一直有效。被授权人在授权书有效期内签署的所有文件不因授权的撤销而失效。</w:t>
      </w:r>
    </w:p>
    <w:p w14:paraId="4A028573">
      <w:pPr>
        <w:snapToGrid w:val="0"/>
        <w:spacing w:line="460" w:lineRule="exact"/>
        <w:ind w:firstLine="480"/>
        <w:rPr>
          <w:rFonts w:hint="eastAsia" w:ascii="宋体" w:hAnsi="宋体" w:cs="宋体"/>
          <w:sz w:val="24"/>
          <w:szCs w:val="20"/>
        </w:rPr>
      </w:pPr>
      <w:r>
        <w:rPr>
          <w:rFonts w:hint="eastAsia" w:ascii="宋体" w:hAnsi="宋体" w:cs="宋体"/>
          <w:sz w:val="24"/>
        </w:rPr>
        <w:t>被授权人无转委托权，特此委托。</w:t>
      </w:r>
    </w:p>
    <w:p w14:paraId="6568A9B7">
      <w:pPr>
        <w:snapToGrid w:val="0"/>
        <w:spacing w:line="460" w:lineRule="exact"/>
        <w:rPr>
          <w:rFonts w:hint="eastAsia" w:ascii="宋体" w:hAnsi="宋体" w:cs="宋体"/>
          <w:sz w:val="24"/>
          <w:szCs w:val="20"/>
        </w:rPr>
      </w:pPr>
    </w:p>
    <w:p w14:paraId="6DD40235">
      <w:pPr>
        <w:snapToGrid w:val="0"/>
        <w:spacing w:line="460" w:lineRule="exact"/>
        <w:rPr>
          <w:rFonts w:hint="eastAsia" w:ascii="宋体" w:hAnsi="宋体" w:cs="宋体"/>
          <w:sz w:val="24"/>
          <w:u w:val="single"/>
        </w:rPr>
      </w:pPr>
      <w:r>
        <w:rPr>
          <w:rFonts w:hint="eastAsia" w:ascii="宋体" w:hAnsi="宋体" w:cs="宋体"/>
          <w:sz w:val="24"/>
        </w:rPr>
        <w:t>被授权人签名：</w:t>
      </w:r>
      <w:r>
        <w:rPr>
          <w:rFonts w:hint="eastAsia" w:ascii="宋体" w:hAnsi="宋体" w:cs="宋体"/>
          <w:sz w:val="24"/>
          <w:u w:val="single"/>
        </w:rPr>
        <w:t xml:space="preserve">           </w:t>
      </w:r>
      <w:r>
        <w:rPr>
          <w:rFonts w:hint="eastAsia" w:ascii="宋体" w:hAnsi="宋体" w:cs="宋体"/>
          <w:sz w:val="24"/>
        </w:rPr>
        <w:t xml:space="preserve">                 法定代表人签名：</w:t>
      </w:r>
      <w:r>
        <w:rPr>
          <w:rFonts w:hint="eastAsia" w:ascii="宋体" w:hAnsi="宋体" w:cs="宋体"/>
          <w:sz w:val="24"/>
          <w:u w:val="single"/>
        </w:rPr>
        <w:t xml:space="preserve">           </w:t>
      </w:r>
    </w:p>
    <w:p w14:paraId="38413876">
      <w:pPr>
        <w:snapToGrid w:val="0"/>
        <w:spacing w:line="460" w:lineRule="exact"/>
        <w:rPr>
          <w:rFonts w:hint="eastAsia" w:ascii="宋体" w:hAnsi="宋体" w:cs="宋体"/>
          <w:sz w:val="24"/>
          <w:szCs w:val="20"/>
          <w:u w:val="single"/>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p>
    <w:p w14:paraId="4E41B443">
      <w:pPr>
        <w:snapToGrid w:val="0"/>
        <w:spacing w:line="460" w:lineRule="exact"/>
        <w:rPr>
          <w:rFonts w:hint="eastAsia" w:ascii="宋体" w:hAnsi="宋体" w:cs="宋体"/>
          <w:sz w:val="24"/>
          <w:szCs w:val="20"/>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 xml:space="preserve"> </w:t>
      </w:r>
    </w:p>
    <w:p w14:paraId="6B3455C3">
      <w:pPr>
        <w:snapToGrid w:val="0"/>
        <w:spacing w:line="460" w:lineRule="exact"/>
        <w:rPr>
          <w:rFonts w:hint="eastAsia" w:ascii="宋体" w:hAnsi="宋体" w:cs="宋体"/>
          <w:sz w:val="24"/>
          <w:u w:val="single"/>
        </w:rPr>
      </w:pPr>
      <w:r>
        <w:rPr>
          <w:rFonts w:hint="eastAsia" w:ascii="宋体" w:hAnsi="宋体" w:cs="宋体"/>
          <w:sz w:val="24"/>
        </w:rPr>
        <w:t>被授权人身份证号码：</w:t>
      </w:r>
      <w:r>
        <w:rPr>
          <w:rFonts w:hint="eastAsia" w:ascii="宋体" w:hAnsi="宋体" w:cs="宋体"/>
          <w:sz w:val="24"/>
          <w:u w:val="single"/>
        </w:rPr>
        <w:t xml:space="preserve">                        </w:t>
      </w:r>
    </w:p>
    <w:p w14:paraId="6163E016">
      <w:pPr>
        <w:snapToGrid w:val="0"/>
        <w:spacing w:line="460" w:lineRule="exact"/>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14:paraId="6E3001B2">
      <w:pPr>
        <w:snapToGrid w:val="0"/>
        <w:spacing w:line="460" w:lineRule="exact"/>
        <w:rPr>
          <w:rFonts w:hint="eastAsia" w:ascii="宋体" w:hAnsi="宋体" w:cs="宋体"/>
          <w:sz w:val="24"/>
        </w:rPr>
      </w:pPr>
    </w:p>
    <w:p w14:paraId="73C525EA">
      <w:pPr>
        <w:snapToGrid w:val="0"/>
        <w:spacing w:before="156" w:beforeLines="50" w:after="50"/>
        <w:jc w:val="center"/>
        <w:rPr>
          <w:rFonts w:hint="eastAsia" w:ascii="宋体" w:hAnsi="宋体" w:cs="宋体"/>
          <w:sz w:val="24"/>
          <w:szCs w:val="20"/>
        </w:rPr>
      </w:pPr>
      <w:r>
        <w:rPr>
          <w:rFonts w:hint="eastAsia" w:ascii="宋体" w:hAnsi="宋体" w:cs="宋体"/>
          <w:sz w:val="24"/>
          <w:szCs w:val="20"/>
        </w:rPr>
        <w:t xml:space="preserve">                                              </w:t>
      </w:r>
      <w:r>
        <w:rPr>
          <w:rFonts w:hint="eastAsia" w:ascii="宋体" w:hAnsi="宋体" w:cs="宋体"/>
          <w:sz w:val="24"/>
        </w:rPr>
        <w:t>年    月    日</w:t>
      </w:r>
    </w:p>
    <w:p w14:paraId="28F18CBA">
      <w:pPr>
        <w:spacing w:after="156" w:afterLines="50" w:line="540" w:lineRule="exact"/>
        <w:rPr>
          <w:rFonts w:hint="eastAsia" w:ascii="宋体" w:hAnsi="宋体" w:cs="宋体"/>
          <w:b/>
          <w:u w:val="single"/>
        </w:rPr>
      </w:pPr>
      <w:r>
        <w:rPr>
          <w:rFonts w:hint="eastAsia" w:ascii="宋体" w:hAnsi="宋体" w:cs="宋体"/>
          <w:b/>
          <w:u w:val="single"/>
        </w:rPr>
        <w:t xml:space="preserve">                                                                  </w:t>
      </w:r>
    </w:p>
    <w:p w14:paraId="23DBAF2D">
      <w:pPr>
        <w:jc w:val="center"/>
        <w:rPr>
          <w:rFonts w:hint="eastAsia" w:ascii="宋体" w:hAnsi="宋体" w:cs="宋体"/>
          <w:b/>
        </w:rPr>
      </w:pPr>
      <w:r>
        <w:rPr>
          <w:rFonts w:hint="eastAsia" w:ascii="宋体" w:hAnsi="宋体" w:cs="宋体"/>
          <w:b/>
        </w:rPr>
        <w:t>授权代表身份证电子扫描件</w:t>
      </w:r>
    </w:p>
    <w:p w14:paraId="0CFA9230">
      <w:pPr>
        <w:spacing w:line="360" w:lineRule="exact"/>
        <w:ind w:right="600"/>
        <w:rPr>
          <w:rFonts w:hint="eastAsia" w:ascii="宋体" w:hAnsi="宋体" w:cs="宋体"/>
          <w:sz w:val="30"/>
          <w:szCs w:val="30"/>
        </w:rPr>
      </w:pPr>
      <w:r>
        <w:rPr>
          <w:rFonts w:hint="eastAsia" w:ascii="宋体" w:hAnsi="宋体" w:cs="宋体"/>
          <w:b/>
        </w:rPr>
        <mc:AlternateContent>
          <mc:Choice Requires="wpg">
            <w:drawing>
              <wp:anchor distT="0" distB="0" distL="114300" distR="114300" simplePos="0" relativeHeight="251659264" behindDoc="0" locked="0" layoutInCell="1" allowOverlap="1">
                <wp:simplePos x="0" y="0"/>
                <wp:positionH relativeFrom="column">
                  <wp:posOffset>-81915</wp:posOffset>
                </wp:positionH>
                <wp:positionV relativeFrom="paragraph">
                  <wp:posOffset>216535</wp:posOffset>
                </wp:positionV>
                <wp:extent cx="5170805" cy="1732915"/>
                <wp:effectExtent l="4445" t="4445" r="6350" b="15240"/>
                <wp:wrapNone/>
                <wp:docPr id="3" name="组合 21"/>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 name="矩形 20"/>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087A0877">
                              <w:pPr>
                                <w:jc w:val="center"/>
                                <w:rPr>
                                  <w:rFonts w:hint="eastAsia"/>
                                  <w:sz w:val="21"/>
                                  <w:szCs w:val="21"/>
                                </w:rPr>
                              </w:pPr>
                            </w:p>
                            <w:p w14:paraId="53C3325C">
                              <w:pPr>
                                <w:jc w:val="center"/>
                                <w:rPr>
                                  <w:rFonts w:hint="eastAsia"/>
                                  <w:sz w:val="21"/>
                                  <w:szCs w:val="21"/>
                                </w:rPr>
                              </w:pPr>
                            </w:p>
                            <w:p w14:paraId="160298C4">
                              <w:pPr>
                                <w:jc w:val="center"/>
                                <w:rPr>
                                  <w:rFonts w:hint="eastAsia"/>
                                  <w:sz w:val="21"/>
                                  <w:szCs w:val="21"/>
                                </w:rPr>
                              </w:pPr>
                            </w:p>
                            <w:p w14:paraId="61C7B8F4">
                              <w:pPr>
                                <w:ind w:firstLine="840" w:firstLineChars="400"/>
                                <w:rPr>
                                  <w:sz w:val="21"/>
                                  <w:szCs w:val="21"/>
                                </w:rPr>
                              </w:pPr>
                              <w:r>
                                <w:rPr>
                                  <w:rFonts w:hint="eastAsia"/>
                                  <w:sz w:val="21"/>
                                  <w:szCs w:val="21"/>
                                </w:rPr>
                                <w:t>（身份证正面）</w:t>
                              </w:r>
                            </w:p>
                          </w:txbxContent>
                        </wps:txbx>
                        <wps:bodyPr wrap="square" upright="1"/>
                      </wps:wsp>
                      <wps:wsp>
                        <wps:cNvPr id="2" name="矩形 22"/>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7281A72">
                              <w:pPr>
                                <w:jc w:val="center"/>
                                <w:rPr>
                                  <w:rFonts w:hint="eastAsia"/>
                                  <w:sz w:val="21"/>
                                  <w:szCs w:val="21"/>
                                </w:rPr>
                              </w:pPr>
                            </w:p>
                            <w:p w14:paraId="3AD10A12">
                              <w:pPr>
                                <w:jc w:val="center"/>
                                <w:rPr>
                                  <w:rFonts w:hint="eastAsia"/>
                                  <w:sz w:val="21"/>
                                  <w:szCs w:val="21"/>
                                </w:rPr>
                              </w:pPr>
                            </w:p>
                            <w:p w14:paraId="42783438">
                              <w:pPr>
                                <w:jc w:val="center"/>
                                <w:rPr>
                                  <w:rFonts w:hint="eastAsia"/>
                                  <w:sz w:val="21"/>
                                  <w:szCs w:val="21"/>
                                </w:rPr>
                              </w:pPr>
                            </w:p>
                            <w:p w14:paraId="1921F8B7">
                              <w:pPr>
                                <w:ind w:firstLine="1050" w:firstLineChars="500"/>
                                <w:rPr>
                                  <w:sz w:val="21"/>
                                  <w:szCs w:val="21"/>
                                </w:rPr>
                              </w:pPr>
                              <w:r>
                                <w:rPr>
                                  <w:rFonts w:hint="eastAsia"/>
                                  <w:sz w:val="21"/>
                                  <w:szCs w:val="21"/>
                                </w:rPr>
                                <w:t>（身份证反面）</w:t>
                              </w:r>
                            </w:p>
                            <w:p w14:paraId="0242CDEF"/>
                          </w:txbxContent>
                        </wps:txbx>
                        <wps:bodyPr wrap="square" upright="1"/>
                      </wps:wsp>
                    </wpg:wgp>
                  </a:graphicData>
                </a:graphic>
              </wp:anchor>
            </w:drawing>
          </mc:Choice>
          <mc:Fallback>
            <w:pict>
              <v:group id="组合 21" o:spid="_x0000_s1026" o:spt="203" style="position:absolute;left:0pt;margin-left:-6.45pt;margin-top:17.05pt;height:136.45pt;width:407.15pt;z-index:251659264;mso-width-relative:page;mso-height-relative:page;" coordorigin="1752,2816" coordsize="7927,2729" o:gfxdata="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BDCVVdoAAAAKAQAADwAAAAAAAAABACAAAAAiAAAAZHJzL2Rvd25yZXYueG1sUEsBAhQA&#10;FAAAAAgAh07iQILq7lmbAgAAxgcAAA4AAAAAAAAAAQAgAAAAKQEAAGRycy9lMm9Eb2MueG1sUEsF&#10;BgAAAAAGAAYAWQEAADYGAAAAAA==&#10;">
                <o:lock v:ext="edit" aspectratio="f"/>
                <v:rect id="矩形 20" o:spid="_x0000_s1026" o:spt="1" style="position:absolute;left:1752;top:2816;height:2729;width:3807;" fillcolor="#FFFFFF" filled="t" stroked="t" coordsize="21600,21600" o:gfxdata="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26Pb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087A0877">
                        <w:pPr>
                          <w:jc w:val="center"/>
                          <w:rPr>
                            <w:rFonts w:hint="eastAsia"/>
                            <w:sz w:val="21"/>
                            <w:szCs w:val="21"/>
                          </w:rPr>
                        </w:pPr>
                      </w:p>
                      <w:p w14:paraId="53C3325C">
                        <w:pPr>
                          <w:jc w:val="center"/>
                          <w:rPr>
                            <w:rFonts w:hint="eastAsia"/>
                            <w:sz w:val="21"/>
                            <w:szCs w:val="21"/>
                          </w:rPr>
                        </w:pPr>
                      </w:p>
                      <w:p w14:paraId="160298C4">
                        <w:pPr>
                          <w:jc w:val="center"/>
                          <w:rPr>
                            <w:rFonts w:hint="eastAsia"/>
                            <w:sz w:val="21"/>
                            <w:szCs w:val="21"/>
                          </w:rPr>
                        </w:pPr>
                      </w:p>
                      <w:p w14:paraId="61C7B8F4">
                        <w:pPr>
                          <w:ind w:firstLine="840" w:firstLineChars="400"/>
                          <w:rPr>
                            <w:sz w:val="21"/>
                            <w:szCs w:val="21"/>
                          </w:rPr>
                        </w:pPr>
                        <w:r>
                          <w:rPr>
                            <w:rFonts w:hint="eastAsia"/>
                            <w:sz w:val="21"/>
                            <w:szCs w:val="21"/>
                          </w:rPr>
                          <w:t>（身份证正面）</w:t>
                        </w:r>
                      </w:p>
                    </w:txbxContent>
                  </v:textbox>
                </v:rect>
                <v:rect id="矩形 22" o:spid="_x0000_s1026" o:spt="1" style="position:absolute;left:5872;top:2816;height:2729;width:3807;" fillcolor="#FFFFFF" filled="t" stroked="t" coordsize="21600,21600" o:gfxdata="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8kSr4A&#10;AADaAAAADwAAAAAAAAABACAAAAAiAAAAZHJzL2Rvd25yZXYueG1sUEsBAhQAFAAAAAgAh07iQDMv&#10;BZ47AAAAOQAAABAAAAAAAAAAAQAgAAAADQEAAGRycy9zaGFwZXhtbC54bWxQSwUGAAAAAAYABgBb&#10;AQAAtwMAAAAA&#10;">
                  <v:fill on="t" focussize="0,0"/>
                  <v:stroke color="#000000" joinstyle="miter" dashstyle="1 1" endcap="round"/>
                  <v:imagedata o:title=""/>
                  <o:lock v:ext="edit" aspectratio="f"/>
                  <v:textbox>
                    <w:txbxContent>
                      <w:p w14:paraId="17281A72">
                        <w:pPr>
                          <w:jc w:val="center"/>
                          <w:rPr>
                            <w:rFonts w:hint="eastAsia"/>
                            <w:sz w:val="21"/>
                            <w:szCs w:val="21"/>
                          </w:rPr>
                        </w:pPr>
                      </w:p>
                      <w:p w14:paraId="3AD10A12">
                        <w:pPr>
                          <w:jc w:val="center"/>
                          <w:rPr>
                            <w:rFonts w:hint="eastAsia"/>
                            <w:sz w:val="21"/>
                            <w:szCs w:val="21"/>
                          </w:rPr>
                        </w:pPr>
                      </w:p>
                      <w:p w14:paraId="42783438">
                        <w:pPr>
                          <w:jc w:val="center"/>
                          <w:rPr>
                            <w:rFonts w:hint="eastAsia"/>
                            <w:sz w:val="21"/>
                            <w:szCs w:val="21"/>
                          </w:rPr>
                        </w:pPr>
                      </w:p>
                      <w:p w14:paraId="1921F8B7">
                        <w:pPr>
                          <w:ind w:firstLine="1050" w:firstLineChars="500"/>
                          <w:rPr>
                            <w:sz w:val="21"/>
                            <w:szCs w:val="21"/>
                          </w:rPr>
                        </w:pPr>
                        <w:r>
                          <w:rPr>
                            <w:rFonts w:hint="eastAsia"/>
                            <w:sz w:val="21"/>
                            <w:szCs w:val="21"/>
                          </w:rPr>
                          <w:t>（身份证反面）</w:t>
                        </w:r>
                      </w:p>
                      <w:p w14:paraId="0242CDEF"/>
                    </w:txbxContent>
                  </v:textbox>
                </v:rect>
              </v:group>
            </w:pict>
          </mc:Fallback>
        </mc:AlternateContent>
      </w:r>
    </w:p>
    <w:p w14:paraId="7E237213">
      <w:pPr>
        <w:rPr>
          <w:rFonts w:hint="eastAsia" w:ascii="宋体" w:hAnsi="宋体" w:cs="宋体"/>
          <w:b/>
          <w:sz w:val="30"/>
          <w:szCs w:val="30"/>
        </w:rPr>
      </w:pPr>
    </w:p>
    <w:p w14:paraId="569FA545">
      <w:pPr>
        <w:rPr>
          <w:rFonts w:hint="eastAsia" w:ascii="宋体" w:hAnsi="宋体" w:cs="宋体"/>
          <w:b/>
          <w:sz w:val="30"/>
          <w:szCs w:val="30"/>
        </w:rPr>
      </w:pPr>
    </w:p>
    <w:p w14:paraId="656A445D">
      <w:pPr>
        <w:pStyle w:val="13"/>
        <w:snapToGrid w:val="0"/>
        <w:spacing w:before="156" w:after="156" w:line="240" w:lineRule="auto"/>
        <w:rPr>
          <w:rFonts w:hint="eastAsia" w:hAnsi="宋体" w:cs="宋体"/>
        </w:rPr>
      </w:pPr>
    </w:p>
    <w:p w14:paraId="03883F07">
      <w:pPr>
        <w:snapToGrid w:val="0"/>
        <w:spacing w:line="400" w:lineRule="exact"/>
        <w:outlineLvl w:val="1"/>
        <w:rPr>
          <w:rFonts w:hint="eastAsia" w:ascii="宋体" w:hAnsi="宋体" w:cs="宋体"/>
          <w:b/>
          <w:sz w:val="24"/>
          <w:szCs w:val="20"/>
        </w:rPr>
      </w:pPr>
      <w:r>
        <w:rPr>
          <w:rFonts w:hint="eastAsia" w:ascii="宋体" w:hAnsi="宋体" w:cs="宋体"/>
          <w:b/>
          <w:sz w:val="24"/>
        </w:rPr>
        <w:br w:type="page"/>
      </w:r>
      <w:r>
        <w:rPr>
          <w:rFonts w:ascii="宋体" w:hAnsi="宋体" w:cs="宋体"/>
          <w:b/>
          <w:sz w:val="24"/>
        </w:rPr>
        <w:t>8</w:t>
      </w:r>
      <w:r>
        <w:rPr>
          <w:rFonts w:hint="eastAsia" w:ascii="宋体" w:hAnsi="宋体" w:cs="宋体"/>
          <w:b/>
        </w:rPr>
        <w:t>.</w:t>
      </w:r>
      <w:r>
        <w:rPr>
          <w:rFonts w:hint="eastAsia" w:ascii="宋体" w:hAnsi="宋体" w:cs="宋体"/>
          <w:b/>
          <w:sz w:val="24"/>
        </w:rPr>
        <w:t>投标声明书格式</w:t>
      </w:r>
    </w:p>
    <w:p w14:paraId="3E79AA8A">
      <w:pPr>
        <w:snapToGrid w:val="0"/>
        <w:spacing w:before="156" w:beforeLines="50" w:after="50"/>
        <w:jc w:val="center"/>
        <w:rPr>
          <w:rFonts w:hint="eastAsia" w:ascii="宋体" w:hAnsi="宋体" w:cs="宋体"/>
          <w:b/>
          <w:sz w:val="36"/>
          <w:szCs w:val="36"/>
        </w:rPr>
      </w:pPr>
      <w:r>
        <w:rPr>
          <w:rFonts w:hint="eastAsia" w:ascii="宋体" w:hAnsi="宋体" w:cs="宋体"/>
          <w:b/>
          <w:sz w:val="36"/>
          <w:szCs w:val="36"/>
        </w:rPr>
        <w:t>投标声明书</w:t>
      </w:r>
    </w:p>
    <w:p w14:paraId="72220556">
      <w:pPr>
        <w:snapToGrid w:val="0"/>
        <w:spacing w:line="360" w:lineRule="exact"/>
        <w:jc w:val="left"/>
        <w:rPr>
          <w:rFonts w:hint="eastAsia" w:ascii="宋体" w:hAnsi="宋体" w:cs="宋体"/>
          <w:sz w:val="21"/>
          <w:szCs w:val="21"/>
        </w:rPr>
      </w:pPr>
      <w:r>
        <w:rPr>
          <w:rFonts w:hint="eastAsia" w:ascii="宋体" w:hAnsi="宋体" w:cs="宋体"/>
          <w:sz w:val="21"/>
          <w:szCs w:val="21"/>
        </w:rPr>
        <w:t>致浙江师范大学采购中心：</w:t>
      </w:r>
    </w:p>
    <w:p w14:paraId="76EC8DA8">
      <w:pPr>
        <w:snapToGrid w:val="0"/>
        <w:spacing w:line="360" w:lineRule="exact"/>
        <w:ind w:firstLine="420" w:firstLineChars="200"/>
        <w:jc w:val="left"/>
        <w:rPr>
          <w:rFonts w:hint="eastAsia" w:ascii="宋体" w:hAnsi="宋体" w:cs="宋体"/>
          <w:sz w:val="21"/>
          <w:szCs w:val="21"/>
          <w:u w:val="single"/>
        </w:rPr>
      </w:pPr>
      <w:r>
        <w:rPr>
          <w:rFonts w:hint="eastAsia" w:ascii="宋体" w:hAnsi="宋体" w:cs="宋体"/>
          <w:sz w:val="21"/>
          <w:szCs w:val="21"/>
          <w:u w:val="single"/>
        </w:rPr>
        <w:t xml:space="preserve">                 </w:t>
      </w:r>
      <w:r>
        <w:rPr>
          <w:rFonts w:hint="eastAsia" w:ascii="宋体" w:hAnsi="宋体" w:cs="宋体"/>
          <w:sz w:val="21"/>
          <w:szCs w:val="21"/>
        </w:rPr>
        <w:t>（投标人全称）系中华人民共和国合法企业，经营地址：</w:t>
      </w:r>
      <w:r>
        <w:rPr>
          <w:rFonts w:hint="eastAsia" w:ascii="宋体" w:hAnsi="宋体" w:cs="宋体"/>
          <w:sz w:val="21"/>
          <w:szCs w:val="21"/>
          <w:u w:val="single"/>
        </w:rPr>
        <w:t xml:space="preserve">             </w:t>
      </w:r>
      <w:r>
        <w:rPr>
          <w:rFonts w:hint="eastAsia" w:ascii="宋体" w:hAnsi="宋体" w:cs="宋体"/>
          <w:sz w:val="21"/>
          <w:szCs w:val="21"/>
        </w:rPr>
        <w:t>。</w:t>
      </w:r>
    </w:p>
    <w:p w14:paraId="2649D963">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（投标人全称）的法定代表人，我方愿意参加贵方组织的</w:t>
      </w:r>
      <w:r>
        <w:rPr>
          <w:rFonts w:hint="eastAsia" w:ascii="宋体" w:hAnsi="宋体" w:cs="宋体"/>
          <w:sz w:val="21"/>
          <w:szCs w:val="21"/>
          <w:u w:val="single"/>
        </w:rPr>
        <w:t xml:space="preserve">                    </w:t>
      </w:r>
      <w:r>
        <w:rPr>
          <w:rFonts w:hint="eastAsia" w:ascii="宋体" w:hAnsi="宋体" w:cs="宋体"/>
          <w:sz w:val="21"/>
          <w:szCs w:val="21"/>
        </w:rPr>
        <w:t>项目的投标，为便于贵方公正、择优地确定中标人及其投标产品和服务，我方就本次投标有关事项郑重声明如下：</w:t>
      </w:r>
    </w:p>
    <w:p w14:paraId="423A974C">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194D5ED7">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2.我方在投标之前已经与贵方进行了充分的沟通，完全理解并接受招标文件的各项规定和要求，对招标文件的合理性、合法性不再有异议。</w:t>
      </w:r>
    </w:p>
    <w:p w14:paraId="45A1663A">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3.我方向贵方提交的所有投标文件、资料都是准确的和真实的。</w:t>
      </w:r>
    </w:p>
    <w:p w14:paraId="24D8AA35">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4.若中标，本投标文件至本项目合同履行完毕止均保持有效，我方将按招标文件规定履行合同责任和义务。</w:t>
      </w:r>
    </w:p>
    <w:p w14:paraId="267FAAFF">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5.投标文件自开标日起有效期为90天。</w:t>
      </w:r>
    </w:p>
    <w:p w14:paraId="0D6CCFD7">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6.我方已通过信用中国（www.creditchina.gov.cn）、中国政府采购网（www.ccgp.gov.cn）查询，未被列入行政处罚、黑名单、失信被执行人、重大税收违法案件当事人名单、政府采购严重违法失信行为记录名单。</w:t>
      </w:r>
    </w:p>
    <w:p w14:paraId="24F51EB8">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7.（如是进口产品，须做出如下承诺）：我公司自愿接受招标采购单位指定的进口代理公司为本项目提供进口代理服务，并承诺报价中已经包含进口代理费等在内的所有费用。</w:t>
      </w:r>
    </w:p>
    <w:p w14:paraId="503B8A86">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8.以上事项如有虚假或隐瞒，我方愿意承担一切后果，并不再寻求任何旨在减轻或免除法律责任的辩解。</w:t>
      </w:r>
    </w:p>
    <w:p w14:paraId="4A0B8FDA">
      <w:pPr>
        <w:tabs>
          <w:tab w:val="left" w:pos="900"/>
        </w:tabs>
        <w:spacing w:line="400" w:lineRule="exact"/>
        <w:ind w:left="638" w:leftChars="228"/>
        <w:jc w:val="left"/>
        <w:rPr>
          <w:rFonts w:hint="eastAsia" w:ascii="宋体" w:hAnsi="宋体" w:cs="宋体"/>
          <w:sz w:val="21"/>
          <w:szCs w:val="21"/>
        </w:rPr>
      </w:pPr>
      <w:r>
        <w:rPr>
          <w:rFonts w:hint="eastAsia" w:ascii="宋体" w:hAnsi="宋体" w:cs="宋体"/>
          <w:sz w:val="21"/>
          <w:szCs w:val="21"/>
        </w:rPr>
        <w:t>我方与本项目投标有关的一切正式来往通讯请寄：</w:t>
      </w:r>
    </w:p>
    <w:p w14:paraId="452C3767">
      <w:pPr>
        <w:spacing w:line="400" w:lineRule="exact"/>
        <w:ind w:left="420" w:hanging="420" w:hangingChars="200"/>
        <w:jc w:val="left"/>
        <w:rPr>
          <w:rFonts w:hint="eastAsia" w:ascii="宋体" w:hAnsi="宋体" w:cs="宋体"/>
          <w:sz w:val="21"/>
          <w:szCs w:val="21"/>
        </w:rPr>
      </w:pPr>
      <w:r>
        <w:rPr>
          <w:rFonts w:hint="eastAsia" w:ascii="宋体" w:hAnsi="宋体" w:cs="宋体"/>
          <w:sz w:val="21"/>
          <w:szCs w:val="21"/>
        </w:rPr>
        <w:t xml:space="preserve">      地    址：</w:t>
      </w:r>
      <w:r>
        <w:rPr>
          <w:rFonts w:hint="eastAsia" w:ascii="宋体" w:hAnsi="宋体" w:cs="宋体"/>
          <w:sz w:val="21"/>
          <w:szCs w:val="21"/>
          <w:u w:val="single"/>
        </w:rPr>
        <w:t xml:space="preserve">                  </w:t>
      </w:r>
      <w:r>
        <w:rPr>
          <w:rFonts w:hint="eastAsia" w:ascii="宋体" w:hAnsi="宋体" w:cs="宋体"/>
          <w:sz w:val="21"/>
          <w:szCs w:val="21"/>
        </w:rPr>
        <w:t>邮编：</w:t>
      </w:r>
      <w:r>
        <w:rPr>
          <w:rFonts w:hint="eastAsia" w:ascii="宋体" w:hAnsi="宋体" w:cs="宋体"/>
          <w:sz w:val="21"/>
          <w:szCs w:val="21"/>
          <w:u w:val="single"/>
        </w:rPr>
        <w:t xml:space="preserve">               </w:t>
      </w:r>
    </w:p>
    <w:p w14:paraId="110E4E16">
      <w:pPr>
        <w:spacing w:line="400" w:lineRule="exact"/>
        <w:ind w:left="420" w:hanging="420" w:hangingChars="200"/>
        <w:jc w:val="left"/>
        <w:rPr>
          <w:rFonts w:hint="eastAsia" w:ascii="宋体" w:hAnsi="宋体" w:cs="宋体"/>
          <w:sz w:val="21"/>
          <w:szCs w:val="21"/>
        </w:rPr>
      </w:pPr>
      <w:r>
        <w:rPr>
          <w:rFonts w:hint="eastAsia" w:ascii="宋体" w:hAnsi="宋体" w:cs="宋体"/>
          <w:sz w:val="21"/>
          <w:szCs w:val="21"/>
        </w:rPr>
        <w:t xml:space="preserve">      电    话：</w:t>
      </w:r>
      <w:r>
        <w:rPr>
          <w:rFonts w:hint="eastAsia" w:ascii="宋体" w:hAnsi="宋体" w:cs="宋体"/>
          <w:sz w:val="21"/>
          <w:szCs w:val="21"/>
          <w:u w:val="single"/>
        </w:rPr>
        <w:t xml:space="preserve">                  </w:t>
      </w:r>
      <w:r>
        <w:rPr>
          <w:rFonts w:hint="eastAsia" w:ascii="宋体" w:hAnsi="宋体" w:cs="宋体"/>
          <w:sz w:val="21"/>
          <w:szCs w:val="21"/>
        </w:rPr>
        <w:t>传真：</w:t>
      </w:r>
      <w:r>
        <w:rPr>
          <w:rFonts w:hint="eastAsia" w:ascii="宋体" w:hAnsi="宋体" w:cs="宋体"/>
          <w:sz w:val="21"/>
          <w:szCs w:val="21"/>
          <w:u w:val="single"/>
        </w:rPr>
        <w:t xml:space="preserve">               </w:t>
      </w:r>
      <w:r>
        <w:rPr>
          <w:rFonts w:hint="eastAsia" w:ascii="宋体" w:hAnsi="宋体" w:cs="宋体"/>
          <w:sz w:val="21"/>
          <w:szCs w:val="21"/>
        </w:rPr>
        <w:t xml:space="preserve"> </w:t>
      </w:r>
    </w:p>
    <w:p w14:paraId="76CE3FDE">
      <w:pPr>
        <w:spacing w:line="400" w:lineRule="exact"/>
        <w:ind w:left="638" w:leftChars="228"/>
        <w:rPr>
          <w:rFonts w:hint="eastAsia" w:ascii="宋体" w:hAnsi="宋体" w:cs="宋体"/>
          <w:sz w:val="21"/>
          <w:szCs w:val="21"/>
        </w:rPr>
      </w:pPr>
      <w:r>
        <w:rPr>
          <w:rFonts w:hint="eastAsia" w:ascii="宋体" w:hAnsi="宋体" w:cs="宋体"/>
          <w:sz w:val="21"/>
          <w:szCs w:val="21"/>
        </w:rPr>
        <w:t>开户银行：</w:t>
      </w:r>
      <w:r>
        <w:rPr>
          <w:rFonts w:hint="eastAsia" w:ascii="宋体" w:hAnsi="宋体" w:cs="宋体"/>
          <w:sz w:val="21"/>
          <w:szCs w:val="21"/>
          <w:u w:val="single"/>
        </w:rPr>
        <w:t xml:space="preserve">                  </w:t>
      </w:r>
      <w:r>
        <w:rPr>
          <w:rFonts w:hint="eastAsia" w:ascii="宋体" w:hAnsi="宋体" w:cs="宋体"/>
          <w:sz w:val="21"/>
          <w:szCs w:val="21"/>
        </w:rPr>
        <w:t>账号：</w:t>
      </w:r>
      <w:r>
        <w:rPr>
          <w:rFonts w:hint="eastAsia" w:ascii="宋体" w:hAnsi="宋体" w:cs="宋体"/>
          <w:sz w:val="21"/>
          <w:szCs w:val="21"/>
          <w:u w:val="single"/>
        </w:rPr>
        <w:t xml:space="preserve">               </w:t>
      </w:r>
    </w:p>
    <w:p w14:paraId="5DB190F2">
      <w:pPr>
        <w:pStyle w:val="2"/>
        <w:rPr>
          <w:rFonts w:hAnsi="宋体" w:cs="宋体"/>
        </w:rPr>
      </w:pPr>
    </w:p>
    <w:p w14:paraId="4E41C0D6">
      <w:pPr>
        <w:snapToGrid w:val="0"/>
        <w:spacing w:line="360" w:lineRule="exact"/>
        <w:ind w:firstLine="200"/>
        <w:rPr>
          <w:rFonts w:hint="eastAsia" w:ascii="宋体" w:hAnsi="宋体" w:cs="宋体"/>
          <w:sz w:val="21"/>
          <w:szCs w:val="21"/>
        </w:rPr>
      </w:pPr>
    </w:p>
    <w:p w14:paraId="64381C4E">
      <w:pPr>
        <w:snapToGrid w:val="0"/>
        <w:spacing w:line="360" w:lineRule="exact"/>
        <w:ind w:firstLine="200"/>
        <w:rPr>
          <w:rFonts w:hint="eastAsia" w:ascii="宋体" w:hAnsi="宋体" w:cs="宋体"/>
          <w:sz w:val="21"/>
          <w:szCs w:val="21"/>
          <w:u w:val="single"/>
        </w:rPr>
      </w:pPr>
      <w:r>
        <w:rPr>
          <w:rFonts w:hint="eastAsia" w:ascii="宋体" w:hAnsi="宋体" w:cs="宋体"/>
          <w:sz w:val="21"/>
          <w:szCs w:val="21"/>
        </w:rPr>
        <w:t>法定代表人或授权代表签字：</w:t>
      </w:r>
      <w:r>
        <w:rPr>
          <w:rFonts w:hint="eastAsia" w:ascii="宋体" w:hAnsi="宋体" w:cs="宋体"/>
          <w:sz w:val="21"/>
          <w:szCs w:val="21"/>
          <w:u w:val="single"/>
        </w:rPr>
        <w:t xml:space="preserve">                  </w:t>
      </w:r>
      <w:r>
        <w:rPr>
          <w:rFonts w:hint="eastAsia" w:ascii="宋体" w:hAnsi="宋体" w:cs="宋体"/>
          <w:sz w:val="21"/>
          <w:szCs w:val="21"/>
        </w:rPr>
        <w:t xml:space="preserve">   投标人（公章）：</w:t>
      </w:r>
      <w:r>
        <w:rPr>
          <w:rFonts w:hint="eastAsia" w:ascii="宋体" w:hAnsi="宋体" w:cs="宋体"/>
          <w:sz w:val="21"/>
          <w:szCs w:val="21"/>
          <w:u w:val="single"/>
        </w:rPr>
        <w:t xml:space="preserve">                  </w:t>
      </w:r>
      <w:r>
        <w:rPr>
          <w:rFonts w:hint="eastAsia" w:ascii="宋体" w:hAnsi="宋体" w:cs="宋体"/>
          <w:sz w:val="21"/>
          <w:szCs w:val="21"/>
        </w:rPr>
        <w:t xml:space="preserve">                      </w:t>
      </w:r>
    </w:p>
    <w:p w14:paraId="7D61A0A7">
      <w:pPr>
        <w:snapToGrid w:val="0"/>
        <w:spacing w:line="360" w:lineRule="exact"/>
        <w:ind w:firstLine="5040" w:firstLineChars="2400"/>
        <w:rPr>
          <w:rFonts w:hint="eastAsia" w:ascii="宋体" w:hAnsi="宋体" w:cs="宋体"/>
          <w:sz w:val="21"/>
          <w:szCs w:val="21"/>
        </w:rPr>
      </w:pPr>
    </w:p>
    <w:p w14:paraId="6824D397">
      <w:pPr>
        <w:snapToGrid w:val="0"/>
        <w:spacing w:line="360" w:lineRule="exact"/>
        <w:ind w:firstLine="6300" w:firstLineChars="3000"/>
        <w:rPr>
          <w:rFonts w:hint="eastAsia" w:ascii="宋体" w:hAnsi="宋体" w:cs="宋体"/>
          <w:sz w:val="21"/>
          <w:szCs w:val="21"/>
        </w:rPr>
      </w:pPr>
      <w:r>
        <w:rPr>
          <w:rFonts w:hint="eastAsia" w:ascii="宋体" w:hAnsi="宋体" w:cs="宋体"/>
          <w:sz w:val="21"/>
          <w:szCs w:val="21"/>
        </w:rPr>
        <w:t>年   月   日</w:t>
      </w:r>
    </w:p>
    <w:p w14:paraId="472A3FAA">
      <w:pPr>
        <w:snapToGrid w:val="0"/>
        <w:spacing w:line="400" w:lineRule="exact"/>
        <w:jc w:val="left"/>
        <w:outlineLvl w:val="1"/>
        <w:rPr>
          <w:rFonts w:hint="eastAsia" w:ascii="宋体" w:hAnsi="宋体" w:cs="宋体"/>
          <w:b/>
        </w:rPr>
      </w:pPr>
      <w:r>
        <w:rPr>
          <w:rFonts w:ascii="宋体" w:hAnsi="宋体" w:cs="宋体"/>
          <w:b/>
        </w:rPr>
        <w:br w:type="page"/>
      </w:r>
      <w:r>
        <w:rPr>
          <w:rFonts w:ascii="宋体" w:hAnsi="宋体" w:cs="宋体"/>
          <w:b/>
        </w:rPr>
        <w:t>9.</w:t>
      </w:r>
      <w:r>
        <w:rPr>
          <w:rFonts w:hint="eastAsia" w:ascii="宋体" w:hAnsi="宋体" w:cs="宋体"/>
          <w:b/>
        </w:rPr>
        <w:t>投标人一般情况表格式</w:t>
      </w:r>
    </w:p>
    <w:p w14:paraId="3F438DF8">
      <w:pPr>
        <w:spacing w:line="480" w:lineRule="auto"/>
        <w:jc w:val="center"/>
        <w:rPr>
          <w:rFonts w:hint="eastAsia" w:ascii="宋体" w:hAnsi="宋体" w:cs="宋体"/>
          <w:b/>
          <w:sz w:val="36"/>
          <w:szCs w:val="36"/>
        </w:rPr>
      </w:pPr>
      <w:r>
        <w:rPr>
          <w:rFonts w:hint="eastAsia" w:ascii="宋体" w:hAnsi="宋体" w:cs="宋体"/>
          <w:b/>
          <w:sz w:val="36"/>
          <w:szCs w:val="36"/>
        </w:rPr>
        <w:t>投标人一般情况表</w:t>
      </w:r>
    </w:p>
    <w:tbl>
      <w:tblPr>
        <w:tblStyle w:val="2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70"/>
        <w:gridCol w:w="1335"/>
        <w:gridCol w:w="3345"/>
      </w:tblGrid>
      <w:tr w14:paraId="71F6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15EA4782">
            <w:pPr>
              <w:jc w:val="center"/>
              <w:rPr>
                <w:rFonts w:hint="eastAsia" w:ascii="宋体" w:hAnsi="宋体" w:cs="宋体"/>
                <w:sz w:val="24"/>
              </w:rPr>
            </w:pPr>
            <w:r>
              <w:rPr>
                <w:rFonts w:hint="eastAsia" w:ascii="宋体" w:hAnsi="宋体" w:cs="宋体"/>
                <w:sz w:val="24"/>
              </w:rPr>
              <w:t>1</w:t>
            </w:r>
          </w:p>
        </w:tc>
        <w:tc>
          <w:tcPr>
            <w:tcW w:w="7650" w:type="dxa"/>
            <w:gridSpan w:val="3"/>
            <w:noWrap w:val="0"/>
            <w:vAlign w:val="center"/>
          </w:tcPr>
          <w:p w14:paraId="1953C1DD">
            <w:pPr>
              <w:rPr>
                <w:rFonts w:hint="eastAsia" w:ascii="宋体" w:hAnsi="宋体" w:cs="宋体"/>
                <w:sz w:val="24"/>
              </w:rPr>
            </w:pPr>
            <w:r>
              <w:rPr>
                <w:rFonts w:hint="eastAsia" w:ascii="宋体" w:hAnsi="宋体" w:cs="宋体"/>
                <w:sz w:val="24"/>
              </w:rPr>
              <w:t>企业全称：</w:t>
            </w:r>
          </w:p>
        </w:tc>
      </w:tr>
      <w:tr w14:paraId="0EAC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3BB8B3CA">
            <w:pPr>
              <w:jc w:val="center"/>
              <w:rPr>
                <w:rFonts w:hint="eastAsia" w:ascii="宋体" w:hAnsi="宋体" w:cs="宋体"/>
                <w:sz w:val="24"/>
              </w:rPr>
            </w:pPr>
            <w:r>
              <w:rPr>
                <w:rFonts w:hint="eastAsia" w:ascii="宋体" w:hAnsi="宋体" w:cs="宋体"/>
                <w:sz w:val="24"/>
              </w:rPr>
              <w:t>2</w:t>
            </w:r>
          </w:p>
        </w:tc>
        <w:tc>
          <w:tcPr>
            <w:tcW w:w="7650" w:type="dxa"/>
            <w:gridSpan w:val="3"/>
            <w:noWrap w:val="0"/>
            <w:vAlign w:val="center"/>
          </w:tcPr>
          <w:p w14:paraId="3C9247F4">
            <w:pPr>
              <w:rPr>
                <w:rFonts w:hint="eastAsia" w:ascii="宋体" w:hAnsi="宋体" w:cs="宋体"/>
                <w:sz w:val="24"/>
              </w:rPr>
            </w:pPr>
            <w:r>
              <w:rPr>
                <w:rFonts w:hint="eastAsia" w:ascii="宋体" w:hAnsi="宋体" w:cs="宋体"/>
                <w:sz w:val="24"/>
              </w:rPr>
              <w:t>主要业务：</w:t>
            </w:r>
          </w:p>
        </w:tc>
      </w:tr>
      <w:tr w14:paraId="3C09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1B701B00">
            <w:pPr>
              <w:jc w:val="center"/>
              <w:rPr>
                <w:rFonts w:hint="eastAsia" w:ascii="宋体" w:hAnsi="宋体" w:cs="宋体"/>
                <w:sz w:val="24"/>
              </w:rPr>
            </w:pPr>
            <w:r>
              <w:rPr>
                <w:rFonts w:hint="eastAsia" w:ascii="宋体" w:hAnsi="宋体" w:cs="宋体"/>
                <w:sz w:val="24"/>
              </w:rPr>
              <w:t>3</w:t>
            </w:r>
          </w:p>
        </w:tc>
        <w:tc>
          <w:tcPr>
            <w:tcW w:w="7650" w:type="dxa"/>
            <w:gridSpan w:val="3"/>
            <w:noWrap w:val="0"/>
            <w:vAlign w:val="center"/>
          </w:tcPr>
          <w:p w14:paraId="745A77ED">
            <w:pPr>
              <w:rPr>
                <w:rFonts w:hint="eastAsia" w:ascii="宋体" w:hAnsi="宋体" w:cs="宋体"/>
                <w:sz w:val="24"/>
              </w:rPr>
            </w:pPr>
            <w:r>
              <w:rPr>
                <w:rFonts w:hint="eastAsia" w:ascii="宋体" w:hAnsi="宋体" w:cs="宋体"/>
                <w:sz w:val="24"/>
              </w:rPr>
              <w:t>总部地址：</w:t>
            </w:r>
          </w:p>
        </w:tc>
      </w:tr>
      <w:tr w14:paraId="6AF9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7A3A7DB5">
            <w:pPr>
              <w:jc w:val="center"/>
              <w:rPr>
                <w:rFonts w:hint="eastAsia" w:ascii="宋体" w:hAnsi="宋体" w:cs="宋体"/>
                <w:sz w:val="24"/>
              </w:rPr>
            </w:pPr>
            <w:r>
              <w:rPr>
                <w:rFonts w:hint="eastAsia" w:ascii="宋体" w:hAnsi="宋体" w:cs="宋体"/>
                <w:sz w:val="24"/>
              </w:rPr>
              <w:t>4</w:t>
            </w:r>
          </w:p>
        </w:tc>
        <w:tc>
          <w:tcPr>
            <w:tcW w:w="7650" w:type="dxa"/>
            <w:gridSpan w:val="3"/>
            <w:noWrap w:val="0"/>
            <w:vAlign w:val="center"/>
          </w:tcPr>
          <w:p w14:paraId="41A2B0C0">
            <w:pPr>
              <w:rPr>
                <w:rFonts w:hint="eastAsia" w:ascii="宋体" w:hAnsi="宋体" w:cs="宋体"/>
                <w:sz w:val="24"/>
              </w:rPr>
            </w:pPr>
            <w:r>
              <w:rPr>
                <w:rFonts w:hint="eastAsia" w:ascii="宋体" w:hAnsi="宋体" w:cs="宋体"/>
                <w:sz w:val="24"/>
              </w:rPr>
              <w:t>当地代表处地址（如有）：</w:t>
            </w:r>
          </w:p>
        </w:tc>
      </w:tr>
      <w:tr w14:paraId="5310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3ADAB931">
            <w:pPr>
              <w:jc w:val="center"/>
              <w:rPr>
                <w:rFonts w:hint="eastAsia" w:ascii="宋体" w:hAnsi="宋体" w:cs="宋体"/>
                <w:sz w:val="24"/>
              </w:rPr>
            </w:pPr>
            <w:r>
              <w:rPr>
                <w:rFonts w:hint="eastAsia" w:ascii="宋体" w:hAnsi="宋体" w:cs="宋体"/>
                <w:sz w:val="24"/>
              </w:rPr>
              <w:t>5</w:t>
            </w:r>
          </w:p>
        </w:tc>
        <w:tc>
          <w:tcPr>
            <w:tcW w:w="4305" w:type="dxa"/>
            <w:gridSpan w:val="2"/>
            <w:noWrap w:val="0"/>
            <w:vAlign w:val="center"/>
          </w:tcPr>
          <w:p w14:paraId="6BDE4585">
            <w:pPr>
              <w:rPr>
                <w:rFonts w:hint="eastAsia" w:ascii="宋体" w:hAnsi="宋体" w:cs="宋体"/>
                <w:sz w:val="24"/>
              </w:rPr>
            </w:pPr>
            <w:r>
              <w:rPr>
                <w:rFonts w:hint="eastAsia" w:ascii="宋体" w:hAnsi="宋体" w:cs="宋体"/>
                <w:sz w:val="24"/>
              </w:rPr>
              <w:t>电话：</w:t>
            </w:r>
          </w:p>
        </w:tc>
        <w:tc>
          <w:tcPr>
            <w:tcW w:w="3345" w:type="dxa"/>
            <w:noWrap w:val="0"/>
            <w:vAlign w:val="center"/>
          </w:tcPr>
          <w:p w14:paraId="1E15FE44">
            <w:pPr>
              <w:rPr>
                <w:rFonts w:hint="eastAsia" w:ascii="宋体" w:hAnsi="宋体" w:cs="宋体"/>
                <w:sz w:val="24"/>
              </w:rPr>
            </w:pPr>
            <w:r>
              <w:rPr>
                <w:rFonts w:hint="eastAsia" w:ascii="宋体" w:hAnsi="宋体" w:cs="宋体"/>
                <w:sz w:val="24"/>
              </w:rPr>
              <w:t>联系人：</w:t>
            </w:r>
          </w:p>
        </w:tc>
      </w:tr>
      <w:tr w14:paraId="2529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4EA34894">
            <w:pPr>
              <w:jc w:val="center"/>
              <w:rPr>
                <w:rFonts w:hint="eastAsia" w:ascii="宋体" w:hAnsi="宋体" w:cs="宋体"/>
                <w:sz w:val="24"/>
              </w:rPr>
            </w:pPr>
            <w:r>
              <w:rPr>
                <w:rFonts w:hint="eastAsia" w:ascii="宋体" w:hAnsi="宋体" w:cs="宋体"/>
                <w:sz w:val="24"/>
              </w:rPr>
              <w:t>6</w:t>
            </w:r>
          </w:p>
        </w:tc>
        <w:tc>
          <w:tcPr>
            <w:tcW w:w="4305" w:type="dxa"/>
            <w:gridSpan w:val="2"/>
            <w:noWrap w:val="0"/>
            <w:vAlign w:val="center"/>
          </w:tcPr>
          <w:p w14:paraId="50AFEEB9">
            <w:pPr>
              <w:rPr>
                <w:rFonts w:hint="eastAsia" w:ascii="宋体" w:hAnsi="宋体" w:cs="宋体"/>
                <w:sz w:val="24"/>
              </w:rPr>
            </w:pPr>
            <w:r>
              <w:rPr>
                <w:rFonts w:hint="eastAsia" w:ascii="宋体" w:hAnsi="宋体" w:cs="宋体"/>
                <w:sz w:val="24"/>
              </w:rPr>
              <w:t>传真：</w:t>
            </w:r>
          </w:p>
        </w:tc>
        <w:tc>
          <w:tcPr>
            <w:tcW w:w="3345" w:type="dxa"/>
            <w:noWrap w:val="0"/>
            <w:vAlign w:val="center"/>
          </w:tcPr>
          <w:p w14:paraId="27A105D3">
            <w:pPr>
              <w:rPr>
                <w:rFonts w:hint="eastAsia" w:ascii="宋体" w:hAnsi="宋体" w:cs="宋体"/>
                <w:sz w:val="24"/>
              </w:rPr>
            </w:pPr>
            <w:r>
              <w:rPr>
                <w:rFonts w:hint="eastAsia" w:ascii="宋体" w:hAnsi="宋体" w:cs="宋体"/>
                <w:sz w:val="24"/>
              </w:rPr>
              <w:t>电子信箱：</w:t>
            </w:r>
          </w:p>
        </w:tc>
      </w:tr>
      <w:tr w14:paraId="5F09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5C9BC623">
            <w:pPr>
              <w:jc w:val="center"/>
              <w:rPr>
                <w:rFonts w:hint="eastAsia" w:ascii="宋体" w:hAnsi="宋体" w:cs="宋体"/>
                <w:sz w:val="24"/>
              </w:rPr>
            </w:pPr>
            <w:r>
              <w:rPr>
                <w:rFonts w:hint="eastAsia" w:ascii="宋体" w:hAnsi="宋体" w:cs="宋体"/>
                <w:sz w:val="24"/>
              </w:rPr>
              <w:t>7</w:t>
            </w:r>
          </w:p>
        </w:tc>
        <w:tc>
          <w:tcPr>
            <w:tcW w:w="4305" w:type="dxa"/>
            <w:gridSpan w:val="2"/>
            <w:noWrap w:val="0"/>
            <w:vAlign w:val="center"/>
          </w:tcPr>
          <w:p w14:paraId="070DF5CB">
            <w:pPr>
              <w:rPr>
                <w:rFonts w:hint="eastAsia" w:ascii="宋体" w:hAnsi="宋体" w:cs="宋体"/>
                <w:sz w:val="24"/>
              </w:rPr>
            </w:pPr>
            <w:r>
              <w:rPr>
                <w:rFonts w:hint="eastAsia" w:ascii="宋体" w:hAnsi="宋体" w:cs="宋体"/>
                <w:sz w:val="24"/>
              </w:rPr>
              <w:t>注册地：</w:t>
            </w:r>
          </w:p>
        </w:tc>
        <w:tc>
          <w:tcPr>
            <w:tcW w:w="3345" w:type="dxa"/>
            <w:noWrap w:val="0"/>
            <w:vAlign w:val="center"/>
          </w:tcPr>
          <w:p w14:paraId="1CC62A0C">
            <w:pPr>
              <w:rPr>
                <w:rFonts w:hint="eastAsia" w:ascii="宋体" w:hAnsi="宋体" w:cs="宋体"/>
                <w:sz w:val="24"/>
              </w:rPr>
            </w:pPr>
            <w:r>
              <w:rPr>
                <w:rFonts w:hint="eastAsia" w:ascii="宋体" w:hAnsi="宋体" w:cs="宋体"/>
                <w:sz w:val="24"/>
              </w:rPr>
              <w:t>注册年份：</w:t>
            </w:r>
          </w:p>
        </w:tc>
      </w:tr>
      <w:tr w14:paraId="65B9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36B26334">
            <w:pPr>
              <w:jc w:val="center"/>
              <w:rPr>
                <w:rFonts w:hint="eastAsia" w:ascii="宋体" w:hAnsi="宋体" w:cs="宋体"/>
                <w:sz w:val="24"/>
              </w:rPr>
            </w:pPr>
            <w:r>
              <w:rPr>
                <w:rFonts w:hint="eastAsia" w:ascii="宋体" w:hAnsi="宋体" w:cs="宋体"/>
                <w:sz w:val="24"/>
              </w:rPr>
              <w:t>8</w:t>
            </w:r>
          </w:p>
        </w:tc>
        <w:tc>
          <w:tcPr>
            <w:tcW w:w="7650" w:type="dxa"/>
            <w:gridSpan w:val="3"/>
            <w:noWrap w:val="0"/>
            <w:vAlign w:val="center"/>
          </w:tcPr>
          <w:p w14:paraId="3C7F74CE">
            <w:pPr>
              <w:rPr>
                <w:rFonts w:hint="eastAsia" w:ascii="宋体" w:hAnsi="宋体" w:cs="宋体"/>
                <w:sz w:val="24"/>
              </w:rPr>
            </w:pPr>
            <w:r>
              <w:rPr>
                <w:rFonts w:hint="eastAsia" w:ascii="宋体" w:hAnsi="宋体" w:cs="宋体"/>
                <w:sz w:val="24"/>
              </w:rPr>
              <w:t>公司的资质等级（请附上有关证书的电子扫描件）</w:t>
            </w:r>
          </w:p>
        </w:tc>
      </w:tr>
      <w:tr w14:paraId="4BC0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35" w:type="dxa"/>
            <w:noWrap w:val="0"/>
            <w:vAlign w:val="center"/>
          </w:tcPr>
          <w:p w14:paraId="13B1199C">
            <w:pPr>
              <w:jc w:val="center"/>
              <w:rPr>
                <w:rFonts w:hint="eastAsia" w:ascii="宋体" w:hAnsi="宋体" w:cs="宋体"/>
                <w:sz w:val="24"/>
              </w:rPr>
            </w:pPr>
            <w:r>
              <w:rPr>
                <w:rFonts w:hint="eastAsia" w:ascii="宋体" w:hAnsi="宋体" w:cs="宋体"/>
                <w:sz w:val="24"/>
              </w:rPr>
              <w:t>9</w:t>
            </w:r>
          </w:p>
        </w:tc>
        <w:tc>
          <w:tcPr>
            <w:tcW w:w="7650" w:type="dxa"/>
            <w:gridSpan w:val="3"/>
            <w:noWrap w:val="0"/>
            <w:vAlign w:val="center"/>
          </w:tcPr>
          <w:p w14:paraId="7475C378">
            <w:pPr>
              <w:rPr>
                <w:rFonts w:hint="eastAsia" w:ascii="宋体" w:hAnsi="宋体" w:cs="宋体"/>
                <w:sz w:val="24"/>
              </w:rPr>
            </w:pPr>
            <w:r>
              <w:rPr>
                <w:rFonts w:hint="eastAsia" w:ascii="宋体" w:hAnsi="宋体" w:cs="宋体"/>
                <w:sz w:val="24"/>
              </w:rPr>
              <w:t>公司（是否通过，何种）质量保证体系认证（如通过请附相关证书电子扫描件，提供认证机构年审监督报告）</w:t>
            </w:r>
          </w:p>
        </w:tc>
      </w:tr>
      <w:tr w14:paraId="1C27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14:paraId="480FFAA5">
            <w:pPr>
              <w:jc w:val="center"/>
              <w:rPr>
                <w:rFonts w:hint="eastAsia" w:ascii="宋体" w:hAnsi="宋体" w:cs="宋体"/>
                <w:sz w:val="24"/>
              </w:rPr>
            </w:pPr>
            <w:r>
              <w:rPr>
                <w:rFonts w:hint="eastAsia" w:ascii="宋体" w:hAnsi="宋体" w:cs="宋体"/>
                <w:sz w:val="24"/>
              </w:rPr>
              <w:t>10</w:t>
            </w:r>
          </w:p>
        </w:tc>
        <w:tc>
          <w:tcPr>
            <w:tcW w:w="2970" w:type="dxa"/>
            <w:noWrap w:val="0"/>
            <w:vAlign w:val="center"/>
          </w:tcPr>
          <w:p w14:paraId="1A5BAB83">
            <w:pPr>
              <w:rPr>
                <w:rFonts w:hint="eastAsia" w:ascii="宋体" w:hAnsi="宋体" w:cs="宋体"/>
                <w:sz w:val="24"/>
              </w:rPr>
            </w:pPr>
            <w:r>
              <w:rPr>
                <w:rFonts w:hint="eastAsia" w:ascii="宋体" w:hAnsi="宋体" w:cs="宋体"/>
                <w:sz w:val="24"/>
              </w:rPr>
              <w:t>作为承包人经历年数：</w:t>
            </w:r>
          </w:p>
        </w:tc>
        <w:tc>
          <w:tcPr>
            <w:tcW w:w="4680" w:type="dxa"/>
            <w:gridSpan w:val="2"/>
            <w:noWrap w:val="0"/>
            <w:vAlign w:val="center"/>
          </w:tcPr>
          <w:p w14:paraId="68ECE382">
            <w:pPr>
              <w:rPr>
                <w:rFonts w:hint="eastAsia" w:ascii="宋体" w:hAnsi="宋体" w:cs="宋体"/>
                <w:sz w:val="24"/>
              </w:rPr>
            </w:pPr>
          </w:p>
        </w:tc>
      </w:tr>
      <w:tr w14:paraId="0881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noWrap w:val="0"/>
            <w:vAlign w:val="center"/>
          </w:tcPr>
          <w:p w14:paraId="34816A53">
            <w:pPr>
              <w:jc w:val="center"/>
              <w:rPr>
                <w:rFonts w:hint="eastAsia" w:ascii="宋体" w:hAnsi="宋体" w:cs="宋体"/>
                <w:sz w:val="24"/>
              </w:rPr>
            </w:pPr>
            <w:r>
              <w:rPr>
                <w:rFonts w:hint="eastAsia" w:ascii="宋体" w:hAnsi="宋体" w:cs="宋体"/>
                <w:sz w:val="24"/>
              </w:rPr>
              <w:t>11</w:t>
            </w:r>
          </w:p>
        </w:tc>
        <w:tc>
          <w:tcPr>
            <w:tcW w:w="2970" w:type="dxa"/>
            <w:noWrap w:val="0"/>
            <w:vAlign w:val="center"/>
          </w:tcPr>
          <w:p w14:paraId="672BD94C">
            <w:pPr>
              <w:rPr>
                <w:rFonts w:hint="eastAsia" w:ascii="宋体" w:hAnsi="宋体" w:cs="宋体"/>
                <w:sz w:val="24"/>
              </w:rPr>
            </w:pPr>
            <w:r>
              <w:rPr>
                <w:rFonts w:hint="eastAsia" w:ascii="宋体" w:hAnsi="宋体" w:cs="宋体"/>
                <w:sz w:val="24"/>
              </w:rPr>
              <w:t>其他需要说明的情况</w:t>
            </w:r>
          </w:p>
        </w:tc>
        <w:tc>
          <w:tcPr>
            <w:tcW w:w="4680" w:type="dxa"/>
            <w:gridSpan w:val="2"/>
            <w:noWrap w:val="0"/>
            <w:vAlign w:val="center"/>
          </w:tcPr>
          <w:p w14:paraId="7D0B6E6D">
            <w:pPr>
              <w:rPr>
                <w:rFonts w:hint="eastAsia" w:ascii="宋体" w:hAnsi="宋体" w:cs="宋体"/>
                <w:sz w:val="24"/>
              </w:rPr>
            </w:pPr>
          </w:p>
          <w:p w14:paraId="54767CD5">
            <w:pPr>
              <w:rPr>
                <w:rFonts w:hint="eastAsia" w:ascii="宋体" w:hAnsi="宋体" w:cs="宋体"/>
                <w:sz w:val="24"/>
              </w:rPr>
            </w:pPr>
          </w:p>
        </w:tc>
      </w:tr>
    </w:tbl>
    <w:p w14:paraId="2F96C76B">
      <w:pPr>
        <w:rPr>
          <w:rFonts w:hint="eastAsia" w:ascii="宋体" w:hAnsi="宋体" w:cs="宋体"/>
          <w:sz w:val="21"/>
          <w:szCs w:val="21"/>
        </w:rPr>
      </w:pPr>
      <w:r>
        <w:rPr>
          <w:rFonts w:hint="eastAsia" w:ascii="宋体" w:hAnsi="宋体" w:cs="宋体"/>
          <w:sz w:val="21"/>
          <w:szCs w:val="21"/>
        </w:rPr>
        <w:t>说明：所有独立投标申请人或联合体成员都须填写此表。</w:t>
      </w:r>
    </w:p>
    <w:p w14:paraId="544E0834">
      <w:pPr>
        <w:jc w:val="center"/>
        <w:rPr>
          <w:rFonts w:hint="eastAsia" w:ascii="宋体" w:hAnsi="宋体" w:cs="宋体"/>
          <w:szCs w:val="28"/>
        </w:rPr>
      </w:pPr>
    </w:p>
    <w:tbl>
      <w:tblPr>
        <w:tblStyle w:val="28"/>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3A07A83F">
        <w:trPr>
          <w:trHeight w:val="698" w:hRule="atLeast"/>
        </w:trPr>
        <w:tc>
          <w:tcPr>
            <w:tcW w:w="5300" w:type="dxa"/>
            <w:noWrap w:val="0"/>
            <w:vAlign w:val="top"/>
          </w:tcPr>
          <w:p w14:paraId="5FDA7654">
            <w:pPr>
              <w:spacing w:line="500" w:lineRule="exact"/>
              <w:rPr>
                <w:rFonts w:hint="eastAsia"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14:paraId="53A056F4">
        <w:tblPrEx>
          <w:tblCellMar>
            <w:top w:w="0" w:type="dxa"/>
            <w:left w:w="108" w:type="dxa"/>
            <w:bottom w:w="0" w:type="dxa"/>
            <w:right w:w="108" w:type="dxa"/>
          </w:tblCellMar>
        </w:tblPrEx>
        <w:trPr>
          <w:trHeight w:val="506" w:hRule="atLeast"/>
        </w:trPr>
        <w:tc>
          <w:tcPr>
            <w:tcW w:w="5300" w:type="dxa"/>
            <w:noWrap w:val="0"/>
            <w:vAlign w:val="top"/>
          </w:tcPr>
          <w:p w14:paraId="3916B5D4">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380AF4F1">
        <w:tblPrEx>
          <w:tblCellMar>
            <w:top w:w="0" w:type="dxa"/>
            <w:left w:w="108" w:type="dxa"/>
            <w:bottom w:w="0" w:type="dxa"/>
            <w:right w:w="108" w:type="dxa"/>
          </w:tblCellMar>
        </w:tblPrEx>
        <w:trPr>
          <w:trHeight w:val="521" w:hRule="atLeast"/>
        </w:trPr>
        <w:tc>
          <w:tcPr>
            <w:tcW w:w="5300" w:type="dxa"/>
            <w:noWrap w:val="0"/>
            <w:vAlign w:val="top"/>
          </w:tcPr>
          <w:p w14:paraId="1432E62C">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34D60729">
      <w:pPr>
        <w:jc w:val="center"/>
        <w:rPr>
          <w:rFonts w:hint="eastAsia" w:ascii="宋体" w:hAnsi="宋体" w:cs="宋体"/>
          <w:szCs w:val="28"/>
        </w:rPr>
      </w:pPr>
    </w:p>
    <w:p w14:paraId="2E0B895E">
      <w:pPr>
        <w:pStyle w:val="13"/>
        <w:snapToGrid w:val="0"/>
        <w:spacing w:before="156" w:after="156" w:line="240" w:lineRule="auto"/>
        <w:rPr>
          <w:rFonts w:hint="eastAsia" w:hAnsi="宋体" w:cs="宋体"/>
        </w:rPr>
      </w:pPr>
    </w:p>
    <w:p w14:paraId="3D9731AF">
      <w:pPr>
        <w:pStyle w:val="13"/>
        <w:snapToGrid w:val="0"/>
        <w:spacing w:before="156" w:after="156" w:line="240" w:lineRule="auto"/>
        <w:rPr>
          <w:rFonts w:hint="eastAsia" w:hAnsi="宋体" w:cs="宋体"/>
        </w:rPr>
      </w:pPr>
    </w:p>
    <w:p w14:paraId="7466CF91">
      <w:pPr>
        <w:pStyle w:val="13"/>
        <w:snapToGrid w:val="0"/>
        <w:spacing w:before="156" w:after="156" w:line="240" w:lineRule="auto"/>
        <w:rPr>
          <w:rFonts w:hint="eastAsia" w:hAnsi="宋体" w:cs="宋体"/>
        </w:rPr>
      </w:pPr>
    </w:p>
    <w:p w14:paraId="0BD60E96">
      <w:pPr>
        <w:snapToGrid w:val="0"/>
        <w:spacing w:before="50"/>
        <w:jc w:val="left"/>
        <w:outlineLvl w:val="1"/>
        <w:rPr>
          <w:rFonts w:hint="eastAsia" w:ascii="宋体" w:hAnsi="宋体" w:cs="宋体"/>
          <w:b/>
          <w:sz w:val="24"/>
        </w:rPr>
      </w:pPr>
      <w:r>
        <w:rPr>
          <w:rFonts w:hint="eastAsia" w:ascii="宋体" w:hAnsi="宋体" w:cs="宋体"/>
          <w:b/>
          <w:sz w:val="24"/>
        </w:rPr>
        <w:br w:type="page"/>
      </w:r>
      <w:r>
        <w:rPr>
          <w:rFonts w:ascii="宋体" w:hAnsi="宋体" w:cs="宋体"/>
          <w:b/>
          <w:sz w:val="24"/>
        </w:rPr>
        <w:t>10</w:t>
      </w:r>
      <w:r>
        <w:rPr>
          <w:rFonts w:hint="eastAsia" w:ascii="宋体" w:hAnsi="宋体" w:cs="宋体"/>
          <w:b/>
          <w:sz w:val="24"/>
        </w:rPr>
        <w:t>.商务响应表格式</w:t>
      </w:r>
    </w:p>
    <w:p w14:paraId="7688016B">
      <w:pPr>
        <w:snapToGrid w:val="0"/>
        <w:spacing w:before="50"/>
        <w:jc w:val="center"/>
        <w:rPr>
          <w:rFonts w:hint="eastAsia" w:ascii="宋体" w:hAnsi="宋体" w:cs="宋体"/>
          <w:b/>
          <w:sz w:val="36"/>
          <w:szCs w:val="36"/>
        </w:rPr>
      </w:pPr>
      <w:r>
        <w:rPr>
          <w:rFonts w:hint="eastAsia" w:ascii="宋体" w:hAnsi="宋体" w:cs="宋体"/>
          <w:b/>
          <w:sz w:val="36"/>
          <w:szCs w:val="36"/>
        </w:rPr>
        <w:t>商务响应表</w:t>
      </w:r>
    </w:p>
    <w:p w14:paraId="4F9A386A">
      <w:pPr>
        <w:snapToGrid w:val="0"/>
        <w:spacing w:before="50"/>
        <w:jc w:val="center"/>
        <w:rPr>
          <w:rFonts w:hint="eastAsia" w:ascii="宋体" w:hAnsi="宋体" w:cs="宋体"/>
          <w:b/>
          <w:sz w:val="44"/>
          <w:szCs w:val="44"/>
        </w:rPr>
      </w:pPr>
    </w:p>
    <w:p w14:paraId="154F44EA">
      <w:pPr>
        <w:snapToGrid w:val="0"/>
        <w:spacing w:before="50"/>
        <w:jc w:val="left"/>
        <w:rPr>
          <w:rFonts w:hint="eastAsia" w:ascii="宋体" w:hAnsi="宋体" w:cs="宋体"/>
          <w:sz w:val="24"/>
          <w:u w:val="single"/>
        </w:rPr>
      </w:pPr>
      <w:r>
        <w:rPr>
          <w:rFonts w:hint="eastAsia" w:ascii="宋体" w:hAnsi="宋体" w:cs="宋体"/>
          <w:spacing w:val="20"/>
          <w:sz w:val="24"/>
        </w:rPr>
        <w:t>招标编号：</w:t>
      </w:r>
      <w:r>
        <w:rPr>
          <w:rFonts w:hint="eastAsia" w:ascii="宋体" w:hAnsi="宋体" w:cs="宋体"/>
          <w:spacing w:val="20"/>
          <w:sz w:val="24"/>
          <w:u w:val="single"/>
        </w:rPr>
        <w:t xml:space="preserve">                 </w:t>
      </w:r>
      <w:r>
        <w:rPr>
          <w:rFonts w:hint="eastAsia" w:ascii="宋体" w:hAnsi="宋体" w:cs="宋体"/>
          <w:spacing w:val="20"/>
          <w:sz w:val="24"/>
        </w:rPr>
        <w:t xml:space="preserve"> </w:t>
      </w:r>
      <w:r>
        <w:rPr>
          <w:rFonts w:hint="eastAsia" w:ascii="宋体" w:hAnsi="宋体" w:cs="宋体"/>
          <w:sz w:val="24"/>
        </w:rPr>
        <w:t>标      项：</w:t>
      </w:r>
      <w:r>
        <w:rPr>
          <w:rFonts w:hint="eastAsia" w:ascii="宋体" w:hAnsi="宋体" w:cs="宋体"/>
          <w:sz w:val="24"/>
          <w:u w:val="single"/>
        </w:rPr>
        <w:t xml:space="preserve">               </w:t>
      </w:r>
    </w:p>
    <w:p w14:paraId="7DBBA509">
      <w:pPr>
        <w:adjustRightInd w:val="0"/>
        <w:snapToGrid w:val="0"/>
        <w:spacing w:after="156" w:afterLines="50"/>
        <w:rPr>
          <w:rFonts w:hint="eastAsia" w:ascii="宋体" w:hAnsi="宋体" w:cs="宋体"/>
          <w:spacing w:val="20"/>
          <w:sz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20"/>
        <w:gridCol w:w="2367"/>
        <w:gridCol w:w="1237"/>
        <w:gridCol w:w="2948"/>
      </w:tblGrid>
      <w:tr w14:paraId="650A4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18FFCBD0">
            <w:pPr>
              <w:snapToGrid w:val="0"/>
              <w:spacing w:before="156" w:beforeLines="50"/>
              <w:jc w:val="center"/>
              <w:rPr>
                <w:rFonts w:hint="eastAsia" w:ascii="宋体" w:hAnsi="宋体" w:cs="宋体"/>
                <w:b/>
                <w:sz w:val="24"/>
              </w:rPr>
            </w:pPr>
            <w:r>
              <w:rPr>
                <w:rFonts w:hint="eastAsia" w:ascii="宋体" w:hAnsi="宋体" w:cs="宋体"/>
                <w:b/>
                <w:sz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F6383D5">
            <w:pPr>
              <w:snapToGrid w:val="0"/>
              <w:spacing w:before="156" w:beforeLines="50"/>
              <w:jc w:val="center"/>
              <w:rPr>
                <w:rFonts w:hint="eastAsia" w:ascii="宋体" w:hAnsi="宋体" w:cs="宋体"/>
                <w:b/>
                <w:sz w:val="24"/>
              </w:rPr>
            </w:pPr>
            <w:r>
              <w:rPr>
                <w:rFonts w:hint="eastAsia" w:ascii="宋体" w:hAnsi="宋体" w:cs="宋体"/>
                <w:b/>
                <w:sz w:val="24"/>
              </w:rPr>
              <w:t>项目</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6CD00B8D">
            <w:pPr>
              <w:snapToGrid w:val="0"/>
              <w:spacing w:before="156" w:beforeLines="50"/>
              <w:jc w:val="center"/>
              <w:rPr>
                <w:rFonts w:hint="eastAsia" w:ascii="宋体" w:hAnsi="宋体" w:cs="宋体"/>
                <w:b/>
                <w:sz w:val="24"/>
              </w:rPr>
            </w:pPr>
            <w:r>
              <w:rPr>
                <w:rFonts w:hint="eastAsia" w:ascii="宋体" w:hAnsi="宋体" w:cs="宋体"/>
                <w:b/>
                <w:sz w:val="24"/>
              </w:rPr>
              <w:t>招标文件要求</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78EA973F">
            <w:pPr>
              <w:snapToGrid w:val="0"/>
              <w:spacing w:before="156" w:beforeLines="50"/>
              <w:jc w:val="center"/>
              <w:rPr>
                <w:rFonts w:hint="eastAsia" w:ascii="宋体" w:hAnsi="宋体" w:cs="宋体"/>
                <w:b/>
                <w:sz w:val="24"/>
              </w:rPr>
            </w:pPr>
            <w:r>
              <w:rPr>
                <w:rFonts w:hint="eastAsia" w:ascii="宋体" w:hAnsi="宋体" w:cs="宋体"/>
                <w:b/>
                <w:sz w:val="24"/>
              </w:rPr>
              <w:t>响应情况</w:t>
            </w:r>
          </w:p>
        </w:tc>
        <w:tc>
          <w:tcPr>
            <w:tcW w:w="2948" w:type="dxa"/>
            <w:tcBorders>
              <w:top w:val="single" w:color="auto" w:sz="4" w:space="0"/>
              <w:left w:val="single" w:color="auto" w:sz="4" w:space="0"/>
              <w:bottom w:val="single" w:color="auto" w:sz="4" w:space="0"/>
              <w:right w:val="single" w:color="auto" w:sz="4" w:space="0"/>
            </w:tcBorders>
            <w:noWrap w:val="0"/>
            <w:vAlign w:val="center"/>
          </w:tcPr>
          <w:p w14:paraId="495E10FA">
            <w:pPr>
              <w:snapToGrid w:val="0"/>
              <w:spacing w:before="156" w:beforeLines="50"/>
              <w:jc w:val="center"/>
              <w:rPr>
                <w:rFonts w:hint="eastAsia" w:ascii="宋体" w:hAnsi="宋体" w:cs="宋体"/>
                <w:b/>
                <w:sz w:val="24"/>
                <w:szCs w:val="20"/>
              </w:rPr>
            </w:pPr>
            <w:r>
              <w:rPr>
                <w:rFonts w:hint="eastAsia" w:ascii="宋体" w:hAnsi="宋体" w:cs="宋体"/>
                <w:b/>
                <w:sz w:val="24"/>
              </w:rPr>
              <w:t>投标人的承诺或说明</w:t>
            </w:r>
          </w:p>
        </w:tc>
      </w:tr>
      <w:tr w14:paraId="4B588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12FB5F4">
            <w:pPr>
              <w:snapToGrid w:val="0"/>
              <w:spacing w:line="400" w:lineRule="exact"/>
              <w:jc w:val="center"/>
              <w:rPr>
                <w:rFonts w:hint="eastAsia" w:ascii="宋体" w:hAnsi="宋体" w:cs="宋体"/>
                <w:sz w:val="24"/>
              </w:rPr>
            </w:pPr>
            <w:r>
              <w:rPr>
                <w:rFonts w:hint="eastAsia" w:ascii="宋体" w:hAnsi="宋体" w:cs="宋体"/>
                <w:sz w:val="24"/>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06AF022">
            <w:pPr>
              <w:snapToGrid w:val="0"/>
              <w:spacing w:line="400" w:lineRule="exact"/>
              <w:jc w:val="center"/>
              <w:rPr>
                <w:rFonts w:hint="eastAsia" w:ascii="宋体" w:hAnsi="宋体" w:cs="宋体"/>
                <w:sz w:val="24"/>
              </w:rPr>
            </w:pPr>
            <w:r>
              <w:rPr>
                <w:rFonts w:hint="eastAsia" w:ascii="宋体" w:hAnsi="宋体" w:cs="宋体"/>
                <w:sz w:val="24"/>
              </w:rPr>
              <w:t>付款条件</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11554CDD">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A060120">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14:paraId="245D8A44">
            <w:pPr>
              <w:snapToGrid w:val="0"/>
              <w:spacing w:line="400" w:lineRule="exact"/>
              <w:jc w:val="center"/>
              <w:rPr>
                <w:rFonts w:hint="eastAsia" w:ascii="宋体" w:hAnsi="宋体" w:cs="宋体"/>
                <w:sz w:val="24"/>
                <w:szCs w:val="20"/>
              </w:rPr>
            </w:pPr>
          </w:p>
        </w:tc>
      </w:tr>
      <w:tr w14:paraId="7B0D6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6C61A5D6">
            <w:pPr>
              <w:snapToGrid w:val="0"/>
              <w:spacing w:line="400" w:lineRule="exact"/>
              <w:jc w:val="center"/>
              <w:rPr>
                <w:rFonts w:hint="eastAsia" w:ascii="宋体" w:hAnsi="宋体" w:cs="宋体"/>
                <w:sz w:val="24"/>
              </w:rPr>
            </w:pPr>
            <w:r>
              <w:rPr>
                <w:rFonts w:hint="eastAsia" w:ascii="宋体" w:hAnsi="宋体" w:cs="宋体"/>
                <w:sz w:val="24"/>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5F800D6">
            <w:pPr>
              <w:snapToGrid w:val="0"/>
              <w:spacing w:line="400" w:lineRule="exact"/>
              <w:jc w:val="center"/>
              <w:rPr>
                <w:rFonts w:hint="eastAsia" w:ascii="宋体" w:hAnsi="宋体" w:cs="宋体"/>
                <w:sz w:val="24"/>
              </w:rPr>
            </w:pPr>
            <w:r>
              <w:rPr>
                <w:rFonts w:hint="eastAsia" w:ascii="宋体" w:hAnsi="宋体" w:cs="宋体"/>
                <w:sz w:val="24"/>
              </w:rPr>
              <w:t>履约保证金（若有）</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472B5F59">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751B5BF4">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14:paraId="79056931">
            <w:pPr>
              <w:snapToGrid w:val="0"/>
              <w:spacing w:line="400" w:lineRule="exact"/>
              <w:jc w:val="center"/>
              <w:rPr>
                <w:rFonts w:hint="eastAsia" w:ascii="宋体" w:hAnsi="宋体" w:cs="宋体"/>
                <w:sz w:val="24"/>
                <w:szCs w:val="20"/>
              </w:rPr>
            </w:pPr>
          </w:p>
        </w:tc>
      </w:tr>
      <w:tr w14:paraId="7D524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611D031E">
            <w:pPr>
              <w:snapToGrid w:val="0"/>
              <w:spacing w:line="400" w:lineRule="exact"/>
              <w:jc w:val="center"/>
              <w:rPr>
                <w:rFonts w:hint="eastAsia" w:ascii="宋体" w:hAnsi="宋体" w:cs="宋体"/>
                <w:sz w:val="24"/>
              </w:rPr>
            </w:pPr>
            <w:r>
              <w:rPr>
                <w:rFonts w:hint="eastAsia" w:ascii="宋体" w:hAnsi="宋体" w:cs="宋体"/>
                <w:sz w:val="24"/>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B385E8B">
            <w:pPr>
              <w:snapToGrid w:val="0"/>
              <w:spacing w:line="400" w:lineRule="exact"/>
              <w:jc w:val="center"/>
              <w:rPr>
                <w:rFonts w:hint="eastAsia" w:ascii="宋体" w:hAnsi="宋体" w:cs="宋体"/>
                <w:sz w:val="24"/>
              </w:rPr>
            </w:pPr>
            <w:r>
              <w:rPr>
                <w:rFonts w:hint="eastAsia" w:ascii="宋体" w:hAnsi="宋体" w:cs="宋体"/>
                <w:sz w:val="24"/>
              </w:rPr>
              <w:t>质保期</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3157BB7F">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1887D7E2">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14:paraId="18316B61">
            <w:pPr>
              <w:snapToGrid w:val="0"/>
              <w:spacing w:line="400" w:lineRule="exact"/>
              <w:jc w:val="center"/>
              <w:rPr>
                <w:rFonts w:hint="eastAsia" w:ascii="宋体" w:hAnsi="宋体" w:cs="宋体"/>
                <w:sz w:val="24"/>
                <w:szCs w:val="20"/>
              </w:rPr>
            </w:pPr>
          </w:p>
        </w:tc>
      </w:tr>
      <w:tr w14:paraId="30A5E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70BC980E">
            <w:pPr>
              <w:snapToGrid w:val="0"/>
              <w:spacing w:line="400" w:lineRule="exact"/>
              <w:jc w:val="center"/>
              <w:rPr>
                <w:rFonts w:hint="eastAsia" w:ascii="宋体" w:hAnsi="宋体" w:cs="宋体"/>
                <w:sz w:val="24"/>
              </w:rPr>
            </w:pPr>
            <w:r>
              <w:rPr>
                <w:rFonts w:hint="eastAsia" w:ascii="宋体" w:hAnsi="宋体" w:cs="宋体"/>
                <w:sz w:val="24"/>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4B1C6DE">
            <w:pPr>
              <w:snapToGrid w:val="0"/>
              <w:spacing w:line="400" w:lineRule="exact"/>
              <w:jc w:val="center"/>
              <w:rPr>
                <w:rFonts w:hint="eastAsia" w:ascii="宋体" w:hAnsi="宋体" w:cs="宋体"/>
                <w:sz w:val="24"/>
              </w:rPr>
            </w:pPr>
            <w:r>
              <w:rPr>
                <w:rFonts w:hint="eastAsia" w:ascii="宋体" w:hAnsi="宋体" w:cs="宋体"/>
                <w:sz w:val="24"/>
              </w:rPr>
              <w:t>交货时间</w:t>
            </w:r>
          </w:p>
          <w:p w14:paraId="2484ACA0">
            <w:pPr>
              <w:snapToGrid w:val="0"/>
              <w:spacing w:line="400" w:lineRule="exact"/>
              <w:jc w:val="center"/>
              <w:rPr>
                <w:rFonts w:hint="eastAsia" w:ascii="宋体" w:hAnsi="宋体" w:cs="宋体"/>
                <w:sz w:val="24"/>
              </w:rPr>
            </w:pPr>
            <w:r>
              <w:rPr>
                <w:rFonts w:hint="eastAsia" w:ascii="宋体" w:hAnsi="宋体" w:cs="宋体"/>
                <w:sz w:val="24"/>
              </w:rPr>
              <w:t>及地点</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45336817">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0729A9C3">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14:paraId="7C74AF80">
            <w:pPr>
              <w:snapToGrid w:val="0"/>
              <w:spacing w:line="400" w:lineRule="exact"/>
              <w:jc w:val="center"/>
              <w:rPr>
                <w:rFonts w:hint="eastAsia" w:ascii="宋体" w:hAnsi="宋体" w:cs="宋体"/>
                <w:sz w:val="24"/>
                <w:szCs w:val="20"/>
              </w:rPr>
            </w:pPr>
          </w:p>
        </w:tc>
      </w:tr>
      <w:tr w14:paraId="540C4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BB11872">
            <w:pPr>
              <w:snapToGrid w:val="0"/>
              <w:spacing w:line="400" w:lineRule="exact"/>
              <w:jc w:val="center"/>
              <w:rPr>
                <w:rFonts w:hint="eastAsia" w:ascii="宋体" w:hAnsi="宋体" w:cs="宋体"/>
                <w:sz w:val="24"/>
              </w:rPr>
            </w:pPr>
            <w:r>
              <w:rPr>
                <w:rFonts w:hint="eastAsia" w:ascii="宋体" w:hAnsi="宋体" w:cs="宋体"/>
                <w:sz w:val="24"/>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F94F478">
            <w:pPr>
              <w:snapToGrid w:val="0"/>
              <w:spacing w:line="400" w:lineRule="exact"/>
              <w:jc w:val="center"/>
              <w:rPr>
                <w:rFonts w:hint="eastAsia" w:ascii="宋体" w:hAnsi="宋体" w:cs="宋体"/>
                <w:sz w:val="24"/>
              </w:rPr>
            </w:pPr>
            <w:r>
              <w:rPr>
                <w:rFonts w:hint="eastAsia" w:ascii="宋体" w:hAnsi="宋体" w:cs="宋体"/>
                <w:sz w:val="24"/>
              </w:rPr>
              <w:t>售后技术服务要求</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1D7504EC">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453F6943">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14:paraId="769214E5">
            <w:pPr>
              <w:snapToGrid w:val="0"/>
              <w:spacing w:line="400" w:lineRule="exact"/>
              <w:jc w:val="center"/>
              <w:rPr>
                <w:rFonts w:hint="eastAsia" w:ascii="宋体" w:hAnsi="宋体" w:cs="宋体"/>
                <w:sz w:val="24"/>
                <w:szCs w:val="20"/>
              </w:rPr>
            </w:pPr>
          </w:p>
        </w:tc>
      </w:tr>
      <w:tr w14:paraId="3B489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18E72889">
            <w:pPr>
              <w:snapToGrid w:val="0"/>
              <w:spacing w:line="400" w:lineRule="exact"/>
              <w:jc w:val="center"/>
              <w:rPr>
                <w:rFonts w:hint="eastAsia" w:ascii="宋体" w:hAnsi="宋体" w:cs="宋体"/>
                <w:sz w:val="24"/>
              </w:rPr>
            </w:pPr>
            <w:r>
              <w:rPr>
                <w:rFonts w:hint="eastAsia" w:ascii="宋体" w:hAnsi="宋体" w:cs="宋体"/>
                <w:sz w:val="24"/>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7A46AC4">
            <w:pPr>
              <w:snapToGrid w:val="0"/>
              <w:spacing w:line="400" w:lineRule="exact"/>
              <w:jc w:val="center"/>
              <w:rPr>
                <w:rFonts w:hint="eastAsia" w:ascii="宋体" w:hAnsi="宋体" w:cs="宋体"/>
                <w:sz w:val="24"/>
              </w:rPr>
            </w:pPr>
            <w:r>
              <w:rPr>
                <w:rFonts w:hint="eastAsia" w:ascii="宋体" w:hAnsi="宋体" w:cs="宋体"/>
                <w:sz w:val="24"/>
              </w:rPr>
              <w:t>备品备件及耗材等要求</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867B7CD">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57122F0C">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14:paraId="09F660C3">
            <w:pPr>
              <w:snapToGrid w:val="0"/>
              <w:spacing w:line="400" w:lineRule="exact"/>
              <w:jc w:val="center"/>
              <w:rPr>
                <w:rFonts w:hint="eastAsia" w:ascii="宋体" w:hAnsi="宋体" w:cs="宋体"/>
                <w:sz w:val="24"/>
                <w:szCs w:val="20"/>
              </w:rPr>
            </w:pPr>
          </w:p>
        </w:tc>
      </w:tr>
      <w:tr w14:paraId="00A62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1751F9EE">
            <w:pPr>
              <w:snapToGrid w:val="0"/>
              <w:spacing w:line="400" w:lineRule="exact"/>
              <w:jc w:val="center"/>
              <w:rPr>
                <w:rFonts w:hint="eastAsia" w:ascii="宋体" w:hAnsi="宋体" w:cs="宋体"/>
                <w:sz w:val="24"/>
              </w:rPr>
            </w:pPr>
            <w:r>
              <w:rPr>
                <w:rFonts w:hint="eastAsia" w:ascii="宋体" w:hAnsi="宋体" w:cs="宋体"/>
                <w:sz w:val="24"/>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C2AAAB7">
            <w:pPr>
              <w:snapToGrid w:val="0"/>
              <w:spacing w:line="400" w:lineRule="exact"/>
              <w:jc w:val="center"/>
              <w:rPr>
                <w:rFonts w:hint="eastAsia" w:ascii="宋体" w:hAnsi="宋体" w:cs="宋体"/>
                <w:sz w:val="24"/>
              </w:rPr>
            </w:pPr>
          </w:p>
        </w:tc>
        <w:tc>
          <w:tcPr>
            <w:tcW w:w="2367" w:type="dxa"/>
            <w:tcBorders>
              <w:top w:val="single" w:color="auto" w:sz="4" w:space="0"/>
              <w:left w:val="single" w:color="auto" w:sz="4" w:space="0"/>
              <w:bottom w:val="single" w:color="auto" w:sz="4" w:space="0"/>
              <w:right w:val="single" w:color="auto" w:sz="4" w:space="0"/>
            </w:tcBorders>
            <w:noWrap w:val="0"/>
            <w:vAlign w:val="center"/>
          </w:tcPr>
          <w:p w14:paraId="7CB60D81">
            <w:pPr>
              <w:snapToGrid w:val="0"/>
              <w:spacing w:line="400" w:lineRule="exact"/>
              <w:jc w:val="center"/>
              <w:rPr>
                <w:rFonts w:hint="eastAsia" w:ascii="宋体" w:hAnsi="宋体" w:cs="宋体"/>
                <w:sz w:val="24"/>
                <w:szCs w:val="20"/>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7397C7DC">
            <w:pPr>
              <w:snapToGrid w:val="0"/>
              <w:spacing w:line="400" w:lineRule="exact"/>
              <w:jc w:val="center"/>
              <w:rPr>
                <w:rFonts w:hint="eastAsia" w:ascii="宋体" w:hAnsi="宋体" w:cs="宋体"/>
                <w:sz w:val="24"/>
                <w:szCs w:val="20"/>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14:paraId="4D8A5E42">
            <w:pPr>
              <w:snapToGrid w:val="0"/>
              <w:spacing w:line="400" w:lineRule="exact"/>
              <w:jc w:val="center"/>
              <w:rPr>
                <w:rFonts w:hint="eastAsia" w:ascii="宋体" w:hAnsi="宋体" w:cs="宋体"/>
                <w:sz w:val="24"/>
                <w:szCs w:val="20"/>
              </w:rPr>
            </w:pPr>
          </w:p>
        </w:tc>
      </w:tr>
    </w:tbl>
    <w:p w14:paraId="586385E0">
      <w:pPr>
        <w:adjustRightInd w:val="0"/>
        <w:snapToGrid w:val="0"/>
        <w:spacing w:line="300" w:lineRule="exact"/>
        <w:ind w:left="250" w:hanging="250" w:hangingChars="100"/>
        <w:rPr>
          <w:rFonts w:hint="eastAsia" w:ascii="宋体" w:hAnsi="宋体" w:cs="宋体"/>
          <w:spacing w:val="20"/>
          <w:sz w:val="21"/>
          <w:szCs w:val="21"/>
        </w:rPr>
      </w:pPr>
      <w:r>
        <w:rPr>
          <w:rFonts w:hint="eastAsia" w:ascii="宋体" w:hAnsi="宋体" w:cs="宋体"/>
          <w:spacing w:val="20"/>
          <w:sz w:val="21"/>
          <w:szCs w:val="21"/>
        </w:rPr>
        <w:t>注：1.对照商务条款逐项比较填写。</w:t>
      </w:r>
    </w:p>
    <w:p w14:paraId="5026A4FB">
      <w:pPr>
        <w:adjustRightInd w:val="0"/>
        <w:snapToGrid w:val="0"/>
        <w:spacing w:line="300" w:lineRule="exact"/>
        <w:ind w:firstLine="315" w:firstLineChars="150"/>
        <w:rPr>
          <w:rFonts w:hint="eastAsia" w:ascii="宋体" w:hAnsi="宋体" w:cs="宋体"/>
          <w:spacing w:val="20"/>
          <w:sz w:val="21"/>
          <w:szCs w:val="21"/>
        </w:rPr>
      </w:pPr>
      <w:r>
        <w:rPr>
          <w:rFonts w:hint="eastAsia" w:ascii="宋体" w:hAnsi="宋体" w:cs="宋体"/>
          <w:sz w:val="21"/>
          <w:szCs w:val="21"/>
        </w:rPr>
        <w:t>▲</w:t>
      </w:r>
      <w:r>
        <w:rPr>
          <w:rFonts w:hint="eastAsia" w:ascii="宋体" w:hAnsi="宋体" w:cs="宋体"/>
          <w:spacing w:val="20"/>
          <w:sz w:val="21"/>
          <w:szCs w:val="21"/>
        </w:rPr>
        <w:t>2.商务条款中第1款—第4款如不响应将被视为实质性偏离，作无效标处理。</w:t>
      </w:r>
    </w:p>
    <w:tbl>
      <w:tblPr>
        <w:tblStyle w:val="28"/>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4F1703BC">
        <w:tblPrEx>
          <w:tblCellMar>
            <w:top w:w="0" w:type="dxa"/>
            <w:left w:w="108" w:type="dxa"/>
            <w:bottom w:w="0" w:type="dxa"/>
            <w:right w:w="108" w:type="dxa"/>
          </w:tblCellMar>
        </w:tblPrEx>
        <w:trPr>
          <w:trHeight w:val="698" w:hRule="atLeast"/>
        </w:trPr>
        <w:tc>
          <w:tcPr>
            <w:tcW w:w="5300" w:type="dxa"/>
            <w:noWrap w:val="0"/>
            <w:vAlign w:val="top"/>
          </w:tcPr>
          <w:p w14:paraId="74D34ACB">
            <w:pPr>
              <w:spacing w:line="500" w:lineRule="exact"/>
              <w:rPr>
                <w:rFonts w:hint="eastAsia"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14:paraId="10C14E75">
        <w:tblPrEx>
          <w:tblCellMar>
            <w:top w:w="0" w:type="dxa"/>
            <w:left w:w="108" w:type="dxa"/>
            <w:bottom w:w="0" w:type="dxa"/>
            <w:right w:w="108" w:type="dxa"/>
          </w:tblCellMar>
        </w:tblPrEx>
        <w:trPr>
          <w:trHeight w:val="506" w:hRule="atLeast"/>
        </w:trPr>
        <w:tc>
          <w:tcPr>
            <w:tcW w:w="5300" w:type="dxa"/>
            <w:noWrap w:val="0"/>
            <w:vAlign w:val="top"/>
          </w:tcPr>
          <w:p w14:paraId="54977AD3">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4C0AF482">
        <w:tblPrEx>
          <w:tblCellMar>
            <w:top w:w="0" w:type="dxa"/>
            <w:left w:w="108" w:type="dxa"/>
            <w:bottom w:w="0" w:type="dxa"/>
            <w:right w:w="108" w:type="dxa"/>
          </w:tblCellMar>
        </w:tblPrEx>
        <w:trPr>
          <w:trHeight w:val="521" w:hRule="atLeast"/>
        </w:trPr>
        <w:tc>
          <w:tcPr>
            <w:tcW w:w="5300" w:type="dxa"/>
            <w:noWrap w:val="0"/>
            <w:vAlign w:val="top"/>
          </w:tcPr>
          <w:p w14:paraId="5F54CADF">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30944D01">
      <w:pPr>
        <w:snapToGrid w:val="0"/>
        <w:spacing w:before="50"/>
        <w:jc w:val="left"/>
        <w:rPr>
          <w:rFonts w:hint="eastAsia" w:ascii="宋体" w:hAnsi="宋体" w:cs="宋体"/>
          <w:b/>
          <w:sz w:val="24"/>
        </w:rPr>
      </w:pPr>
    </w:p>
    <w:p w14:paraId="432B2448">
      <w:pPr>
        <w:snapToGrid w:val="0"/>
        <w:spacing w:before="50"/>
        <w:jc w:val="left"/>
        <w:outlineLvl w:val="1"/>
        <w:rPr>
          <w:rFonts w:hint="eastAsia" w:ascii="宋体" w:hAnsi="宋体" w:cs="宋体"/>
          <w:b/>
          <w:sz w:val="24"/>
          <w:szCs w:val="20"/>
        </w:rPr>
      </w:pPr>
      <w:r>
        <w:rPr>
          <w:rFonts w:hint="eastAsia" w:ascii="宋体" w:hAnsi="宋体" w:cs="宋体"/>
          <w:b/>
          <w:sz w:val="24"/>
          <w:szCs w:val="20"/>
        </w:rPr>
        <w:br w:type="page"/>
      </w:r>
      <w:r>
        <w:rPr>
          <w:rFonts w:hint="eastAsia" w:ascii="宋体" w:hAnsi="宋体" w:cs="宋体"/>
          <w:b/>
          <w:sz w:val="24"/>
          <w:szCs w:val="20"/>
        </w:rPr>
        <w:t>1</w:t>
      </w:r>
      <w:r>
        <w:rPr>
          <w:rFonts w:ascii="宋体" w:hAnsi="宋体" w:cs="宋体"/>
          <w:b/>
          <w:sz w:val="24"/>
          <w:szCs w:val="20"/>
        </w:rPr>
        <w:t>1</w:t>
      </w:r>
      <w:r>
        <w:rPr>
          <w:rFonts w:hint="eastAsia" w:ascii="宋体" w:hAnsi="宋体" w:cs="宋体"/>
          <w:b/>
          <w:sz w:val="24"/>
          <w:szCs w:val="20"/>
        </w:rPr>
        <w:t>.售后服务情况表格式</w:t>
      </w:r>
    </w:p>
    <w:p w14:paraId="33C1DF1F">
      <w:pPr>
        <w:snapToGrid w:val="0"/>
        <w:spacing w:before="50"/>
        <w:jc w:val="left"/>
        <w:rPr>
          <w:rFonts w:hint="eastAsia" w:ascii="宋体" w:hAnsi="宋体" w:cs="宋体"/>
          <w:b/>
          <w:sz w:val="24"/>
          <w:szCs w:val="20"/>
        </w:rPr>
      </w:pPr>
    </w:p>
    <w:p w14:paraId="1540F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sz w:val="36"/>
          <w:szCs w:val="36"/>
        </w:rPr>
      </w:pPr>
      <w:bookmarkStart w:id="29" w:name="_Toc490911396"/>
      <w:bookmarkStart w:id="30" w:name="_Toc9876872"/>
      <w:bookmarkStart w:id="31" w:name="_Toc484848565"/>
      <w:bookmarkStart w:id="32" w:name="_Toc484827220"/>
      <w:bookmarkStart w:id="33" w:name="_Toc485037546"/>
      <w:bookmarkStart w:id="34" w:name="_Toc494963214"/>
      <w:r>
        <w:rPr>
          <w:rFonts w:hint="eastAsia" w:ascii="宋体" w:hAnsi="宋体" w:cs="宋体"/>
          <w:b/>
          <w:sz w:val="36"/>
          <w:szCs w:val="36"/>
        </w:rPr>
        <w:t>售后服务情况表</w:t>
      </w:r>
    </w:p>
    <w:p w14:paraId="2E9CE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bCs/>
          <w:sz w:val="44"/>
          <w:szCs w:val="44"/>
        </w:rPr>
      </w:pPr>
    </w:p>
    <w:p w14:paraId="314016E9">
      <w:pPr>
        <w:adjustRightInd w:val="0"/>
        <w:snapToGrid w:val="0"/>
        <w:spacing w:line="360" w:lineRule="auto"/>
        <w:rPr>
          <w:rFonts w:hint="eastAsia" w:ascii="宋体" w:hAnsi="宋体" w:cs="宋体"/>
          <w:spacing w:val="20"/>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标项：</w:t>
      </w:r>
      <w:r>
        <w:rPr>
          <w:rFonts w:hint="eastAsia" w:ascii="宋体" w:hAnsi="宋体" w:cs="宋体"/>
          <w:sz w:val="24"/>
          <w:u w:val="single"/>
        </w:rPr>
        <w:t xml:space="preserve">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4DDD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520" w:type="dxa"/>
            <w:tcBorders>
              <w:top w:val="single" w:color="auto" w:sz="4" w:space="0"/>
              <w:left w:val="single" w:color="auto" w:sz="4" w:space="0"/>
              <w:bottom w:val="single" w:color="auto" w:sz="4" w:space="0"/>
              <w:right w:val="single" w:color="auto" w:sz="4" w:space="0"/>
            </w:tcBorders>
            <w:noWrap w:val="0"/>
            <w:vAlign w:val="top"/>
          </w:tcPr>
          <w:p w14:paraId="18BA62DE">
            <w:pPr>
              <w:spacing w:line="360" w:lineRule="auto"/>
              <w:jc w:val="center"/>
              <w:rPr>
                <w:rFonts w:hint="eastAsia" w:ascii="宋体" w:hAnsi="宋体" w:cs="宋体"/>
                <w:b/>
                <w:sz w:val="24"/>
              </w:rPr>
            </w:pPr>
            <w:r>
              <w:rPr>
                <w:rFonts w:hint="eastAsia" w:ascii="宋体" w:hAnsi="宋体" w:cs="宋体"/>
                <w:b/>
                <w:sz w:val="24"/>
              </w:rPr>
              <w:t>品牌厂商</w:t>
            </w:r>
          </w:p>
        </w:tc>
      </w:tr>
      <w:tr w14:paraId="12FE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top"/>
          </w:tcPr>
          <w:p w14:paraId="044CDC71">
            <w:pPr>
              <w:spacing w:line="360" w:lineRule="auto"/>
              <w:rPr>
                <w:rFonts w:hint="eastAsia" w:ascii="宋体" w:hAnsi="宋体" w:cs="宋体"/>
                <w:sz w:val="24"/>
              </w:rPr>
            </w:pPr>
            <w:r>
              <w:rPr>
                <w:rFonts w:hint="eastAsia" w:ascii="宋体" w:hAnsi="宋体" w:cs="宋体"/>
                <w:sz w:val="24"/>
              </w:rPr>
              <w:t>现行售后服务的主要内容：（可附宣传材料）</w:t>
            </w:r>
          </w:p>
          <w:p w14:paraId="65120A27">
            <w:pPr>
              <w:spacing w:line="360" w:lineRule="auto"/>
              <w:rPr>
                <w:rFonts w:hint="eastAsia" w:ascii="宋体" w:hAnsi="宋体" w:cs="宋体"/>
                <w:sz w:val="24"/>
              </w:rPr>
            </w:pPr>
          </w:p>
          <w:p w14:paraId="5A53285E">
            <w:pPr>
              <w:spacing w:line="360" w:lineRule="auto"/>
              <w:rPr>
                <w:rFonts w:hint="eastAsia" w:ascii="宋体" w:hAnsi="宋体" w:cs="宋体"/>
                <w:sz w:val="24"/>
              </w:rPr>
            </w:pPr>
          </w:p>
          <w:p w14:paraId="03B96673">
            <w:pPr>
              <w:spacing w:line="360" w:lineRule="auto"/>
              <w:rPr>
                <w:rFonts w:hint="eastAsia" w:ascii="宋体" w:hAnsi="宋体" w:cs="宋体"/>
                <w:sz w:val="24"/>
              </w:rPr>
            </w:pPr>
          </w:p>
          <w:p w14:paraId="4642B3A5">
            <w:pPr>
              <w:spacing w:line="360" w:lineRule="auto"/>
              <w:rPr>
                <w:rFonts w:hint="eastAsia" w:ascii="宋体" w:hAnsi="宋体" w:cs="宋体"/>
                <w:sz w:val="24"/>
              </w:rPr>
            </w:pPr>
          </w:p>
          <w:p w14:paraId="027B4E78">
            <w:pPr>
              <w:spacing w:line="360" w:lineRule="auto"/>
              <w:rPr>
                <w:rFonts w:hint="eastAsia" w:ascii="宋体" w:hAnsi="宋体" w:cs="宋体"/>
                <w:sz w:val="24"/>
              </w:rPr>
            </w:pPr>
          </w:p>
        </w:tc>
      </w:tr>
      <w:tr w14:paraId="49D1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noWrap w:val="0"/>
            <w:vAlign w:val="top"/>
          </w:tcPr>
          <w:p w14:paraId="70C6A38D">
            <w:pPr>
              <w:spacing w:line="360" w:lineRule="auto"/>
              <w:jc w:val="center"/>
              <w:rPr>
                <w:rFonts w:hint="eastAsia" w:ascii="宋体" w:hAnsi="宋体" w:cs="宋体"/>
                <w:b/>
                <w:sz w:val="24"/>
              </w:rPr>
            </w:pPr>
            <w:r>
              <w:rPr>
                <w:rFonts w:hint="eastAsia" w:ascii="宋体" w:hAnsi="宋体" w:cs="宋体"/>
                <w:b/>
                <w:sz w:val="24"/>
              </w:rPr>
              <w:t>代 理 商</w:t>
            </w:r>
          </w:p>
        </w:tc>
      </w:tr>
      <w:tr w14:paraId="6FE9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top"/>
          </w:tcPr>
          <w:p w14:paraId="5AED6996">
            <w:pPr>
              <w:spacing w:line="360" w:lineRule="auto"/>
              <w:rPr>
                <w:rFonts w:hint="eastAsia" w:ascii="宋体" w:hAnsi="宋体" w:cs="宋体"/>
                <w:sz w:val="24"/>
              </w:rPr>
            </w:pPr>
            <w:r>
              <w:rPr>
                <w:rFonts w:hint="eastAsia" w:ascii="宋体" w:hAnsi="宋体" w:cs="宋体"/>
                <w:sz w:val="24"/>
              </w:rPr>
              <w:t>现行售后服务的主要内容：（可附宣传材料）</w:t>
            </w:r>
          </w:p>
          <w:p w14:paraId="2C73F7F6">
            <w:pPr>
              <w:spacing w:line="360" w:lineRule="auto"/>
              <w:rPr>
                <w:rFonts w:hint="eastAsia" w:ascii="宋体" w:hAnsi="宋体" w:cs="宋体"/>
                <w:sz w:val="24"/>
              </w:rPr>
            </w:pPr>
          </w:p>
          <w:p w14:paraId="461D36DA">
            <w:pPr>
              <w:spacing w:line="360" w:lineRule="auto"/>
              <w:rPr>
                <w:rFonts w:hint="eastAsia" w:ascii="宋体" w:hAnsi="宋体" w:cs="宋体"/>
                <w:sz w:val="24"/>
              </w:rPr>
            </w:pPr>
          </w:p>
          <w:p w14:paraId="3D3D69B4">
            <w:pPr>
              <w:spacing w:line="360" w:lineRule="auto"/>
              <w:rPr>
                <w:rFonts w:hint="eastAsia" w:ascii="宋体" w:hAnsi="宋体" w:cs="宋体"/>
                <w:sz w:val="24"/>
              </w:rPr>
            </w:pPr>
          </w:p>
          <w:p w14:paraId="6A163551">
            <w:pPr>
              <w:spacing w:line="360" w:lineRule="auto"/>
              <w:rPr>
                <w:rFonts w:hint="eastAsia" w:ascii="宋体" w:hAnsi="宋体" w:cs="宋体"/>
                <w:sz w:val="24"/>
              </w:rPr>
            </w:pPr>
          </w:p>
          <w:p w14:paraId="5C4BC9A2">
            <w:pPr>
              <w:spacing w:line="360" w:lineRule="auto"/>
              <w:rPr>
                <w:rFonts w:hint="eastAsia" w:ascii="宋体" w:hAnsi="宋体" w:cs="宋体"/>
                <w:sz w:val="24"/>
              </w:rPr>
            </w:pPr>
          </w:p>
          <w:p w14:paraId="1D2A8986">
            <w:pPr>
              <w:spacing w:line="360" w:lineRule="auto"/>
              <w:rPr>
                <w:rFonts w:hint="eastAsia" w:ascii="宋体" w:hAnsi="宋体" w:cs="宋体"/>
                <w:sz w:val="24"/>
              </w:rPr>
            </w:pPr>
          </w:p>
        </w:tc>
      </w:tr>
    </w:tbl>
    <w:p w14:paraId="1F11C19B">
      <w:pPr>
        <w:rPr>
          <w:vanish/>
        </w:rPr>
      </w:pPr>
    </w:p>
    <w:tbl>
      <w:tblPr>
        <w:tblStyle w:val="28"/>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38C80641">
        <w:tblPrEx>
          <w:tblCellMar>
            <w:top w:w="0" w:type="dxa"/>
            <w:left w:w="108" w:type="dxa"/>
            <w:bottom w:w="0" w:type="dxa"/>
            <w:right w:w="108" w:type="dxa"/>
          </w:tblCellMar>
        </w:tblPrEx>
        <w:trPr>
          <w:trHeight w:val="698" w:hRule="atLeast"/>
        </w:trPr>
        <w:tc>
          <w:tcPr>
            <w:tcW w:w="5300" w:type="dxa"/>
            <w:noWrap w:val="0"/>
            <w:vAlign w:val="top"/>
          </w:tcPr>
          <w:p w14:paraId="2E011FBE">
            <w:pPr>
              <w:spacing w:line="500" w:lineRule="exact"/>
              <w:rPr>
                <w:rFonts w:hint="eastAsia"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14:paraId="079433A8">
        <w:tblPrEx>
          <w:tblCellMar>
            <w:top w:w="0" w:type="dxa"/>
            <w:left w:w="108" w:type="dxa"/>
            <w:bottom w:w="0" w:type="dxa"/>
            <w:right w:w="108" w:type="dxa"/>
          </w:tblCellMar>
        </w:tblPrEx>
        <w:trPr>
          <w:trHeight w:val="506" w:hRule="atLeast"/>
        </w:trPr>
        <w:tc>
          <w:tcPr>
            <w:tcW w:w="5300" w:type="dxa"/>
            <w:noWrap w:val="0"/>
            <w:vAlign w:val="top"/>
          </w:tcPr>
          <w:p w14:paraId="441B47CA">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1AD402CF">
        <w:tblPrEx>
          <w:tblCellMar>
            <w:top w:w="0" w:type="dxa"/>
            <w:left w:w="108" w:type="dxa"/>
            <w:bottom w:w="0" w:type="dxa"/>
            <w:right w:w="108" w:type="dxa"/>
          </w:tblCellMar>
        </w:tblPrEx>
        <w:trPr>
          <w:trHeight w:val="521" w:hRule="atLeast"/>
        </w:trPr>
        <w:tc>
          <w:tcPr>
            <w:tcW w:w="5300" w:type="dxa"/>
            <w:noWrap w:val="0"/>
            <w:vAlign w:val="top"/>
          </w:tcPr>
          <w:p w14:paraId="34F8D609">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00F1A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hint="eastAsia" w:ascii="宋体" w:hAnsi="宋体" w:cs="宋体"/>
          <w:b/>
          <w:sz w:val="24"/>
        </w:rPr>
      </w:pPr>
      <w:r>
        <w:rPr>
          <w:rFonts w:hint="eastAsia" w:ascii="宋体" w:hAnsi="宋体" w:cs="宋体"/>
          <w:b/>
          <w:sz w:val="24"/>
        </w:rPr>
        <w:br w:type="page"/>
      </w:r>
      <w:r>
        <w:rPr>
          <w:rFonts w:hint="eastAsia" w:ascii="宋体" w:hAnsi="宋体" w:cs="宋体"/>
          <w:b/>
          <w:sz w:val="24"/>
        </w:rPr>
        <w:t>1</w:t>
      </w:r>
      <w:r>
        <w:rPr>
          <w:rFonts w:ascii="宋体" w:hAnsi="宋体" w:cs="宋体"/>
          <w:b/>
          <w:sz w:val="24"/>
        </w:rPr>
        <w:t>2</w:t>
      </w:r>
      <w:r>
        <w:rPr>
          <w:rFonts w:hint="eastAsia" w:ascii="宋体" w:hAnsi="宋体" w:cs="宋体"/>
          <w:b/>
          <w:sz w:val="24"/>
        </w:rPr>
        <w:t>.售后服务主要技术人员情况表格式</w:t>
      </w:r>
    </w:p>
    <w:p w14:paraId="4077A224">
      <w:pPr>
        <w:pStyle w:val="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b/>
          <w:bCs/>
        </w:rPr>
      </w:pPr>
    </w:p>
    <w:bookmarkEnd w:id="29"/>
    <w:bookmarkEnd w:id="30"/>
    <w:bookmarkEnd w:id="31"/>
    <w:bookmarkEnd w:id="32"/>
    <w:bookmarkEnd w:id="33"/>
    <w:bookmarkEnd w:id="34"/>
    <w:p w14:paraId="6C5A5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sz w:val="36"/>
          <w:szCs w:val="36"/>
        </w:rPr>
      </w:pPr>
      <w:r>
        <w:rPr>
          <w:rFonts w:hint="eastAsia" w:ascii="宋体" w:hAnsi="宋体" w:cs="宋体"/>
          <w:b/>
          <w:sz w:val="36"/>
          <w:szCs w:val="36"/>
        </w:rPr>
        <w:t>售后服务主要技术人员情况表</w:t>
      </w:r>
    </w:p>
    <w:p w14:paraId="75CA2EA2">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rPr>
      </w:pPr>
    </w:p>
    <w:p w14:paraId="6BFACBDD">
      <w:pPr>
        <w:adjustRightInd w:val="0"/>
        <w:snapToGrid w:val="0"/>
        <w:spacing w:line="360" w:lineRule="auto"/>
        <w:rPr>
          <w:rFonts w:hint="eastAsia" w:ascii="宋体" w:hAnsi="宋体" w:cs="宋体"/>
          <w:spacing w:val="20"/>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标项：</w:t>
      </w:r>
      <w:r>
        <w:rPr>
          <w:rFonts w:hint="eastAsia" w:ascii="宋体" w:hAnsi="宋体" w:cs="宋体"/>
          <w:sz w:val="24"/>
          <w:u w:val="single"/>
        </w:rPr>
        <w:t xml:space="preserve">         </w:t>
      </w:r>
    </w:p>
    <w:p w14:paraId="56F50E3B">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sz w:val="24"/>
          <w:szCs w:val="24"/>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6B72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14:paraId="223A8BA6">
            <w:pPr>
              <w:spacing w:line="360" w:lineRule="auto"/>
              <w:jc w:val="center"/>
              <w:rPr>
                <w:rFonts w:hint="eastAsia" w:ascii="宋体" w:hAnsi="宋体" w:cs="宋体"/>
                <w:b/>
                <w:sz w:val="24"/>
              </w:rPr>
            </w:pPr>
            <w:r>
              <w:rPr>
                <w:rFonts w:hint="eastAsia" w:ascii="宋体" w:hAnsi="宋体" w:cs="宋体"/>
                <w:b/>
                <w:sz w:val="24"/>
              </w:rPr>
              <w:t>姓名</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F0608C8">
            <w:pPr>
              <w:spacing w:line="360" w:lineRule="auto"/>
              <w:jc w:val="center"/>
              <w:rPr>
                <w:rFonts w:hint="eastAsia" w:ascii="宋体" w:hAnsi="宋体" w:cs="宋体"/>
                <w:b/>
                <w:sz w:val="24"/>
              </w:rPr>
            </w:pPr>
            <w:r>
              <w:rPr>
                <w:rFonts w:hint="eastAsia" w:ascii="宋体" w:hAnsi="宋体" w:cs="宋体"/>
                <w:b/>
                <w:sz w:val="24"/>
              </w:rPr>
              <w:t>职务</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DCA899F">
            <w:pPr>
              <w:spacing w:line="360" w:lineRule="auto"/>
              <w:jc w:val="center"/>
              <w:rPr>
                <w:rFonts w:hint="eastAsia" w:ascii="宋体" w:hAnsi="宋体" w:cs="宋体"/>
                <w:b/>
                <w:sz w:val="24"/>
              </w:rPr>
            </w:pPr>
            <w:r>
              <w:rPr>
                <w:rFonts w:hint="eastAsia" w:ascii="宋体" w:hAnsi="宋体" w:cs="宋体"/>
                <w:b/>
                <w:sz w:val="24"/>
              </w:rPr>
              <w:t>职称</w:t>
            </w:r>
          </w:p>
        </w:tc>
        <w:tc>
          <w:tcPr>
            <w:tcW w:w="4588" w:type="dxa"/>
            <w:tcBorders>
              <w:top w:val="single" w:color="auto" w:sz="4" w:space="0"/>
              <w:left w:val="single" w:color="auto" w:sz="4" w:space="0"/>
              <w:bottom w:val="single" w:color="auto" w:sz="4" w:space="0"/>
              <w:right w:val="single" w:color="auto" w:sz="4" w:space="0"/>
            </w:tcBorders>
            <w:noWrap w:val="0"/>
            <w:vAlign w:val="center"/>
          </w:tcPr>
          <w:p w14:paraId="39944719">
            <w:pPr>
              <w:spacing w:line="360" w:lineRule="auto"/>
              <w:jc w:val="center"/>
              <w:rPr>
                <w:rFonts w:hint="eastAsia" w:ascii="宋体" w:hAnsi="宋体" w:cs="宋体"/>
                <w:b/>
                <w:sz w:val="24"/>
              </w:rPr>
            </w:pPr>
            <w:r>
              <w:rPr>
                <w:rFonts w:hint="eastAsia" w:ascii="宋体" w:hAnsi="宋体" w:cs="宋体"/>
                <w:b/>
                <w:sz w:val="24"/>
              </w:rPr>
              <w:t>主要资历、经验及承担过的维修项目</w:t>
            </w:r>
          </w:p>
        </w:tc>
      </w:tr>
      <w:tr w14:paraId="23E5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629AB6F8">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38BA9B19">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94C7ECF">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14:paraId="48009DE7">
            <w:pPr>
              <w:spacing w:line="360" w:lineRule="auto"/>
              <w:rPr>
                <w:rFonts w:hint="eastAsia" w:ascii="宋体" w:hAnsi="宋体" w:cs="宋体"/>
                <w:sz w:val="24"/>
              </w:rPr>
            </w:pPr>
          </w:p>
        </w:tc>
      </w:tr>
      <w:tr w14:paraId="1F02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2A1DF227">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2E75BBE5">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A03D1BB">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14:paraId="6747FCFC">
            <w:pPr>
              <w:spacing w:line="360" w:lineRule="auto"/>
              <w:rPr>
                <w:rFonts w:hint="eastAsia" w:ascii="宋体" w:hAnsi="宋体" w:cs="宋体"/>
                <w:sz w:val="24"/>
              </w:rPr>
            </w:pPr>
          </w:p>
        </w:tc>
      </w:tr>
      <w:tr w14:paraId="722D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67739206">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3C0529AF">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882048C">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14:paraId="76D665BC">
            <w:pPr>
              <w:spacing w:line="360" w:lineRule="auto"/>
              <w:rPr>
                <w:rFonts w:hint="eastAsia" w:ascii="宋体" w:hAnsi="宋体" w:cs="宋体"/>
                <w:sz w:val="24"/>
              </w:rPr>
            </w:pPr>
          </w:p>
        </w:tc>
      </w:tr>
      <w:tr w14:paraId="3502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4C68D4FB">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64BCCA9A">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89F3C38">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14:paraId="18B36B14">
            <w:pPr>
              <w:spacing w:line="360" w:lineRule="auto"/>
              <w:rPr>
                <w:rFonts w:hint="eastAsia" w:ascii="宋体" w:hAnsi="宋体" w:cs="宋体"/>
                <w:sz w:val="24"/>
              </w:rPr>
            </w:pPr>
          </w:p>
        </w:tc>
      </w:tr>
      <w:tr w14:paraId="7593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4A6BBFFA">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183C34EC">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AD20F05">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14:paraId="573C7D59">
            <w:pPr>
              <w:spacing w:line="360" w:lineRule="auto"/>
              <w:rPr>
                <w:rFonts w:hint="eastAsia" w:ascii="宋体" w:hAnsi="宋体" w:cs="宋体"/>
                <w:sz w:val="24"/>
              </w:rPr>
            </w:pPr>
          </w:p>
        </w:tc>
      </w:tr>
      <w:tr w14:paraId="1A6D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0B26796A">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797475E7">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868B42C">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14:paraId="560416D9">
            <w:pPr>
              <w:spacing w:line="360" w:lineRule="auto"/>
              <w:rPr>
                <w:rFonts w:hint="eastAsia" w:ascii="宋体" w:hAnsi="宋体" w:cs="宋体"/>
                <w:sz w:val="24"/>
              </w:rPr>
            </w:pPr>
          </w:p>
        </w:tc>
      </w:tr>
      <w:tr w14:paraId="03ED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313877E9">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7834A28A">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2672059">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14:paraId="2470B27B">
            <w:pPr>
              <w:spacing w:line="360" w:lineRule="auto"/>
              <w:rPr>
                <w:rFonts w:hint="eastAsia" w:ascii="宋体" w:hAnsi="宋体" w:cs="宋体"/>
                <w:sz w:val="24"/>
              </w:rPr>
            </w:pPr>
          </w:p>
        </w:tc>
      </w:tr>
      <w:tr w14:paraId="43C8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0"/>
            <w:vAlign w:val="top"/>
          </w:tcPr>
          <w:p w14:paraId="109649B5">
            <w:pPr>
              <w:spacing w:line="360" w:lineRule="auto"/>
              <w:rPr>
                <w:rFonts w:hint="eastAsia" w:ascii="宋体" w:hAnsi="宋体" w:cs="宋体"/>
                <w:sz w:val="24"/>
              </w:rPr>
            </w:pPr>
          </w:p>
        </w:tc>
        <w:tc>
          <w:tcPr>
            <w:tcW w:w="1146" w:type="dxa"/>
            <w:tcBorders>
              <w:top w:val="single" w:color="auto" w:sz="4" w:space="0"/>
              <w:left w:val="single" w:color="auto" w:sz="4" w:space="0"/>
              <w:bottom w:val="single" w:color="auto" w:sz="4" w:space="0"/>
              <w:right w:val="single" w:color="auto" w:sz="4" w:space="0"/>
            </w:tcBorders>
            <w:noWrap w:val="0"/>
            <w:vAlign w:val="top"/>
          </w:tcPr>
          <w:p w14:paraId="0C2CD645">
            <w:pPr>
              <w:spacing w:line="360" w:lineRule="auto"/>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C9B4674">
            <w:pPr>
              <w:spacing w:line="360" w:lineRule="auto"/>
              <w:rPr>
                <w:rFonts w:hint="eastAsia" w:ascii="宋体" w:hAnsi="宋体" w:cs="宋体"/>
                <w:sz w:val="24"/>
              </w:rPr>
            </w:pPr>
          </w:p>
        </w:tc>
        <w:tc>
          <w:tcPr>
            <w:tcW w:w="4588" w:type="dxa"/>
            <w:tcBorders>
              <w:top w:val="single" w:color="auto" w:sz="4" w:space="0"/>
              <w:left w:val="single" w:color="auto" w:sz="4" w:space="0"/>
              <w:bottom w:val="single" w:color="auto" w:sz="4" w:space="0"/>
              <w:right w:val="single" w:color="auto" w:sz="4" w:space="0"/>
            </w:tcBorders>
            <w:noWrap w:val="0"/>
            <w:vAlign w:val="top"/>
          </w:tcPr>
          <w:p w14:paraId="446983A8">
            <w:pPr>
              <w:spacing w:line="360" w:lineRule="auto"/>
              <w:rPr>
                <w:rFonts w:hint="eastAsia" w:ascii="宋体" w:hAnsi="宋体" w:cs="宋体"/>
                <w:sz w:val="24"/>
              </w:rPr>
            </w:pPr>
          </w:p>
        </w:tc>
      </w:tr>
      <w:tr w14:paraId="61EF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noWrap w:val="0"/>
            <w:vAlign w:val="top"/>
          </w:tcPr>
          <w:p w14:paraId="5CC0678C">
            <w:pPr>
              <w:spacing w:line="360" w:lineRule="auto"/>
              <w:jc w:val="center"/>
              <w:rPr>
                <w:rFonts w:hint="eastAsia" w:ascii="宋体" w:hAnsi="宋体" w:cs="宋体"/>
                <w:sz w:val="24"/>
              </w:rPr>
            </w:pPr>
            <w:r>
              <w:rPr>
                <w:rFonts w:hint="eastAsia" w:ascii="宋体" w:hAnsi="宋体" w:cs="宋体"/>
                <w:sz w:val="24"/>
              </w:rPr>
              <w:t>售后服务部门人数</w:t>
            </w:r>
          </w:p>
        </w:tc>
        <w:tc>
          <w:tcPr>
            <w:tcW w:w="4588" w:type="dxa"/>
            <w:tcBorders>
              <w:top w:val="single" w:color="auto" w:sz="4" w:space="0"/>
              <w:left w:val="single" w:color="auto" w:sz="4" w:space="0"/>
              <w:bottom w:val="single" w:color="auto" w:sz="4" w:space="0"/>
              <w:right w:val="single" w:color="auto" w:sz="4" w:space="0"/>
            </w:tcBorders>
            <w:noWrap w:val="0"/>
            <w:vAlign w:val="top"/>
          </w:tcPr>
          <w:p w14:paraId="7E34C05F">
            <w:pPr>
              <w:spacing w:line="360" w:lineRule="auto"/>
              <w:rPr>
                <w:rFonts w:hint="eastAsia" w:ascii="宋体" w:hAnsi="宋体" w:cs="宋体"/>
                <w:sz w:val="24"/>
              </w:rPr>
            </w:pPr>
          </w:p>
        </w:tc>
      </w:tr>
    </w:tbl>
    <w:p w14:paraId="5297E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rPr>
      </w:pPr>
    </w:p>
    <w:tbl>
      <w:tblPr>
        <w:tblStyle w:val="28"/>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6DB2778D">
        <w:tblPrEx>
          <w:tblCellMar>
            <w:top w:w="0" w:type="dxa"/>
            <w:left w:w="108" w:type="dxa"/>
            <w:bottom w:w="0" w:type="dxa"/>
            <w:right w:w="108" w:type="dxa"/>
          </w:tblCellMar>
        </w:tblPrEx>
        <w:trPr>
          <w:trHeight w:val="698" w:hRule="atLeast"/>
        </w:trPr>
        <w:tc>
          <w:tcPr>
            <w:tcW w:w="5300" w:type="dxa"/>
            <w:noWrap w:val="0"/>
            <w:vAlign w:val="top"/>
          </w:tcPr>
          <w:p w14:paraId="5023A85D">
            <w:pPr>
              <w:spacing w:line="500" w:lineRule="exact"/>
              <w:rPr>
                <w:rFonts w:hint="eastAsia"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14:paraId="68138902">
        <w:tblPrEx>
          <w:tblCellMar>
            <w:top w:w="0" w:type="dxa"/>
            <w:left w:w="108" w:type="dxa"/>
            <w:bottom w:w="0" w:type="dxa"/>
            <w:right w:w="108" w:type="dxa"/>
          </w:tblCellMar>
        </w:tblPrEx>
        <w:trPr>
          <w:trHeight w:val="506" w:hRule="atLeast"/>
        </w:trPr>
        <w:tc>
          <w:tcPr>
            <w:tcW w:w="5300" w:type="dxa"/>
            <w:noWrap w:val="0"/>
            <w:vAlign w:val="top"/>
          </w:tcPr>
          <w:p w14:paraId="7A36278A">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25F62266">
        <w:tblPrEx>
          <w:tblCellMar>
            <w:top w:w="0" w:type="dxa"/>
            <w:left w:w="108" w:type="dxa"/>
            <w:bottom w:w="0" w:type="dxa"/>
            <w:right w:w="108" w:type="dxa"/>
          </w:tblCellMar>
        </w:tblPrEx>
        <w:trPr>
          <w:trHeight w:val="521" w:hRule="atLeast"/>
        </w:trPr>
        <w:tc>
          <w:tcPr>
            <w:tcW w:w="5300" w:type="dxa"/>
            <w:noWrap w:val="0"/>
            <w:vAlign w:val="top"/>
          </w:tcPr>
          <w:p w14:paraId="2E11E33F">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1D018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hint="eastAsia" w:ascii="宋体" w:hAnsi="宋体" w:cs="宋体"/>
          <w:b/>
          <w:sz w:val="24"/>
        </w:rPr>
      </w:pPr>
      <w:r>
        <w:rPr>
          <w:rFonts w:hint="eastAsia" w:ascii="宋体" w:hAnsi="宋体" w:cs="宋体"/>
          <w:b/>
          <w:sz w:val="24"/>
        </w:rPr>
        <w:br w:type="page"/>
      </w:r>
      <w:r>
        <w:rPr>
          <w:rFonts w:hint="eastAsia" w:ascii="宋体" w:hAnsi="宋体" w:cs="宋体"/>
          <w:b/>
          <w:sz w:val="24"/>
        </w:rPr>
        <w:t>1</w:t>
      </w:r>
      <w:r>
        <w:rPr>
          <w:rFonts w:ascii="宋体" w:hAnsi="宋体" w:cs="宋体"/>
          <w:b/>
          <w:sz w:val="24"/>
        </w:rPr>
        <w:t>3</w:t>
      </w:r>
      <w:r>
        <w:rPr>
          <w:rFonts w:hint="eastAsia" w:ascii="宋体" w:hAnsi="宋体" w:cs="宋体"/>
          <w:b/>
          <w:sz w:val="24"/>
        </w:rPr>
        <w:t>.主要从业人员及其技术资格一览表</w:t>
      </w:r>
    </w:p>
    <w:p w14:paraId="6604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sz w:val="32"/>
          <w:szCs w:val="32"/>
        </w:rPr>
      </w:pPr>
      <w:r>
        <w:rPr>
          <w:rFonts w:hint="eastAsia" w:ascii="宋体" w:hAnsi="宋体" w:cs="宋体"/>
          <w:b/>
          <w:sz w:val="32"/>
          <w:szCs w:val="32"/>
        </w:rPr>
        <w:t>主要从业人员及其技术资格一览表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45A2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14:paraId="37132C3D">
            <w:pPr>
              <w:pStyle w:val="41"/>
              <w:spacing w:line="360" w:lineRule="auto"/>
              <w:jc w:val="center"/>
              <w:rPr>
                <w:rFonts w:hint="eastAsia" w:hAnsi="宋体" w:cs="宋体"/>
                <w:b/>
                <w:sz w:val="24"/>
                <w:szCs w:val="24"/>
              </w:rPr>
            </w:pPr>
            <w:r>
              <w:rPr>
                <w:rFonts w:hint="eastAsia" w:hAnsi="宋体" w:cs="宋体"/>
                <w:b/>
                <w:sz w:val="24"/>
                <w:szCs w:val="24"/>
              </w:rPr>
              <w:t>序号</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356815F">
            <w:pPr>
              <w:pStyle w:val="41"/>
              <w:spacing w:line="360" w:lineRule="auto"/>
              <w:jc w:val="center"/>
              <w:rPr>
                <w:rFonts w:hint="eastAsia" w:hAnsi="宋体" w:cs="宋体"/>
                <w:b/>
                <w:sz w:val="24"/>
                <w:szCs w:val="24"/>
              </w:rPr>
            </w:pPr>
            <w:r>
              <w:rPr>
                <w:rFonts w:hint="eastAsia" w:hAnsi="宋体" w:cs="宋体"/>
                <w:b/>
                <w:sz w:val="24"/>
                <w:szCs w:val="24"/>
              </w:rPr>
              <w:t>项目</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B236F2A">
            <w:pPr>
              <w:pStyle w:val="41"/>
              <w:spacing w:line="360" w:lineRule="auto"/>
              <w:jc w:val="center"/>
              <w:rPr>
                <w:rFonts w:hint="eastAsia" w:hAnsi="宋体" w:cs="宋体"/>
                <w:b/>
                <w:sz w:val="24"/>
                <w:szCs w:val="24"/>
              </w:rPr>
            </w:pPr>
            <w:r>
              <w:rPr>
                <w:rFonts w:hint="eastAsia" w:hAnsi="宋体" w:cs="宋体"/>
                <w:b/>
                <w:sz w:val="24"/>
                <w:szCs w:val="24"/>
              </w:rPr>
              <w:t>姓名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33E66BF">
            <w:pPr>
              <w:pStyle w:val="41"/>
              <w:spacing w:line="360" w:lineRule="auto"/>
              <w:jc w:val="center"/>
              <w:rPr>
                <w:rFonts w:hint="eastAsia" w:hAnsi="宋体" w:cs="宋体"/>
                <w:b/>
                <w:sz w:val="24"/>
                <w:szCs w:val="24"/>
              </w:rPr>
            </w:pPr>
            <w:r>
              <w:rPr>
                <w:rFonts w:hint="eastAsia" w:hAnsi="宋体" w:cs="宋体"/>
                <w:b/>
                <w:sz w:val="24"/>
                <w:szCs w:val="24"/>
              </w:rPr>
              <w:t>职位</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25EBF08">
            <w:pPr>
              <w:pStyle w:val="41"/>
              <w:spacing w:line="360" w:lineRule="auto"/>
              <w:jc w:val="center"/>
              <w:rPr>
                <w:rFonts w:hint="eastAsia" w:hAnsi="宋体" w:cs="宋体"/>
                <w:b/>
                <w:sz w:val="24"/>
                <w:szCs w:val="24"/>
              </w:rPr>
            </w:pPr>
            <w:r>
              <w:rPr>
                <w:rFonts w:hint="eastAsia" w:hAnsi="宋体" w:cs="宋体"/>
                <w:b/>
                <w:sz w:val="24"/>
                <w:szCs w:val="24"/>
              </w:rPr>
              <w:t>持何种资格证件</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9DE8CD">
            <w:pPr>
              <w:pStyle w:val="41"/>
              <w:spacing w:line="360" w:lineRule="auto"/>
              <w:jc w:val="center"/>
              <w:rPr>
                <w:rFonts w:hint="eastAsia" w:hAnsi="宋体" w:cs="宋体"/>
                <w:b/>
                <w:sz w:val="24"/>
                <w:szCs w:val="24"/>
              </w:rPr>
            </w:pPr>
            <w:r>
              <w:rPr>
                <w:rFonts w:hint="eastAsia" w:hAnsi="宋体" w:cs="宋体"/>
                <w:b/>
                <w:sz w:val="24"/>
                <w:szCs w:val="24"/>
              </w:rPr>
              <w:t>发证时间</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FB8DED0">
            <w:pPr>
              <w:pStyle w:val="41"/>
              <w:spacing w:line="360" w:lineRule="auto"/>
              <w:jc w:val="center"/>
              <w:rPr>
                <w:rFonts w:hint="eastAsia" w:hAnsi="宋体" w:cs="宋体"/>
                <w:b/>
                <w:sz w:val="24"/>
                <w:szCs w:val="24"/>
              </w:rPr>
            </w:pPr>
            <w:r>
              <w:rPr>
                <w:rFonts w:hint="eastAsia" w:hAnsi="宋体" w:cs="宋体"/>
                <w:b/>
                <w:sz w:val="24"/>
                <w:szCs w:val="24"/>
              </w:rPr>
              <w:t>从事本工作时间</w:t>
            </w:r>
          </w:p>
        </w:tc>
      </w:tr>
      <w:tr w14:paraId="39EE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179D8856">
            <w:pPr>
              <w:pStyle w:val="41"/>
              <w:spacing w:line="360" w:lineRule="auto"/>
              <w:rPr>
                <w:rFonts w:hint="eastAsia" w:hAnsi="宋体" w:cs="宋体"/>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22DF4923">
            <w:pPr>
              <w:pStyle w:val="41"/>
              <w:spacing w:line="360" w:lineRule="auto"/>
              <w:jc w:val="center"/>
              <w:rPr>
                <w:rFonts w:hint="eastAsia" w:hAnsi="宋体" w:cs="宋体"/>
                <w:sz w:val="24"/>
                <w:szCs w:val="24"/>
              </w:rPr>
            </w:pPr>
            <w:r>
              <w:rPr>
                <w:rFonts w:hint="eastAsia" w:hAnsi="宋体" w:cs="宋体"/>
                <w:sz w:val="24"/>
                <w:szCs w:val="24"/>
              </w:rPr>
              <w:t>技</w:t>
            </w:r>
          </w:p>
          <w:p w14:paraId="421DF987">
            <w:pPr>
              <w:pStyle w:val="41"/>
              <w:spacing w:line="360" w:lineRule="auto"/>
              <w:jc w:val="center"/>
              <w:rPr>
                <w:rFonts w:hint="eastAsia" w:hAnsi="宋体" w:cs="宋体"/>
                <w:sz w:val="24"/>
                <w:szCs w:val="24"/>
              </w:rPr>
            </w:pPr>
            <w:r>
              <w:rPr>
                <w:rFonts w:hint="eastAsia" w:hAnsi="宋体" w:cs="宋体"/>
                <w:sz w:val="24"/>
                <w:szCs w:val="24"/>
              </w:rPr>
              <w:t>术</w:t>
            </w:r>
          </w:p>
          <w:p w14:paraId="20DC52AC">
            <w:pPr>
              <w:pStyle w:val="41"/>
              <w:spacing w:line="360" w:lineRule="auto"/>
              <w:jc w:val="center"/>
              <w:rPr>
                <w:rFonts w:hint="eastAsia" w:hAnsi="宋体" w:cs="宋体"/>
                <w:sz w:val="24"/>
                <w:szCs w:val="24"/>
              </w:rPr>
            </w:pPr>
            <w:r>
              <w:rPr>
                <w:rFonts w:hint="eastAsia" w:hAnsi="宋体" w:cs="宋体"/>
                <w:sz w:val="24"/>
                <w:szCs w:val="24"/>
              </w:rPr>
              <w:t>管</w:t>
            </w:r>
          </w:p>
          <w:p w14:paraId="541AF3AD">
            <w:pPr>
              <w:pStyle w:val="41"/>
              <w:spacing w:line="360" w:lineRule="auto"/>
              <w:jc w:val="center"/>
              <w:rPr>
                <w:rFonts w:hint="eastAsia" w:hAnsi="宋体" w:cs="宋体"/>
                <w:sz w:val="24"/>
                <w:szCs w:val="24"/>
              </w:rPr>
            </w:pPr>
            <w:r>
              <w:rPr>
                <w:rFonts w:hint="eastAsia" w:hAnsi="宋体" w:cs="宋体"/>
                <w:sz w:val="24"/>
                <w:szCs w:val="24"/>
              </w:rPr>
              <w:t>理</w:t>
            </w:r>
          </w:p>
          <w:p w14:paraId="10601860">
            <w:pPr>
              <w:pStyle w:val="41"/>
              <w:spacing w:line="360" w:lineRule="auto"/>
              <w:jc w:val="center"/>
              <w:rPr>
                <w:rFonts w:hint="eastAsia" w:hAnsi="宋体" w:cs="宋体"/>
                <w:sz w:val="24"/>
                <w:szCs w:val="24"/>
              </w:rPr>
            </w:pPr>
            <w:r>
              <w:rPr>
                <w:rFonts w:hint="eastAsia" w:hAnsi="宋体" w:cs="宋体"/>
                <w:sz w:val="24"/>
                <w:szCs w:val="24"/>
              </w:rPr>
              <w:t>人</w:t>
            </w:r>
          </w:p>
          <w:p w14:paraId="2030C90D">
            <w:pPr>
              <w:pStyle w:val="41"/>
              <w:spacing w:line="360" w:lineRule="auto"/>
              <w:jc w:val="center"/>
              <w:rPr>
                <w:rFonts w:hint="eastAsia" w:hAnsi="宋体" w:cs="宋体"/>
                <w:sz w:val="24"/>
                <w:szCs w:val="24"/>
              </w:rPr>
            </w:pPr>
            <w:r>
              <w:rPr>
                <w:rFonts w:hint="eastAsia" w:hAnsi="宋体" w:cs="宋体"/>
                <w:sz w:val="24"/>
                <w:szCs w:val="24"/>
              </w:rPr>
              <w:t>员</w:t>
            </w:r>
          </w:p>
        </w:tc>
        <w:tc>
          <w:tcPr>
            <w:tcW w:w="1241" w:type="dxa"/>
            <w:tcBorders>
              <w:top w:val="single" w:color="auto" w:sz="4" w:space="0"/>
              <w:left w:val="single" w:color="auto" w:sz="4" w:space="0"/>
              <w:bottom w:val="single" w:color="auto" w:sz="4" w:space="0"/>
              <w:right w:val="single" w:color="auto" w:sz="4" w:space="0"/>
            </w:tcBorders>
            <w:noWrap w:val="0"/>
            <w:vAlign w:val="top"/>
          </w:tcPr>
          <w:p w14:paraId="168D0C02">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A34D4F2">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DDA27DD">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691FDE6">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448A129">
            <w:pPr>
              <w:pStyle w:val="41"/>
              <w:spacing w:line="360" w:lineRule="auto"/>
              <w:rPr>
                <w:rFonts w:hint="eastAsia" w:hAnsi="宋体" w:cs="宋体"/>
                <w:sz w:val="24"/>
                <w:szCs w:val="24"/>
              </w:rPr>
            </w:pPr>
          </w:p>
        </w:tc>
      </w:tr>
      <w:tr w14:paraId="54DC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715A76E6">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46284864">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480094B0">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135E3E8">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AA5DF64">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E1F8C7">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D9D50FD">
            <w:pPr>
              <w:pStyle w:val="41"/>
              <w:spacing w:line="360" w:lineRule="auto"/>
              <w:rPr>
                <w:rFonts w:hint="eastAsia" w:hAnsi="宋体" w:cs="宋体"/>
                <w:sz w:val="24"/>
                <w:szCs w:val="24"/>
              </w:rPr>
            </w:pPr>
          </w:p>
        </w:tc>
      </w:tr>
      <w:tr w14:paraId="3947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0E8AADDB">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A5EB42C">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45B496FC">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3D2BFBC">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4D25531">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10AD246">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656616F">
            <w:pPr>
              <w:pStyle w:val="41"/>
              <w:spacing w:line="360" w:lineRule="auto"/>
              <w:rPr>
                <w:rFonts w:hint="eastAsia" w:hAnsi="宋体" w:cs="宋体"/>
                <w:sz w:val="24"/>
                <w:szCs w:val="24"/>
              </w:rPr>
            </w:pPr>
          </w:p>
        </w:tc>
      </w:tr>
      <w:tr w14:paraId="1A99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2926C317">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0C48982F">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2ACDA74F">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F397292">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7182E0FC">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5B24F7">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4A9B90B1">
            <w:pPr>
              <w:pStyle w:val="41"/>
              <w:spacing w:line="360" w:lineRule="auto"/>
              <w:rPr>
                <w:rFonts w:hint="eastAsia" w:hAnsi="宋体" w:cs="宋体"/>
                <w:sz w:val="24"/>
                <w:szCs w:val="24"/>
              </w:rPr>
            </w:pPr>
          </w:p>
        </w:tc>
      </w:tr>
      <w:tr w14:paraId="4DD0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487B8496">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5615ED4B">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5F894325">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563C90B">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F312A0E">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42FA47">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E0CCD4B">
            <w:pPr>
              <w:pStyle w:val="41"/>
              <w:spacing w:line="360" w:lineRule="auto"/>
              <w:rPr>
                <w:rFonts w:hint="eastAsia" w:hAnsi="宋体" w:cs="宋体"/>
                <w:sz w:val="24"/>
                <w:szCs w:val="24"/>
              </w:rPr>
            </w:pPr>
          </w:p>
        </w:tc>
      </w:tr>
      <w:tr w14:paraId="15B6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6BB4FFF0">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62473340">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458A2EE0">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C55E4F8">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B890672">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6BF1EC">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00FCD092">
            <w:pPr>
              <w:pStyle w:val="41"/>
              <w:spacing w:line="360" w:lineRule="auto"/>
              <w:rPr>
                <w:rFonts w:hint="eastAsia" w:hAnsi="宋体" w:cs="宋体"/>
                <w:sz w:val="24"/>
                <w:szCs w:val="24"/>
              </w:rPr>
            </w:pPr>
          </w:p>
        </w:tc>
      </w:tr>
      <w:tr w14:paraId="602C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0B38C469">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CC76231">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3909B1C1">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AAE9929">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705C77C8">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636417">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DDBBE4D">
            <w:pPr>
              <w:pStyle w:val="41"/>
              <w:spacing w:line="360" w:lineRule="auto"/>
              <w:rPr>
                <w:rFonts w:hint="eastAsia" w:hAnsi="宋体" w:cs="宋体"/>
                <w:sz w:val="24"/>
                <w:szCs w:val="24"/>
              </w:rPr>
            </w:pPr>
          </w:p>
        </w:tc>
      </w:tr>
      <w:tr w14:paraId="34A8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4BB713E6">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3CB584F7">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352CBA73">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FF0339C">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CBB4637">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3550C6">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4820F15">
            <w:pPr>
              <w:pStyle w:val="41"/>
              <w:spacing w:line="360" w:lineRule="auto"/>
              <w:rPr>
                <w:rFonts w:hint="eastAsia" w:hAnsi="宋体" w:cs="宋体"/>
                <w:sz w:val="24"/>
                <w:szCs w:val="24"/>
              </w:rPr>
            </w:pPr>
          </w:p>
        </w:tc>
      </w:tr>
      <w:tr w14:paraId="3E02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15ED3C70">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235B300B">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088D0F7B">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7B6941A">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86C65F7">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942677">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788F6283">
            <w:pPr>
              <w:pStyle w:val="41"/>
              <w:spacing w:line="360" w:lineRule="auto"/>
              <w:rPr>
                <w:rFonts w:hint="eastAsia" w:hAnsi="宋体" w:cs="宋体"/>
                <w:sz w:val="24"/>
                <w:szCs w:val="24"/>
              </w:rPr>
            </w:pPr>
          </w:p>
        </w:tc>
      </w:tr>
      <w:tr w14:paraId="3BE9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37FBED37">
            <w:pPr>
              <w:pStyle w:val="41"/>
              <w:spacing w:line="360" w:lineRule="auto"/>
              <w:rPr>
                <w:rFonts w:hint="eastAsia" w:hAnsi="宋体" w:cs="宋体"/>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571651E4">
            <w:pPr>
              <w:pStyle w:val="41"/>
              <w:spacing w:line="360" w:lineRule="auto"/>
              <w:jc w:val="center"/>
              <w:rPr>
                <w:rFonts w:hint="eastAsia" w:hAnsi="宋体" w:cs="宋体"/>
                <w:sz w:val="24"/>
                <w:szCs w:val="24"/>
              </w:rPr>
            </w:pPr>
            <w:r>
              <w:rPr>
                <w:rFonts w:hint="eastAsia" w:hAnsi="宋体" w:cs="宋体"/>
                <w:sz w:val="24"/>
                <w:szCs w:val="24"/>
              </w:rPr>
              <w:t>技</w:t>
            </w:r>
          </w:p>
          <w:p w14:paraId="4DF082D2">
            <w:pPr>
              <w:pStyle w:val="41"/>
              <w:spacing w:line="360" w:lineRule="auto"/>
              <w:jc w:val="center"/>
              <w:rPr>
                <w:rFonts w:hint="eastAsia" w:hAnsi="宋体" w:cs="宋体"/>
                <w:sz w:val="24"/>
                <w:szCs w:val="24"/>
              </w:rPr>
            </w:pPr>
            <w:r>
              <w:rPr>
                <w:rFonts w:hint="eastAsia" w:hAnsi="宋体" w:cs="宋体"/>
                <w:sz w:val="24"/>
                <w:szCs w:val="24"/>
              </w:rPr>
              <w:t>术</w:t>
            </w:r>
          </w:p>
          <w:p w14:paraId="12F3AB2C">
            <w:pPr>
              <w:pStyle w:val="41"/>
              <w:spacing w:line="360" w:lineRule="auto"/>
              <w:jc w:val="center"/>
              <w:rPr>
                <w:rFonts w:hint="eastAsia" w:hAnsi="宋体" w:cs="宋体"/>
                <w:sz w:val="24"/>
                <w:szCs w:val="24"/>
              </w:rPr>
            </w:pPr>
            <w:r>
              <w:rPr>
                <w:rFonts w:hint="eastAsia" w:hAnsi="宋体" w:cs="宋体"/>
                <w:sz w:val="24"/>
                <w:szCs w:val="24"/>
              </w:rPr>
              <w:t>开</w:t>
            </w:r>
          </w:p>
          <w:p w14:paraId="4F11FEFF">
            <w:pPr>
              <w:pStyle w:val="41"/>
              <w:spacing w:line="360" w:lineRule="auto"/>
              <w:jc w:val="center"/>
              <w:rPr>
                <w:rFonts w:hint="eastAsia" w:hAnsi="宋体" w:cs="宋体"/>
                <w:sz w:val="24"/>
                <w:szCs w:val="24"/>
              </w:rPr>
            </w:pPr>
            <w:r>
              <w:rPr>
                <w:rFonts w:hint="eastAsia" w:hAnsi="宋体" w:cs="宋体"/>
                <w:sz w:val="24"/>
                <w:szCs w:val="24"/>
              </w:rPr>
              <w:t>发</w:t>
            </w:r>
          </w:p>
          <w:p w14:paraId="73CFBB02">
            <w:pPr>
              <w:pStyle w:val="41"/>
              <w:spacing w:line="360" w:lineRule="auto"/>
              <w:jc w:val="center"/>
              <w:rPr>
                <w:rFonts w:hint="eastAsia" w:hAnsi="宋体" w:cs="宋体"/>
                <w:sz w:val="24"/>
                <w:szCs w:val="24"/>
              </w:rPr>
            </w:pPr>
            <w:r>
              <w:rPr>
                <w:rFonts w:hint="eastAsia" w:hAnsi="宋体" w:cs="宋体"/>
                <w:sz w:val="24"/>
                <w:szCs w:val="24"/>
              </w:rPr>
              <w:t>人</w:t>
            </w:r>
          </w:p>
          <w:p w14:paraId="0E797401">
            <w:pPr>
              <w:pStyle w:val="41"/>
              <w:spacing w:line="360" w:lineRule="auto"/>
              <w:jc w:val="center"/>
              <w:rPr>
                <w:rFonts w:hint="eastAsia" w:hAnsi="宋体" w:cs="宋体"/>
                <w:sz w:val="24"/>
                <w:szCs w:val="24"/>
              </w:rPr>
            </w:pPr>
            <w:r>
              <w:rPr>
                <w:rFonts w:hint="eastAsia" w:hAnsi="宋体" w:cs="宋体"/>
                <w:sz w:val="24"/>
                <w:szCs w:val="24"/>
              </w:rPr>
              <w:t>员</w:t>
            </w:r>
          </w:p>
        </w:tc>
        <w:tc>
          <w:tcPr>
            <w:tcW w:w="1241" w:type="dxa"/>
            <w:tcBorders>
              <w:top w:val="single" w:color="auto" w:sz="4" w:space="0"/>
              <w:left w:val="single" w:color="auto" w:sz="4" w:space="0"/>
              <w:bottom w:val="single" w:color="auto" w:sz="4" w:space="0"/>
              <w:right w:val="single" w:color="auto" w:sz="4" w:space="0"/>
            </w:tcBorders>
            <w:noWrap w:val="0"/>
            <w:vAlign w:val="top"/>
          </w:tcPr>
          <w:p w14:paraId="79CDBEF6">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7447C7C">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648DBEA">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B678EF">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1F167F36">
            <w:pPr>
              <w:pStyle w:val="41"/>
              <w:spacing w:line="360" w:lineRule="auto"/>
              <w:rPr>
                <w:rFonts w:hint="eastAsia" w:hAnsi="宋体" w:cs="宋体"/>
                <w:sz w:val="24"/>
                <w:szCs w:val="24"/>
              </w:rPr>
            </w:pPr>
          </w:p>
        </w:tc>
      </w:tr>
      <w:tr w14:paraId="5CEA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629A574F">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3C65D4FF">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2E3D1CA5">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1D5EA71">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1FEC58B5">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336889">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3F9A28E">
            <w:pPr>
              <w:pStyle w:val="41"/>
              <w:spacing w:line="360" w:lineRule="auto"/>
              <w:rPr>
                <w:rFonts w:hint="eastAsia" w:hAnsi="宋体" w:cs="宋体"/>
                <w:sz w:val="24"/>
                <w:szCs w:val="24"/>
              </w:rPr>
            </w:pPr>
          </w:p>
        </w:tc>
      </w:tr>
      <w:tr w14:paraId="300C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3E3F100A">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58343FC4">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34B79958">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E16B8C6">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707AFE13">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22D276">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F73E13D">
            <w:pPr>
              <w:pStyle w:val="41"/>
              <w:spacing w:line="360" w:lineRule="auto"/>
              <w:rPr>
                <w:rFonts w:hint="eastAsia" w:hAnsi="宋体" w:cs="宋体"/>
                <w:sz w:val="24"/>
                <w:szCs w:val="24"/>
              </w:rPr>
            </w:pPr>
          </w:p>
        </w:tc>
      </w:tr>
      <w:tr w14:paraId="6307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6A3AE453">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1D79043A">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7CB7810C">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4D1BF0A">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094487F0">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3F70141">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0CDE3D4">
            <w:pPr>
              <w:pStyle w:val="41"/>
              <w:spacing w:line="360" w:lineRule="auto"/>
              <w:rPr>
                <w:rFonts w:hint="eastAsia" w:hAnsi="宋体" w:cs="宋体"/>
                <w:sz w:val="24"/>
                <w:szCs w:val="24"/>
              </w:rPr>
            </w:pPr>
          </w:p>
        </w:tc>
      </w:tr>
      <w:tr w14:paraId="5C35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704E533A">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23BE3B4C">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2B9D0C43">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9F9BFB5">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3FF8CF6C">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A17C27A">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4CEC6ACC">
            <w:pPr>
              <w:pStyle w:val="41"/>
              <w:spacing w:line="360" w:lineRule="auto"/>
              <w:rPr>
                <w:rFonts w:hint="eastAsia" w:hAnsi="宋体" w:cs="宋体"/>
                <w:sz w:val="24"/>
                <w:szCs w:val="24"/>
              </w:rPr>
            </w:pPr>
          </w:p>
        </w:tc>
      </w:tr>
      <w:tr w14:paraId="5DE5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3B63A746">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3AB79267">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21E53FD2">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D75D743">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43BFFC1A">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1A419B">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340F1A07">
            <w:pPr>
              <w:pStyle w:val="41"/>
              <w:spacing w:line="360" w:lineRule="auto"/>
              <w:rPr>
                <w:rFonts w:hint="eastAsia" w:hAnsi="宋体" w:cs="宋体"/>
                <w:sz w:val="24"/>
                <w:szCs w:val="24"/>
              </w:rPr>
            </w:pPr>
          </w:p>
        </w:tc>
      </w:tr>
      <w:tr w14:paraId="5D16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171351DD">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2E46B576">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398F66E6">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C2D3C89">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25830461">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086EF25">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58ED56D4">
            <w:pPr>
              <w:pStyle w:val="41"/>
              <w:spacing w:line="360" w:lineRule="auto"/>
              <w:rPr>
                <w:rFonts w:hint="eastAsia" w:hAnsi="宋体" w:cs="宋体"/>
                <w:sz w:val="24"/>
                <w:szCs w:val="24"/>
              </w:rPr>
            </w:pPr>
          </w:p>
        </w:tc>
      </w:tr>
      <w:tr w14:paraId="1C0B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top"/>
          </w:tcPr>
          <w:p w14:paraId="1B6E6755">
            <w:pPr>
              <w:pStyle w:val="41"/>
              <w:spacing w:line="360" w:lineRule="auto"/>
              <w:rPr>
                <w:rFonts w:hint="eastAsia" w:hAnsi="宋体" w:cs="宋体"/>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097E887D">
            <w:pPr>
              <w:widowControl/>
              <w:spacing w:line="360" w:lineRule="auto"/>
              <w:jc w:val="left"/>
              <w:rPr>
                <w:rFonts w:hint="eastAsia" w:ascii="宋体" w:hAnsi="宋体" w:cs="宋体"/>
                <w:sz w:val="24"/>
              </w:rPr>
            </w:pPr>
          </w:p>
        </w:tc>
        <w:tc>
          <w:tcPr>
            <w:tcW w:w="1241" w:type="dxa"/>
            <w:tcBorders>
              <w:top w:val="single" w:color="auto" w:sz="4" w:space="0"/>
              <w:left w:val="single" w:color="auto" w:sz="4" w:space="0"/>
              <w:bottom w:val="single" w:color="auto" w:sz="4" w:space="0"/>
              <w:right w:val="single" w:color="auto" w:sz="4" w:space="0"/>
            </w:tcBorders>
            <w:noWrap w:val="0"/>
            <w:vAlign w:val="top"/>
          </w:tcPr>
          <w:p w14:paraId="64D1E831">
            <w:pPr>
              <w:pStyle w:val="41"/>
              <w:spacing w:line="360" w:lineRule="auto"/>
              <w:rPr>
                <w:rFonts w:hint="eastAsia" w:hAnsi="宋体" w:cs="宋体"/>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50AEE16">
            <w:pPr>
              <w:pStyle w:val="41"/>
              <w:spacing w:line="360" w:lineRule="auto"/>
              <w:rPr>
                <w:rFonts w:hint="eastAsia" w:hAnsi="宋体" w:cs="宋体"/>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14:paraId="59B6574A">
            <w:pPr>
              <w:pStyle w:val="41"/>
              <w:spacing w:line="360" w:lineRule="auto"/>
              <w:rPr>
                <w:rFonts w:hint="eastAsia"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4D46C6">
            <w:pPr>
              <w:pStyle w:val="41"/>
              <w:spacing w:line="360" w:lineRule="auto"/>
              <w:rPr>
                <w:rFonts w:hint="eastAsia" w:hAnsi="宋体" w:cs="宋体"/>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14:paraId="22E8D48D">
            <w:pPr>
              <w:pStyle w:val="41"/>
              <w:spacing w:line="360" w:lineRule="auto"/>
              <w:rPr>
                <w:rFonts w:hint="eastAsia" w:hAnsi="宋体" w:cs="宋体"/>
                <w:sz w:val="24"/>
                <w:szCs w:val="24"/>
              </w:rPr>
            </w:pPr>
          </w:p>
        </w:tc>
      </w:tr>
    </w:tbl>
    <w:p w14:paraId="0DE5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sz w:val="21"/>
          <w:szCs w:val="21"/>
        </w:rPr>
      </w:pPr>
      <w:r>
        <w:rPr>
          <w:rFonts w:hint="eastAsia" w:ascii="宋体" w:hAnsi="宋体" w:cs="宋体"/>
          <w:sz w:val="21"/>
          <w:szCs w:val="21"/>
        </w:rPr>
        <w:t>注：在填写时，如本表格不适合投标单位的实际情况，可根据本表格格式自行划表填写。</w:t>
      </w:r>
    </w:p>
    <w:p w14:paraId="6DF2FCD6">
      <w:pPr>
        <w:spacing w:line="500" w:lineRule="exact"/>
        <w:ind w:left="540" w:leftChars="193" w:firstLine="3504" w:firstLineChars="1460"/>
        <w:rPr>
          <w:rFonts w:hint="eastAsia"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14:paraId="589F77A4">
      <w:pPr>
        <w:pStyle w:val="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sz w:val="24"/>
        </w:rPr>
      </w:pPr>
      <w:r>
        <w:rPr>
          <w:rFonts w:hint="eastAsia" w:ascii="宋体" w:hAnsi="宋体" w:cs="宋体"/>
          <w:sz w:val="24"/>
        </w:rPr>
        <w:t xml:space="preserve">                                                 年   月   日</w:t>
      </w:r>
    </w:p>
    <w:p w14:paraId="2A27B377">
      <w:pPr>
        <w:snapToGrid w:val="0"/>
        <w:spacing w:before="50"/>
        <w:jc w:val="left"/>
        <w:outlineLvl w:val="1"/>
        <w:rPr>
          <w:rFonts w:hint="eastAsia" w:ascii="宋体" w:hAnsi="宋体" w:cs="宋体"/>
          <w:b/>
          <w:bCs/>
          <w:sz w:val="24"/>
        </w:rPr>
      </w:pPr>
      <w:r>
        <w:rPr>
          <w:rFonts w:hint="eastAsia" w:ascii="宋体" w:hAnsi="宋体" w:cs="宋体"/>
          <w:sz w:val="24"/>
          <w:szCs w:val="20"/>
        </w:rPr>
        <w:br w:type="page"/>
      </w:r>
      <w:r>
        <w:rPr>
          <w:rFonts w:hint="eastAsia" w:ascii="宋体" w:hAnsi="宋体" w:cs="宋体"/>
          <w:b/>
          <w:bCs/>
          <w:sz w:val="24"/>
          <w:szCs w:val="20"/>
        </w:rPr>
        <w:t>1</w:t>
      </w:r>
      <w:r>
        <w:rPr>
          <w:rFonts w:ascii="宋体" w:hAnsi="宋体" w:cs="宋体"/>
          <w:b/>
          <w:bCs/>
          <w:sz w:val="24"/>
          <w:szCs w:val="20"/>
        </w:rPr>
        <w:t>4</w:t>
      </w:r>
      <w:r>
        <w:rPr>
          <w:rFonts w:hint="eastAsia" w:ascii="宋体" w:hAnsi="宋体" w:cs="宋体"/>
          <w:b/>
          <w:bCs/>
          <w:sz w:val="24"/>
          <w:szCs w:val="20"/>
        </w:rPr>
        <w:t>.</w:t>
      </w:r>
      <w:r>
        <w:rPr>
          <w:rFonts w:hint="eastAsia" w:ascii="宋体" w:hAnsi="宋体" w:cs="宋体"/>
          <w:b/>
          <w:bCs/>
          <w:sz w:val="24"/>
        </w:rPr>
        <w:t>设备配置方案一览表格式</w:t>
      </w:r>
    </w:p>
    <w:p w14:paraId="0F729269">
      <w:pPr>
        <w:snapToGrid w:val="0"/>
        <w:spacing w:before="50"/>
        <w:jc w:val="left"/>
        <w:rPr>
          <w:rFonts w:hint="eastAsia" w:ascii="宋体" w:hAnsi="宋体" w:cs="宋体"/>
          <w:b/>
          <w:sz w:val="24"/>
        </w:rPr>
      </w:pPr>
    </w:p>
    <w:p w14:paraId="65164A6B">
      <w:pPr>
        <w:spacing w:line="360" w:lineRule="auto"/>
        <w:jc w:val="center"/>
        <w:rPr>
          <w:rFonts w:hint="eastAsia" w:ascii="宋体" w:hAnsi="宋体" w:cs="宋体"/>
          <w:b/>
          <w:sz w:val="36"/>
          <w:szCs w:val="36"/>
        </w:rPr>
      </w:pPr>
      <w:r>
        <w:rPr>
          <w:rFonts w:hint="eastAsia" w:ascii="宋体" w:hAnsi="宋体" w:cs="宋体"/>
          <w:b/>
          <w:sz w:val="36"/>
          <w:szCs w:val="36"/>
        </w:rPr>
        <w:t>浙江师范大学</w:t>
      </w:r>
      <w:r>
        <w:rPr>
          <w:rFonts w:hint="eastAsia" w:ascii="宋体" w:hAnsi="宋体" w:cs="宋体"/>
          <w:b/>
          <w:sz w:val="36"/>
          <w:szCs w:val="36"/>
          <w:u w:val="single"/>
        </w:rPr>
        <w:t xml:space="preserve">        </w:t>
      </w:r>
      <w:r>
        <w:rPr>
          <w:rFonts w:hint="eastAsia" w:ascii="宋体" w:hAnsi="宋体" w:cs="宋体"/>
          <w:b/>
          <w:sz w:val="36"/>
          <w:szCs w:val="36"/>
        </w:rPr>
        <w:t>采购项目配置方案一览表</w:t>
      </w:r>
    </w:p>
    <w:p w14:paraId="7DDF68B5">
      <w:pPr>
        <w:pStyle w:val="6"/>
        <w:jc w:val="center"/>
        <w:rPr>
          <w:rFonts w:hint="eastAsia" w:ascii="宋体" w:hAnsi="宋体" w:cs="宋体"/>
        </w:rPr>
      </w:pPr>
    </w:p>
    <w:p w14:paraId="098DC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hint="eastAsia" w:ascii="宋体" w:hAnsi="宋体" w:cs="宋体"/>
          <w:spacing w:val="20"/>
          <w:u w:val="single"/>
        </w:rPr>
      </w:pPr>
      <w:r>
        <w:rPr>
          <w:rFonts w:hint="eastAsia" w:ascii="宋体" w:hAnsi="宋体" w:cs="宋体"/>
        </w:rPr>
        <w:t>招标编号：</w:t>
      </w:r>
      <w:r>
        <w:rPr>
          <w:rFonts w:hint="eastAsia" w:ascii="宋体" w:hAnsi="宋体" w:cs="宋体"/>
          <w:u w:val="single"/>
        </w:rPr>
        <w:t xml:space="preserve">                 </w:t>
      </w:r>
      <w:r>
        <w:rPr>
          <w:rFonts w:hint="eastAsia" w:ascii="宋体" w:hAnsi="宋体" w:cs="宋体"/>
          <w:spacing w:val="20"/>
        </w:rPr>
        <w:t xml:space="preserve"> 标项：</w:t>
      </w:r>
      <w:r>
        <w:rPr>
          <w:rFonts w:hint="eastAsia" w:ascii="宋体" w:hAnsi="宋体" w:cs="宋体"/>
          <w:spacing w:val="20"/>
          <w:u w:val="single"/>
        </w:rPr>
        <w:t xml:space="preserve">                </w:t>
      </w:r>
    </w:p>
    <w:p w14:paraId="44BBA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u w:val="single"/>
        </w:rPr>
      </w:pPr>
    </w:p>
    <w:tbl>
      <w:tblPr>
        <w:tblStyle w:val="28"/>
        <w:tblW w:w="0" w:type="auto"/>
        <w:jc w:val="center"/>
        <w:tblLayout w:type="fixed"/>
        <w:tblCellMar>
          <w:top w:w="0" w:type="dxa"/>
          <w:left w:w="0" w:type="dxa"/>
          <w:bottom w:w="0" w:type="dxa"/>
          <w:right w:w="0" w:type="dxa"/>
        </w:tblCellMar>
      </w:tblPr>
      <w:tblGrid>
        <w:gridCol w:w="820"/>
        <w:gridCol w:w="1541"/>
        <w:gridCol w:w="1795"/>
        <w:gridCol w:w="1428"/>
        <w:gridCol w:w="800"/>
        <w:gridCol w:w="1678"/>
      </w:tblGrid>
      <w:tr w14:paraId="44A09475">
        <w:tblPrEx>
          <w:tblCellMar>
            <w:top w:w="0" w:type="dxa"/>
            <w:left w:w="0" w:type="dxa"/>
            <w:bottom w:w="0" w:type="dxa"/>
            <w:right w:w="0" w:type="dxa"/>
          </w:tblCellMar>
        </w:tblPrEx>
        <w:trPr>
          <w:trHeight w:val="382" w:hRule="atLeast"/>
          <w:jc w:val="center"/>
        </w:trPr>
        <w:tc>
          <w:tcPr>
            <w:tcW w:w="8062" w:type="dxa"/>
            <w:gridSpan w:val="6"/>
            <w:tcBorders>
              <w:top w:val="single" w:color="auto" w:sz="4" w:space="0"/>
              <w:left w:val="single" w:color="auto" w:sz="4" w:space="0"/>
              <w:bottom w:val="single" w:color="auto" w:sz="4" w:space="0"/>
              <w:right w:val="single" w:color="auto" w:sz="4" w:space="0"/>
            </w:tcBorders>
            <w:noWrap w:val="0"/>
            <w:vAlign w:val="bottom"/>
          </w:tcPr>
          <w:p w14:paraId="0402E831">
            <w:pPr>
              <w:spacing w:line="360" w:lineRule="auto"/>
              <w:jc w:val="center"/>
              <w:rPr>
                <w:rFonts w:hint="eastAsia" w:ascii="宋体" w:hAnsi="宋体" w:cs="宋体"/>
                <w:sz w:val="24"/>
              </w:rPr>
            </w:pPr>
            <w:r>
              <w:rPr>
                <w:rFonts w:hint="eastAsia" w:ascii="宋体" w:hAnsi="宋体" w:cs="宋体"/>
                <w:b/>
                <w:bCs/>
                <w:sz w:val="24"/>
              </w:rPr>
              <w:t>投标人配置方案清单</w:t>
            </w:r>
          </w:p>
        </w:tc>
      </w:tr>
      <w:tr w14:paraId="6D2397DB">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3EEC73C0">
            <w:pPr>
              <w:spacing w:line="400" w:lineRule="exact"/>
              <w:jc w:val="center"/>
              <w:rPr>
                <w:rFonts w:hint="eastAsia" w:ascii="宋体" w:hAnsi="宋体" w:cs="宋体"/>
                <w:sz w:val="24"/>
              </w:rPr>
            </w:pPr>
            <w:r>
              <w:rPr>
                <w:rFonts w:hint="eastAsia" w:ascii="宋体" w:hAnsi="宋体" w:cs="宋体"/>
                <w:sz w:val="24"/>
              </w:rPr>
              <w:t>序号</w:t>
            </w:r>
          </w:p>
        </w:tc>
        <w:tc>
          <w:tcPr>
            <w:tcW w:w="1541" w:type="dxa"/>
            <w:tcBorders>
              <w:top w:val="single" w:color="auto" w:sz="4" w:space="0"/>
              <w:left w:val="nil"/>
              <w:bottom w:val="single" w:color="auto" w:sz="4" w:space="0"/>
              <w:right w:val="nil"/>
            </w:tcBorders>
            <w:noWrap w:val="0"/>
            <w:vAlign w:val="center"/>
          </w:tcPr>
          <w:p w14:paraId="726DA249">
            <w:pPr>
              <w:spacing w:line="400" w:lineRule="exact"/>
              <w:jc w:val="center"/>
              <w:rPr>
                <w:rFonts w:hint="eastAsia" w:ascii="宋体" w:hAnsi="宋体" w:cs="宋体"/>
                <w:sz w:val="24"/>
              </w:rPr>
            </w:pPr>
            <w:r>
              <w:rPr>
                <w:rFonts w:hint="eastAsia" w:ascii="宋体" w:hAnsi="宋体" w:cs="宋体"/>
                <w:sz w:val="24"/>
              </w:rPr>
              <w:t>设备名称</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64B8957">
            <w:pPr>
              <w:spacing w:line="400" w:lineRule="exact"/>
              <w:jc w:val="center"/>
              <w:rPr>
                <w:rFonts w:hint="eastAsia" w:ascii="宋体" w:hAnsi="宋体" w:cs="宋体"/>
                <w:sz w:val="24"/>
              </w:rPr>
            </w:pPr>
            <w:r>
              <w:rPr>
                <w:rFonts w:hint="eastAsia" w:ascii="宋体" w:hAnsi="宋体" w:cs="宋体"/>
                <w:sz w:val="24"/>
              </w:rPr>
              <w:t>品牌/厂家</w:t>
            </w:r>
          </w:p>
          <w:p w14:paraId="10E38675">
            <w:pPr>
              <w:spacing w:line="400" w:lineRule="exact"/>
              <w:jc w:val="center"/>
              <w:rPr>
                <w:rFonts w:hint="eastAsia" w:ascii="宋体" w:hAnsi="宋体" w:cs="宋体"/>
                <w:sz w:val="24"/>
              </w:rPr>
            </w:pPr>
            <w:r>
              <w:rPr>
                <w:rFonts w:hint="eastAsia" w:ascii="宋体" w:hAnsi="宋体" w:cs="宋体"/>
                <w:sz w:val="24"/>
              </w:rPr>
              <w:t>（产地）</w:t>
            </w:r>
          </w:p>
        </w:tc>
        <w:tc>
          <w:tcPr>
            <w:tcW w:w="1428" w:type="dxa"/>
            <w:tcBorders>
              <w:top w:val="single" w:color="auto" w:sz="4" w:space="0"/>
              <w:left w:val="nil"/>
              <w:bottom w:val="single" w:color="auto" w:sz="4" w:space="0"/>
              <w:right w:val="single" w:color="auto" w:sz="4" w:space="0"/>
            </w:tcBorders>
            <w:noWrap w:val="0"/>
            <w:vAlign w:val="center"/>
          </w:tcPr>
          <w:p w14:paraId="76D138CE">
            <w:pPr>
              <w:spacing w:line="400" w:lineRule="exact"/>
              <w:jc w:val="center"/>
              <w:rPr>
                <w:rFonts w:hint="eastAsia" w:ascii="宋体" w:hAnsi="宋体" w:cs="宋体"/>
                <w:sz w:val="24"/>
              </w:rPr>
            </w:pPr>
            <w:r>
              <w:rPr>
                <w:rFonts w:hint="eastAsia" w:ascii="宋体" w:hAnsi="宋体" w:cs="宋体"/>
                <w:sz w:val="24"/>
              </w:rPr>
              <w:t>型号</w:t>
            </w:r>
          </w:p>
        </w:tc>
        <w:tc>
          <w:tcPr>
            <w:tcW w:w="800" w:type="dxa"/>
            <w:tcBorders>
              <w:top w:val="single" w:color="auto" w:sz="4" w:space="0"/>
              <w:left w:val="nil"/>
              <w:bottom w:val="single" w:color="auto" w:sz="4" w:space="0"/>
              <w:right w:val="single" w:color="auto" w:sz="4" w:space="0"/>
            </w:tcBorders>
            <w:noWrap w:val="0"/>
            <w:vAlign w:val="center"/>
          </w:tcPr>
          <w:p w14:paraId="362DF80E">
            <w:pPr>
              <w:spacing w:line="400" w:lineRule="exact"/>
              <w:jc w:val="center"/>
              <w:rPr>
                <w:rFonts w:hint="eastAsia" w:ascii="宋体" w:hAnsi="宋体" w:cs="宋体"/>
                <w:sz w:val="24"/>
              </w:rPr>
            </w:pPr>
            <w:r>
              <w:rPr>
                <w:rFonts w:hint="eastAsia" w:ascii="宋体" w:hAnsi="宋体" w:cs="宋体"/>
                <w:sz w:val="24"/>
              </w:rPr>
              <w:t>数量</w:t>
            </w:r>
          </w:p>
        </w:tc>
        <w:tc>
          <w:tcPr>
            <w:tcW w:w="1678" w:type="dxa"/>
            <w:vMerge w:val="restart"/>
            <w:tcBorders>
              <w:top w:val="single" w:color="auto" w:sz="4" w:space="0"/>
              <w:left w:val="single" w:color="auto" w:sz="4" w:space="0"/>
              <w:right w:val="single" w:color="auto" w:sz="4" w:space="0"/>
            </w:tcBorders>
            <w:noWrap w:val="0"/>
            <w:vAlign w:val="center"/>
          </w:tcPr>
          <w:p w14:paraId="2F8DA0FA">
            <w:pPr>
              <w:spacing w:line="400" w:lineRule="exact"/>
              <w:jc w:val="center"/>
              <w:rPr>
                <w:rFonts w:hint="eastAsia" w:ascii="宋体" w:hAnsi="宋体" w:cs="宋体"/>
                <w:sz w:val="24"/>
              </w:rPr>
            </w:pPr>
            <w:r>
              <w:rPr>
                <w:rFonts w:hint="eastAsia" w:ascii="宋体" w:hAnsi="宋体" w:cs="宋体"/>
                <w:sz w:val="24"/>
              </w:rPr>
              <w:t>技术性能说明</w:t>
            </w:r>
          </w:p>
          <w:p w14:paraId="65BCD91F">
            <w:pPr>
              <w:spacing w:line="400" w:lineRule="exact"/>
              <w:jc w:val="center"/>
              <w:rPr>
                <w:rFonts w:hint="eastAsia" w:ascii="宋体" w:hAnsi="宋体" w:cs="宋体"/>
                <w:sz w:val="24"/>
              </w:rPr>
            </w:pPr>
            <w:r>
              <w:rPr>
                <w:rFonts w:hint="eastAsia" w:ascii="宋体" w:hAnsi="宋体" w:cs="宋体"/>
                <w:sz w:val="24"/>
              </w:rPr>
              <w:t>（每种型号一份）</w:t>
            </w:r>
          </w:p>
          <w:p w14:paraId="4F46533D">
            <w:pPr>
              <w:spacing w:line="400" w:lineRule="exact"/>
              <w:jc w:val="center"/>
              <w:rPr>
                <w:rFonts w:hint="eastAsia" w:ascii="宋体" w:hAnsi="宋体" w:cs="宋体"/>
                <w:sz w:val="24"/>
              </w:rPr>
            </w:pPr>
          </w:p>
          <w:p w14:paraId="70AC9665">
            <w:pPr>
              <w:spacing w:line="400" w:lineRule="exact"/>
              <w:jc w:val="center"/>
              <w:rPr>
                <w:rFonts w:hint="eastAsia" w:ascii="宋体" w:hAnsi="宋体" w:cs="宋体"/>
                <w:sz w:val="24"/>
              </w:rPr>
            </w:pPr>
          </w:p>
          <w:p w14:paraId="1F9ACD28">
            <w:pPr>
              <w:spacing w:line="400" w:lineRule="exact"/>
              <w:jc w:val="center"/>
              <w:rPr>
                <w:rFonts w:hint="eastAsia" w:ascii="宋体" w:hAnsi="宋体" w:cs="宋体"/>
                <w:sz w:val="24"/>
              </w:rPr>
            </w:pPr>
            <w:r>
              <w:rPr>
                <w:rFonts w:hint="eastAsia" w:ascii="宋体" w:hAnsi="宋体" w:cs="宋体"/>
                <w:sz w:val="24"/>
              </w:rPr>
              <w:t>附整机图片</w:t>
            </w:r>
          </w:p>
          <w:p w14:paraId="37E08AD6">
            <w:pPr>
              <w:spacing w:line="400" w:lineRule="exact"/>
              <w:jc w:val="center"/>
              <w:rPr>
                <w:rFonts w:hint="eastAsia" w:ascii="宋体" w:hAnsi="宋体" w:cs="宋体"/>
                <w:sz w:val="24"/>
              </w:rPr>
            </w:pPr>
            <w:r>
              <w:rPr>
                <w:rFonts w:hint="eastAsia" w:ascii="宋体" w:hAnsi="宋体" w:cs="宋体"/>
                <w:sz w:val="24"/>
              </w:rPr>
              <w:t>（可附宣传彩图）</w:t>
            </w:r>
          </w:p>
        </w:tc>
      </w:tr>
      <w:tr w14:paraId="710A82B4">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bottom"/>
          </w:tcPr>
          <w:p w14:paraId="3950719E">
            <w:pPr>
              <w:spacing w:line="360" w:lineRule="auto"/>
              <w:jc w:val="center"/>
              <w:rPr>
                <w:rFonts w:hint="eastAsia" w:ascii="宋体" w:hAnsi="宋体" w:cs="宋体"/>
                <w:sz w:val="24"/>
              </w:rPr>
            </w:pPr>
            <w:r>
              <w:rPr>
                <w:rFonts w:hint="eastAsia" w:ascii="宋体" w:hAnsi="宋体" w:cs="宋体"/>
                <w:sz w:val="24"/>
              </w:rPr>
              <w:t>1</w:t>
            </w:r>
          </w:p>
        </w:tc>
        <w:tc>
          <w:tcPr>
            <w:tcW w:w="1541" w:type="dxa"/>
            <w:tcBorders>
              <w:top w:val="single" w:color="auto" w:sz="4" w:space="0"/>
              <w:left w:val="nil"/>
              <w:bottom w:val="single" w:color="auto" w:sz="4" w:space="0"/>
              <w:right w:val="nil"/>
            </w:tcBorders>
            <w:noWrap w:val="0"/>
            <w:vAlign w:val="center"/>
          </w:tcPr>
          <w:p w14:paraId="0D17710B">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14:paraId="37D5E270">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14:paraId="6605F96F">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14:paraId="3895777E">
            <w:pPr>
              <w:spacing w:line="360" w:lineRule="auto"/>
              <w:jc w:val="center"/>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14:paraId="34856062">
            <w:pPr>
              <w:spacing w:line="360" w:lineRule="auto"/>
              <w:jc w:val="center"/>
              <w:rPr>
                <w:rFonts w:hint="eastAsia" w:ascii="宋体" w:hAnsi="宋体" w:cs="宋体"/>
              </w:rPr>
            </w:pPr>
          </w:p>
        </w:tc>
      </w:tr>
      <w:tr w14:paraId="5CC8D3C8">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14:paraId="6B28AD9B">
            <w:pPr>
              <w:spacing w:line="360" w:lineRule="auto"/>
              <w:jc w:val="center"/>
              <w:rPr>
                <w:rFonts w:hint="eastAsia" w:ascii="宋体" w:hAnsi="宋体" w:cs="宋体"/>
                <w:sz w:val="24"/>
              </w:rPr>
            </w:pPr>
            <w:r>
              <w:rPr>
                <w:rFonts w:hint="eastAsia" w:ascii="宋体" w:hAnsi="宋体" w:cs="宋体"/>
                <w:sz w:val="24"/>
              </w:rPr>
              <w:t>2</w:t>
            </w:r>
          </w:p>
        </w:tc>
        <w:tc>
          <w:tcPr>
            <w:tcW w:w="1541" w:type="dxa"/>
            <w:tcBorders>
              <w:top w:val="nil"/>
              <w:left w:val="nil"/>
              <w:bottom w:val="single" w:color="auto" w:sz="4" w:space="0"/>
              <w:right w:val="nil"/>
            </w:tcBorders>
            <w:noWrap w:val="0"/>
            <w:vAlign w:val="top"/>
          </w:tcPr>
          <w:p w14:paraId="4F0716D1">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14:paraId="71970B23">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14:paraId="0F29077C">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14:paraId="1F3CF1DA">
            <w:pPr>
              <w:spacing w:line="360" w:lineRule="auto"/>
              <w:jc w:val="center"/>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14:paraId="04EE9BA4">
            <w:pPr>
              <w:spacing w:line="360" w:lineRule="auto"/>
              <w:jc w:val="center"/>
              <w:rPr>
                <w:rFonts w:hint="eastAsia" w:ascii="宋体" w:hAnsi="宋体" w:cs="宋体"/>
              </w:rPr>
            </w:pPr>
          </w:p>
        </w:tc>
      </w:tr>
      <w:tr w14:paraId="4A549042">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14:paraId="4475ABE5">
            <w:pPr>
              <w:spacing w:line="360" w:lineRule="auto"/>
              <w:jc w:val="center"/>
              <w:rPr>
                <w:rFonts w:hint="eastAsia" w:ascii="宋体" w:hAnsi="宋体" w:cs="宋体"/>
                <w:sz w:val="24"/>
              </w:rPr>
            </w:pPr>
            <w:r>
              <w:rPr>
                <w:rFonts w:hint="eastAsia" w:ascii="宋体" w:hAnsi="宋体" w:cs="宋体"/>
                <w:sz w:val="24"/>
              </w:rPr>
              <w:t>3</w:t>
            </w:r>
          </w:p>
        </w:tc>
        <w:tc>
          <w:tcPr>
            <w:tcW w:w="1541" w:type="dxa"/>
            <w:tcBorders>
              <w:top w:val="nil"/>
              <w:left w:val="nil"/>
              <w:bottom w:val="single" w:color="auto" w:sz="4" w:space="0"/>
              <w:right w:val="nil"/>
            </w:tcBorders>
            <w:noWrap w:val="0"/>
            <w:vAlign w:val="top"/>
          </w:tcPr>
          <w:p w14:paraId="4848501C">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14:paraId="11E600BC">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14:paraId="56D03DF5">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14:paraId="0D164450">
            <w:pPr>
              <w:spacing w:line="360" w:lineRule="auto"/>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14:paraId="73077C50">
            <w:pPr>
              <w:spacing w:line="360" w:lineRule="auto"/>
              <w:jc w:val="center"/>
              <w:rPr>
                <w:rFonts w:hint="eastAsia" w:ascii="宋体" w:hAnsi="宋体" w:cs="宋体"/>
              </w:rPr>
            </w:pPr>
          </w:p>
        </w:tc>
      </w:tr>
      <w:tr w14:paraId="134BE6AA">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14:paraId="5D945929">
            <w:pPr>
              <w:spacing w:line="360" w:lineRule="auto"/>
              <w:jc w:val="center"/>
              <w:rPr>
                <w:rFonts w:hint="eastAsia" w:ascii="宋体" w:hAnsi="宋体" w:cs="宋体"/>
                <w:sz w:val="24"/>
              </w:rPr>
            </w:pPr>
            <w:r>
              <w:rPr>
                <w:rFonts w:hint="eastAsia" w:ascii="宋体" w:hAnsi="宋体" w:cs="宋体"/>
                <w:sz w:val="24"/>
              </w:rPr>
              <w:t>4</w:t>
            </w:r>
          </w:p>
        </w:tc>
        <w:tc>
          <w:tcPr>
            <w:tcW w:w="1541" w:type="dxa"/>
            <w:tcBorders>
              <w:top w:val="nil"/>
              <w:left w:val="nil"/>
              <w:bottom w:val="single" w:color="auto" w:sz="4" w:space="0"/>
              <w:right w:val="nil"/>
            </w:tcBorders>
            <w:noWrap w:val="0"/>
            <w:vAlign w:val="top"/>
          </w:tcPr>
          <w:p w14:paraId="1A29E365">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14:paraId="3622C129">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14:paraId="635E8D73">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14:paraId="0FE3D6ED">
            <w:pPr>
              <w:spacing w:line="360" w:lineRule="auto"/>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14:paraId="123200D2">
            <w:pPr>
              <w:spacing w:line="360" w:lineRule="auto"/>
              <w:jc w:val="center"/>
              <w:rPr>
                <w:rFonts w:hint="eastAsia" w:ascii="宋体" w:hAnsi="宋体" w:cs="宋体"/>
              </w:rPr>
            </w:pPr>
          </w:p>
        </w:tc>
      </w:tr>
      <w:tr w14:paraId="4C7EA759">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14:paraId="585F9237">
            <w:pPr>
              <w:spacing w:line="360" w:lineRule="auto"/>
              <w:jc w:val="center"/>
              <w:rPr>
                <w:rFonts w:hint="eastAsia" w:ascii="宋体" w:hAnsi="宋体" w:cs="宋体"/>
                <w:sz w:val="24"/>
              </w:rPr>
            </w:pPr>
            <w:r>
              <w:rPr>
                <w:rFonts w:hint="eastAsia" w:ascii="宋体" w:hAnsi="宋体" w:cs="宋体"/>
                <w:sz w:val="24"/>
              </w:rPr>
              <w:t>5</w:t>
            </w:r>
          </w:p>
        </w:tc>
        <w:tc>
          <w:tcPr>
            <w:tcW w:w="1541" w:type="dxa"/>
            <w:tcBorders>
              <w:top w:val="nil"/>
              <w:left w:val="nil"/>
              <w:bottom w:val="single" w:color="auto" w:sz="4" w:space="0"/>
              <w:right w:val="nil"/>
            </w:tcBorders>
            <w:noWrap w:val="0"/>
            <w:vAlign w:val="top"/>
          </w:tcPr>
          <w:p w14:paraId="03E54897">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14:paraId="7CE49C8E">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14:paraId="413802F2">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14:paraId="7451260B">
            <w:pPr>
              <w:spacing w:line="360" w:lineRule="auto"/>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14:paraId="082D1690">
            <w:pPr>
              <w:spacing w:line="360" w:lineRule="auto"/>
              <w:jc w:val="center"/>
              <w:rPr>
                <w:rFonts w:hint="eastAsia" w:ascii="宋体" w:hAnsi="宋体" w:cs="宋体"/>
              </w:rPr>
            </w:pPr>
          </w:p>
        </w:tc>
      </w:tr>
      <w:tr w14:paraId="4A9FB92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14:paraId="0622A259">
            <w:pPr>
              <w:spacing w:line="360" w:lineRule="auto"/>
              <w:jc w:val="center"/>
              <w:rPr>
                <w:rFonts w:hint="eastAsia" w:ascii="宋体" w:hAnsi="宋体" w:cs="宋体"/>
                <w:sz w:val="24"/>
              </w:rPr>
            </w:pPr>
            <w:r>
              <w:rPr>
                <w:rFonts w:hint="eastAsia" w:ascii="宋体" w:hAnsi="宋体" w:cs="宋体"/>
                <w:sz w:val="24"/>
              </w:rPr>
              <w:t>6</w:t>
            </w:r>
          </w:p>
        </w:tc>
        <w:tc>
          <w:tcPr>
            <w:tcW w:w="1541" w:type="dxa"/>
            <w:tcBorders>
              <w:top w:val="nil"/>
              <w:left w:val="nil"/>
              <w:bottom w:val="single" w:color="auto" w:sz="4" w:space="0"/>
              <w:right w:val="nil"/>
            </w:tcBorders>
            <w:noWrap w:val="0"/>
            <w:vAlign w:val="top"/>
          </w:tcPr>
          <w:p w14:paraId="627769BB">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14:paraId="5E7025A3">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14:paraId="229414E4">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14:paraId="4FC9E568">
            <w:pPr>
              <w:spacing w:line="360" w:lineRule="auto"/>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14:paraId="301E6722">
            <w:pPr>
              <w:spacing w:line="360" w:lineRule="auto"/>
              <w:jc w:val="center"/>
              <w:rPr>
                <w:rFonts w:hint="eastAsia" w:ascii="宋体" w:hAnsi="宋体" w:cs="宋体"/>
              </w:rPr>
            </w:pPr>
          </w:p>
        </w:tc>
      </w:tr>
      <w:tr w14:paraId="43E8E880">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noWrap w:val="0"/>
            <w:vAlign w:val="bottom"/>
          </w:tcPr>
          <w:p w14:paraId="31B21C66">
            <w:pPr>
              <w:spacing w:line="360" w:lineRule="auto"/>
              <w:jc w:val="center"/>
              <w:rPr>
                <w:rFonts w:hint="eastAsia" w:ascii="宋体" w:hAnsi="宋体" w:cs="宋体"/>
                <w:sz w:val="24"/>
              </w:rPr>
            </w:pPr>
            <w:r>
              <w:rPr>
                <w:rFonts w:hint="eastAsia" w:ascii="宋体" w:hAnsi="宋体" w:cs="宋体"/>
                <w:sz w:val="24"/>
              </w:rPr>
              <w:t>7</w:t>
            </w:r>
          </w:p>
        </w:tc>
        <w:tc>
          <w:tcPr>
            <w:tcW w:w="1541" w:type="dxa"/>
            <w:tcBorders>
              <w:top w:val="nil"/>
              <w:left w:val="nil"/>
              <w:bottom w:val="single" w:color="auto" w:sz="4" w:space="0"/>
              <w:right w:val="nil"/>
            </w:tcBorders>
            <w:noWrap w:val="0"/>
            <w:vAlign w:val="top"/>
          </w:tcPr>
          <w:p w14:paraId="16D0ACA4">
            <w:pPr>
              <w:spacing w:line="360" w:lineRule="auto"/>
              <w:jc w:val="center"/>
              <w:rPr>
                <w:rFonts w:hint="eastAsia" w:ascii="宋体" w:hAnsi="宋体" w:cs="宋体"/>
              </w:rPr>
            </w:pPr>
          </w:p>
        </w:tc>
        <w:tc>
          <w:tcPr>
            <w:tcW w:w="1795" w:type="dxa"/>
            <w:tcBorders>
              <w:top w:val="single" w:color="auto" w:sz="4" w:space="0"/>
              <w:left w:val="single" w:color="auto" w:sz="4" w:space="0"/>
              <w:bottom w:val="single" w:color="auto" w:sz="4" w:space="0"/>
              <w:right w:val="single" w:color="auto" w:sz="4" w:space="0"/>
            </w:tcBorders>
            <w:noWrap w:val="0"/>
            <w:vAlign w:val="bottom"/>
          </w:tcPr>
          <w:p w14:paraId="59BFAD8C">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14:paraId="3579E4B8">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14:paraId="015BC4E1">
            <w:pPr>
              <w:spacing w:line="360" w:lineRule="auto"/>
              <w:rPr>
                <w:rFonts w:hint="eastAsia" w:ascii="宋体" w:hAnsi="宋体" w:cs="宋体"/>
              </w:rPr>
            </w:pPr>
          </w:p>
        </w:tc>
        <w:tc>
          <w:tcPr>
            <w:tcW w:w="1678" w:type="dxa"/>
            <w:vMerge w:val="continue"/>
            <w:tcBorders>
              <w:left w:val="single" w:color="auto" w:sz="4" w:space="0"/>
              <w:right w:val="single" w:color="auto" w:sz="4" w:space="0"/>
            </w:tcBorders>
            <w:noWrap w:val="0"/>
            <w:vAlign w:val="center"/>
          </w:tcPr>
          <w:p w14:paraId="3271DCE9">
            <w:pPr>
              <w:spacing w:line="360" w:lineRule="auto"/>
              <w:jc w:val="center"/>
              <w:rPr>
                <w:rFonts w:hint="eastAsia" w:ascii="宋体" w:hAnsi="宋体" w:cs="宋体"/>
              </w:rPr>
            </w:pPr>
          </w:p>
        </w:tc>
      </w:tr>
      <w:tr w14:paraId="46723077">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bottom"/>
          </w:tcPr>
          <w:p w14:paraId="17FF3330">
            <w:pPr>
              <w:spacing w:line="360" w:lineRule="auto"/>
              <w:jc w:val="center"/>
              <w:rPr>
                <w:rFonts w:hint="eastAsia" w:ascii="宋体" w:hAnsi="宋体" w:cs="宋体"/>
                <w:sz w:val="24"/>
              </w:rPr>
            </w:pPr>
            <w:r>
              <w:rPr>
                <w:rFonts w:hint="eastAsia" w:ascii="宋体" w:hAnsi="宋体" w:cs="宋体"/>
                <w:sz w:val="24"/>
              </w:rPr>
              <w:t>…</w:t>
            </w:r>
          </w:p>
        </w:tc>
        <w:tc>
          <w:tcPr>
            <w:tcW w:w="1541" w:type="dxa"/>
            <w:tcBorders>
              <w:top w:val="single" w:color="auto" w:sz="4" w:space="0"/>
              <w:left w:val="nil"/>
              <w:bottom w:val="single" w:color="auto" w:sz="4" w:space="0"/>
              <w:right w:val="single" w:color="auto" w:sz="4" w:space="0"/>
            </w:tcBorders>
            <w:noWrap w:val="0"/>
            <w:vAlign w:val="top"/>
          </w:tcPr>
          <w:p w14:paraId="045F9AFF">
            <w:pPr>
              <w:spacing w:line="360" w:lineRule="auto"/>
              <w:jc w:val="center"/>
              <w:rPr>
                <w:rFonts w:hint="eastAsia" w:ascii="宋体" w:hAnsi="宋体" w:cs="宋体"/>
              </w:rPr>
            </w:pPr>
          </w:p>
        </w:tc>
        <w:tc>
          <w:tcPr>
            <w:tcW w:w="1795" w:type="dxa"/>
            <w:tcBorders>
              <w:top w:val="single" w:color="auto" w:sz="4" w:space="0"/>
              <w:left w:val="nil"/>
              <w:bottom w:val="single" w:color="auto" w:sz="4" w:space="0"/>
              <w:right w:val="single" w:color="auto" w:sz="4" w:space="0"/>
            </w:tcBorders>
            <w:noWrap w:val="0"/>
            <w:vAlign w:val="bottom"/>
          </w:tcPr>
          <w:p w14:paraId="5279D08E">
            <w:pPr>
              <w:spacing w:line="360" w:lineRule="auto"/>
              <w:rPr>
                <w:rFonts w:hint="eastAsia" w:ascii="宋体" w:hAnsi="宋体" w:cs="宋体"/>
              </w:rPr>
            </w:pPr>
          </w:p>
        </w:tc>
        <w:tc>
          <w:tcPr>
            <w:tcW w:w="1428" w:type="dxa"/>
            <w:tcBorders>
              <w:top w:val="single" w:color="auto" w:sz="4" w:space="0"/>
              <w:left w:val="nil"/>
              <w:bottom w:val="single" w:color="auto" w:sz="4" w:space="0"/>
              <w:right w:val="single" w:color="auto" w:sz="4" w:space="0"/>
            </w:tcBorders>
            <w:noWrap w:val="0"/>
            <w:vAlign w:val="bottom"/>
          </w:tcPr>
          <w:p w14:paraId="06BA0B82">
            <w:pPr>
              <w:spacing w:line="360" w:lineRule="auto"/>
              <w:rPr>
                <w:rFonts w:hint="eastAsia" w:ascii="宋体" w:hAnsi="宋体" w:cs="宋体"/>
              </w:rPr>
            </w:pPr>
          </w:p>
        </w:tc>
        <w:tc>
          <w:tcPr>
            <w:tcW w:w="800" w:type="dxa"/>
            <w:tcBorders>
              <w:top w:val="single" w:color="auto" w:sz="4" w:space="0"/>
              <w:left w:val="nil"/>
              <w:bottom w:val="single" w:color="auto" w:sz="4" w:space="0"/>
              <w:right w:val="single" w:color="auto" w:sz="4" w:space="0"/>
            </w:tcBorders>
            <w:noWrap w:val="0"/>
            <w:vAlign w:val="bottom"/>
          </w:tcPr>
          <w:p w14:paraId="10E5E622">
            <w:pPr>
              <w:spacing w:line="360" w:lineRule="auto"/>
              <w:rPr>
                <w:rFonts w:hint="eastAsia" w:ascii="宋体" w:hAnsi="宋体" w:cs="宋体"/>
              </w:rPr>
            </w:pPr>
          </w:p>
        </w:tc>
        <w:tc>
          <w:tcPr>
            <w:tcW w:w="1678" w:type="dxa"/>
            <w:vMerge w:val="continue"/>
            <w:tcBorders>
              <w:left w:val="single" w:color="auto" w:sz="4" w:space="0"/>
              <w:bottom w:val="single" w:color="auto" w:sz="4" w:space="0"/>
              <w:right w:val="single" w:color="auto" w:sz="4" w:space="0"/>
            </w:tcBorders>
            <w:noWrap w:val="0"/>
            <w:vAlign w:val="center"/>
          </w:tcPr>
          <w:p w14:paraId="5048EBAE">
            <w:pPr>
              <w:widowControl/>
              <w:spacing w:line="360" w:lineRule="auto"/>
              <w:jc w:val="left"/>
              <w:rPr>
                <w:rFonts w:hint="eastAsia" w:ascii="宋体" w:hAnsi="宋体" w:cs="宋体"/>
              </w:rPr>
            </w:pPr>
          </w:p>
        </w:tc>
      </w:tr>
    </w:tbl>
    <w:p w14:paraId="55CB0591">
      <w:pPr>
        <w:spacing w:line="300" w:lineRule="exact"/>
        <w:ind w:firstLine="420" w:firstLineChars="200"/>
        <w:rPr>
          <w:rFonts w:hint="eastAsia" w:ascii="宋体" w:hAnsi="宋体" w:cs="宋体"/>
          <w:sz w:val="21"/>
          <w:szCs w:val="21"/>
        </w:rPr>
      </w:pPr>
    </w:p>
    <w:p w14:paraId="6774FCD9">
      <w:pPr>
        <w:spacing w:line="300" w:lineRule="exact"/>
        <w:ind w:firstLine="420" w:firstLineChars="200"/>
        <w:rPr>
          <w:rFonts w:hint="eastAsia" w:ascii="宋体" w:hAnsi="宋体" w:cs="宋体"/>
          <w:sz w:val="21"/>
          <w:szCs w:val="21"/>
        </w:rPr>
      </w:pPr>
      <w:r>
        <w:rPr>
          <w:rFonts w:hint="eastAsia" w:ascii="宋体" w:hAnsi="宋体" w:cs="宋体"/>
          <w:sz w:val="21"/>
          <w:szCs w:val="21"/>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0B56DDF3">
      <w:pPr>
        <w:rPr>
          <w:rFonts w:hint="eastAsia" w:ascii="宋体" w:hAnsi="宋体" w:cs="宋体"/>
        </w:rPr>
      </w:pPr>
    </w:p>
    <w:tbl>
      <w:tblPr>
        <w:tblStyle w:val="28"/>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10D1DC92">
        <w:tblPrEx>
          <w:tblCellMar>
            <w:top w:w="0" w:type="dxa"/>
            <w:left w:w="108" w:type="dxa"/>
            <w:bottom w:w="0" w:type="dxa"/>
            <w:right w:w="108" w:type="dxa"/>
          </w:tblCellMar>
        </w:tblPrEx>
        <w:trPr>
          <w:trHeight w:val="698" w:hRule="atLeast"/>
        </w:trPr>
        <w:tc>
          <w:tcPr>
            <w:tcW w:w="5300" w:type="dxa"/>
            <w:noWrap w:val="0"/>
            <w:vAlign w:val="top"/>
          </w:tcPr>
          <w:p w14:paraId="2A233282">
            <w:pPr>
              <w:spacing w:line="500" w:lineRule="exact"/>
              <w:rPr>
                <w:rFonts w:hint="eastAsia"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14:paraId="681EBE17">
        <w:tblPrEx>
          <w:tblCellMar>
            <w:top w:w="0" w:type="dxa"/>
            <w:left w:w="108" w:type="dxa"/>
            <w:bottom w:w="0" w:type="dxa"/>
            <w:right w:w="108" w:type="dxa"/>
          </w:tblCellMar>
        </w:tblPrEx>
        <w:trPr>
          <w:trHeight w:val="506" w:hRule="atLeast"/>
        </w:trPr>
        <w:tc>
          <w:tcPr>
            <w:tcW w:w="5300" w:type="dxa"/>
            <w:noWrap w:val="0"/>
            <w:vAlign w:val="top"/>
          </w:tcPr>
          <w:p w14:paraId="04C64857">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5D1DFBE2">
        <w:tblPrEx>
          <w:tblCellMar>
            <w:top w:w="0" w:type="dxa"/>
            <w:left w:w="108" w:type="dxa"/>
            <w:bottom w:w="0" w:type="dxa"/>
            <w:right w:w="108" w:type="dxa"/>
          </w:tblCellMar>
        </w:tblPrEx>
        <w:trPr>
          <w:trHeight w:val="521" w:hRule="atLeast"/>
        </w:trPr>
        <w:tc>
          <w:tcPr>
            <w:tcW w:w="5300" w:type="dxa"/>
            <w:noWrap w:val="0"/>
            <w:vAlign w:val="top"/>
          </w:tcPr>
          <w:p w14:paraId="53928D1F">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0AE93117">
      <w:pPr>
        <w:pStyle w:val="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hint="eastAsia" w:ascii="宋体" w:hAnsi="宋体" w:cs="宋体"/>
        </w:rPr>
      </w:pPr>
      <w:r>
        <w:rPr>
          <w:rFonts w:hint="eastAsia" w:ascii="宋体" w:hAnsi="宋体" w:cs="宋体"/>
        </w:rPr>
        <w:t xml:space="preserve"> </w:t>
      </w:r>
    </w:p>
    <w:p w14:paraId="1356E429">
      <w:pPr>
        <w:snapToGrid w:val="0"/>
        <w:spacing w:before="50"/>
        <w:jc w:val="left"/>
        <w:outlineLvl w:val="1"/>
        <w:rPr>
          <w:rFonts w:hint="eastAsia" w:ascii="宋体" w:hAnsi="宋体" w:cs="宋体"/>
          <w:b/>
          <w:sz w:val="24"/>
          <w:szCs w:val="20"/>
        </w:rPr>
      </w:pPr>
      <w:r>
        <w:rPr>
          <w:rFonts w:hint="eastAsia" w:ascii="宋体" w:hAnsi="宋体" w:cs="宋体"/>
          <w:b/>
          <w:sz w:val="24"/>
          <w:szCs w:val="20"/>
        </w:rPr>
        <w:br w:type="page"/>
      </w:r>
      <w:r>
        <w:rPr>
          <w:rFonts w:hint="eastAsia" w:ascii="宋体" w:hAnsi="宋体" w:cs="宋体"/>
          <w:b/>
          <w:sz w:val="24"/>
          <w:szCs w:val="20"/>
        </w:rPr>
        <w:t>1</w:t>
      </w:r>
      <w:r>
        <w:rPr>
          <w:rFonts w:ascii="宋体" w:hAnsi="宋体" w:cs="宋体"/>
          <w:b/>
          <w:sz w:val="24"/>
          <w:szCs w:val="20"/>
        </w:rPr>
        <w:t>5</w:t>
      </w:r>
      <w:r>
        <w:rPr>
          <w:rFonts w:hint="eastAsia" w:ascii="宋体" w:hAnsi="宋体" w:cs="宋体"/>
          <w:b/>
          <w:sz w:val="24"/>
          <w:szCs w:val="20"/>
        </w:rPr>
        <w:t>.技术参数对照表格式</w:t>
      </w:r>
    </w:p>
    <w:p w14:paraId="3AA091E9">
      <w:pPr>
        <w:snapToGrid w:val="0"/>
        <w:spacing w:before="50"/>
        <w:jc w:val="left"/>
        <w:rPr>
          <w:rFonts w:hint="eastAsia" w:ascii="宋体" w:hAnsi="宋体" w:cs="宋体"/>
          <w:b/>
          <w:sz w:val="24"/>
          <w:szCs w:val="20"/>
        </w:rPr>
      </w:pPr>
    </w:p>
    <w:p w14:paraId="5B11C761">
      <w:pPr>
        <w:spacing w:line="360" w:lineRule="auto"/>
        <w:jc w:val="center"/>
        <w:rPr>
          <w:rFonts w:hint="eastAsia" w:ascii="宋体" w:hAnsi="宋体" w:cs="宋体"/>
          <w:b/>
          <w:sz w:val="36"/>
          <w:szCs w:val="36"/>
        </w:rPr>
      </w:pPr>
      <w:r>
        <w:rPr>
          <w:rFonts w:hint="eastAsia" w:ascii="宋体" w:hAnsi="宋体" w:cs="宋体"/>
          <w:b/>
          <w:sz w:val="36"/>
          <w:szCs w:val="36"/>
        </w:rPr>
        <w:t>技术参数对照表</w:t>
      </w:r>
    </w:p>
    <w:p w14:paraId="4C3EA892">
      <w:pPr>
        <w:adjustRightInd w:val="0"/>
        <w:snapToGrid w:val="0"/>
        <w:jc w:val="center"/>
        <w:rPr>
          <w:rFonts w:hint="eastAsia" w:ascii="宋体" w:hAnsi="宋体" w:cs="宋体"/>
          <w:iCs/>
          <w:spacing w:val="20"/>
        </w:rPr>
      </w:pPr>
    </w:p>
    <w:p w14:paraId="3A231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hint="eastAsia" w:ascii="宋体" w:hAnsi="宋体" w:cs="宋体"/>
          <w:spacing w:val="20"/>
          <w:u w:val="single"/>
        </w:rPr>
      </w:pPr>
      <w:r>
        <w:rPr>
          <w:rFonts w:hint="eastAsia" w:ascii="宋体" w:hAnsi="宋体" w:cs="宋体"/>
        </w:rPr>
        <w:t>招标编号：</w:t>
      </w:r>
      <w:r>
        <w:rPr>
          <w:rFonts w:hint="eastAsia" w:ascii="宋体" w:hAnsi="宋体" w:cs="宋体"/>
          <w:u w:val="single"/>
        </w:rPr>
        <w:t xml:space="preserve">                 </w:t>
      </w:r>
      <w:r>
        <w:rPr>
          <w:rFonts w:hint="eastAsia" w:ascii="宋体" w:hAnsi="宋体" w:cs="宋体"/>
          <w:spacing w:val="20"/>
        </w:rPr>
        <w:t xml:space="preserve"> 标项：</w:t>
      </w:r>
      <w:r>
        <w:rPr>
          <w:rFonts w:hint="eastAsia" w:ascii="宋体" w:hAnsi="宋体" w:cs="宋体"/>
          <w:spacing w:val="20"/>
          <w:u w:val="single"/>
        </w:rPr>
        <w:t xml:space="preserve">                </w:t>
      </w:r>
    </w:p>
    <w:p w14:paraId="04BFE893">
      <w:pPr>
        <w:adjustRightInd w:val="0"/>
        <w:snapToGrid w:val="0"/>
        <w:spacing w:line="400" w:lineRule="exact"/>
        <w:ind w:firstLine="560" w:firstLineChars="200"/>
        <w:rPr>
          <w:rFonts w:hint="eastAsia" w:ascii="宋体" w:hAnsi="宋体" w:cs="宋体"/>
          <w:spacing w:val="20"/>
          <w:sz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3"/>
        <w:gridCol w:w="1725"/>
        <w:gridCol w:w="1970"/>
        <w:gridCol w:w="2604"/>
      </w:tblGrid>
      <w:tr w14:paraId="3967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2" w:type="dxa"/>
            <w:noWrap w:val="0"/>
            <w:vAlign w:val="center"/>
          </w:tcPr>
          <w:p w14:paraId="572A5382">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序号</w:t>
            </w:r>
          </w:p>
        </w:tc>
        <w:tc>
          <w:tcPr>
            <w:tcW w:w="1653" w:type="dxa"/>
            <w:noWrap w:val="0"/>
            <w:vAlign w:val="center"/>
          </w:tcPr>
          <w:p w14:paraId="6ADE22B0">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招标要求</w:t>
            </w:r>
          </w:p>
        </w:tc>
        <w:tc>
          <w:tcPr>
            <w:tcW w:w="1725" w:type="dxa"/>
            <w:noWrap w:val="0"/>
            <w:vAlign w:val="center"/>
          </w:tcPr>
          <w:p w14:paraId="7009170B">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投标响应</w:t>
            </w:r>
          </w:p>
        </w:tc>
        <w:tc>
          <w:tcPr>
            <w:tcW w:w="1970" w:type="dxa"/>
            <w:noWrap w:val="0"/>
            <w:vAlign w:val="center"/>
          </w:tcPr>
          <w:p w14:paraId="1F516A3D">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偏  离</w:t>
            </w:r>
          </w:p>
          <w:p w14:paraId="1A1A3318">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(注明正、负、无偏离)</w:t>
            </w:r>
          </w:p>
        </w:tc>
        <w:tc>
          <w:tcPr>
            <w:tcW w:w="2604" w:type="dxa"/>
            <w:noWrap w:val="0"/>
            <w:vAlign w:val="center"/>
          </w:tcPr>
          <w:p w14:paraId="4A59948E">
            <w:pPr>
              <w:adjustRightInd w:val="0"/>
              <w:snapToGrid w:val="0"/>
              <w:spacing w:line="360" w:lineRule="exact"/>
              <w:jc w:val="center"/>
              <w:rPr>
                <w:rFonts w:hint="eastAsia" w:ascii="宋体" w:hAnsi="宋体" w:cs="宋体"/>
                <w:b/>
                <w:bCs/>
                <w:spacing w:val="20"/>
                <w:sz w:val="24"/>
              </w:rPr>
            </w:pPr>
            <w:r>
              <w:rPr>
                <w:rFonts w:hint="eastAsia" w:ascii="宋体" w:hAnsi="宋体" w:cs="宋体"/>
                <w:b/>
                <w:bCs/>
                <w:spacing w:val="20"/>
                <w:sz w:val="24"/>
              </w:rPr>
              <w:t>说明</w:t>
            </w:r>
          </w:p>
        </w:tc>
      </w:tr>
      <w:tr w14:paraId="0761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noWrap w:val="0"/>
            <w:vAlign w:val="center"/>
          </w:tcPr>
          <w:p w14:paraId="12C1B156">
            <w:pPr>
              <w:adjustRightInd w:val="0"/>
              <w:snapToGrid w:val="0"/>
              <w:spacing w:line="360" w:lineRule="exact"/>
              <w:ind w:left="2"/>
              <w:jc w:val="center"/>
              <w:rPr>
                <w:rFonts w:hint="eastAsia" w:ascii="宋体" w:hAnsi="宋体" w:cs="宋体"/>
                <w:spacing w:val="20"/>
                <w:sz w:val="24"/>
              </w:rPr>
            </w:pPr>
            <w:r>
              <w:rPr>
                <w:rFonts w:hint="eastAsia" w:ascii="宋体" w:hAnsi="宋体" w:cs="宋体"/>
                <w:spacing w:val="20"/>
                <w:sz w:val="24"/>
              </w:rPr>
              <w:t>1</w:t>
            </w:r>
          </w:p>
        </w:tc>
        <w:tc>
          <w:tcPr>
            <w:tcW w:w="1653" w:type="dxa"/>
            <w:noWrap w:val="0"/>
            <w:vAlign w:val="center"/>
          </w:tcPr>
          <w:p w14:paraId="78ADCAB9">
            <w:pPr>
              <w:adjustRightInd w:val="0"/>
              <w:snapToGrid w:val="0"/>
              <w:spacing w:line="360" w:lineRule="exact"/>
              <w:jc w:val="left"/>
              <w:rPr>
                <w:rFonts w:hint="eastAsia" w:ascii="宋体" w:hAnsi="宋体" w:cs="宋体"/>
                <w:spacing w:val="20"/>
                <w:sz w:val="21"/>
                <w:szCs w:val="21"/>
              </w:rPr>
            </w:pPr>
            <w:r>
              <w:rPr>
                <w:rFonts w:hint="eastAsia" w:ascii="宋体" w:hAnsi="宋体" w:cs="宋体"/>
                <w:kern w:val="0"/>
                <w:sz w:val="21"/>
                <w:szCs w:val="21"/>
              </w:rPr>
              <w:t>填写标书“第二章 招标需求”技术需求表中的各项技术参数</w:t>
            </w:r>
          </w:p>
        </w:tc>
        <w:tc>
          <w:tcPr>
            <w:tcW w:w="1725" w:type="dxa"/>
            <w:noWrap w:val="0"/>
            <w:vAlign w:val="center"/>
          </w:tcPr>
          <w:p w14:paraId="7330EF26">
            <w:pPr>
              <w:adjustRightInd w:val="0"/>
              <w:snapToGrid w:val="0"/>
              <w:spacing w:line="360" w:lineRule="exact"/>
              <w:jc w:val="left"/>
              <w:rPr>
                <w:rFonts w:hint="eastAsia" w:ascii="宋体" w:hAnsi="宋体" w:cs="宋体"/>
                <w:spacing w:val="20"/>
                <w:sz w:val="21"/>
                <w:szCs w:val="21"/>
              </w:rPr>
            </w:pPr>
            <w:r>
              <w:rPr>
                <w:rFonts w:hint="eastAsia" w:ascii="宋体" w:hAnsi="宋体" w:cs="宋体"/>
                <w:kern w:val="0"/>
                <w:sz w:val="21"/>
                <w:szCs w:val="21"/>
              </w:rPr>
              <w:t>所提供产品的技术参数，与前一栏一一对应</w:t>
            </w:r>
          </w:p>
        </w:tc>
        <w:tc>
          <w:tcPr>
            <w:tcW w:w="1970" w:type="dxa"/>
            <w:noWrap w:val="0"/>
            <w:vAlign w:val="center"/>
          </w:tcPr>
          <w:p w14:paraId="59B8A4B6">
            <w:pPr>
              <w:adjustRightInd w:val="0"/>
              <w:snapToGrid w:val="0"/>
              <w:spacing w:line="400" w:lineRule="exact"/>
              <w:jc w:val="center"/>
              <w:rPr>
                <w:rFonts w:hint="eastAsia" w:ascii="宋体" w:hAnsi="宋体" w:cs="宋体"/>
                <w:spacing w:val="20"/>
                <w:sz w:val="24"/>
              </w:rPr>
            </w:pPr>
          </w:p>
        </w:tc>
        <w:tc>
          <w:tcPr>
            <w:tcW w:w="2604" w:type="dxa"/>
            <w:noWrap w:val="0"/>
            <w:vAlign w:val="center"/>
          </w:tcPr>
          <w:p w14:paraId="18684B48">
            <w:pPr>
              <w:adjustRightInd w:val="0"/>
              <w:snapToGrid w:val="0"/>
              <w:spacing w:line="400" w:lineRule="exact"/>
              <w:jc w:val="center"/>
              <w:rPr>
                <w:rFonts w:hint="eastAsia" w:ascii="宋体" w:hAnsi="宋体" w:cs="宋体"/>
                <w:spacing w:val="20"/>
                <w:sz w:val="24"/>
              </w:rPr>
            </w:pPr>
          </w:p>
        </w:tc>
      </w:tr>
      <w:tr w14:paraId="2F32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noWrap w:val="0"/>
            <w:vAlign w:val="center"/>
          </w:tcPr>
          <w:p w14:paraId="191E6621">
            <w:pPr>
              <w:adjustRightInd w:val="0"/>
              <w:snapToGrid w:val="0"/>
              <w:spacing w:line="400" w:lineRule="exact"/>
              <w:ind w:left="360"/>
              <w:rPr>
                <w:rFonts w:hint="eastAsia" w:ascii="宋体" w:hAnsi="宋体" w:cs="宋体"/>
                <w:spacing w:val="20"/>
                <w:sz w:val="24"/>
              </w:rPr>
            </w:pPr>
          </w:p>
        </w:tc>
        <w:tc>
          <w:tcPr>
            <w:tcW w:w="1653" w:type="dxa"/>
            <w:noWrap w:val="0"/>
            <w:vAlign w:val="center"/>
          </w:tcPr>
          <w:p w14:paraId="5455B774">
            <w:pPr>
              <w:adjustRightInd w:val="0"/>
              <w:snapToGrid w:val="0"/>
              <w:spacing w:line="400" w:lineRule="exact"/>
              <w:jc w:val="center"/>
              <w:rPr>
                <w:rFonts w:hint="eastAsia" w:ascii="宋体" w:hAnsi="宋体" w:cs="宋体"/>
                <w:spacing w:val="20"/>
                <w:sz w:val="24"/>
              </w:rPr>
            </w:pPr>
          </w:p>
        </w:tc>
        <w:tc>
          <w:tcPr>
            <w:tcW w:w="1725" w:type="dxa"/>
            <w:noWrap w:val="0"/>
            <w:vAlign w:val="center"/>
          </w:tcPr>
          <w:p w14:paraId="53C64059">
            <w:pPr>
              <w:adjustRightInd w:val="0"/>
              <w:snapToGrid w:val="0"/>
              <w:spacing w:line="400" w:lineRule="exact"/>
              <w:jc w:val="center"/>
              <w:rPr>
                <w:rFonts w:hint="eastAsia" w:ascii="宋体" w:hAnsi="宋体" w:cs="宋体"/>
                <w:spacing w:val="20"/>
                <w:sz w:val="24"/>
              </w:rPr>
            </w:pPr>
          </w:p>
        </w:tc>
        <w:tc>
          <w:tcPr>
            <w:tcW w:w="1970" w:type="dxa"/>
            <w:noWrap w:val="0"/>
            <w:vAlign w:val="center"/>
          </w:tcPr>
          <w:p w14:paraId="11B9D4C4">
            <w:pPr>
              <w:adjustRightInd w:val="0"/>
              <w:snapToGrid w:val="0"/>
              <w:spacing w:line="400" w:lineRule="exact"/>
              <w:jc w:val="center"/>
              <w:rPr>
                <w:rFonts w:hint="eastAsia" w:ascii="宋体" w:hAnsi="宋体" w:cs="宋体"/>
                <w:spacing w:val="20"/>
                <w:sz w:val="24"/>
              </w:rPr>
            </w:pPr>
          </w:p>
        </w:tc>
        <w:tc>
          <w:tcPr>
            <w:tcW w:w="2604" w:type="dxa"/>
            <w:noWrap w:val="0"/>
            <w:vAlign w:val="center"/>
          </w:tcPr>
          <w:p w14:paraId="07E6AD9F">
            <w:pPr>
              <w:adjustRightInd w:val="0"/>
              <w:snapToGrid w:val="0"/>
              <w:spacing w:line="400" w:lineRule="exact"/>
              <w:jc w:val="center"/>
              <w:rPr>
                <w:rFonts w:hint="eastAsia" w:ascii="宋体" w:hAnsi="宋体" w:cs="宋体"/>
                <w:spacing w:val="20"/>
                <w:sz w:val="24"/>
              </w:rPr>
            </w:pPr>
          </w:p>
        </w:tc>
      </w:tr>
      <w:tr w14:paraId="0F5F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noWrap w:val="0"/>
            <w:vAlign w:val="center"/>
          </w:tcPr>
          <w:p w14:paraId="762C2044">
            <w:pPr>
              <w:adjustRightInd w:val="0"/>
              <w:snapToGrid w:val="0"/>
              <w:spacing w:line="400" w:lineRule="exact"/>
              <w:ind w:left="360"/>
              <w:rPr>
                <w:rFonts w:hint="eastAsia" w:ascii="宋体" w:hAnsi="宋体" w:cs="宋体"/>
                <w:spacing w:val="20"/>
                <w:sz w:val="24"/>
              </w:rPr>
            </w:pPr>
          </w:p>
        </w:tc>
        <w:tc>
          <w:tcPr>
            <w:tcW w:w="1653" w:type="dxa"/>
            <w:noWrap w:val="0"/>
            <w:vAlign w:val="center"/>
          </w:tcPr>
          <w:p w14:paraId="3E38A8B2">
            <w:pPr>
              <w:adjustRightInd w:val="0"/>
              <w:snapToGrid w:val="0"/>
              <w:spacing w:line="400" w:lineRule="exact"/>
              <w:jc w:val="center"/>
              <w:rPr>
                <w:rFonts w:hint="eastAsia" w:ascii="宋体" w:hAnsi="宋体" w:cs="宋体"/>
                <w:spacing w:val="20"/>
                <w:sz w:val="24"/>
              </w:rPr>
            </w:pPr>
          </w:p>
        </w:tc>
        <w:tc>
          <w:tcPr>
            <w:tcW w:w="1725" w:type="dxa"/>
            <w:noWrap w:val="0"/>
            <w:vAlign w:val="center"/>
          </w:tcPr>
          <w:p w14:paraId="23D18DB5">
            <w:pPr>
              <w:adjustRightInd w:val="0"/>
              <w:snapToGrid w:val="0"/>
              <w:spacing w:line="400" w:lineRule="exact"/>
              <w:jc w:val="center"/>
              <w:rPr>
                <w:rFonts w:hint="eastAsia" w:ascii="宋体" w:hAnsi="宋体" w:cs="宋体"/>
                <w:spacing w:val="20"/>
                <w:sz w:val="24"/>
              </w:rPr>
            </w:pPr>
          </w:p>
        </w:tc>
        <w:tc>
          <w:tcPr>
            <w:tcW w:w="1970" w:type="dxa"/>
            <w:noWrap w:val="0"/>
            <w:vAlign w:val="center"/>
          </w:tcPr>
          <w:p w14:paraId="456892BD">
            <w:pPr>
              <w:adjustRightInd w:val="0"/>
              <w:snapToGrid w:val="0"/>
              <w:spacing w:line="400" w:lineRule="exact"/>
              <w:jc w:val="center"/>
              <w:rPr>
                <w:rFonts w:hint="eastAsia" w:ascii="宋体" w:hAnsi="宋体" w:cs="宋体"/>
                <w:spacing w:val="20"/>
                <w:sz w:val="24"/>
              </w:rPr>
            </w:pPr>
          </w:p>
        </w:tc>
        <w:tc>
          <w:tcPr>
            <w:tcW w:w="2604" w:type="dxa"/>
            <w:noWrap w:val="0"/>
            <w:vAlign w:val="center"/>
          </w:tcPr>
          <w:p w14:paraId="036CB2DD">
            <w:pPr>
              <w:adjustRightInd w:val="0"/>
              <w:snapToGrid w:val="0"/>
              <w:spacing w:line="400" w:lineRule="exact"/>
              <w:jc w:val="center"/>
              <w:rPr>
                <w:rFonts w:hint="eastAsia" w:ascii="宋体" w:hAnsi="宋体" w:cs="宋体"/>
                <w:spacing w:val="20"/>
                <w:sz w:val="24"/>
              </w:rPr>
            </w:pPr>
          </w:p>
        </w:tc>
      </w:tr>
      <w:tr w14:paraId="1D27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noWrap w:val="0"/>
            <w:vAlign w:val="center"/>
          </w:tcPr>
          <w:p w14:paraId="4560012D">
            <w:pPr>
              <w:adjustRightInd w:val="0"/>
              <w:snapToGrid w:val="0"/>
              <w:spacing w:line="400" w:lineRule="exact"/>
              <w:ind w:left="360"/>
              <w:rPr>
                <w:rFonts w:hint="eastAsia" w:ascii="宋体" w:hAnsi="宋体" w:cs="宋体"/>
                <w:spacing w:val="20"/>
                <w:sz w:val="24"/>
              </w:rPr>
            </w:pPr>
          </w:p>
        </w:tc>
        <w:tc>
          <w:tcPr>
            <w:tcW w:w="1653" w:type="dxa"/>
            <w:noWrap w:val="0"/>
            <w:vAlign w:val="center"/>
          </w:tcPr>
          <w:p w14:paraId="34AAAC72">
            <w:pPr>
              <w:adjustRightInd w:val="0"/>
              <w:snapToGrid w:val="0"/>
              <w:spacing w:line="400" w:lineRule="exact"/>
              <w:jc w:val="center"/>
              <w:rPr>
                <w:rFonts w:hint="eastAsia" w:ascii="宋体" w:hAnsi="宋体" w:cs="宋体"/>
                <w:spacing w:val="20"/>
                <w:sz w:val="24"/>
              </w:rPr>
            </w:pPr>
          </w:p>
        </w:tc>
        <w:tc>
          <w:tcPr>
            <w:tcW w:w="1725" w:type="dxa"/>
            <w:noWrap w:val="0"/>
            <w:vAlign w:val="center"/>
          </w:tcPr>
          <w:p w14:paraId="3A666FA6">
            <w:pPr>
              <w:adjustRightInd w:val="0"/>
              <w:snapToGrid w:val="0"/>
              <w:spacing w:line="400" w:lineRule="exact"/>
              <w:jc w:val="center"/>
              <w:rPr>
                <w:rFonts w:hint="eastAsia" w:ascii="宋体" w:hAnsi="宋体" w:cs="宋体"/>
                <w:spacing w:val="20"/>
                <w:sz w:val="24"/>
              </w:rPr>
            </w:pPr>
          </w:p>
        </w:tc>
        <w:tc>
          <w:tcPr>
            <w:tcW w:w="1970" w:type="dxa"/>
            <w:noWrap w:val="0"/>
            <w:vAlign w:val="center"/>
          </w:tcPr>
          <w:p w14:paraId="70039A6E">
            <w:pPr>
              <w:adjustRightInd w:val="0"/>
              <w:snapToGrid w:val="0"/>
              <w:spacing w:line="400" w:lineRule="exact"/>
              <w:jc w:val="center"/>
              <w:rPr>
                <w:rFonts w:hint="eastAsia" w:ascii="宋体" w:hAnsi="宋体" w:cs="宋体"/>
                <w:spacing w:val="20"/>
                <w:sz w:val="24"/>
              </w:rPr>
            </w:pPr>
          </w:p>
        </w:tc>
        <w:tc>
          <w:tcPr>
            <w:tcW w:w="2604" w:type="dxa"/>
            <w:noWrap w:val="0"/>
            <w:vAlign w:val="center"/>
          </w:tcPr>
          <w:p w14:paraId="74A5DB96">
            <w:pPr>
              <w:adjustRightInd w:val="0"/>
              <w:snapToGrid w:val="0"/>
              <w:spacing w:line="400" w:lineRule="exact"/>
              <w:jc w:val="center"/>
              <w:rPr>
                <w:rFonts w:hint="eastAsia" w:ascii="宋体" w:hAnsi="宋体" w:cs="宋体"/>
                <w:spacing w:val="20"/>
                <w:sz w:val="24"/>
              </w:rPr>
            </w:pPr>
          </w:p>
        </w:tc>
      </w:tr>
      <w:tr w14:paraId="444D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noWrap w:val="0"/>
            <w:vAlign w:val="center"/>
          </w:tcPr>
          <w:p w14:paraId="43BFE2B4">
            <w:pPr>
              <w:adjustRightInd w:val="0"/>
              <w:snapToGrid w:val="0"/>
              <w:spacing w:line="400" w:lineRule="exact"/>
              <w:jc w:val="center"/>
              <w:rPr>
                <w:rFonts w:hint="eastAsia" w:ascii="宋体" w:hAnsi="宋体" w:cs="宋体"/>
                <w:spacing w:val="20"/>
                <w:sz w:val="24"/>
              </w:rPr>
            </w:pPr>
            <w:r>
              <w:rPr>
                <w:rFonts w:hint="eastAsia" w:ascii="宋体" w:hAnsi="宋体" w:cs="宋体"/>
                <w:spacing w:val="20"/>
                <w:sz w:val="24"/>
              </w:rPr>
              <w:t>…</w:t>
            </w:r>
          </w:p>
        </w:tc>
        <w:tc>
          <w:tcPr>
            <w:tcW w:w="1653" w:type="dxa"/>
            <w:noWrap w:val="0"/>
            <w:vAlign w:val="center"/>
          </w:tcPr>
          <w:p w14:paraId="7A01F2F1">
            <w:pPr>
              <w:adjustRightInd w:val="0"/>
              <w:snapToGrid w:val="0"/>
              <w:spacing w:line="400" w:lineRule="exact"/>
              <w:jc w:val="center"/>
              <w:rPr>
                <w:rFonts w:hint="eastAsia" w:ascii="宋体" w:hAnsi="宋体" w:cs="宋体"/>
                <w:spacing w:val="20"/>
                <w:sz w:val="24"/>
              </w:rPr>
            </w:pPr>
          </w:p>
        </w:tc>
        <w:tc>
          <w:tcPr>
            <w:tcW w:w="1725" w:type="dxa"/>
            <w:noWrap w:val="0"/>
            <w:vAlign w:val="center"/>
          </w:tcPr>
          <w:p w14:paraId="6EB1DBC9">
            <w:pPr>
              <w:adjustRightInd w:val="0"/>
              <w:snapToGrid w:val="0"/>
              <w:spacing w:line="400" w:lineRule="exact"/>
              <w:jc w:val="center"/>
              <w:rPr>
                <w:rFonts w:hint="eastAsia" w:ascii="宋体" w:hAnsi="宋体" w:cs="宋体"/>
                <w:spacing w:val="20"/>
                <w:sz w:val="24"/>
              </w:rPr>
            </w:pPr>
          </w:p>
        </w:tc>
        <w:tc>
          <w:tcPr>
            <w:tcW w:w="1970" w:type="dxa"/>
            <w:noWrap w:val="0"/>
            <w:vAlign w:val="center"/>
          </w:tcPr>
          <w:p w14:paraId="2174757E">
            <w:pPr>
              <w:adjustRightInd w:val="0"/>
              <w:snapToGrid w:val="0"/>
              <w:spacing w:line="400" w:lineRule="exact"/>
              <w:jc w:val="center"/>
              <w:rPr>
                <w:rFonts w:hint="eastAsia" w:ascii="宋体" w:hAnsi="宋体" w:cs="宋体"/>
                <w:spacing w:val="20"/>
                <w:sz w:val="24"/>
              </w:rPr>
            </w:pPr>
          </w:p>
        </w:tc>
        <w:tc>
          <w:tcPr>
            <w:tcW w:w="2604" w:type="dxa"/>
            <w:noWrap w:val="0"/>
            <w:vAlign w:val="center"/>
          </w:tcPr>
          <w:p w14:paraId="548CAFF1">
            <w:pPr>
              <w:adjustRightInd w:val="0"/>
              <w:snapToGrid w:val="0"/>
              <w:spacing w:line="400" w:lineRule="exact"/>
              <w:jc w:val="center"/>
              <w:rPr>
                <w:rFonts w:hint="eastAsia" w:ascii="宋体" w:hAnsi="宋体" w:cs="宋体"/>
                <w:spacing w:val="20"/>
                <w:sz w:val="24"/>
              </w:rPr>
            </w:pPr>
          </w:p>
        </w:tc>
      </w:tr>
    </w:tbl>
    <w:p w14:paraId="4A9E5304">
      <w:pPr>
        <w:adjustRightInd w:val="0"/>
        <w:snapToGrid w:val="0"/>
        <w:spacing w:line="500" w:lineRule="exact"/>
        <w:ind w:firstLine="250" w:firstLineChars="100"/>
        <w:rPr>
          <w:rFonts w:hint="eastAsia" w:ascii="宋体" w:hAnsi="宋体" w:cs="宋体"/>
          <w:sz w:val="21"/>
          <w:szCs w:val="21"/>
        </w:rPr>
      </w:pPr>
      <w:r>
        <w:rPr>
          <w:rFonts w:hint="eastAsia" w:ascii="宋体" w:hAnsi="宋体" w:cs="宋体"/>
          <w:spacing w:val="20"/>
          <w:sz w:val="21"/>
          <w:szCs w:val="21"/>
        </w:rPr>
        <w:t>注：必须与相应标项的所有技术规格相比较填列。</w:t>
      </w:r>
    </w:p>
    <w:p w14:paraId="076A2BBD">
      <w:pPr>
        <w:adjustRightInd w:val="0"/>
        <w:snapToGrid w:val="0"/>
        <w:rPr>
          <w:rFonts w:hint="eastAsia" w:ascii="宋体" w:hAnsi="宋体" w:cs="宋体"/>
          <w:spacing w:val="20"/>
        </w:rPr>
      </w:pPr>
    </w:p>
    <w:p w14:paraId="36CAE19E">
      <w:pPr>
        <w:adjustRightInd w:val="0"/>
        <w:snapToGrid w:val="0"/>
        <w:rPr>
          <w:rFonts w:hint="eastAsia" w:ascii="宋体" w:hAnsi="宋体" w:cs="宋体"/>
          <w:spacing w:val="20"/>
        </w:rPr>
      </w:pPr>
    </w:p>
    <w:p w14:paraId="1508E322">
      <w:pPr>
        <w:adjustRightInd w:val="0"/>
        <w:snapToGrid w:val="0"/>
        <w:rPr>
          <w:rFonts w:hint="eastAsia" w:ascii="宋体" w:hAnsi="宋体" w:cs="宋体"/>
          <w:spacing w:val="20"/>
        </w:rPr>
      </w:pPr>
    </w:p>
    <w:p w14:paraId="76167C09">
      <w:pPr>
        <w:adjustRightInd w:val="0"/>
        <w:snapToGrid w:val="0"/>
        <w:rPr>
          <w:rFonts w:hint="eastAsia" w:ascii="宋体" w:hAnsi="宋体" w:cs="宋体"/>
          <w:spacing w:val="20"/>
        </w:rPr>
      </w:pPr>
    </w:p>
    <w:tbl>
      <w:tblPr>
        <w:tblStyle w:val="28"/>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453D2FA1">
        <w:tblPrEx>
          <w:tblCellMar>
            <w:top w:w="0" w:type="dxa"/>
            <w:left w:w="108" w:type="dxa"/>
            <w:bottom w:w="0" w:type="dxa"/>
            <w:right w:w="108" w:type="dxa"/>
          </w:tblCellMar>
        </w:tblPrEx>
        <w:trPr>
          <w:trHeight w:val="698" w:hRule="atLeast"/>
        </w:trPr>
        <w:tc>
          <w:tcPr>
            <w:tcW w:w="5300" w:type="dxa"/>
            <w:noWrap w:val="0"/>
            <w:vAlign w:val="top"/>
          </w:tcPr>
          <w:p w14:paraId="21574792">
            <w:pPr>
              <w:spacing w:line="500" w:lineRule="exact"/>
              <w:rPr>
                <w:rFonts w:hint="eastAsia"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14:paraId="7A809BFA">
        <w:tblPrEx>
          <w:tblCellMar>
            <w:top w:w="0" w:type="dxa"/>
            <w:left w:w="108" w:type="dxa"/>
            <w:bottom w:w="0" w:type="dxa"/>
            <w:right w:w="108" w:type="dxa"/>
          </w:tblCellMar>
        </w:tblPrEx>
        <w:trPr>
          <w:trHeight w:val="506" w:hRule="atLeast"/>
        </w:trPr>
        <w:tc>
          <w:tcPr>
            <w:tcW w:w="5300" w:type="dxa"/>
            <w:noWrap w:val="0"/>
            <w:vAlign w:val="top"/>
          </w:tcPr>
          <w:p w14:paraId="09D3B99C">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2D9F3D18">
        <w:tblPrEx>
          <w:tblCellMar>
            <w:top w:w="0" w:type="dxa"/>
            <w:left w:w="108" w:type="dxa"/>
            <w:bottom w:w="0" w:type="dxa"/>
            <w:right w:w="108" w:type="dxa"/>
          </w:tblCellMar>
        </w:tblPrEx>
        <w:trPr>
          <w:trHeight w:val="521" w:hRule="atLeast"/>
        </w:trPr>
        <w:tc>
          <w:tcPr>
            <w:tcW w:w="5300" w:type="dxa"/>
            <w:noWrap w:val="0"/>
            <w:vAlign w:val="top"/>
          </w:tcPr>
          <w:p w14:paraId="329BB60A">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29344B23">
      <w:pPr>
        <w:pStyle w:val="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1"/>
        <w:rPr>
          <w:rFonts w:hint="eastAsia" w:ascii="宋体" w:hAnsi="宋体" w:cs="宋体"/>
          <w:b/>
          <w:sz w:val="24"/>
          <w:szCs w:val="20"/>
        </w:rPr>
      </w:pPr>
      <w:r>
        <w:rPr>
          <w:rFonts w:hint="eastAsia" w:ascii="宋体" w:hAnsi="宋体" w:cs="宋体"/>
          <w:sz w:val="24"/>
        </w:rPr>
        <w:br w:type="page"/>
      </w:r>
      <w:r>
        <w:rPr>
          <w:rFonts w:hint="eastAsia" w:ascii="宋体" w:hAnsi="宋体" w:cs="宋体"/>
          <w:sz w:val="24"/>
        </w:rPr>
        <w:t>1</w:t>
      </w:r>
      <w:r>
        <w:rPr>
          <w:rFonts w:ascii="宋体" w:hAnsi="宋体" w:cs="宋体"/>
          <w:sz w:val="24"/>
        </w:rPr>
        <w:t>6</w:t>
      </w:r>
      <w:r>
        <w:rPr>
          <w:rFonts w:hint="eastAsia" w:ascii="宋体" w:hAnsi="宋体" w:cs="宋体"/>
          <w:b/>
          <w:sz w:val="24"/>
          <w:szCs w:val="20"/>
        </w:rPr>
        <w:t>.核心设备技术参数彩页（中文说明书）、官方介绍网址</w:t>
      </w:r>
    </w:p>
    <w:p w14:paraId="246FAB1D">
      <w:pPr>
        <w:ind w:firstLine="280" w:firstLineChars="100"/>
        <w:rPr>
          <w:rFonts w:hint="eastAsia" w:ascii="宋体" w:hAnsi="宋体" w:cs="宋体"/>
          <w:b/>
          <w:szCs w:val="28"/>
        </w:rPr>
      </w:pPr>
      <w:r>
        <w:rPr>
          <w:rFonts w:hint="eastAsia" w:ascii="宋体" w:hAnsi="宋体" w:cs="宋体"/>
          <w:spacing w:val="20"/>
          <w:sz w:val="24"/>
        </w:rPr>
        <w:t>……</w:t>
      </w:r>
    </w:p>
    <w:p w14:paraId="0D0AB7B7">
      <w:pPr>
        <w:rPr>
          <w:rFonts w:hint="eastAsia" w:ascii="宋体" w:hAnsi="宋体" w:cs="宋体"/>
          <w:b/>
          <w:sz w:val="24"/>
          <w:szCs w:val="20"/>
        </w:rPr>
      </w:pPr>
    </w:p>
    <w:p w14:paraId="56143130">
      <w:pPr>
        <w:rPr>
          <w:rFonts w:hint="eastAsia" w:ascii="宋体" w:hAnsi="宋体" w:cs="宋体"/>
          <w:b/>
          <w:sz w:val="24"/>
          <w:szCs w:val="20"/>
        </w:rPr>
      </w:pPr>
    </w:p>
    <w:p w14:paraId="177473E7">
      <w:pPr>
        <w:spacing w:line="360" w:lineRule="auto"/>
        <w:outlineLvl w:val="1"/>
        <w:rPr>
          <w:rFonts w:hint="eastAsia" w:ascii="宋体" w:hAnsi="宋体" w:cs="宋体"/>
          <w:b/>
          <w:sz w:val="24"/>
          <w:szCs w:val="20"/>
        </w:rPr>
      </w:pPr>
      <w:r>
        <w:rPr>
          <w:rFonts w:hint="eastAsia" w:ascii="宋体" w:hAnsi="宋体" w:cs="宋体"/>
          <w:b/>
          <w:sz w:val="24"/>
          <w:szCs w:val="20"/>
        </w:rPr>
        <w:t>1</w:t>
      </w:r>
      <w:r>
        <w:rPr>
          <w:rFonts w:ascii="宋体" w:hAnsi="宋体" w:cs="宋体"/>
          <w:b/>
          <w:sz w:val="24"/>
          <w:szCs w:val="20"/>
        </w:rPr>
        <w:t>7</w:t>
      </w:r>
      <w:r>
        <w:rPr>
          <w:rFonts w:hint="eastAsia" w:ascii="宋体" w:hAnsi="宋体" w:cs="宋体"/>
          <w:b/>
          <w:sz w:val="24"/>
          <w:szCs w:val="20"/>
        </w:rPr>
        <w:t>.投标人自评表</w:t>
      </w:r>
    </w:p>
    <w:p w14:paraId="2A59F6DA">
      <w:pPr>
        <w:snapToGrid w:val="0"/>
        <w:spacing w:before="50"/>
        <w:jc w:val="center"/>
        <w:rPr>
          <w:rFonts w:hint="eastAsia" w:ascii="宋体" w:hAnsi="宋体" w:cs="宋体"/>
          <w:bCs/>
          <w:sz w:val="44"/>
          <w:szCs w:val="44"/>
        </w:rPr>
      </w:pPr>
    </w:p>
    <w:p w14:paraId="0BE5B5E5">
      <w:pPr>
        <w:snapToGrid w:val="0"/>
        <w:spacing w:before="50"/>
        <w:jc w:val="center"/>
        <w:rPr>
          <w:rFonts w:hint="eastAsia" w:ascii="宋体" w:hAnsi="宋体" w:cs="宋体"/>
          <w:b/>
          <w:bCs/>
          <w:sz w:val="36"/>
          <w:szCs w:val="36"/>
        </w:rPr>
      </w:pPr>
      <w:r>
        <w:rPr>
          <w:rFonts w:hint="eastAsia" w:ascii="宋体" w:hAnsi="宋体" w:cs="宋体"/>
          <w:b/>
          <w:bCs/>
          <w:sz w:val="36"/>
          <w:szCs w:val="36"/>
        </w:rPr>
        <w:t>商务技术自评表</w:t>
      </w:r>
    </w:p>
    <w:p w14:paraId="03D3317A">
      <w:pPr>
        <w:snapToGrid w:val="0"/>
        <w:spacing w:before="50"/>
        <w:jc w:val="center"/>
        <w:rPr>
          <w:rFonts w:hint="eastAsia" w:ascii="宋体" w:hAnsi="宋体" w:cs="宋体"/>
          <w:bCs/>
          <w:sz w:val="36"/>
          <w:szCs w:val="36"/>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819"/>
        <w:gridCol w:w="709"/>
        <w:gridCol w:w="992"/>
        <w:gridCol w:w="1049"/>
      </w:tblGrid>
      <w:tr w14:paraId="30DC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559594AC">
            <w:pPr>
              <w:snapToGrid w:val="0"/>
              <w:spacing w:before="50"/>
              <w:jc w:val="center"/>
              <w:rPr>
                <w:rFonts w:hint="eastAsia" w:ascii="宋体" w:hAnsi="宋体" w:cs="宋体"/>
                <w:sz w:val="24"/>
                <w:szCs w:val="20"/>
              </w:rPr>
            </w:pPr>
            <w:r>
              <w:rPr>
                <w:rFonts w:hint="eastAsia" w:ascii="宋体" w:hAnsi="宋体" w:cs="宋体"/>
                <w:sz w:val="24"/>
                <w:szCs w:val="20"/>
              </w:rPr>
              <w:t>项目</w:t>
            </w:r>
          </w:p>
        </w:tc>
        <w:tc>
          <w:tcPr>
            <w:tcW w:w="4819" w:type="dxa"/>
            <w:noWrap w:val="0"/>
            <w:vAlign w:val="center"/>
          </w:tcPr>
          <w:p w14:paraId="5EAE8CCA">
            <w:pPr>
              <w:snapToGrid w:val="0"/>
              <w:spacing w:before="50"/>
              <w:jc w:val="center"/>
              <w:rPr>
                <w:rFonts w:hint="eastAsia" w:ascii="宋体" w:hAnsi="宋体" w:cs="宋体"/>
                <w:sz w:val="24"/>
                <w:szCs w:val="20"/>
              </w:rPr>
            </w:pPr>
            <w:r>
              <w:rPr>
                <w:rFonts w:hint="eastAsia" w:ascii="宋体" w:hAnsi="宋体" w:cs="宋体"/>
                <w:sz w:val="24"/>
                <w:szCs w:val="20"/>
              </w:rPr>
              <w:t>投标文件指标体系</w:t>
            </w:r>
          </w:p>
        </w:tc>
        <w:tc>
          <w:tcPr>
            <w:tcW w:w="709" w:type="dxa"/>
            <w:noWrap w:val="0"/>
            <w:vAlign w:val="center"/>
          </w:tcPr>
          <w:p w14:paraId="51F6372C">
            <w:pPr>
              <w:snapToGrid w:val="0"/>
              <w:spacing w:before="50"/>
              <w:jc w:val="center"/>
              <w:rPr>
                <w:rFonts w:hint="eastAsia" w:ascii="宋体" w:hAnsi="宋体" w:cs="宋体"/>
                <w:sz w:val="24"/>
                <w:szCs w:val="20"/>
              </w:rPr>
            </w:pPr>
            <w:r>
              <w:rPr>
                <w:rFonts w:hint="eastAsia" w:ascii="宋体" w:hAnsi="宋体" w:cs="宋体"/>
                <w:sz w:val="24"/>
                <w:szCs w:val="20"/>
              </w:rPr>
              <w:t>分值</w:t>
            </w:r>
          </w:p>
        </w:tc>
        <w:tc>
          <w:tcPr>
            <w:tcW w:w="992" w:type="dxa"/>
            <w:noWrap w:val="0"/>
            <w:vAlign w:val="center"/>
          </w:tcPr>
          <w:p w14:paraId="229100F0">
            <w:pPr>
              <w:snapToGrid w:val="0"/>
              <w:spacing w:before="50"/>
              <w:jc w:val="center"/>
              <w:rPr>
                <w:rFonts w:hint="eastAsia" w:ascii="宋体" w:hAnsi="宋体" w:cs="宋体"/>
                <w:sz w:val="24"/>
                <w:szCs w:val="20"/>
              </w:rPr>
            </w:pPr>
            <w:r>
              <w:rPr>
                <w:rFonts w:hint="eastAsia" w:ascii="宋体" w:hAnsi="宋体" w:cs="宋体"/>
                <w:sz w:val="24"/>
                <w:szCs w:val="20"/>
              </w:rPr>
              <w:t>自评分</w:t>
            </w:r>
          </w:p>
        </w:tc>
        <w:tc>
          <w:tcPr>
            <w:tcW w:w="1049" w:type="dxa"/>
            <w:noWrap w:val="0"/>
            <w:vAlign w:val="center"/>
          </w:tcPr>
          <w:p w14:paraId="232AC4BC">
            <w:pPr>
              <w:snapToGrid w:val="0"/>
              <w:spacing w:before="50"/>
              <w:jc w:val="center"/>
              <w:rPr>
                <w:rFonts w:hint="eastAsia" w:ascii="宋体" w:hAnsi="宋体" w:cs="宋体"/>
                <w:sz w:val="24"/>
                <w:szCs w:val="20"/>
              </w:rPr>
            </w:pPr>
            <w:r>
              <w:rPr>
                <w:rFonts w:hint="eastAsia" w:ascii="宋体" w:hAnsi="宋体" w:cs="宋体"/>
                <w:sz w:val="24"/>
                <w:szCs w:val="20"/>
              </w:rPr>
              <w:t>佐证材料所在页码</w:t>
            </w:r>
          </w:p>
        </w:tc>
      </w:tr>
      <w:tr w14:paraId="2474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noWrap w:val="0"/>
            <w:vAlign w:val="center"/>
          </w:tcPr>
          <w:p w14:paraId="5A57E26B">
            <w:pPr>
              <w:snapToGrid w:val="0"/>
              <w:spacing w:before="50"/>
              <w:jc w:val="center"/>
              <w:rPr>
                <w:rFonts w:hint="eastAsia" w:ascii="宋体" w:hAnsi="宋体" w:cs="宋体"/>
                <w:sz w:val="24"/>
                <w:szCs w:val="20"/>
              </w:rPr>
            </w:pPr>
            <w:r>
              <w:rPr>
                <w:rFonts w:hint="eastAsia" w:ascii="宋体" w:hAnsi="宋体" w:cs="宋体"/>
                <w:sz w:val="24"/>
                <w:szCs w:val="20"/>
              </w:rPr>
              <w:t>1</w:t>
            </w:r>
          </w:p>
        </w:tc>
        <w:tc>
          <w:tcPr>
            <w:tcW w:w="4819" w:type="dxa"/>
            <w:noWrap w:val="0"/>
            <w:vAlign w:val="center"/>
          </w:tcPr>
          <w:p w14:paraId="64092695">
            <w:pPr>
              <w:snapToGrid w:val="0"/>
              <w:spacing w:before="50"/>
              <w:jc w:val="center"/>
              <w:rPr>
                <w:rFonts w:hint="eastAsia" w:ascii="宋体" w:hAnsi="宋体" w:cs="宋体"/>
                <w:sz w:val="24"/>
                <w:szCs w:val="20"/>
              </w:rPr>
            </w:pPr>
            <w:r>
              <w:rPr>
                <w:rFonts w:hint="eastAsia" w:ascii="宋体" w:hAnsi="宋体" w:cs="宋体"/>
                <w:sz w:val="24"/>
                <w:szCs w:val="20"/>
              </w:rPr>
              <w:t>(评标细则内容一一对应)</w:t>
            </w:r>
          </w:p>
        </w:tc>
        <w:tc>
          <w:tcPr>
            <w:tcW w:w="709" w:type="dxa"/>
            <w:noWrap w:val="0"/>
            <w:vAlign w:val="center"/>
          </w:tcPr>
          <w:p w14:paraId="5BB204A6">
            <w:pPr>
              <w:snapToGrid w:val="0"/>
              <w:spacing w:before="50"/>
              <w:jc w:val="center"/>
              <w:rPr>
                <w:rFonts w:hint="eastAsia" w:ascii="宋体" w:hAnsi="宋体" w:cs="宋体"/>
                <w:sz w:val="24"/>
                <w:szCs w:val="20"/>
              </w:rPr>
            </w:pPr>
          </w:p>
        </w:tc>
        <w:tc>
          <w:tcPr>
            <w:tcW w:w="992" w:type="dxa"/>
            <w:noWrap w:val="0"/>
            <w:vAlign w:val="center"/>
          </w:tcPr>
          <w:p w14:paraId="00B603D7">
            <w:pPr>
              <w:snapToGrid w:val="0"/>
              <w:spacing w:before="50"/>
              <w:jc w:val="center"/>
              <w:rPr>
                <w:rFonts w:hint="eastAsia" w:ascii="宋体" w:hAnsi="宋体" w:cs="宋体"/>
                <w:sz w:val="24"/>
                <w:szCs w:val="20"/>
              </w:rPr>
            </w:pPr>
          </w:p>
        </w:tc>
        <w:tc>
          <w:tcPr>
            <w:tcW w:w="1049" w:type="dxa"/>
            <w:noWrap w:val="0"/>
            <w:vAlign w:val="center"/>
          </w:tcPr>
          <w:p w14:paraId="4A8B2427">
            <w:pPr>
              <w:snapToGrid w:val="0"/>
              <w:spacing w:before="50"/>
              <w:jc w:val="center"/>
              <w:rPr>
                <w:rFonts w:hint="eastAsia" w:ascii="宋体" w:hAnsi="宋体" w:cs="宋体"/>
                <w:sz w:val="24"/>
                <w:szCs w:val="20"/>
              </w:rPr>
            </w:pPr>
          </w:p>
        </w:tc>
      </w:tr>
      <w:tr w14:paraId="7DDC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noWrap w:val="0"/>
            <w:vAlign w:val="center"/>
          </w:tcPr>
          <w:p w14:paraId="0B0BAA8B">
            <w:pPr>
              <w:snapToGrid w:val="0"/>
              <w:spacing w:before="50"/>
              <w:jc w:val="center"/>
              <w:rPr>
                <w:rFonts w:hint="eastAsia" w:ascii="宋体" w:hAnsi="宋体" w:cs="宋体"/>
                <w:sz w:val="24"/>
                <w:szCs w:val="20"/>
              </w:rPr>
            </w:pPr>
          </w:p>
        </w:tc>
        <w:tc>
          <w:tcPr>
            <w:tcW w:w="4819" w:type="dxa"/>
            <w:noWrap w:val="0"/>
            <w:vAlign w:val="center"/>
          </w:tcPr>
          <w:p w14:paraId="153A4317">
            <w:pPr>
              <w:snapToGrid w:val="0"/>
              <w:spacing w:before="50"/>
              <w:jc w:val="center"/>
              <w:rPr>
                <w:rFonts w:hint="eastAsia" w:ascii="宋体" w:hAnsi="宋体" w:cs="宋体"/>
                <w:sz w:val="24"/>
                <w:szCs w:val="20"/>
              </w:rPr>
            </w:pPr>
          </w:p>
        </w:tc>
        <w:tc>
          <w:tcPr>
            <w:tcW w:w="709" w:type="dxa"/>
            <w:noWrap w:val="0"/>
            <w:vAlign w:val="center"/>
          </w:tcPr>
          <w:p w14:paraId="51F690A5">
            <w:pPr>
              <w:snapToGrid w:val="0"/>
              <w:spacing w:before="50"/>
              <w:jc w:val="center"/>
              <w:rPr>
                <w:rFonts w:hint="eastAsia" w:ascii="宋体" w:hAnsi="宋体" w:cs="宋体"/>
                <w:sz w:val="24"/>
                <w:szCs w:val="20"/>
              </w:rPr>
            </w:pPr>
          </w:p>
        </w:tc>
        <w:tc>
          <w:tcPr>
            <w:tcW w:w="992" w:type="dxa"/>
            <w:noWrap w:val="0"/>
            <w:vAlign w:val="center"/>
          </w:tcPr>
          <w:p w14:paraId="7743123E">
            <w:pPr>
              <w:snapToGrid w:val="0"/>
              <w:spacing w:before="50"/>
              <w:jc w:val="center"/>
              <w:rPr>
                <w:rFonts w:hint="eastAsia" w:ascii="宋体" w:hAnsi="宋体" w:cs="宋体"/>
                <w:sz w:val="24"/>
                <w:szCs w:val="20"/>
              </w:rPr>
            </w:pPr>
          </w:p>
        </w:tc>
        <w:tc>
          <w:tcPr>
            <w:tcW w:w="1049" w:type="dxa"/>
            <w:noWrap w:val="0"/>
            <w:vAlign w:val="center"/>
          </w:tcPr>
          <w:p w14:paraId="5FB386A5">
            <w:pPr>
              <w:snapToGrid w:val="0"/>
              <w:spacing w:before="50"/>
              <w:jc w:val="center"/>
              <w:rPr>
                <w:rFonts w:hint="eastAsia" w:ascii="宋体" w:hAnsi="宋体" w:cs="宋体"/>
                <w:sz w:val="24"/>
                <w:szCs w:val="20"/>
              </w:rPr>
            </w:pPr>
          </w:p>
        </w:tc>
      </w:tr>
      <w:tr w14:paraId="1B27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noWrap w:val="0"/>
            <w:vAlign w:val="center"/>
          </w:tcPr>
          <w:p w14:paraId="07DBB27B">
            <w:pPr>
              <w:snapToGrid w:val="0"/>
              <w:spacing w:before="50"/>
              <w:jc w:val="center"/>
              <w:rPr>
                <w:rFonts w:hint="eastAsia" w:ascii="宋体" w:hAnsi="宋体" w:cs="宋体"/>
                <w:sz w:val="24"/>
                <w:szCs w:val="20"/>
              </w:rPr>
            </w:pPr>
          </w:p>
        </w:tc>
        <w:tc>
          <w:tcPr>
            <w:tcW w:w="4819" w:type="dxa"/>
            <w:noWrap w:val="0"/>
            <w:vAlign w:val="center"/>
          </w:tcPr>
          <w:p w14:paraId="477670B2">
            <w:pPr>
              <w:snapToGrid w:val="0"/>
              <w:spacing w:before="50"/>
              <w:jc w:val="center"/>
              <w:rPr>
                <w:rFonts w:hint="eastAsia" w:ascii="宋体" w:hAnsi="宋体" w:cs="宋体"/>
                <w:sz w:val="24"/>
                <w:szCs w:val="20"/>
              </w:rPr>
            </w:pPr>
          </w:p>
        </w:tc>
        <w:tc>
          <w:tcPr>
            <w:tcW w:w="709" w:type="dxa"/>
            <w:noWrap w:val="0"/>
            <w:vAlign w:val="center"/>
          </w:tcPr>
          <w:p w14:paraId="0D446627">
            <w:pPr>
              <w:snapToGrid w:val="0"/>
              <w:spacing w:before="50"/>
              <w:jc w:val="center"/>
              <w:rPr>
                <w:rFonts w:hint="eastAsia" w:ascii="宋体" w:hAnsi="宋体" w:cs="宋体"/>
                <w:sz w:val="24"/>
                <w:szCs w:val="20"/>
              </w:rPr>
            </w:pPr>
          </w:p>
        </w:tc>
        <w:tc>
          <w:tcPr>
            <w:tcW w:w="992" w:type="dxa"/>
            <w:noWrap w:val="0"/>
            <w:vAlign w:val="center"/>
          </w:tcPr>
          <w:p w14:paraId="0A8ADF28">
            <w:pPr>
              <w:snapToGrid w:val="0"/>
              <w:spacing w:before="50"/>
              <w:jc w:val="center"/>
              <w:rPr>
                <w:rFonts w:hint="eastAsia" w:ascii="宋体" w:hAnsi="宋体" w:cs="宋体"/>
                <w:sz w:val="24"/>
                <w:szCs w:val="20"/>
              </w:rPr>
            </w:pPr>
          </w:p>
        </w:tc>
        <w:tc>
          <w:tcPr>
            <w:tcW w:w="1049" w:type="dxa"/>
            <w:noWrap w:val="0"/>
            <w:vAlign w:val="center"/>
          </w:tcPr>
          <w:p w14:paraId="60166600">
            <w:pPr>
              <w:snapToGrid w:val="0"/>
              <w:spacing w:before="50"/>
              <w:jc w:val="center"/>
              <w:rPr>
                <w:rFonts w:hint="eastAsia" w:ascii="宋体" w:hAnsi="宋体" w:cs="宋体"/>
                <w:sz w:val="24"/>
                <w:szCs w:val="20"/>
              </w:rPr>
            </w:pPr>
          </w:p>
        </w:tc>
      </w:tr>
      <w:tr w14:paraId="684C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noWrap w:val="0"/>
            <w:vAlign w:val="center"/>
          </w:tcPr>
          <w:p w14:paraId="6841DCED">
            <w:pPr>
              <w:snapToGrid w:val="0"/>
              <w:spacing w:before="50"/>
              <w:jc w:val="center"/>
              <w:rPr>
                <w:rFonts w:hint="eastAsia" w:ascii="宋体" w:hAnsi="宋体" w:cs="宋体"/>
                <w:sz w:val="24"/>
                <w:szCs w:val="20"/>
              </w:rPr>
            </w:pPr>
          </w:p>
        </w:tc>
        <w:tc>
          <w:tcPr>
            <w:tcW w:w="4819" w:type="dxa"/>
            <w:noWrap w:val="0"/>
            <w:vAlign w:val="center"/>
          </w:tcPr>
          <w:p w14:paraId="33A58A1C">
            <w:pPr>
              <w:snapToGrid w:val="0"/>
              <w:spacing w:before="50"/>
              <w:jc w:val="center"/>
              <w:rPr>
                <w:rFonts w:hint="eastAsia" w:ascii="宋体" w:hAnsi="宋体" w:cs="宋体"/>
                <w:sz w:val="24"/>
                <w:szCs w:val="20"/>
              </w:rPr>
            </w:pPr>
          </w:p>
        </w:tc>
        <w:tc>
          <w:tcPr>
            <w:tcW w:w="709" w:type="dxa"/>
            <w:noWrap w:val="0"/>
            <w:vAlign w:val="center"/>
          </w:tcPr>
          <w:p w14:paraId="7C093A57">
            <w:pPr>
              <w:snapToGrid w:val="0"/>
              <w:spacing w:before="50"/>
              <w:jc w:val="center"/>
              <w:rPr>
                <w:rFonts w:hint="eastAsia" w:ascii="宋体" w:hAnsi="宋体" w:cs="宋体"/>
                <w:sz w:val="24"/>
                <w:szCs w:val="20"/>
              </w:rPr>
            </w:pPr>
          </w:p>
        </w:tc>
        <w:tc>
          <w:tcPr>
            <w:tcW w:w="992" w:type="dxa"/>
            <w:noWrap w:val="0"/>
            <w:vAlign w:val="center"/>
          </w:tcPr>
          <w:p w14:paraId="517209B0">
            <w:pPr>
              <w:snapToGrid w:val="0"/>
              <w:spacing w:before="50"/>
              <w:jc w:val="center"/>
              <w:rPr>
                <w:rFonts w:hint="eastAsia" w:ascii="宋体" w:hAnsi="宋体" w:cs="宋体"/>
                <w:sz w:val="24"/>
                <w:szCs w:val="20"/>
              </w:rPr>
            </w:pPr>
          </w:p>
        </w:tc>
        <w:tc>
          <w:tcPr>
            <w:tcW w:w="1049" w:type="dxa"/>
            <w:noWrap w:val="0"/>
            <w:vAlign w:val="center"/>
          </w:tcPr>
          <w:p w14:paraId="4F042C75">
            <w:pPr>
              <w:snapToGrid w:val="0"/>
              <w:spacing w:before="50"/>
              <w:jc w:val="center"/>
              <w:rPr>
                <w:rFonts w:hint="eastAsia" w:ascii="宋体" w:hAnsi="宋体" w:cs="宋体"/>
                <w:sz w:val="24"/>
                <w:szCs w:val="20"/>
              </w:rPr>
            </w:pPr>
          </w:p>
        </w:tc>
      </w:tr>
      <w:tr w14:paraId="337A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noWrap w:val="0"/>
            <w:vAlign w:val="center"/>
          </w:tcPr>
          <w:p w14:paraId="3ADFDF85">
            <w:pPr>
              <w:snapToGrid w:val="0"/>
              <w:spacing w:before="50"/>
              <w:jc w:val="center"/>
              <w:rPr>
                <w:rFonts w:hint="eastAsia" w:ascii="宋体" w:hAnsi="宋体" w:cs="宋体"/>
                <w:sz w:val="24"/>
                <w:szCs w:val="20"/>
              </w:rPr>
            </w:pPr>
          </w:p>
        </w:tc>
        <w:tc>
          <w:tcPr>
            <w:tcW w:w="4819" w:type="dxa"/>
            <w:noWrap w:val="0"/>
            <w:vAlign w:val="center"/>
          </w:tcPr>
          <w:p w14:paraId="34353F4C">
            <w:pPr>
              <w:snapToGrid w:val="0"/>
              <w:spacing w:before="50"/>
              <w:jc w:val="center"/>
              <w:rPr>
                <w:rFonts w:hint="eastAsia" w:ascii="宋体" w:hAnsi="宋体" w:cs="宋体"/>
                <w:sz w:val="24"/>
                <w:szCs w:val="20"/>
              </w:rPr>
            </w:pPr>
          </w:p>
        </w:tc>
        <w:tc>
          <w:tcPr>
            <w:tcW w:w="709" w:type="dxa"/>
            <w:noWrap w:val="0"/>
            <w:vAlign w:val="center"/>
          </w:tcPr>
          <w:p w14:paraId="1D065762">
            <w:pPr>
              <w:snapToGrid w:val="0"/>
              <w:spacing w:before="50"/>
              <w:jc w:val="center"/>
              <w:rPr>
                <w:rFonts w:hint="eastAsia" w:ascii="宋体" w:hAnsi="宋体" w:cs="宋体"/>
                <w:sz w:val="24"/>
                <w:szCs w:val="20"/>
              </w:rPr>
            </w:pPr>
          </w:p>
        </w:tc>
        <w:tc>
          <w:tcPr>
            <w:tcW w:w="992" w:type="dxa"/>
            <w:noWrap w:val="0"/>
            <w:vAlign w:val="center"/>
          </w:tcPr>
          <w:p w14:paraId="0C8BF26B">
            <w:pPr>
              <w:snapToGrid w:val="0"/>
              <w:spacing w:before="50"/>
              <w:jc w:val="center"/>
              <w:rPr>
                <w:rFonts w:hint="eastAsia" w:ascii="宋体" w:hAnsi="宋体" w:cs="宋体"/>
                <w:sz w:val="24"/>
                <w:szCs w:val="20"/>
              </w:rPr>
            </w:pPr>
          </w:p>
        </w:tc>
        <w:tc>
          <w:tcPr>
            <w:tcW w:w="1049" w:type="dxa"/>
            <w:noWrap w:val="0"/>
            <w:vAlign w:val="center"/>
          </w:tcPr>
          <w:p w14:paraId="667DF30A">
            <w:pPr>
              <w:snapToGrid w:val="0"/>
              <w:spacing w:before="50"/>
              <w:jc w:val="center"/>
              <w:rPr>
                <w:rFonts w:hint="eastAsia" w:ascii="宋体" w:hAnsi="宋体" w:cs="宋体"/>
                <w:sz w:val="24"/>
                <w:szCs w:val="20"/>
              </w:rPr>
            </w:pPr>
          </w:p>
        </w:tc>
      </w:tr>
    </w:tbl>
    <w:p w14:paraId="58A121B9">
      <w:pPr>
        <w:snapToGrid w:val="0"/>
        <w:spacing w:before="50"/>
        <w:jc w:val="left"/>
        <w:rPr>
          <w:rFonts w:hint="eastAsia" w:ascii="宋体" w:hAnsi="宋体" w:cs="宋体"/>
          <w:sz w:val="21"/>
          <w:szCs w:val="21"/>
        </w:rPr>
      </w:pPr>
      <w:r>
        <w:rPr>
          <w:rFonts w:hint="eastAsia" w:ascii="宋体" w:hAnsi="宋体" w:cs="宋体"/>
          <w:sz w:val="21"/>
          <w:szCs w:val="21"/>
        </w:rPr>
        <w:t>注：投标根据本招标文件第四章中的“商务技术文件评分标准”逐项进行自评打分。</w:t>
      </w:r>
    </w:p>
    <w:p w14:paraId="5B335BDA">
      <w:pPr>
        <w:snapToGrid w:val="0"/>
        <w:spacing w:before="50" w:after="50"/>
        <w:rPr>
          <w:rFonts w:hint="eastAsia" w:ascii="宋体" w:hAnsi="宋体" w:cs="宋体"/>
          <w:b/>
          <w:bCs/>
          <w:sz w:val="24"/>
        </w:rPr>
      </w:pPr>
    </w:p>
    <w:p w14:paraId="2A5A2D34">
      <w:pPr>
        <w:snapToGrid w:val="0"/>
        <w:spacing w:before="50" w:after="50"/>
        <w:rPr>
          <w:rFonts w:hint="eastAsia" w:ascii="宋体" w:hAnsi="宋体" w:cs="宋体"/>
          <w:b/>
          <w:bCs/>
          <w:sz w:val="24"/>
        </w:rPr>
      </w:pPr>
    </w:p>
    <w:p w14:paraId="46B78AE9">
      <w:pPr>
        <w:snapToGrid w:val="0"/>
        <w:spacing w:before="50" w:after="50"/>
        <w:rPr>
          <w:rFonts w:hint="eastAsia" w:ascii="宋体" w:hAnsi="宋体" w:cs="宋体"/>
          <w:b/>
          <w:bCs/>
          <w:sz w:val="24"/>
        </w:rPr>
      </w:pPr>
    </w:p>
    <w:p w14:paraId="606FC395">
      <w:pPr>
        <w:snapToGrid w:val="0"/>
        <w:spacing w:before="50" w:after="50"/>
        <w:rPr>
          <w:rFonts w:hint="eastAsia" w:ascii="宋体" w:hAnsi="宋体" w:cs="宋体"/>
          <w:b/>
          <w:bCs/>
          <w:sz w:val="24"/>
        </w:rPr>
      </w:pPr>
      <w:r>
        <w:rPr>
          <w:rFonts w:hint="eastAsia" w:ascii="宋体" w:hAnsi="宋体" w:cs="宋体"/>
          <w:b/>
          <w:bCs/>
          <w:sz w:val="24"/>
        </w:rPr>
        <w:t>1</w:t>
      </w:r>
      <w:r>
        <w:rPr>
          <w:rFonts w:ascii="宋体" w:hAnsi="宋体" w:cs="宋体"/>
          <w:b/>
          <w:bCs/>
          <w:sz w:val="24"/>
        </w:rPr>
        <w:t>8</w:t>
      </w:r>
      <w:r>
        <w:rPr>
          <w:rFonts w:hint="eastAsia" w:ascii="宋体" w:hAnsi="宋体" w:cs="宋体"/>
          <w:b/>
          <w:bCs/>
          <w:sz w:val="24"/>
        </w:rPr>
        <w:t>.投标报价文件目录：</w:t>
      </w:r>
    </w:p>
    <w:p w14:paraId="2AE00E0C">
      <w:pPr>
        <w:snapToGrid w:val="0"/>
        <w:spacing w:line="460" w:lineRule="exact"/>
        <w:ind w:firstLine="480" w:firstLineChars="200"/>
        <w:jc w:val="left"/>
        <w:rPr>
          <w:rFonts w:hint="eastAsia" w:ascii="宋体" w:hAnsi="宋体" w:cs="宋体"/>
          <w:sz w:val="24"/>
        </w:rPr>
      </w:pPr>
      <w:r>
        <w:rPr>
          <w:rFonts w:hint="eastAsia" w:ascii="宋体" w:hAnsi="宋体" w:cs="宋体"/>
          <w:sz w:val="24"/>
        </w:rPr>
        <w:t>（1）开标一览表</w:t>
      </w:r>
    </w:p>
    <w:p w14:paraId="1BB15AD3">
      <w:pPr>
        <w:snapToGrid w:val="0"/>
        <w:spacing w:line="460" w:lineRule="exact"/>
        <w:ind w:firstLine="480" w:firstLineChars="200"/>
        <w:jc w:val="left"/>
        <w:rPr>
          <w:rFonts w:hint="eastAsia" w:ascii="宋体" w:hAnsi="宋体" w:cs="宋体"/>
          <w:sz w:val="24"/>
        </w:rPr>
      </w:pPr>
      <w:r>
        <w:rPr>
          <w:rFonts w:hint="eastAsia" w:ascii="宋体" w:hAnsi="宋体" w:cs="宋体"/>
          <w:sz w:val="24"/>
        </w:rPr>
        <w:t>（2）投标报价明细表</w:t>
      </w:r>
    </w:p>
    <w:p w14:paraId="209A1E20">
      <w:pPr>
        <w:snapToGrid w:val="0"/>
        <w:spacing w:line="460" w:lineRule="exact"/>
        <w:ind w:firstLine="480" w:firstLineChars="200"/>
        <w:jc w:val="left"/>
        <w:rPr>
          <w:rFonts w:hint="eastAsia" w:ascii="宋体" w:hAnsi="宋体" w:cs="宋体"/>
          <w:sz w:val="24"/>
        </w:rPr>
      </w:pPr>
      <w:r>
        <w:rPr>
          <w:rFonts w:hint="eastAsia" w:ascii="宋体" w:hAnsi="宋体" w:cs="宋体"/>
          <w:sz w:val="24"/>
        </w:rPr>
        <w:t>（3）中小企业声明函（若有）</w:t>
      </w:r>
    </w:p>
    <w:p w14:paraId="7204314D">
      <w:pPr>
        <w:snapToGrid w:val="0"/>
        <w:spacing w:line="460" w:lineRule="exact"/>
        <w:ind w:firstLine="480" w:firstLineChars="200"/>
        <w:jc w:val="left"/>
        <w:rPr>
          <w:rFonts w:hint="eastAsia" w:ascii="宋体" w:hAnsi="宋体" w:cs="宋体"/>
          <w:sz w:val="24"/>
        </w:rPr>
      </w:pPr>
      <w:r>
        <w:rPr>
          <w:rFonts w:hint="eastAsia" w:ascii="宋体" w:hAnsi="宋体" w:cs="宋体"/>
          <w:sz w:val="24"/>
        </w:rPr>
        <w:t>（4）残疾人福利性单位声明函（若有）</w:t>
      </w:r>
    </w:p>
    <w:p w14:paraId="364CB9FD">
      <w:pPr>
        <w:snapToGrid w:val="0"/>
        <w:spacing w:line="460" w:lineRule="exact"/>
        <w:ind w:firstLine="480" w:firstLineChars="200"/>
        <w:jc w:val="left"/>
        <w:rPr>
          <w:rFonts w:hint="eastAsia" w:ascii="宋体" w:hAnsi="宋体" w:cs="宋体"/>
          <w:sz w:val="24"/>
        </w:rPr>
      </w:pPr>
      <w:r>
        <w:rPr>
          <w:rFonts w:hint="eastAsia" w:ascii="宋体" w:hAnsi="宋体" w:cs="宋体"/>
          <w:sz w:val="24"/>
        </w:rPr>
        <w:t>（5）监狱企业证明文件（若有）</w:t>
      </w:r>
    </w:p>
    <w:p w14:paraId="5C2CFDF4">
      <w:pPr>
        <w:snapToGrid w:val="0"/>
        <w:spacing w:line="460" w:lineRule="exact"/>
        <w:ind w:firstLine="480" w:firstLineChars="200"/>
        <w:jc w:val="left"/>
        <w:rPr>
          <w:rFonts w:hint="eastAsia" w:ascii="宋体" w:hAnsi="宋体" w:cs="宋体"/>
          <w:sz w:val="24"/>
        </w:rPr>
      </w:pPr>
      <w:r>
        <w:rPr>
          <w:rFonts w:hint="eastAsia" w:ascii="宋体" w:hAnsi="宋体" w:cs="宋体"/>
          <w:sz w:val="24"/>
        </w:rPr>
        <w:t>（6）针对报价需要说明的其他材料（若有）</w:t>
      </w:r>
    </w:p>
    <w:p w14:paraId="7E4A266D">
      <w:pPr>
        <w:snapToGrid w:val="0"/>
        <w:spacing w:line="460" w:lineRule="exact"/>
        <w:jc w:val="left"/>
        <w:outlineLvl w:val="1"/>
        <w:rPr>
          <w:rFonts w:hint="eastAsia" w:ascii="宋体" w:hAnsi="宋体" w:cs="宋体"/>
          <w:b/>
          <w:sz w:val="24"/>
        </w:rPr>
      </w:pPr>
      <w:r>
        <w:rPr>
          <w:rFonts w:hint="eastAsia" w:ascii="宋体" w:hAnsi="宋体" w:cs="宋体"/>
          <w:b/>
          <w:sz w:val="24"/>
        </w:rPr>
        <w:br w:type="page"/>
      </w:r>
      <w:r>
        <w:rPr>
          <w:rFonts w:ascii="宋体" w:hAnsi="宋体" w:cs="宋体"/>
          <w:b/>
          <w:sz w:val="24"/>
        </w:rPr>
        <w:t>19</w:t>
      </w:r>
      <w:r>
        <w:rPr>
          <w:rFonts w:hint="eastAsia" w:ascii="宋体" w:hAnsi="宋体" w:cs="宋体"/>
          <w:b/>
          <w:sz w:val="24"/>
        </w:rPr>
        <w:t>.开标一览表格式</w:t>
      </w:r>
    </w:p>
    <w:p w14:paraId="6D5C645E">
      <w:pPr>
        <w:snapToGrid w:val="0"/>
        <w:spacing w:before="50" w:after="50"/>
        <w:rPr>
          <w:rFonts w:hint="eastAsia" w:ascii="宋体" w:hAnsi="宋体" w:cs="宋体"/>
          <w:b/>
          <w:sz w:val="24"/>
          <w:szCs w:val="20"/>
        </w:rPr>
      </w:pPr>
    </w:p>
    <w:p w14:paraId="49F9575E">
      <w:pPr>
        <w:snapToGrid w:val="0"/>
        <w:spacing w:before="50" w:after="50"/>
        <w:jc w:val="center"/>
        <w:rPr>
          <w:rFonts w:hint="eastAsia" w:ascii="宋体" w:hAnsi="宋体" w:cs="宋体"/>
          <w:b/>
          <w:sz w:val="36"/>
          <w:szCs w:val="36"/>
        </w:rPr>
      </w:pPr>
      <w:r>
        <w:rPr>
          <w:rFonts w:hint="eastAsia" w:ascii="宋体" w:hAnsi="宋体" w:cs="宋体"/>
          <w:b/>
          <w:sz w:val="36"/>
          <w:szCs w:val="36"/>
        </w:rPr>
        <w:t>开标一览表</w:t>
      </w:r>
    </w:p>
    <w:p w14:paraId="261BCFA7">
      <w:pPr>
        <w:snapToGrid w:val="0"/>
        <w:spacing w:before="50" w:after="50"/>
        <w:jc w:val="center"/>
        <w:rPr>
          <w:rFonts w:hint="eastAsia" w:ascii="宋体" w:hAnsi="宋体" w:cs="宋体"/>
          <w:b/>
          <w:sz w:val="36"/>
          <w:szCs w:val="36"/>
        </w:rPr>
      </w:pPr>
    </w:p>
    <w:p w14:paraId="5F7AD35B">
      <w:pPr>
        <w:snapToGrid w:val="0"/>
        <w:spacing w:before="50" w:after="50"/>
        <w:ind w:firstLine="840" w:firstLineChars="350"/>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标    项：</w:t>
      </w:r>
      <w:r>
        <w:rPr>
          <w:rFonts w:hint="eastAsia" w:ascii="宋体" w:hAnsi="宋体" w:cs="宋体"/>
          <w:sz w:val="24"/>
          <w:u w:val="single"/>
        </w:rPr>
        <w:t xml:space="preserve">                  </w:t>
      </w:r>
    </w:p>
    <w:p w14:paraId="0BAA9DAC">
      <w:pPr>
        <w:snapToGrid w:val="0"/>
        <w:spacing w:before="50" w:after="50"/>
        <w:rPr>
          <w:rFonts w:hint="eastAsia" w:ascii="宋体" w:hAnsi="宋体" w:cs="宋体"/>
          <w:sz w:val="24"/>
        </w:rPr>
      </w:pPr>
      <w:r>
        <w:rPr>
          <w:rFonts w:hint="eastAsia" w:ascii="宋体" w:hAnsi="宋体" w:cs="宋体"/>
          <w:sz w:val="24"/>
        </w:rPr>
        <w:t xml:space="preserve">                        </w:t>
      </w:r>
    </w:p>
    <w:p w14:paraId="429DFF6D">
      <w:pPr>
        <w:snapToGrid w:val="0"/>
        <w:spacing w:before="50" w:after="50"/>
        <w:rPr>
          <w:rFonts w:hint="eastAsia" w:ascii="宋体" w:hAnsi="宋体" w:cs="宋体"/>
          <w:sz w:val="24"/>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9"/>
        <w:gridCol w:w="2662"/>
      </w:tblGrid>
      <w:tr w14:paraId="2F13B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199" w:type="dxa"/>
            <w:tcBorders>
              <w:top w:val="single" w:color="auto" w:sz="4" w:space="0"/>
              <w:left w:val="single" w:color="auto" w:sz="4" w:space="0"/>
              <w:bottom w:val="single" w:color="auto" w:sz="4" w:space="0"/>
              <w:right w:val="single" w:color="auto" w:sz="4" w:space="0"/>
            </w:tcBorders>
            <w:noWrap w:val="0"/>
            <w:vAlign w:val="center"/>
          </w:tcPr>
          <w:p w14:paraId="3A8B94C8">
            <w:pPr>
              <w:snapToGrid w:val="0"/>
              <w:spacing w:before="50" w:after="50"/>
              <w:jc w:val="center"/>
              <w:rPr>
                <w:rFonts w:hint="eastAsia" w:ascii="宋体" w:hAnsi="宋体" w:cs="宋体"/>
                <w:b/>
                <w:sz w:val="24"/>
              </w:rPr>
            </w:pPr>
            <w:r>
              <w:rPr>
                <w:rFonts w:hint="eastAsia" w:ascii="宋体" w:hAnsi="宋体" w:cs="宋体"/>
                <w:b/>
                <w:sz w:val="24"/>
              </w:rPr>
              <w:t>项目名称</w:t>
            </w:r>
          </w:p>
        </w:tc>
        <w:tc>
          <w:tcPr>
            <w:tcW w:w="2662" w:type="dxa"/>
            <w:tcBorders>
              <w:top w:val="single" w:color="auto" w:sz="4" w:space="0"/>
              <w:left w:val="single" w:color="auto" w:sz="4" w:space="0"/>
              <w:bottom w:val="single" w:color="auto" w:sz="4" w:space="0"/>
              <w:right w:val="single" w:color="auto" w:sz="4" w:space="0"/>
            </w:tcBorders>
            <w:noWrap w:val="0"/>
            <w:vAlign w:val="center"/>
          </w:tcPr>
          <w:p w14:paraId="134EE6E8">
            <w:pPr>
              <w:snapToGrid w:val="0"/>
              <w:spacing w:before="50" w:after="50"/>
              <w:jc w:val="center"/>
              <w:rPr>
                <w:rFonts w:hint="eastAsia" w:ascii="宋体" w:hAnsi="宋体" w:cs="宋体"/>
                <w:b/>
                <w:sz w:val="24"/>
              </w:rPr>
            </w:pPr>
            <w:r>
              <w:rPr>
                <w:rFonts w:hint="eastAsia" w:ascii="宋体" w:hAnsi="宋体" w:cs="宋体"/>
                <w:b/>
                <w:sz w:val="24"/>
              </w:rPr>
              <w:t>投标报价</w:t>
            </w:r>
          </w:p>
        </w:tc>
      </w:tr>
      <w:tr w14:paraId="5E65E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199" w:type="dxa"/>
            <w:tcBorders>
              <w:top w:val="single" w:color="auto" w:sz="4" w:space="0"/>
              <w:left w:val="single" w:color="auto" w:sz="4" w:space="0"/>
              <w:bottom w:val="single" w:color="auto" w:sz="4" w:space="0"/>
              <w:right w:val="single" w:color="auto" w:sz="4" w:space="0"/>
            </w:tcBorders>
            <w:noWrap w:val="0"/>
            <w:vAlign w:val="center"/>
          </w:tcPr>
          <w:p w14:paraId="4E937B82">
            <w:pPr>
              <w:snapToGrid w:val="0"/>
              <w:spacing w:before="50" w:after="50"/>
              <w:rPr>
                <w:rFonts w:hint="eastAsia" w:ascii="宋体" w:hAnsi="宋体" w:cs="宋体"/>
                <w:sz w:val="24"/>
              </w:rPr>
            </w:pPr>
          </w:p>
        </w:tc>
        <w:tc>
          <w:tcPr>
            <w:tcW w:w="2662" w:type="dxa"/>
            <w:tcBorders>
              <w:top w:val="single" w:color="auto" w:sz="4" w:space="0"/>
              <w:left w:val="single" w:color="auto" w:sz="4" w:space="0"/>
              <w:bottom w:val="single" w:color="auto" w:sz="4" w:space="0"/>
              <w:right w:val="single" w:color="auto" w:sz="4" w:space="0"/>
            </w:tcBorders>
            <w:noWrap w:val="0"/>
            <w:vAlign w:val="center"/>
          </w:tcPr>
          <w:p w14:paraId="57E31E46">
            <w:pPr>
              <w:snapToGrid w:val="0"/>
              <w:spacing w:before="50" w:after="50"/>
              <w:rPr>
                <w:rFonts w:hint="eastAsia" w:ascii="宋体" w:hAnsi="宋体" w:cs="宋体"/>
                <w:sz w:val="24"/>
              </w:rPr>
            </w:pPr>
          </w:p>
        </w:tc>
      </w:tr>
      <w:tr w14:paraId="581B1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861" w:type="dxa"/>
            <w:gridSpan w:val="2"/>
            <w:tcBorders>
              <w:top w:val="single" w:color="auto" w:sz="4" w:space="0"/>
              <w:left w:val="single" w:color="auto" w:sz="4" w:space="0"/>
              <w:bottom w:val="single" w:color="auto" w:sz="4" w:space="0"/>
              <w:right w:val="single" w:color="auto" w:sz="4" w:space="0"/>
            </w:tcBorders>
            <w:noWrap w:val="0"/>
            <w:vAlign w:val="center"/>
          </w:tcPr>
          <w:p w14:paraId="41197CCE">
            <w:pPr>
              <w:snapToGrid w:val="0"/>
              <w:spacing w:before="50" w:after="50"/>
              <w:rPr>
                <w:rFonts w:hint="eastAsia" w:ascii="宋体" w:hAnsi="宋体" w:cs="宋体"/>
                <w:sz w:val="24"/>
                <w:u w:val="single"/>
              </w:rPr>
            </w:pPr>
            <w:r>
              <w:rPr>
                <w:rFonts w:hint="eastAsia" w:ascii="宋体" w:hAnsi="宋体" w:cs="宋体"/>
                <w:sz w:val="24"/>
              </w:rPr>
              <w:t>合计金额：（大写）                                 （小写）￥</w:t>
            </w:r>
            <w:r>
              <w:rPr>
                <w:rFonts w:hint="eastAsia" w:ascii="宋体" w:hAnsi="宋体" w:cs="宋体"/>
                <w:sz w:val="24"/>
                <w:u w:val="single"/>
              </w:rPr>
              <w:t xml:space="preserve">        </w:t>
            </w:r>
          </w:p>
        </w:tc>
      </w:tr>
    </w:tbl>
    <w:p w14:paraId="0DCE2DA0">
      <w:pPr>
        <w:snapToGrid w:val="0"/>
        <w:spacing w:line="360" w:lineRule="exact"/>
        <w:jc w:val="left"/>
        <w:rPr>
          <w:rFonts w:hint="eastAsia" w:ascii="宋体" w:hAnsi="宋体" w:cs="宋体"/>
          <w:sz w:val="21"/>
          <w:szCs w:val="21"/>
        </w:rPr>
      </w:pPr>
      <w:r>
        <w:rPr>
          <w:rFonts w:hint="eastAsia" w:ascii="宋体" w:hAnsi="宋体" w:cs="宋体"/>
          <w:sz w:val="21"/>
          <w:szCs w:val="21"/>
        </w:rPr>
        <w:t xml:space="preserve">注: </w:t>
      </w:r>
    </w:p>
    <w:p w14:paraId="5DA08E37">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1.报价一经涂改，应在涂改处加盖单位公章或者由法定代表人或授权委托人签字或盖章，否则其投标作无效标处理。</w:t>
      </w:r>
    </w:p>
    <w:p w14:paraId="4BA8D243">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2.凡需用专用耗材的专用设备类采购项目，应按招标文件规定的耗材量或按耗材的常规试用量提供报价。</w:t>
      </w:r>
    </w:p>
    <w:p w14:paraId="26C1CCC5">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3.投标费用包括项目实施所需的人工费、服务费、运输费、安装调试费、购买及制作标书费、税费及其他一切费用。</w:t>
      </w:r>
    </w:p>
    <w:p w14:paraId="1994D32B">
      <w:pPr>
        <w:snapToGrid w:val="0"/>
        <w:spacing w:line="360" w:lineRule="exact"/>
        <w:ind w:firstLine="420" w:firstLineChars="200"/>
        <w:jc w:val="left"/>
        <w:rPr>
          <w:rFonts w:hint="eastAsia" w:ascii="宋体" w:hAnsi="宋体" w:cs="宋体"/>
          <w:sz w:val="21"/>
          <w:szCs w:val="21"/>
        </w:rPr>
      </w:pPr>
      <w:r>
        <w:rPr>
          <w:rFonts w:hint="eastAsia" w:ascii="宋体" w:hAnsi="宋体" w:cs="宋体"/>
          <w:sz w:val="21"/>
          <w:szCs w:val="21"/>
        </w:rPr>
        <w:t>4.以上报价应与“投标设备报价明细表”中的“投标总价”相一致。</w:t>
      </w:r>
    </w:p>
    <w:p w14:paraId="36FE8B26">
      <w:pPr>
        <w:spacing w:line="360" w:lineRule="exact"/>
        <w:ind w:firstLine="420" w:firstLineChars="200"/>
        <w:rPr>
          <w:rFonts w:hint="eastAsia" w:ascii="宋体" w:hAnsi="宋体" w:cs="宋体"/>
          <w:sz w:val="21"/>
          <w:szCs w:val="21"/>
        </w:rPr>
      </w:pPr>
      <w:r>
        <w:rPr>
          <w:rFonts w:hint="eastAsia" w:ascii="宋体" w:hAnsi="宋体" w:cs="宋体"/>
          <w:sz w:val="21"/>
          <w:szCs w:val="21"/>
        </w:rPr>
        <w:t>5.公开招标实行一次性报价，投标价即为最终有效价（若为进口产品，报价含进口代理费等所有费用，学校进口代理定点单位及代理费用信息见附件）。</w:t>
      </w:r>
    </w:p>
    <w:p w14:paraId="0EA970BD">
      <w:pPr>
        <w:pStyle w:val="2"/>
        <w:rPr>
          <w:rFonts w:hint="default"/>
        </w:rPr>
      </w:pPr>
      <w:r>
        <w:rPr>
          <w:rFonts w:hAnsi="宋体" w:cs="宋体"/>
          <w:sz w:val="21"/>
          <w:szCs w:val="21"/>
        </w:rPr>
        <w:t>6.供应商报价低于项目预算50%的，应当在报价文件中详细阐述不影响产品质量或者诚信履约的具体原因（附成本核算表，格式自拟），否则按无效标处理。</w:t>
      </w:r>
    </w:p>
    <w:p w14:paraId="7E5BE416">
      <w:pPr>
        <w:snapToGrid w:val="0"/>
        <w:spacing w:before="50" w:after="50"/>
        <w:ind w:firstLine="480" w:firstLineChars="200"/>
        <w:rPr>
          <w:rFonts w:hint="eastAsia" w:ascii="宋体" w:hAnsi="宋体" w:cs="宋体"/>
          <w:sz w:val="24"/>
        </w:rPr>
      </w:pPr>
    </w:p>
    <w:p w14:paraId="4F815F91">
      <w:pPr>
        <w:snapToGrid w:val="0"/>
        <w:spacing w:before="50" w:after="50"/>
        <w:ind w:firstLine="480" w:firstLineChars="200"/>
        <w:rPr>
          <w:rFonts w:hint="eastAsia" w:ascii="宋体" w:hAnsi="宋体" w:cs="宋体"/>
          <w:sz w:val="24"/>
        </w:rPr>
      </w:pPr>
    </w:p>
    <w:p w14:paraId="24169CF3">
      <w:pPr>
        <w:snapToGrid w:val="0"/>
        <w:spacing w:before="50" w:after="50"/>
        <w:ind w:firstLine="480" w:firstLineChars="200"/>
        <w:rPr>
          <w:rFonts w:hint="eastAsia" w:ascii="宋体" w:hAnsi="宋体" w:cs="宋体"/>
          <w:sz w:val="24"/>
          <w:szCs w:val="20"/>
        </w:rPr>
      </w:pPr>
    </w:p>
    <w:tbl>
      <w:tblPr>
        <w:tblStyle w:val="28"/>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57E30DFF">
        <w:tblPrEx>
          <w:tblCellMar>
            <w:top w:w="0" w:type="dxa"/>
            <w:left w:w="108" w:type="dxa"/>
            <w:bottom w:w="0" w:type="dxa"/>
            <w:right w:w="108" w:type="dxa"/>
          </w:tblCellMar>
        </w:tblPrEx>
        <w:trPr>
          <w:trHeight w:val="698" w:hRule="atLeast"/>
        </w:trPr>
        <w:tc>
          <w:tcPr>
            <w:tcW w:w="5300" w:type="dxa"/>
            <w:noWrap w:val="0"/>
            <w:vAlign w:val="top"/>
          </w:tcPr>
          <w:p w14:paraId="14E3E075">
            <w:pPr>
              <w:spacing w:line="500" w:lineRule="exact"/>
              <w:rPr>
                <w:rFonts w:hint="eastAsia"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14:paraId="530C3723">
        <w:tblPrEx>
          <w:tblCellMar>
            <w:top w:w="0" w:type="dxa"/>
            <w:left w:w="108" w:type="dxa"/>
            <w:bottom w:w="0" w:type="dxa"/>
            <w:right w:w="108" w:type="dxa"/>
          </w:tblCellMar>
        </w:tblPrEx>
        <w:trPr>
          <w:trHeight w:val="506" w:hRule="atLeast"/>
        </w:trPr>
        <w:tc>
          <w:tcPr>
            <w:tcW w:w="5300" w:type="dxa"/>
            <w:noWrap w:val="0"/>
            <w:vAlign w:val="top"/>
          </w:tcPr>
          <w:p w14:paraId="7FD91F79">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1DD8182F">
        <w:tblPrEx>
          <w:tblCellMar>
            <w:top w:w="0" w:type="dxa"/>
            <w:left w:w="108" w:type="dxa"/>
            <w:bottom w:w="0" w:type="dxa"/>
            <w:right w:w="108" w:type="dxa"/>
          </w:tblCellMar>
        </w:tblPrEx>
        <w:trPr>
          <w:trHeight w:val="521" w:hRule="atLeast"/>
        </w:trPr>
        <w:tc>
          <w:tcPr>
            <w:tcW w:w="5300" w:type="dxa"/>
            <w:noWrap w:val="0"/>
            <w:vAlign w:val="top"/>
          </w:tcPr>
          <w:p w14:paraId="28A16B21">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4A6444CF">
      <w:pPr>
        <w:snapToGrid w:val="0"/>
        <w:spacing w:before="50" w:after="50"/>
        <w:ind w:left="-53" w:leftChars="-72" w:right="-1089" w:rightChars="-389" w:hanging="149" w:hangingChars="62"/>
        <w:rPr>
          <w:rFonts w:hint="eastAsia" w:ascii="宋体" w:hAnsi="宋体" w:cs="宋体"/>
          <w:b/>
          <w:bCs/>
          <w:sz w:val="24"/>
          <w:szCs w:val="20"/>
        </w:rPr>
      </w:pPr>
    </w:p>
    <w:p w14:paraId="636DDACC">
      <w:pPr>
        <w:snapToGrid w:val="0"/>
        <w:spacing w:before="50" w:after="50"/>
        <w:ind w:left="-54" w:leftChars="-72" w:right="-1089" w:rightChars="-389" w:hanging="148" w:hangingChars="62"/>
        <w:rPr>
          <w:rFonts w:hint="eastAsia" w:ascii="宋体" w:hAnsi="宋体" w:cs="宋体"/>
          <w:sz w:val="24"/>
          <w:szCs w:val="20"/>
        </w:rPr>
      </w:pPr>
    </w:p>
    <w:p w14:paraId="218679BD">
      <w:pPr>
        <w:snapToGrid w:val="0"/>
        <w:spacing w:before="50" w:after="50"/>
        <w:ind w:left="-54" w:leftChars="-72" w:right="-1089" w:rightChars="-389" w:hanging="148" w:hangingChars="62"/>
        <w:rPr>
          <w:rFonts w:hint="eastAsia" w:ascii="宋体" w:hAnsi="宋体" w:cs="宋体"/>
          <w:sz w:val="24"/>
          <w:szCs w:val="20"/>
        </w:rPr>
      </w:pPr>
    </w:p>
    <w:p w14:paraId="5934780F">
      <w:pPr>
        <w:snapToGrid w:val="0"/>
        <w:spacing w:before="50" w:after="50"/>
        <w:ind w:right="-1089" w:rightChars="-389"/>
        <w:outlineLvl w:val="1"/>
        <w:rPr>
          <w:rFonts w:hint="eastAsia" w:ascii="宋体" w:hAnsi="宋体" w:cs="宋体"/>
        </w:rPr>
      </w:pPr>
      <w:r>
        <w:rPr>
          <w:rFonts w:hint="eastAsia" w:ascii="宋体" w:hAnsi="宋体" w:cs="宋体"/>
          <w:sz w:val="24"/>
          <w:szCs w:val="20"/>
        </w:rPr>
        <w:br w:type="page"/>
      </w:r>
      <w:r>
        <w:rPr>
          <w:rFonts w:hint="eastAsia" w:ascii="宋体" w:hAnsi="宋体" w:cs="宋体"/>
          <w:b/>
        </w:rPr>
        <w:t>2</w:t>
      </w:r>
      <w:r>
        <w:rPr>
          <w:rFonts w:ascii="宋体" w:hAnsi="宋体" w:cs="宋体"/>
          <w:b/>
        </w:rPr>
        <w:t>0</w:t>
      </w:r>
      <w:r>
        <w:rPr>
          <w:rFonts w:hint="eastAsia" w:ascii="宋体" w:hAnsi="宋体" w:cs="宋体"/>
          <w:b/>
        </w:rPr>
        <w:t>.投标报价明细表格式</w:t>
      </w:r>
    </w:p>
    <w:p w14:paraId="7CD424EC">
      <w:pPr>
        <w:snapToGrid w:val="0"/>
        <w:spacing w:before="50" w:after="50"/>
        <w:jc w:val="center"/>
        <w:rPr>
          <w:rFonts w:hint="eastAsia" w:ascii="宋体" w:hAnsi="宋体" w:cs="宋体"/>
          <w:b/>
          <w:sz w:val="36"/>
          <w:szCs w:val="36"/>
        </w:rPr>
      </w:pPr>
      <w:r>
        <w:rPr>
          <w:rFonts w:hint="eastAsia" w:ascii="宋体" w:hAnsi="宋体" w:cs="宋体"/>
          <w:b/>
          <w:sz w:val="36"/>
          <w:szCs w:val="36"/>
        </w:rPr>
        <w:t>投标报价明细表</w:t>
      </w:r>
    </w:p>
    <w:p w14:paraId="2CFE6DCA">
      <w:pPr>
        <w:pStyle w:val="13"/>
        <w:snapToGrid w:val="0"/>
        <w:spacing w:before="295" w:beforeLines="0" w:after="295" w:afterLines="0" w:line="240" w:lineRule="auto"/>
        <w:rPr>
          <w:rFonts w:hint="eastAsia" w:hAnsi="宋体" w:cs="宋体"/>
          <w:sz w:val="30"/>
        </w:rPr>
      </w:pPr>
      <w:r>
        <w:rPr>
          <w:rFonts w:hint="eastAsia" w:hAnsi="宋体" w:cs="宋体"/>
        </w:rPr>
        <w:t>招标编号：</w:t>
      </w:r>
      <w:r>
        <w:rPr>
          <w:rFonts w:hint="eastAsia" w:hAnsi="宋体" w:cs="宋体"/>
          <w:u w:val="single"/>
        </w:rPr>
        <w:t xml:space="preserve">                      </w:t>
      </w:r>
      <w:r>
        <w:rPr>
          <w:rFonts w:hint="eastAsia" w:hAnsi="宋体" w:cs="宋体"/>
        </w:rPr>
        <w:t>标     项：</w:t>
      </w:r>
      <w:r>
        <w:rPr>
          <w:rFonts w:hint="eastAsia" w:hAnsi="宋体" w:cs="宋体"/>
          <w:u w:val="single"/>
        </w:rPr>
        <w:t xml:space="preserve">                  </w:t>
      </w:r>
      <w:r>
        <w:rPr>
          <w:rFonts w:hint="eastAsia" w:hAnsi="宋体" w:cs="宋体"/>
          <w:sz w:val="30"/>
        </w:rPr>
        <w:t xml:space="preserve">  </w:t>
      </w:r>
    </w:p>
    <w:tbl>
      <w:tblPr>
        <w:tblStyle w:val="28"/>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5EB46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7"/>
            <w:tcBorders>
              <w:top w:val="single" w:color="auto" w:sz="4" w:space="0"/>
              <w:left w:val="single" w:color="auto" w:sz="4" w:space="0"/>
              <w:bottom w:val="single" w:color="auto" w:sz="4" w:space="0"/>
            </w:tcBorders>
            <w:noWrap w:val="0"/>
            <w:vAlign w:val="center"/>
          </w:tcPr>
          <w:p w14:paraId="7410339B">
            <w:pPr>
              <w:tabs>
                <w:tab w:val="left" w:pos="1418"/>
              </w:tabs>
              <w:snapToGrid w:val="0"/>
              <w:spacing w:before="50" w:after="50"/>
              <w:jc w:val="center"/>
              <w:rPr>
                <w:rFonts w:hint="eastAsia" w:ascii="宋体" w:hAnsi="宋体" w:cs="宋体"/>
                <w:b/>
                <w:spacing w:val="20"/>
                <w:sz w:val="24"/>
              </w:rPr>
            </w:pPr>
            <w:r>
              <w:rPr>
                <w:rFonts w:hint="eastAsia" w:ascii="宋体" w:hAnsi="宋体" w:cs="宋体"/>
                <w:b/>
                <w:sz w:val="24"/>
              </w:rPr>
              <w:t>货物类</w:t>
            </w:r>
          </w:p>
        </w:tc>
      </w:tr>
      <w:tr w14:paraId="6CDFF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00FB0C76">
            <w:pPr>
              <w:tabs>
                <w:tab w:val="left" w:pos="1418"/>
              </w:tabs>
              <w:snapToGrid w:val="0"/>
              <w:spacing w:before="50" w:after="50"/>
              <w:jc w:val="center"/>
              <w:rPr>
                <w:rFonts w:hint="eastAsia" w:ascii="宋体" w:hAnsi="宋体" w:cs="宋体"/>
                <w:sz w:val="24"/>
              </w:rPr>
            </w:pPr>
            <w:r>
              <w:rPr>
                <w:rFonts w:hint="eastAsia" w:ascii="宋体" w:hAnsi="宋体" w:cs="宋体"/>
                <w:sz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5BBFD29">
            <w:pPr>
              <w:tabs>
                <w:tab w:val="left" w:pos="1418"/>
              </w:tabs>
              <w:snapToGrid w:val="0"/>
              <w:spacing w:before="50" w:after="50"/>
              <w:jc w:val="center"/>
              <w:rPr>
                <w:rFonts w:hint="eastAsia" w:ascii="宋体" w:hAnsi="宋体" w:cs="宋体"/>
                <w:sz w:val="24"/>
              </w:rPr>
            </w:pPr>
            <w:r>
              <w:rPr>
                <w:rFonts w:hint="eastAsia" w:ascii="宋体" w:hAnsi="宋体" w:cs="宋体"/>
                <w:sz w:val="24"/>
              </w:rPr>
              <w:t>设备名称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109EA8">
            <w:pPr>
              <w:pStyle w:val="42"/>
              <w:snapToGrid w:val="0"/>
              <w:spacing w:before="50" w:after="50" w:line="240" w:lineRule="auto"/>
              <w:rPr>
                <w:rFonts w:ascii="宋体" w:hAnsi="宋体" w:eastAsia="宋体" w:cs="宋体"/>
                <w:spacing w:val="0"/>
                <w:kern w:val="2"/>
              </w:rPr>
            </w:pPr>
            <w:r>
              <w:rPr>
                <w:rFonts w:ascii="宋体" w:hAnsi="宋体" w:eastAsia="宋体" w:cs="宋体"/>
                <w:spacing w:val="0"/>
                <w:kern w:val="2"/>
              </w:rPr>
              <w:t>品牌/</w:t>
            </w:r>
          </w:p>
          <w:p w14:paraId="767767B7">
            <w:pPr>
              <w:pStyle w:val="42"/>
              <w:snapToGrid w:val="0"/>
              <w:spacing w:before="50" w:after="50" w:line="240" w:lineRule="auto"/>
              <w:rPr>
                <w:rFonts w:ascii="宋体" w:hAnsi="宋体" w:eastAsia="宋体" w:cs="宋体"/>
                <w:spacing w:val="0"/>
                <w:kern w:val="2"/>
              </w:rPr>
            </w:pPr>
            <w:r>
              <w:rPr>
                <w:rFonts w:ascii="宋体" w:hAnsi="宋体" w:eastAsia="宋体" w:cs="宋体"/>
                <w:spacing w:val="0"/>
                <w:kern w:val="2"/>
              </w:rPr>
              <w:t>产地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8EDA708">
            <w:pPr>
              <w:tabs>
                <w:tab w:val="left" w:pos="1418"/>
              </w:tabs>
              <w:snapToGrid w:val="0"/>
              <w:spacing w:before="50" w:after="50"/>
              <w:jc w:val="center"/>
              <w:rPr>
                <w:rFonts w:hint="eastAsia" w:ascii="宋体" w:hAnsi="宋体" w:cs="宋体"/>
                <w:sz w:val="24"/>
              </w:rPr>
            </w:pPr>
            <w:r>
              <w:rPr>
                <w:rFonts w:hint="eastAsia" w:ascii="宋体" w:hAnsi="宋体" w:cs="宋体"/>
                <w:sz w:val="24"/>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A2341B1">
            <w:pPr>
              <w:tabs>
                <w:tab w:val="left" w:pos="1418"/>
              </w:tabs>
              <w:snapToGrid w:val="0"/>
              <w:spacing w:before="50" w:after="50"/>
              <w:jc w:val="center"/>
              <w:rPr>
                <w:rFonts w:hint="eastAsia" w:ascii="宋体" w:hAnsi="宋体" w:cs="宋体"/>
                <w:sz w:val="24"/>
              </w:rPr>
            </w:pPr>
            <w:r>
              <w:rPr>
                <w:rFonts w:hint="eastAsia" w:ascii="宋体" w:hAnsi="宋体" w:cs="宋体"/>
                <w:sz w:val="24"/>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725834">
            <w:pPr>
              <w:tabs>
                <w:tab w:val="left" w:pos="1418"/>
              </w:tabs>
              <w:snapToGrid w:val="0"/>
              <w:spacing w:before="50" w:after="50"/>
              <w:jc w:val="center"/>
              <w:rPr>
                <w:rFonts w:hint="eastAsia" w:ascii="宋体" w:hAnsi="宋体" w:cs="宋体"/>
                <w:sz w:val="24"/>
              </w:rPr>
            </w:pPr>
            <w:r>
              <w:rPr>
                <w:rFonts w:hint="eastAsia" w:ascii="宋体" w:hAnsi="宋体" w:cs="宋体"/>
                <w:sz w:val="24"/>
              </w:rPr>
              <w:t>单价</w:t>
            </w:r>
          </w:p>
          <w:p w14:paraId="60B84824">
            <w:pPr>
              <w:tabs>
                <w:tab w:val="left" w:pos="1418"/>
              </w:tabs>
              <w:snapToGrid w:val="0"/>
              <w:spacing w:before="50" w:after="50"/>
              <w:jc w:val="center"/>
              <w:rPr>
                <w:rFonts w:hint="eastAsia" w:ascii="宋体" w:hAnsi="宋体" w:cs="宋体"/>
                <w:sz w:val="24"/>
              </w:rPr>
            </w:pPr>
            <w:r>
              <w:rPr>
                <w:rFonts w:hint="eastAsia" w:ascii="宋体" w:hAnsi="宋体" w:cs="宋体"/>
                <w:sz w:val="24"/>
              </w:rPr>
              <w:t>（元）</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29CA91B">
            <w:pPr>
              <w:tabs>
                <w:tab w:val="left" w:pos="1418"/>
              </w:tabs>
              <w:snapToGrid w:val="0"/>
              <w:spacing w:before="50" w:after="50"/>
              <w:jc w:val="center"/>
              <w:rPr>
                <w:rFonts w:hint="eastAsia" w:ascii="宋体" w:hAnsi="宋体" w:cs="宋体"/>
                <w:sz w:val="24"/>
              </w:rPr>
            </w:pPr>
            <w:r>
              <w:rPr>
                <w:rFonts w:hint="eastAsia" w:ascii="宋体" w:hAnsi="宋体" w:cs="宋体"/>
                <w:sz w:val="24"/>
              </w:rPr>
              <w:t>总价</w:t>
            </w:r>
          </w:p>
          <w:p w14:paraId="73AE7F63">
            <w:pPr>
              <w:tabs>
                <w:tab w:val="left" w:pos="1418"/>
              </w:tabs>
              <w:snapToGrid w:val="0"/>
              <w:spacing w:before="50" w:after="50"/>
              <w:jc w:val="center"/>
              <w:rPr>
                <w:rFonts w:hint="eastAsia" w:ascii="宋体" w:hAnsi="宋体" w:cs="宋体"/>
                <w:sz w:val="24"/>
              </w:rPr>
            </w:pPr>
            <w:r>
              <w:rPr>
                <w:rFonts w:hint="eastAsia" w:ascii="宋体" w:hAnsi="宋体" w:cs="宋体"/>
                <w:sz w:val="24"/>
              </w:rPr>
              <w:t>（元）</w:t>
            </w:r>
          </w:p>
        </w:tc>
      </w:tr>
      <w:tr w14:paraId="18B18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F266AB5">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985D5D9">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744DE4">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FC48958">
            <w:pPr>
              <w:tabs>
                <w:tab w:val="left" w:pos="1418"/>
              </w:tabs>
              <w:snapToGrid w:val="0"/>
              <w:spacing w:before="50" w:after="50"/>
              <w:jc w:val="center"/>
              <w:rPr>
                <w:rFonts w:hint="eastAsia" w:ascii="宋体" w:hAnsi="宋体" w:cs="宋体"/>
                <w:spacing w:val="2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80301D7">
            <w:pPr>
              <w:tabs>
                <w:tab w:val="left" w:pos="1418"/>
              </w:tabs>
              <w:snapToGrid w:val="0"/>
              <w:spacing w:before="50" w:after="50"/>
              <w:jc w:val="center"/>
              <w:rPr>
                <w:rFonts w:hint="eastAsia" w:ascii="宋体" w:hAnsi="宋体" w:cs="宋体"/>
                <w:spacing w:val="2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CD38EF3">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AD83CBC">
            <w:pPr>
              <w:tabs>
                <w:tab w:val="left" w:pos="1418"/>
              </w:tabs>
              <w:snapToGrid w:val="0"/>
              <w:spacing w:before="50" w:after="50"/>
              <w:jc w:val="center"/>
              <w:rPr>
                <w:rFonts w:hint="eastAsia" w:ascii="宋体" w:hAnsi="宋体" w:cs="宋体"/>
                <w:spacing w:val="20"/>
                <w:sz w:val="24"/>
              </w:rPr>
            </w:pPr>
          </w:p>
        </w:tc>
      </w:tr>
      <w:tr w14:paraId="3BBB6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03E0E44F">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F543964">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D3E24B">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B07D460">
            <w:pPr>
              <w:tabs>
                <w:tab w:val="left" w:pos="1418"/>
              </w:tabs>
              <w:snapToGrid w:val="0"/>
              <w:spacing w:before="50" w:after="50"/>
              <w:jc w:val="center"/>
              <w:rPr>
                <w:rFonts w:hint="eastAsia" w:ascii="宋体" w:hAnsi="宋体" w:cs="宋体"/>
                <w:spacing w:val="2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3C5192E">
            <w:pPr>
              <w:tabs>
                <w:tab w:val="left" w:pos="1418"/>
              </w:tabs>
              <w:snapToGrid w:val="0"/>
              <w:spacing w:before="50" w:after="50"/>
              <w:jc w:val="center"/>
              <w:rPr>
                <w:rFonts w:hint="eastAsia" w:ascii="宋体" w:hAnsi="宋体" w:cs="宋体"/>
                <w:spacing w:val="2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2F5331">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FA38154">
            <w:pPr>
              <w:tabs>
                <w:tab w:val="left" w:pos="1418"/>
              </w:tabs>
              <w:snapToGrid w:val="0"/>
              <w:spacing w:before="50" w:after="50"/>
              <w:jc w:val="center"/>
              <w:rPr>
                <w:rFonts w:hint="eastAsia" w:ascii="宋体" w:hAnsi="宋体" w:cs="宋体"/>
                <w:spacing w:val="20"/>
                <w:sz w:val="24"/>
              </w:rPr>
            </w:pPr>
          </w:p>
        </w:tc>
      </w:tr>
      <w:tr w14:paraId="1DE7B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3BDE900">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CADFF48">
            <w:pPr>
              <w:tabs>
                <w:tab w:val="left" w:pos="1418"/>
              </w:tabs>
              <w:snapToGrid w:val="0"/>
              <w:spacing w:before="50" w:after="50"/>
              <w:jc w:val="center"/>
              <w:rPr>
                <w:rFonts w:hint="eastAsia" w:ascii="宋体" w:hAnsi="宋体" w:cs="宋体"/>
                <w:spacing w:val="20"/>
                <w:sz w:val="24"/>
              </w:rPr>
            </w:pPr>
            <w:r>
              <w:rPr>
                <w:rFonts w:hint="eastAsia" w:ascii="宋体" w:hAnsi="宋体" w:cs="宋体"/>
                <w:spacing w:val="20"/>
                <w:sz w:val="24"/>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60215D">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75C8FD1">
            <w:pPr>
              <w:tabs>
                <w:tab w:val="left" w:pos="1418"/>
              </w:tabs>
              <w:snapToGrid w:val="0"/>
              <w:spacing w:before="50" w:after="50"/>
              <w:jc w:val="center"/>
              <w:rPr>
                <w:rFonts w:hint="eastAsia" w:ascii="宋体" w:hAnsi="宋体" w:cs="宋体"/>
                <w:spacing w:val="2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56927A5">
            <w:pPr>
              <w:tabs>
                <w:tab w:val="left" w:pos="1418"/>
              </w:tabs>
              <w:snapToGrid w:val="0"/>
              <w:spacing w:before="50" w:after="50"/>
              <w:jc w:val="center"/>
              <w:rPr>
                <w:rFonts w:hint="eastAsia" w:ascii="宋体" w:hAnsi="宋体" w:cs="宋体"/>
                <w:spacing w:val="2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3EB3B6">
            <w:pPr>
              <w:tabs>
                <w:tab w:val="left" w:pos="1418"/>
              </w:tabs>
              <w:snapToGrid w:val="0"/>
              <w:spacing w:before="50" w:after="50"/>
              <w:jc w:val="center"/>
              <w:rPr>
                <w:rFonts w:hint="eastAsia" w:ascii="宋体" w:hAnsi="宋体" w:cs="宋体"/>
                <w:spacing w:val="2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BA06D0A">
            <w:pPr>
              <w:tabs>
                <w:tab w:val="left" w:pos="1418"/>
              </w:tabs>
              <w:snapToGrid w:val="0"/>
              <w:spacing w:before="50" w:after="50"/>
              <w:jc w:val="center"/>
              <w:rPr>
                <w:rFonts w:hint="eastAsia" w:ascii="宋体" w:hAnsi="宋体" w:cs="宋体"/>
                <w:spacing w:val="20"/>
                <w:sz w:val="24"/>
              </w:rPr>
            </w:pPr>
          </w:p>
        </w:tc>
      </w:tr>
      <w:tr w14:paraId="50BC7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000" w:type="dxa"/>
            <w:gridSpan w:val="7"/>
            <w:tcBorders>
              <w:top w:val="single" w:color="auto" w:sz="4" w:space="0"/>
              <w:left w:val="single" w:color="auto" w:sz="4" w:space="0"/>
              <w:bottom w:val="single" w:color="auto" w:sz="4" w:space="0"/>
              <w:right w:val="single" w:color="auto" w:sz="4" w:space="0"/>
            </w:tcBorders>
            <w:noWrap w:val="0"/>
            <w:vAlign w:val="center"/>
          </w:tcPr>
          <w:p w14:paraId="4693F4FB">
            <w:pPr>
              <w:tabs>
                <w:tab w:val="left" w:pos="1418"/>
              </w:tabs>
              <w:snapToGrid w:val="0"/>
              <w:spacing w:before="50" w:after="50"/>
              <w:rPr>
                <w:rFonts w:hint="eastAsia" w:ascii="宋体" w:hAnsi="宋体" w:cs="宋体"/>
                <w:spacing w:val="20"/>
                <w:sz w:val="24"/>
                <w:u w:val="single"/>
              </w:rPr>
            </w:pPr>
            <w:r>
              <w:rPr>
                <w:rFonts w:hint="eastAsia" w:ascii="宋体" w:hAnsi="宋体" w:cs="宋体"/>
                <w:b/>
                <w:sz w:val="24"/>
              </w:rPr>
              <w:t>合计投标总价：(大写)                                （小写）</w:t>
            </w:r>
            <w:r>
              <w:rPr>
                <w:rFonts w:hint="eastAsia" w:ascii="宋体" w:hAnsi="宋体" w:cs="宋体"/>
                <w:sz w:val="24"/>
              </w:rPr>
              <w:t>￥</w:t>
            </w:r>
            <w:r>
              <w:rPr>
                <w:rFonts w:hint="eastAsia" w:ascii="宋体" w:hAnsi="宋体" w:cs="宋体"/>
                <w:sz w:val="24"/>
                <w:u w:val="single"/>
              </w:rPr>
              <w:t xml:space="preserve">           </w:t>
            </w:r>
          </w:p>
        </w:tc>
      </w:tr>
      <w:tr w14:paraId="23A13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9000" w:type="dxa"/>
            <w:gridSpan w:val="7"/>
            <w:tcBorders>
              <w:top w:val="single" w:color="auto" w:sz="4" w:space="0"/>
              <w:left w:val="single" w:color="auto" w:sz="4" w:space="0"/>
              <w:bottom w:val="single" w:color="auto" w:sz="4" w:space="0"/>
              <w:right w:val="single" w:color="auto" w:sz="4" w:space="0"/>
            </w:tcBorders>
            <w:noWrap w:val="0"/>
            <w:vAlign w:val="center"/>
          </w:tcPr>
          <w:p w14:paraId="0FA7D161">
            <w:pPr>
              <w:tabs>
                <w:tab w:val="left" w:pos="1418"/>
              </w:tabs>
              <w:snapToGrid w:val="0"/>
              <w:spacing w:before="50" w:after="50"/>
              <w:rPr>
                <w:rFonts w:hint="eastAsia" w:ascii="宋体" w:hAnsi="宋体" w:cs="宋体"/>
                <w:spacing w:val="20"/>
                <w:sz w:val="24"/>
              </w:rPr>
            </w:pPr>
            <w:r>
              <w:rPr>
                <w:rFonts w:hint="eastAsia" w:ascii="宋体" w:hAnsi="宋体" w:cs="宋体"/>
                <w:b/>
                <w:sz w:val="24"/>
              </w:rPr>
              <w:t xml:space="preserve">其中含进口代理费用：  </w:t>
            </w:r>
            <w:r>
              <w:rPr>
                <w:rFonts w:hint="eastAsia" w:ascii="宋体" w:hAnsi="宋体" w:cs="宋体"/>
                <w:b/>
                <w:sz w:val="24"/>
                <w:u w:val="single"/>
              </w:rPr>
              <w:t xml:space="preserve">            </w:t>
            </w:r>
            <w:r>
              <w:rPr>
                <w:rFonts w:hint="eastAsia" w:ascii="宋体" w:hAnsi="宋体" w:cs="宋体"/>
                <w:b/>
                <w:sz w:val="24"/>
              </w:rPr>
              <w:t xml:space="preserve"> 元</w:t>
            </w:r>
            <w:r>
              <w:rPr>
                <w:rFonts w:hint="eastAsia" w:ascii="宋体" w:hAnsi="宋体" w:cs="宋体"/>
                <w:bCs/>
                <w:color w:val="FF0000"/>
                <w:sz w:val="24"/>
                <w:shd w:val="clear" w:color="FFFFFF" w:fill="D9D9D9"/>
              </w:rPr>
              <w:t>（非进口则删除此行）</w:t>
            </w:r>
          </w:p>
        </w:tc>
      </w:tr>
    </w:tbl>
    <w:p w14:paraId="7375AF26">
      <w:pPr>
        <w:spacing w:line="360" w:lineRule="auto"/>
        <w:rPr>
          <w:rFonts w:hint="eastAsia" w:ascii="宋体" w:hAnsi="宋体" w:cs="宋体"/>
          <w:sz w:val="24"/>
        </w:rPr>
      </w:pPr>
      <w:r>
        <w:rPr>
          <w:rFonts w:hint="eastAsia" w:ascii="宋体" w:hAnsi="宋体" w:cs="宋体"/>
          <w:sz w:val="24"/>
        </w:rPr>
        <w:t>注：</w:t>
      </w:r>
    </w:p>
    <w:p w14:paraId="3DE3628A">
      <w:pPr>
        <w:spacing w:line="400" w:lineRule="exact"/>
        <w:ind w:firstLine="315" w:firstLineChars="150"/>
        <w:rPr>
          <w:rFonts w:hint="eastAsia" w:ascii="宋体" w:hAnsi="宋体" w:cs="宋体"/>
          <w:sz w:val="21"/>
          <w:szCs w:val="21"/>
        </w:rPr>
      </w:pPr>
      <w:r>
        <w:rPr>
          <w:rFonts w:hint="eastAsia" w:ascii="宋体" w:hAnsi="宋体" w:cs="宋体"/>
          <w:sz w:val="21"/>
          <w:szCs w:val="21"/>
        </w:rPr>
        <w:t>1.所投产品为进口免税设备的必须填写“进口代理费”。</w:t>
      </w:r>
    </w:p>
    <w:p w14:paraId="7DF92CD4">
      <w:pPr>
        <w:spacing w:line="400" w:lineRule="exact"/>
        <w:ind w:firstLine="315" w:firstLineChars="150"/>
        <w:rPr>
          <w:rFonts w:hint="eastAsia" w:ascii="宋体" w:hAnsi="宋体" w:cs="宋体"/>
          <w:sz w:val="21"/>
          <w:szCs w:val="21"/>
        </w:rPr>
      </w:pPr>
      <w:r>
        <w:rPr>
          <w:rFonts w:hint="eastAsia" w:ascii="宋体" w:hAnsi="宋体" w:cs="宋体"/>
          <w:sz w:val="21"/>
          <w:szCs w:val="21"/>
        </w:rPr>
        <w:t>2.此表应按项目的明细情况列项填报, 在填写时，如不适合本项目的实际情况，可在确保投标明细内容完整的情况下，根据上表格式自行划表填写。</w:t>
      </w:r>
    </w:p>
    <w:p w14:paraId="36D195E5">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3.报价要求：项目费用包括项目实施所需的工程费、工时费、服务费、运输费、安装调试费、税费及其他一切费用。</w:t>
      </w:r>
    </w:p>
    <w:p w14:paraId="32C49908">
      <w:pPr>
        <w:snapToGrid w:val="0"/>
        <w:spacing w:line="400" w:lineRule="exact"/>
        <w:ind w:firstLine="315" w:firstLineChars="150"/>
        <w:rPr>
          <w:rFonts w:hint="eastAsia" w:ascii="宋体" w:hAnsi="宋体" w:cs="宋体"/>
          <w:sz w:val="21"/>
          <w:szCs w:val="21"/>
        </w:rPr>
      </w:pPr>
      <w:r>
        <w:rPr>
          <w:rFonts w:hint="eastAsia" w:ascii="宋体" w:hAnsi="宋体" w:cs="宋体"/>
          <w:sz w:val="21"/>
          <w:szCs w:val="21"/>
        </w:rPr>
        <w:t>4.报价中不允许出现报价优惠等字样,合计总价应与明细报价汇总相等。</w:t>
      </w:r>
    </w:p>
    <w:p w14:paraId="30B9F91B">
      <w:pPr>
        <w:spacing w:line="400" w:lineRule="exact"/>
        <w:ind w:firstLine="315" w:firstLineChars="150"/>
        <w:rPr>
          <w:rFonts w:hint="eastAsia" w:ascii="宋体" w:hAnsi="宋体" w:cs="宋体"/>
          <w:sz w:val="21"/>
          <w:szCs w:val="21"/>
        </w:rPr>
      </w:pPr>
      <w:r>
        <w:rPr>
          <w:rFonts w:hint="eastAsia" w:ascii="宋体" w:hAnsi="宋体" w:cs="宋体"/>
          <w:sz w:val="21"/>
          <w:szCs w:val="21"/>
        </w:rPr>
        <w:t>5.开标时，现场工作人员当众拆封，并宣布投标人名称、投标价格（即本表合计金额）。</w:t>
      </w:r>
    </w:p>
    <w:p w14:paraId="1513CAD1">
      <w:pPr>
        <w:ind w:left="540" w:leftChars="193" w:firstLine="3528" w:firstLineChars="1260"/>
        <w:rPr>
          <w:rFonts w:hint="eastAsia" w:ascii="宋体" w:hAnsi="宋体" w:cs="宋体"/>
        </w:rPr>
      </w:pPr>
    </w:p>
    <w:tbl>
      <w:tblPr>
        <w:tblStyle w:val="28"/>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7E5204AD">
        <w:tblPrEx>
          <w:tblCellMar>
            <w:top w:w="0" w:type="dxa"/>
            <w:left w:w="108" w:type="dxa"/>
            <w:bottom w:w="0" w:type="dxa"/>
            <w:right w:w="108" w:type="dxa"/>
          </w:tblCellMar>
        </w:tblPrEx>
        <w:trPr>
          <w:trHeight w:val="698" w:hRule="atLeast"/>
        </w:trPr>
        <w:tc>
          <w:tcPr>
            <w:tcW w:w="5300" w:type="dxa"/>
            <w:noWrap w:val="0"/>
            <w:vAlign w:val="top"/>
          </w:tcPr>
          <w:p w14:paraId="2992D262">
            <w:pPr>
              <w:spacing w:line="500" w:lineRule="exact"/>
              <w:rPr>
                <w:rFonts w:hint="eastAsia"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14:paraId="5CAF3939">
        <w:tblPrEx>
          <w:tblCellMar>
            <w:top w:w="0" w:type="dxa"/>
            <w:left w:w="108" w:type="dxa"/>
            <w:bottom w:w="0" w:type="dxa"/>
            <w:right w:w="108" w:type="dxa"/>
          </w:tblCellMar>
        </w:tblPrEx>
        <w:trPr>
          <w:trHeight w:val="506" w:hRule="atLeast"/>
        </w:trPr>
        <w:tc>
          <w:tcPr>
            <w:tcW w:w="5300" w:type="dxa"/>
            <w:noWrap w:val="0"/>
            <w:vAlign w:val="top"/>
          </w:tcPr>
          <w:p w14:paraId="659EB511">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729F2357">
        <w:tblPrEx>
          <w:tblCellMar>
            <w:top w:w="0" w:type="dxa"/>
            <w:left w:w="108" w:type="dxa"/>
            <w:bottom w:w="0" w:type="dxa"/>
            <w:right w:w="108" w:type="dxa"/>
          </w:tblCellMar>
        </w:tblPrEx>
        <w:trPr>
          <w:trHeight w:val="521" w:hRule="atLeast"/>
        </w:trPr>
        <w:tc>
          <w:tcPr>
            <w:tcW w:w="5300" w:type="dxa"/>
            <w:noWrap w:val="0"/>
            <w:vAlign w:val="top"/>
          </w:tcPr>
          <w:p w14:paraId="155D46DE">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00CFEB5C">
      <w:pPr>
        <w:spacing w:line="400" w:lineRule="exact"/>
        <w:outlineLvl w:val="1"/>
        <w:rPr>
          <w:rFonts w:hint="eastAsia" w:ascii="宋体" w:hAnsi="宋体" w:cs="宋体"/>
          <w:sz w:val="30"/>
          <w:szCs w:val="30"/>
        </w:rPr>
      </w:pPr>
      <w:r>
        <w:rPr>
          <w:rFonts w:hint="eastAsia" w:ascii="宋体" w:hAnsi="宋体" w:cs="宋体"/>
        </w:rPr>
        <w:br w:type="page"/>
      </w:r>
      <w:r>
        <w:rPr>
          <w:rFonts w:hint="eastAsia" w:ascii="宋体" w:hAnsi="宋体" w:cs="宋体"/>
        </w:rPr>
        <w:t>2</w:t>
      </w:r>
      <w:r>
        <w:rPr>
          <w:rFonts w:ascii="宋体" w:hAnsi="宋体" w:cs="宋体"/>
        </w:rPr>
        <w:t>1</w:t>
      </w:r>
      <w:r>
        <w:rPr>
          <w:rFonts w:hint="eastAsia" w:ascii="宋体" w:hAnsi="宋体" w:cs="宋体"/>
        </w:rPr>
        <w:t>.</w:t>
      </w:r>
      <w:r>
        <w:rPr>
          <w:rFonts w:hint="eastAsia" w:ascii="宋体" w:hAnsi="宋体" w:cs="宋体"/>
          <w:b/>
        </w:rPr>
        <w:t>中小企业声明函（视需要情况提供）</w:t>
      </w:r>
    </w:p>
    <w:p w14:paraId="2B413921">
      <w:pPr>
        <w:snapToGrid w:val="0"/>
        <w:spacing w:before="50" w:after="50"/>
        <w:jc w:val="center"/>
        <w:rPr>
          <w:rFonts w:hint="eastAsia" w:ascii="宋体" w:hAnsi="宋体" w:cs="宋体"/>
          <w:b/>
          <w:sz w:val="36"/>
          <w:szCs w:val="36"/>
        </w:rPr>
      </w:pPr>
    </w:p>
    <w:p w14:paraId="00AAC455">
      <w:pPr>
        <w:snapToGrid w:val="0"/>
        <w:spacing w:before="50" w:after="50"/>
        <w:jc w:val="center"/>
        <w:rPr>
          <w:rFonts w:hint="eastAsia" w:ascii="宋体" w:hAnsi="宋体" w:cs="宋体"/>
          <w:b/>
          <w:sz w:val="32"/>
          <w:szCs w:val="32"/>
        </w:rPr>
      </w:pPr>
      <w:r>
        <w:rPr>
          <w:rFonts w:hint="eastAsia" w:ascii="宋体" w:hAnsi="宋体" w:cs="宋体"/>
          <w:b/>
          <w:sz w:val="36"/>
          <w:szCs w:val="36"/>
        </w:rPr>
        <w:t>中小企业声明函（货物）</w:t>
      </w:r>
      <w:r>
        <w:rPr>
          <w:rFonts w:hint="eastAsia" w:ascii="宋体" w:hAnsi="宋体" w:cs="宋体"/>
          <w:b/>
          <w:sz w:val="32"/>
          <w:szCs w:val="32"/>
        </w:rPr>
        <w:t xml:space="preserve"> </w:t>
      </w:r>
    </w:p>
    <w:p w14:paraId="4FC88FCE">
      <w:pPr>
        <w:pStyle w:val="2"/>
        <w:rPr>
          <w:rFonts w:hAnsi="宋体" w:cs="宋体"/>
        </w:rPr>
      </w:pPr>
    </w:p>
    <w:p w14:paraId="11F66B31">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本公司郑重声明，根据《政府采购促进中小企业发展管理办法》（财库﹝2020﹞46 号）的规定，本公司参加</w:t>
      </w:r>
      <w:r>
        <w:rPr>
          <w:rFonts w:hint="eastAsia" w:ascii="宋体" w:hAnsi="宋体" w:cs="宋体"/>
          <w:iCs/>
          <w:color w:val="000000"/>
          <w:kern w:val="0"/>
          <w:sz w:val="24"/>
          <w:u w:val="single"/>
          <w:lang w:bidi="ar"/>
        </w:rPr>
        <w:t>浙江师范大学</w:t>
      </w:r>
      <w:r>
        <w:rPr>
          <w:rFonts w:hint="eastAsia" w:ascii="宋体" w:hAnsi="宋体" w:cs="宋体"/>
          <w:color w:val="000000"/>
          <w:kern w:val="0"/>
          <w:sz w:val="24"/>
          <w:u w:val="single"/>
          <w:lang w:bidi="ar"/>
        </w:rPr>
        <w:t>的</w:t>
      </w:r>
      <w:r>
        <w:rPr>
          <w:rFonts w:hint="eastAsia" w:ascii="宋体" w:hAnsi="宋体" w:cs="宋体"/>
          <w:i/>
          <w:color w:val="000000"/>
          <w:kern w:val="0"/>
          <w:sz w:val="24"/>
          <w:u w:val="single"/>
          <w:lang w:bidi="ar"/>
        </w:rPr>
        <w:t xml:space="preserve">（项目名称） </w:t>
      </w:r>
      <w:r>
        <w:rPr>
          <w:rFonts w:hint="eastAsia" w:ascii="宋体" w:hAnsi="宋体" w:cs="宋体"/>
          <w:color w:val="000000"/>
          <w:kern w:val="0"/>
          <w:sz w:val="24"/>
          <w:lang w:bidi="ar"/>
        </w:rPr>
        <w:t>采购活动，提供的货物全部由符合政策要求的中小企业制造。企业的具体情况如下：</w:t>
      </w:r>
    </w:p>
    <w:p w14:paraId="200A71EE">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（标的名称），属于</w:t>
      </w:r>
      <w:r>
        <w:rPr>
          <w:rFonts w:hint="eastAsia" w:ascii="宋体" w:hAnsi="宋体" w:cs="宋体"/>
          <w:color w:val="000000"/>
          <w:kern w:val="0"/>
          <w:sz w:val="24"/>
          <w:u w:val="single"/>
          <w:lang w:bidi="ar"/>
        </w:rPr>
        <w:t xml:space="preserve">     行业</w:t>
      </w:r>
      <w:r>
        <w:rPr>
          <w:rFonts w:hint="eastAsia" w:ascii="宋体" w:hAnsi="宋体" w:cs="宋体"/>
          <w:sz w:val="24"/>
        </w:rPr>
        <w:t>（招标文件中明确的所属行业）</w:t>
      </w:r>
      <w:r>
        <w:rPr>
          <w:rFonts w:hint="eastAsia" w:ascii="宋体" w:hAnsi="宋体" w:cs="宋体"/>
          <w:color w:val="000000"/>
          <w:kern w:val="0"/>
          <w:sz w:val="24"/>
          <w:lang w:bidi="ar"/>
        </w:rPr>
        <w:t>；制造商为</w:t>
      </w:r>
      <w:r>
        <w:rPr>
          <w:rFonts w:hint="eastAsia" w:ascii="宋体" w:hAnsi="宋体" w:cs="宋体"/>
          <w:color w:val="000000"/>
          <w:kern w:val="0"/>
          <w:sz w:val="24"/>
          <w:u w:val="single"/>
          <w:lang w:bidi="ar"/>
        </w:rPr>
        <w:t xml:space="preserve">          （企业名称）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万元，属于</w:t>
      </w:r>
      <w:r>
        <w:rPr>
          <w:rFonts w:hint="eastAsia" w:ascii="宋体" w:hAnsi="宋体" w:cs="宋体"/>
          <w:color w:val="000000"/>
          <w:kern w:val="0"/>
          <w:sz w:val="24"/>
          <w:u w:val="single"/>
          <w:lang w:bidi="ar"/>
        </w:rPr>
        <w:t xml:space="preserve">         （中型企业、小型企业、微型企业）</w:t>
      </w:r>
      <w:r>
        <w:rPr>
          <w:rFonts w:hint="eastAsia" w:ascii="宋体" w:hAnsi="宋体" w:cs="宋体"/>
          <w:color w:val="000000"/>
          <w:kern w:val="0"/>
          <w:sz w:val="24"/>
          <w:lang w:bidi="ar"/>
        </w:rPr>
        <w:t xml:space="preserve">； </w:t>
      </w:r>
    </w:p>
    <w:p w14:paraId="18202BE8">
      <w:pPr>
        <w:widowControl/>
        <w:spacing w:line="360" w:lineRule="auto"/>
        <w:ind w:firstLine="480" w:firstLineChars="200"/>
        <w:jc w:val="left"/>
        <w:rPr>
          <w:rFonts w:hint="eastAsia" w:ascii="宋体" w:hAnsi="宋体" w:cs="宋体"/>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14:paraId="0868FE55">
      <w:pPr>
        <w:widowControl/>
        <w:spacing w:line="360" w:lineRule="auto"/>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本企业对上述声明内容的真实性负责。如有虚假，将依法承担相应责任。</w:t>
      </w:r>
    </w:p>
    <w:p w14:paraId="1DC92257">
      <w:pPr>
        <w:widowControl/>
        <w:spacing w:line="360" w:lineRule="auto"/>
        <w:jc w:val="right"/>
        <w:rPr>
          <w:rFonts w:hint="eastAsia" w:ascii="宋体" w:hAnsi="宋体" w:cs="宋体"/>
          <w:color w:val="000000"/>
          <w:kern w:val="0"/>
          <w:sz w:val="24"/>
          <w:lang w:bidi="ar"/>
        </w:rPr>
      </w:pPr>
    </w:p>
    <w:tbl>
      <w:tblPr>
        <w:tblStyle w:val="28"/>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14:paraId="7540FA48">
        <w:tblPrEx>
          <w:tblCellMar>
            <w:top w:w="0" w:type="dxa"/>
            <w:left w:w="108" w:type="dxa"/>
            <w:bottom w:w="0" w:type="dxa"/>
            <w:right w:w="108" w:type="dxa"/>
          </w:tblCellMar>
        </w:tblPrEx>
        <w:trPr>
          <w:trHeight w:val="698" w:hRule="atLeast"/>
        </w:trPr>
        <w:tc>
          <w:tcPr>
            <w:tcW w:w="5300" w:type="dxa"/>
            <w:noWrap w:val="0"/>
            <w:vAlign w:val="top"/>
          </w:tcPr>
          <w:p w14:paraId="64FC7492">
            <w:pPr>
              <w:spacing w:line="500" w:lineRule="exact"/>
              <w:rPr>
                <w:rFonts w:hint="eastAsia"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14:paraId="73C20250">
        <w:tblPrEx>
          <w:tblCellMar>
            <w:top w:w="0" w:type="dxa"/>
            <w:left w:w="108" w:type="dxa"/>
            <w:bottom w:w="0" w:type="dxa"/>
            <w:right w:w="108" w:type="dxa"/>
          </w:tblCellMar>
        </w:tblPrEx>
        <w:trPr>
          <w:trHeight w:val="506" w:hRule="atLeast"/>
        </w:trPr>
        <w:tc>
          <w:tcPr>
            <w:tcW w:w="5300" w:type="dxa"/>
            <w:noWrap w:val="0"/>
            <w:vAlign w:val="top"/>
          </w:tcPr>
          <w:p w14:paraId="70D24876">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78FC9DB4">
        <w:tblPrEx>
          <w:tblCellMar>
            <w:top w:w="0" w:type="dxa"/>
            <w:left w:w="108" w:type="dxa"/>
            <w:bottom w:w="0" w:type="dxa"/>
            <w:right w:w="108" w:type="dxa"/>
          </w:tblCellMar>
        </w:tblPrEx>
        <w:trPr>
          <w:trHeight w:val="521" w:hRule="atLeast"/>
        </w:trPr>
        <w:tc>
          <w:tcPr>
            <w:tcW w:w="5300" w:type="dxa"/>
            <w:noWrap w:val="0"/>
            <w:vAlign w:val="top"/>
          </w:tcPr>
          <w:p w14:paraId="47C217E9">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380B1462">
      <w:pPr>
        <w:widowControl/>
        <w:spacing w:line="360" w:lineRule="auto"/>
        <w:jc w:val="right"/>
        <w:rPr>
          <w:rFonts w:hint="eastAsia" w:ascii="宋体" w:hAnsi="宋体" w:cs="宋体"/>
          <w:color w:val="000000"/>
          <w:kern w:val="0"/>
          <w:sz w:val="24"/>
          <w:lang w:bidi="ar"/>
        </w:rPr>
      </w:pPr>
    </w:p>
    <w:p w14:paraId="6331462F">
      <w:pPr>
        <w:widowControl/>
        <w:spacing w:line="360" w:lineRule="auto"/>
        <w:jc w:val="center"/>
        <w:rPr>
          <w:rFonts w:hint="eastAsia" w:ascii="宋体" w:hAnsi="宋体" w:cs="宋体"/>
          <w:sz w:val="24"/>
        </w:rPr>
      </w:pPr>
    </w:p>
    <w:p w14:paraId="3C2E3A9C">
      <w:pPr>
        <w:widowControl/>
        <w:spacing w:line="360" w:lineRule="auto"/>
        <w:jc w:val="left"/>
        <w:rPr>
          <w:rFonts w:hint="eastAsia" w:ascii="宋体" w:hAnsi="宋体" w:cs="宋体"/>
          <w:color w:val="000000"/>
          <w:kern w:val="0"/>
          <w:sz w:val="18"/>
          <w:szCs w:val="18"/>
          <w:lang w:bidi="ar"/>
        </w:rPr>
      </w:pPr>
    </w:p>
    <w:p w14:paraId="0446583F">
      <w:pPr>
        <w:pStyle w:val="2"/>
        <w:rPr>
          <w:rFonts w:hAnsi="宋体" w:cs="宋体"/>
          <w:color w:val="000000"/>
          <w:kern w:val="0"/>
          <w:szCs w:val="18"/>
          <w:lang w:bidi="ar"/>
        </w:rPr>
      </w:pPr>
    </w:p>
    <w:p w14:paraId="38E11CFB">
      <w:pPr>
        <w:pStyle w:val="27"/>
        <w:ind w:firstLine="344"/>
        <w:rPr>
          <w:rFonts w:hAnsi="宋体" w:cs="宋体"/>
        </w:rPr>
      </w:pPr>
    </w:p>
    <w:p w14:paraId="41BF884E">
      <w:pPr>
        <w:spacing w:line="360" w:lineRule="exact"/>
        <w:rPr>
          <w:rFonts w:hint="eastAsia" w:ascii="宋体" w:hAnsi="宋体" w:cs="宋体"/>
          <w:b/>
          <w:bCs/>
          <w:sz w:val="21"/>
          <w:szCs w:val="21"/>
        </w:rPr>
      </w:pPr>
      <w:r>
        <w:rPr>
          <w:rFonts w:hint="eastAsia" w:ascii="宋体" w:hAnsi="宋体" w:cs="宋体"/>
          <w:b/>
          <w:bCs/>
          <w:sz w:val="21"/>
          <w:szCs w:val="21"/>
        </w:rPr>
        <w:t>说明：</w:t>
      </w:r>
    </w:p>
    <w:p w14:paraId="5AD21279">
      <w:pPr>
        <w:spacing w:line="360" w:lineRule="exact"/>
        <w:rPr>
          <w:rFonts w:hint="eastAsia" w:ascii="宋体" w:hAnsi="宋体" w:cs="宋体"/>
          <w:b/>
          <w:bCs/>
          <w:sz w:val="21"/>
          <w:szCs w:val="21"/>
        </w:rPr>
      </w:pPr>
      <w:r>
        <w:rPr>
          <w:rFonts w:hint="eastAsia" w:ascii="宋体" w:hAnsi="宋体" w:cs="宋体"/>
          <w:b/>
          <w:bCs/>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474B2C01">
      <w:pPr>
        <w:spacing w:line="360" w:lineRule="exact"/>
        <w:rPr>
          <w:rFonts w:hint="eastAsia" w:ascii="宋体" w:hAnsi="宋体" w:cs="宋体"/>
          <w:b/>
          <w:bCs/>
          <w:sz w:val="21"/>
          <w:szCs w:val="21"/>
        </w:rPr>
      </w:pPr>
      <w:r>
        <w:rPr>
          <w:rFonts w:hint="eastAsia" w:ascii="宋体" w:hAnsi="宋体" w:cs="宋体"/>
          <w:b/>
          <w:bCs/>
          <w:sz w:val="21"/>
          <w:szCs w:val="21"/>
        </w:rPr>
        <w:t>2.从业人员、营业收入、资产总额填报上一年度数据，无上一年度数据的新成立企业可不填报，数据未填写的视为未提供《中小企业声明函》；</w:t>
      </w:r>
    </w:p>
    <w:p w14:paraId="67EF17FB">
      <w:pPr>
        <w:spacing w:line="360" w:lineRule="exact"/>
        <w:rPr>
          <w:rFonts w:hint="eastAsia" w:ascii="宋体" w:hAnsi="宋体" w:cs="宋体"/>
          <w:b/>
          <w:bCs/>
          <w:sz w:val="21"/>
          <w:szCs w:val="21"/>
        </w:rPr>
      </w:pPr>
      <w:r>
        <w:rPr>
          <w:rFonts w:hint="eastAsia" w:ascii="宋体" w:hAnsi="宋体" w:cs="宋体"/>
          <w:b/>
          <w:bCs/>
          <w:sz w:val="21"/>
          <w:szCs w:val="21"/>
        </w:rPr>
        <w:t>3.根据《政府采购促进中小企业发展管理办法》（财库﹝2020﹞46号）第二十条“供应商按照本办法规定提供声明函内容不实的，属于提供虚假材料谋取中标、成交，依照《中华人民共和国政府采购法》等国家有关规定追究相应责任。”</w:t>
      </w:r>
    </w:p>
    <w:p w14:paraId="2EB5EDB8">
      <w:pPr>
        <w:snapToGrid w:val="0"/>
        <w:spacing w:before="50" w:after="50"/>
        <w:jc w:val="left"/>
        <w:outlineLvl w:val="1"/>
        <w:rPr>
          <w:rFonts w:hint="eastAsia" w:ascii="宋体" w:hAnsi="宋体" w:cs="宋体"/>
          <w:b/>
        </w:rPr>
      </w:pPr>
      <w:r>
        <w:rPr>
          <w:rFonts w:hint="eastAsia" w:ascii="宋体" w:hAnsi="宋体" w:cs="宋体"/>
          <w:b/>
          <w:sz w:val="32"/>
          <w:szCs w:val="32"/>
        </w:rPr>
        <w:br w:type="page"/>
      </w:r>
      <w:r>
        <w:rPr>
          <w:rFonts w:hint="eastAsia" w:ascii="宋体" w:hAnsi="宋体" w:cs="宋体"/>
          <w:b/>
        </w:rPr>
        <w:t>2</w:t>
      </w:r>
      <w:r>
        <w:rPr>
          <w:rFonts w:ascii="宋体" w:hAnsi="宋体" w:cs="宋体"/>
          <w:b/>
        </w:rPr>
        <w:t>2</w:t>
      </w:r>
      <w:r>
        <w:rPr>
          <w:rFonts w:hint="eastAsia" w:ascii="宋体" w:hAnsi="宋体" w:cs="宋体"/>
          <w:b/>
        </w:rPr>
        <w:t>.残疾人福利性单位声明函（视需要情况提供）</w:t>
      </w:r>
    </w:p>
    <w:p w14:paraId="5085F285">
      <w:pPr>
        <w:snapToGrid w:val="0"/>
        <w:spacing w:before="50" w:after="50"/>
        <w:jc w:val="center"/>
        <w:rPr>
          <w:rFonts w:hint="eastAsia" w:ascii="宋体" w:hAnsi="宋体" w:cs="宋体"/>
          <w:b/>
          <w:sz w:val="36"/>
          <w:szCs w:val="36"/>
        </w:rPr>
      </w:pPr>
    </w:p>
    <w:p w14:paraId="0294A454">
      <w:pPr>
        <w:snapToGrid w:val="0"/>
        <w:spacing w:before="50" w:after="50"/>
        <w:jc w:val="center"/>
        <w:rPr>
          <w:rFonts w:hint="eastAsia" w:ascii="宋体" w:hAnsi="宋体" w:cs="宋体"/>
          <w:b/>
          <w:sz w:val="36"/>
          <w:szCs w:val="36"/>
        </w:rPr>
      </w:pPr>
      <w:r>
        <w:rPr>
          <w:rFonts w:hint="eastAsia" w:ascii="宋体" w:hAnsi="宋体" w:cs="宋体"/>
          <w:b/>
          <w:sz w:val="36"/>
          <w:szCs w:val="36"/>
        </w:rPr>
        <w:t>残疾人福利性单位声明函</w:t>
      </w:r>
    </w:p>
    <w:p w14:paraId="4F4AFBD1">
      <w:pPr>
        <w:snapToGrid w:val="0"/>
        <w:spacing w:before="50" w:after="50"/>
        <w:jc w:val="center"/>
        <w:rPr>
          <w:rFonts w:hint="eastAsia" w:ascii="宋体" w:hAnsi="宋体" w:cs="宋体"/>
          <w:b/>
          <w:spacing w:val="6"/>
          <w:sz w:val="30"/>
          <w:szCs w:val="30"/>
        </w:rPr>
      </w:pPr>
    </w:p>
    <w:p w14:paraId="683C916B">
      <w:pPr>
        <w:snapToGrid w:val="0"/>
        <w:spacing w:line="460"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141号）《浙江省财政厅关于加快实施“互联网+政府采购”进一步贯彻落实政府采购政策的通知》（浙财采监〔2019〕8号）的规定，本单位为符合条件的残疾人福利性单位，且本单位参加______单位的____</w:t>
      </w:r>
      <w:r>
        <w:rPr>
          <w:rFonts w:hint="eastAsia" w:ascii="宋体" w:hAnsi="宋体" w:cs="宋体"/>
          <w:sz w:val="24"/>
          <w:u w:val="single"/>
        </w:rPr>
        <w:t xml:space="preserve">  </w:t>
      </w:r>
      <w:r>
        <w:rPr>
          <w:rFonts w:hint="eastAsia" w:ascii="宋体" w:hAnsi="宋体" w:cs="宋体"/>
          <w:sz w:val="24"/>
        </w:rPr>
        <w:t>__项目采购活动提供本单位制造的货物，或者提供其他残疾人福利性单位制造的货物（不包括使用非残疾人福利性单位注册商标的货物）。</w:t>
      </w:r>
    </w:p>
    <w:p w14:paraId="0E387634">
      <w:pPr>
        <w:snapToGrid w:val="0"/>
        <w:spacing w:line="46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042E654">
      <w:pPr>
        <w:snapToGrid w:val="0"/>
        <w:spacing w:line="360" w:lineRule="auto"/>
        <w:ind w:firstLine="560" w:firstLineChars="200"/>
        <w:rPr>
          <w:rFonts w:hint="eastAsia" w:ascii="宋体" w:hAnsi="宋体" w:cs="宋体"/>
          <w:szCs w:val="28"/>
        </w:rPr>
      </w:pPr>
    </w:p>
    <w:tbl>
      <w:tblPr>
        <w:tblStyle w:val="28"/>
        <w:tblpPr w:leftFromText="180" w:rightFromText="180" w:vertAnchor="text" w:horzAnchor="page" w:tblpX="4932" w:tblpY="511"/>
        <w:tblOverlap w:val="never"/>
        <w:tblW w:w="0" w:type="auto"/>
        <w:tblInd w:w="0" w:type="dxa"/>
        <w:tblLayout w:type="autofit"/>
        <w:tblCellMar>
          <w:top w:w="0" w:type="dxa"/>
          <w:left w:w="108" w:type="dxa"/>
          <w:bottom w:w="0" w:type="dxa"/>
          <w:right w:w="108" w:type="dxa"/>
        </w:tblCellMar>
      </w:tblPr>
      <w:tblGrid>
        <w:gridCol w:w="5300"/>
      </w:tblGrid>
      <w:tr w14:paraId="4D395B32">
        <w:tblPrEx>
          <w:tblCellMar>
            <w:top w:w="0" w:type="dxa"/>
            <w:left w:w="108" w:type="dxa"/>
            <w:bottom w:w="0" w:type="dxa"/>
            <w:right w:w="108" w:type="dxa"/>
          </w:tblCellMar>
        </w:tblPrEx>
        <w:trPr>
          <w:trHeight w:val="698" w:hRule="atLeast"/>
        </w:trPr>
        <w:tc>
          <w:tcPr>
            <w:tcW w:w="5300" w:type="dxa"/>
            <w:noWrap w:val="0"/>
            <w:vAlign w:val="top"/>
          </w:tcPr>
          <w:p w14:paraId="07EDB152">
            <w:pPr>
              <w:spacing w:line="500" w:lineRule="exact"/>
              <w:rPr>
                <w:rFonts w:hint="eastAsia"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14:paraId="516A71DF">
        <w:tblPrEx>
          <w:tblCellMar>
            <w:top w:w="0" w:type="dxa"/>
            <w:left w:w="108" w:type="dxa"/>
            <w:bottom w:w="0" w:type="dxa"/>
            <w:right w:w="108" w:type="dxa"/>
          </w:tblCellMar>
        </w:tblPrEx>
        <w:trPr>
          <w:trHeight w:val="506" w:hRule="atLeast"/>
        </w:trPr>
        <w:tc>
          <w:tcPr>
            <w:tcW w:w="5300" w:type="dxa"/>
            <w:noWrap w:val="0"/>
            <w:vAlign w:val="top"/>
          </w:tcPr>
          <w:p w14:paraId="2E00D4EB">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0354F4A0">
        <w:tblPrEx>
          <w:tblCellMar>
            <w:top w:w="0" w:type="dxa"/>
            <w:left w:w="108" w:type="dxa"/>
            <w:bottom w:w="0" w:type="dxa"/>
            <w:right w:w="108" w:type="dxa"/>
          </w:tblCellMar>
        </w:tblPrEx>
        <w:trPr>
          <w:trHeight w:val="521" w:hRule="atLeast"/>
        </w:trPr>
        <w:tc>
          <w:tcPr>
            <w:tcW w:w="5300" w:type="dxa"/>
            <w:noWrap w:val="0"/>
            <w:vAlign w:val="top"/>
          </w:tcPr>
          <w:p w14:paraId="6B60E610">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4394E702">
      <w:pPr>
        <w:spacing w:line="588" w:lineRule="exact"/>
        <w:ind w:firstLine="624" w:firstLineChars="200"/>
        <w:rPr>
          <w:rFonts w:hint="eastAsia" w:ascii="宋体" w:hAnsi="宋体" w:cs="宋体"/>
          <w:spacing w:val="6"/>
          <w:sz w:val="30"/>
          <w:szCs w:val="30"/>
        </w:rPr>
      </w:pPr>
    </w:p>
    <w:p w14:paraId="75A51F03">
      <w:pPr>
        <w:snapToGrid w:val="0"/>
        <w:spacing w:line="460" w:lineRule="exact"/>
        <w:jc w:val="center"/>
        <w:rPr>
          <w:rFonts w:hint="eastAsia" w:ascii="宋体" w:hAnsi="宋体" w:cs="宋体"/>
          <w:sz w:val="24"/>
        </w:rPr>
      </w:pPr>
      <w:r>
        <w:rPr>
          <w:rFonts w:hint="eastAsia" w:ascii="宋体" w:hAnsi="宋体" w:cs="宋体"/>
          <w:sz w:val="24"/>
        </w:rPr>
        <w:t xml:space="preserve">                   </w:t>
      </w:r>
    </w:p>
    <w:p w14:paraId="0DEDDCF9">
      <w:pPr>
        <w:snapToGrid w:val="0"/>
        <w:spacing w:line="460" w:lineRule="exact"/>
        <w:jc w:val="center"/>
        <w:rPr>
          <w:rFonts w:hint="eastAsia" w:ascii="宋体" w:hAnsi="宋体" w:cs="宋体"/>
          <w:sz w:val="24"/>
        </w:rPr>
      </w:pPr>
    </w:p>
    <w:p w14:paraId="42016BB5">
      <w:pPr>
        <w:snapToGrid w:val="0"/>
        <w:spacing w:line="360" w:lineRule="auto"/>
        <w:ind w:firstLine="480" w:firstLineChars="200"/>
        <w:jc w:val="right"/>
        <w:rPr>
          <w:rFonts w:hint="eastAsia" w:ascii="宋体" w:hAnsi="宋体" w:cs="宋体"/>
          <w:sz w:val="24"/>
        </w:rPr>
      </w:pPr>
      <w:r>
        <w:rPr>
          <w:rFonts w:hint="eastAsia" w:ascii="宋体" w:hAnsi="宋体" w:cs="宋体"/>
          <w:sz w:val="24"/>
        </w:rPr>
        <w:br w:type="page"/>
      </w:r>
    </w:p>
    <w:p w14:paraId="5587B557">
      <w:pPr>
        <w:snapToGrid w:val="0"/>
        <w:spacing w:before="50" w:after="50"/>
        <w:outlineLvl w:val="1"/>
        <w:rPr>
          <w:rFonts w:hint="eastAsia" w:ascii="宋体" w:hAnsi="宋体" w:cs="宋体"/>
          <w:b/>
          <w:sz w:val="24"/>
        </w:rPr>
      </w:pPr>
      <w:r>
        <w:rPr>
          <w:rFonts w:hint="eastAsia" w:ascii="宋体" w:hAnsi="宋体" w:cs="宋体"/>
          <w:b/>
          <w:sz w:val="24"/>
        </w:rPr>
        <w:t>2</w:t>
      </w:r>
      <w:r>
        <w:rPr>
          <w:rFonts w:ascii="宋体" w:hAnsi="宋体" w:cs="宋体"/>
          <w:b/>
          <w:sz w:val="24"/>
        </w:rPr>
        <w:t>3</w:t>
      </w:r>
      <w:r>
        <w:rPr>
          <w:rFonts w:hint="eastAsia" w:ascii="宋体" w:hAnsi="宋体" w:cs="宋体"/>
          <w:b/>
          <w:sz w:val="24"/>
        </w:rPr>
        <w:t>.监狱企业证明文件（视需要情况提供）</w:t>
      </w:r>
    </w:p>
    <w:p w14:paraId="0B6341BA">
      <w:pPr>
        <w:snapToGrid w:val="0"/>
        <w:spacing w:before="50" w:after="50"/>
        <w:jc w:val="center"/>
        <w:rPr>
          <w:rFonts w:hint="eastAsia" w:ascii="宋体" w:hAnsi="宋体" w:cs="宋体"/>
          <w:b/>
          <w:sz w:val="36"/>
          <w:szCs w:val="36"/>
        </w:rPr>
      </w:pPr>
    </w:p>
    <w:p w14:paraId="4FDE34FF">
      <w:pPr>
        <w:snapToGrid w:val="0"/>
        <w:spacing w:before="50" w:after="50"/>
        <w:jc w:val="center"/>
        <w:rPr>
          <w:rFonts w:hint="eastAsia" w:ascii="宋体" w:hAnsi="宋体" w:cs="宋体"/>
          <w:b/>
          <w:sz w:val="36"/>
          <w:szCs w:val="36"/>
        </w:rPr>
      </w:pPr>
    </w:p>
    <w:p w14:paraId="7417FC71">
      <w:pPr>
        <w:snapToGrid w:val="0"/>
        <w:spacing w:before="50" w:after="50"/>
        <w:jc w:val="center"/>
        <w:rPr>
          <w:rFonts w:hint="eastAsia" w:ascii="宋体" w:hAnsi="宋体" w:cs="宋体"/>
          <w:b/>
          <w:sz w:val="36"/>
          <w:szCs w:val="36"/>
        </w:rPr>
      </w:pPr>
      <w:r>
        <w:rPr>
          <w:rFonts w:hint="eastAsia" w:ascii="宋体" w:hAnsi="宋体" w:cs="宋体"/>
          <w:b/>
          <w:sz w:val="36"/>
          <w:szCs w:val="36"/>
        </w:rPr>
        <w:t>监狱企业证明文件</w:t>
      </w:r>
    </w:p>
    <w:p w14:paraId="7B03CEFF">
      <w:pPr>
        <w:snapToGrid w:val="0"/>
        <w:spacing w:before="50" w:after="50"/>
        <w:jc w:val="center"/>
        <w:rPr>
          <w:rFonts w:hint="eastAsia" w:ascii="宋体" w:hAnsi="宋体" w:cs="宋体"/>
          <w:b/>
          <w:sz w:val="36"/>
          <w:szCs w:val="36"/>
        </w:rPr>
      </w:pPr>
    </w:p>
    <w:p w14:paraId="343696B2">
      <w:pPr>
        <w:snapToGrid w:val="0"/>
        <w:spacing w:line="360" w:lineRule="auto"/>
        <w:ind w:firstLine="480" w:firstLineChars="200"/>
        <w:jc w:val="left"/>
        <w:rPr>
          <w:rFonts w:hint="eastAsia" w:ascii="宋体" w:hAnsi="宋体" w:cs="宋体"/>
          <w:sz w:val="24"/>
        </w:rPr>
      </w:pPr>
      <w:r>
        <w:rPr>
          <w:rFonts w:hint="eastAsia" w:ascii="宋体" w:hAnsi="宋体" w:cs="宋体"/>
          <w:sz w:val="24"/>
        </w:rPr>
        <w:t>注：监狱企业参加政府采购活动时，应当提供由省级以上监狱管理局、戒毒管理局出具的属于监狱企业的证明文件。</w:t>
      </w:r>
    </w:p>
    <w:p w14:paraId="3A5A7AA5">
      <w:pPr>
        <w:jc w:val="left"/>
        <w:outlineLvl w:val="1"/>
        <w:rPr>
          <w:rFonts w:hint="eastAsia" w:ascii="宋体" w:hAnsi="宋体" w:cs="宋体"/>
          <w:sz w:val="24"/>
        </w:rPr>
      </w:pPr>
      <w:r>
        <w:rPr>
          <w:rFonts w:hint="eastAsia" w:ascii="宋体" w:hAnsi="宋体" w:cs="宋体"/>
          <w:b/>
          <w:sz w:val="36"/>
          <w:szCs w:val="36"/>
        </w:rPr>
        <w:br w:type="page"/>
      </w:r>
      <w:r>
        <w:rPr>
          <w:rFonts w:hint="eastAsia" w:ascii="宋体" w:hAnsi="宋体" w:cs="宋体"/>
          <w:b/>
          <w:sz w:val="24"/>
        </w:rPr>
        <w:t>2</w:t>
      </w:r>
      <w:r>
        <w:rPr>
          <w:rFonts w:hint="eastAsia" w:ascii="宋体" w:hAnsi="宋体" w:cs="宋体"/>
          <w:b/>
          <w:sz w:val="24"/>
          <w:lang w:val="en-US" w:eastAsia="zh-CN"/>
        </w:rPr>
        <w:t>4</w:t>
      </w:r>
      <w:r>
        <w:rPr>
          <w:rFonts w:hint="eastAsia" w:ascii="宋体" w:hAnsi="宋体" w:cs="宋体"/>
          <w:b/>
          <w:sz w:val="24"/>
        </w:rPr>
        <w:t>.货物原产地证明（国内产品需提供）</w:t>
      </w:r>
    </w:p>
    <w:p w14:paraId="1F6215A8">
      <w:pPr>
        <w:jc w:val="left"/>
        <w:rPr>
          <w:rFonts w:hint="eastAsia" w:ascii="宋体" w:hAnsi="宋体" w:cs="宋体"/>
          <w:b/>
          <w:sz w:val="24"/>
        </w:rPr>
      </w:pPr>
    </w:p>
    <w:p w14:paraId="4A99B154">
      <w:pPr>
        <w:jc w:val="center"/>
        <w:rPr>
          <w:rFonts w:hint="eastAsia" w:ascii="宋体" w:hAnsi="宋体" w:cs="宋体"/>
          <w:b/>
          <w:sz w:val="36"/>
          <w:szCs w:val="36"/>
        </w:rPr>
      </w:pPr>
    </w:p>
    <w:p w14:paraId="7C4F794B">
      <w:pPr>
        <w:jc w:val="center"/>
        <w:rPr>
          <w:rFonts w:hint="eastAsia" w:ascii="宋体" w:hAnsi="宋体" w:cs="宋体"/>
          <w:b/>
          <w:sz w:val="48"/>
          <w:szCs w:val="48"/>
        </w:rPr>
      </w:pPr>
      <w:r>
        <w:rPr>
          <w:rFonts w:hint="eastAsia" w:ascii="宋体" w:hAnsi="宋体" w:cs="宋体"/>
          <w:b/>
          <w:sz w:val="36"/>
          <w:szCs w:val="36"/>
        </w:rPr>
        <w:t>货物原产地证明</w:t>
      </w:r>
    </w:p>
    <w:p w14:paraId="4BE398B2">
      <w:pPr>
        <w:jc w:val="center"/>
        <w:rPr>
          <w:rFonts w:hint="eastAsia" w:ascii="宋体" w:hAnsi="宋体" w:cs="宋体"/>
          <w:sz w:val="24"/>
        </w:rPr>
      </w:pPr>
    </w:p>
    <w:p w14:paraId="49945661">
      <w:pPr>
        <w:rPr>
          <w:rFonts w:hint="eastAsia" w:ascii="宋体" w:hAnsi="宋体" w:cs="宋体"/>
          <w:sz w:val="32"/>
          <w:szCs w:val="32"/>
        </w:rPr>
      </w:pPr>
    </w:p>
    <w:p w14:paraId="5AD75E0F">
      <w:pPr>
        <w:spacing w:line="460" w:lineRule="exact"/>
        <w:ind w:firstLine="560" w:firstLineChars="200"/>
        <w:rPr>
          <w:rFonts w:hint="eastAsia" w:ascii="宋体" w:hAnsi="宋体" w:cs="宋体"/>
          <w:szCs w:val="28"/>
        </w:rPr>
      </w:pPr>
      <w:r>
        <w:rPr>
          <w:rFonts w:hint="eastAsia" w:ascii="宋体" w:hAnsi="宋体" w:cs="宋体"/>
          <w:szCs w:val="28"/>
        </w:rPr>
        <w:t>兹证明“XXXXXXXX”品牌设备为“XXXXXXXXXX公司”自主开发完成，该设备硬件均产自中国，我公司保证产品的质量，同时本次投标产品“XXXXXX”由“XXXXXXXXXX公司”提供。</w:t>
      </w:r>
    </w:p>
    <w:p w14:paraId="0EE9AF82">
      <w:pPr>
        <w:spacing w:line="460" w:lineRule="exact"/>
        <w:ind w:firstLine="560" w:firstLineChars="200"/>
        <w:rPr>
          <w:rFonts w:hint="eastAsia" w:ascii="宋体" w:hAnsi="宋体" w:cs="宋体"/>
          <w:szCs w:val="28"/>
        </w:rPr>
      </w:pPr>
      <w:r>
        <w:rPr>
          <w:rFonts w:hint="eastAsia" w:ascii="宋体" w:hAnsi="宋体" w:cs="宋体"/>
          <w:szCs w:val="28"/>
        </w:rPr>
        <w:t>特此证明。</w:t>
      </w:r>
    </w:p>
    <w:p w14:paraId="74276C64">
      <w:pPr>
        <w:ind w:firstLine="435"/>
        <w:rPr>
          <w:rFonts w:hint="eastAsia" w:ascii="宋体" w:hAnsi="宋体" w:cs="宋体"/>
        </w:rPr>
      </w:pPr>
    </w:p>
    <w:p w14:paraId="777D9CAC">
      <w:pPr>
        <w:ind w:firstLine="435"/>
        <w:rPr>
          <w:rFonts w:hint="eastAsia" w:ascii="宋体" w:hAnsi="宋体" w:cs="宋体"/>
        </w:rPr>
      </w:pPr>
    </w:p>
    <w:p w14:paraId="0E745C12">
      <w:pPr>
        <w:ind w:firstLine="435"/>
        <w:rPr>
          <w:rFonts w:hint="eastAsia" w:ascii="宋体" w:hAnsi="宋体" w:cs="宋体"/>
        </w:rPr>
      </w:pPr>
    </w:p>
    <w:p w14:paraId="7A64F6BD">
      <w:pPr>
        <w:spacing w:line="460" w:lineRule="exact"/>
        <w:ind w:firstLine="612" w:firstLineChars="255"/>
        <w:jc w:val="center"/>
        <w:rPr>
          <w:rFonts w:hint="eastAsia"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r>
        <w:rPr>
          <w:rFonts w:hint="eastAsia" w:ascii="宋体" w:hAnsi="宋体" w:cs="宋体"/>
          <w:sz w:val="24"/>
        </w:rPr>
        <w:t xml:space="preserve">       </w:t>
      </w:r>
    </w:p>
    <w:p w14:paraId="7D95C7D5">
      <w:pPr>
        <w:spacing w:line="460" w:lineRule="exact"/>
        <w:ind w:firstLine="612" w:firstLineChars="255"/>
        <w:jc w:val="center"/>
        <w:rPr>
          <w:rFonts w:hint="eastAsia" w:ascii="宋体" w:hAnsi="宋体" w:cs="宋体"/>
          <w:sz w:val="24"/>
        </w:rPr>
      </w:pPr>
      <w:r>
        <w:rPr>
          <w:rFonts w:hint="eastAsia" w:ascii="宋体" w:hAnsi="宋体" w:cs="宋体"/>
          <w:sz w:val="24"/>
        </w:rPr>
        <w:t xml:space="preserve">                                              年   月   日</w:t>
      </w:r>
    </w:p>
    <w:p w14:paraId="6CFDFB55">
      <w:pPr>
        <w:ind w:firstLine="480" w:firstLineChars="200"/>
        <w:jc w:val="center"/>
        <w:rPr>
          <w:rFonts w:hint="eastAsia" w:ascii="宋体" w:hAnsi="宋体" w:cs="宋体"/>
          <w:sz w:val="24"/>
        </w:rPr>
      </w:pPr>
    </w:p>
    <w:p w14:paraId="2CD5C353">
      <w:pPr>
        <w:ind w:firstLine="480" w:firstLineChars="200"/>
        <w:jc w:val="right"/>
        <w:rPr>
          <w:rFonts w:hint="eastAsia" w:ascii="宋体" w:hAnsi="宋体" w:cs="宋体"/>
          <w:sz w:val="24"/>
        </w:rPr>
      </w:pPr>
    </w:p>
    <w:p w14:paraId="3381E080">
      <w:pPr>
        <w:ind w:firstLine="435"/>
        <w:rPr>
          <w:rFonts w:hint="eastAsia" w:ascii="宋体" w:hAnsi="宋体" w:cs="宋体"/>
        </w:rPr>
      </w:pPr>
    </w:p>
    <w:p w14:paraId="36D0B698">
      <w:pPr>
        <w:outlineLvl w:val="1"/>
        <w:rPr>
          <w:rFonts w:hint="eastAsia" w:ascii="宋体" w:hAnsi="宋体" w:cs="宋体"/>
          <w:b/>
          <w:sz w:val="21"/>
          <w:szCs w:val="21"/>
        </w:rPr>
      </w:pPr>
      <w:r>
        <w:rPr>
          <w:rFonts w:hint="eastAsia" w:ascii="宋体" w:hAnsi="宋体" w:cs="宋体"/>
          <w:sz w:val="24"/>
        </w:rPr>
        <w:br w:type="page"/>
      </w:r>
      <w:r>
        <w:rPr>
          <w:rFonts w:hint="eastAsia" w:ascii="宋体" w:hAnsi="宋体" w:cs="宋体"/>
          <w:b/>
          <w:sz w:val="24"/>
        </w:rPr>
        <w:t>2</w:t>
      </w:r>
      <w:r>
        <w:rPr>
          <w:rFonts w:hint="eastAsia" w:ascii="宋体" w:hAnsi="宋体" w:cs="宋体"/>
          <w:b/>
          <w:sz w:val="24"/>
          <w:lang w:val="en-US" w:eastAsia="zh-CN"/>
        </w:rPr>
        <w:t>5</w:t>
      </w:r>
      <w:r>
        <w:rPr>
          <w:rFonts w:hint="eastAsia" w:ascii="宋体" w:hAnsi="宋体" w:cs="宋体"/>
          <w:b/>
          <w:sz w:val="24"/>
        </w:rPr>
        <w:t>.政府采购活动现场确认声明书</w:t>
      </w:r>
    </w:p>
    <w:p w14:paraId="376995B1">
      <w:pPr>
        <w:jc w:val="center"/>
        <w:rPr>
          <w:rFonts w:hint="eastAsia" w:ascii="宋体" w:hAnsi="宋体" w:cs="宋体"/>
          <w:b/>
          <w:color w:val="000000"/>
          <w:sz w:val="36"/>
          <w:szCs w:val="36"/>
        </w:rPr>
      </w:pPr>
    </w:p>
    <w:p w14:paraId="60C80581">
      <w:pPr>
        <w:jc w:val="center"/>
        <w:rPr>
          <w:rFonts w:hint="eastAsia" w:ascii="宋体" w:hAnsi="宋体" w:cs="宋体"/>
          <w:b/>
          <w:color w:val="000000"/>
          <w:sz w:val="36"/>
          <w:szCs w:val="36"/>
        </w:rPr>
      </w:pPr>
      <w:r>
        <w:rPr>
          <w:rFonts w:hint="eastAsia" w:ascii="宋体" w:hAnsi="宋体" w:cs="宋体"/>
          <w:b/>
          <w:color w:val="000000"/>
          <w:sz w:val="36"/>
          <w:szCs w:val="36"/>
        </w:rPr>
        <w:t>政府采购活动现场确认声明书</w:t>
      </w:r>
    </w:p>
    <w:p w14:paraId="4D1527FE">
      <w:pPr>
        <w:pStyle w:val="44"/>
        <w:widowControl w:val="0"/>
        <w:snapToGrid w:val="0"/>
        <w:spacing w:line="500" w:lineRule="exact"/>
        <w:jc w:val="center"/>
        <w:rPr>
          <w:rFonts w:hAnsi="宋体" w:cs="宋体"/>
          <w:b/>
          <w:color w:val="000000"/>
          <w:kern w:val="0"/>
          <w:sz w:val="36"/>
          <w:szCs w:val="36"/>
        </w:rPr>
      </w:pPr>
    </w:p>
    <w:p w14:paraId="15A8EF66">
      <w:pPr>
        <w:pStyle w:val="44"/>
        <w:widowControl w:val="0"/>
        <w:snapToGrid w:val="0"/>
        <w:spacing w:line="400" w:lineRule="exact"/>
        <w:jc w:val="both"/>
        <w:rPr>
          <w:rFonts w:hAnsi="宋体" w:cs="宋体"/>
          <w:b/>
          <w:color w:val="000000"/>
          <w:szCs w:val="21"/>
        </w:rPr>
      </w:pPr>
      <w:r>
        <w:rPr>
          <w:rFonts w:hAnsi="宋体" w:cs="宋体"/>
          <w:color w:val="000000"/>
          <w:kern w:val="0"/>
          <w:szCs w:val="21"/>
        </w:rPr>
        <w:t>浙江师范大学采购中心：</w:t>
      </w:r>
    </w:p>
    <w:p w14:paraId="1ADCA2E3">
      <w:pPr>
        <w:pStyle w:val="44"/>
        <w:widowControl w:val="0"/>
        <w:snapToGrid w:val="0"/>
        <w:spacing w:line="400" w:lineRule="exact"/>
        <w:ind w:firstLine="444" w:firstLineChars="200"/>
        <w:jc w:val="both"/>
        <w:rPr>
          <w:rFonts w:hAnsi="宋体" w:cs="宋体"/>
          <w:color w:val="000000"/>
          <w:spacing w:val="6"/>
          <w:szCs w:val="21"/>
        </w:rPr>
      </w:pPr>
      <w:r>
        <w:rPr>
          <w:rFonts w:hAnsi="宋体" w:cs="宋体"/>
          <w:color w:val="000000"/>
          <w:spacing w:val="6"/>
          <w:szCs w:val="21"/>
        </w:rPr>
        <w:t>本人经由</w:t>
      </w:r>
      <w:r>
        <w:rPr>
          <w:rFonts w:hAnsi="宋体" w:cs="宋体"/>
          <w:color w:val="000000"/>
          <w:spacing w:val="6"/>
          <w:szCs w:val="21"/>
          <w:u w:val="single"/>
        </w:rPr>
        <w:t xml:space="preserve">                       （单位）</w:t>
      </w:r>
      <w:r>
        <w:rPr>
          <w:rFonts w:hAnsi="宋体" w:cs="宋体"/>
          <w:color w:val="000000"/>
          <w:spacing w:val="6"/>
          <w:szCs w:val="21"/>
        </w:rPr>
        <w:t>负责人</w:t>
      </w:r>
      <w:r>
        <w:rPr>
          <w:rFonts w:hAnsi="宋体" w:cs="宋体"/>
          <w:color w:val="000000"/>
          <w:spacing w:val="6"/>
          <w:szCs w:val="21"/>
          <w:u w:val="single"/>
        </w:rPr>
        <w:t xml:space="preserve">           （姓名）</w:t>
      </w:r>
      <w:r>
        <w:rPr>
          <w:rFonts w:hAnsi="宋体" w:cs="宋体"/>
          <w:color w:val="000000"/>
          <w:spacing w:val="6"/>
          <w:szCs w:val="21"/>
        </w:rPr>
        <w:t>合法授权参加</w:t>
      </w:r>
      <w:r>
        <w:rPr>
          <w:rFonts w:hAnsi="宋体" w:cs="宋体"/>
          <w:color w:val="000000"/>
          <w:spacing w:val="6"/>
          <w:szCs w:val="21"/>
          <w:u w:val="single"/>
        </w:rPr>
        <w:t xml:space="preserve">                         </w:t>
      </w:r>
      <w:r>
        <w:rPr>
          <w:rFonts w:hAnsi="宋体" w:cs="宋体"/>
          <w:color w:val="000000"/>
          <w:spacing w:val="6"/>
          <w:szCs w:val="21"/>
        </w:rPr>
        <w:t>项目（编号：</w:t>
      </w:r>
      <w:r>
        <w:rPr>
          <w:rFonts w:hAnsi="宋体" w:cs="宋体"/>
          <w:color w:val="000000"/>
          <w:spacing w:val="6"/>
          <w:szCs w:val="21"/>
          <w:u w:val="single"/>
        </w:rPr>
        <w:t xml:space="preserve">             </w:t>
      </w:r>
      <w:r>
        <w:rPr>
          <w:rFonts w:hAnsi="宋体" w:cs="宋体"/>
          <w:color w:val="000000"/>
          <w:spacing w:val="6"/>
          <w:szCs w:val="21"/>
        </w:rPr>
        <w:t xml:space="preserve">）政府采购活动，经与本单位法人代表（负责人）联系确认，现就有关公平竞争事项郑重声明如下： </w:t>
      </w:r>
    </w:p>
    <w:p w14:paraId="61BEA91B">
      <w:pPr>
        <w:pStyle w:val="44"/>
        <w:widowControl w:val="0"/>
        <w:snapToGrid w:val="0"/>
        <w:spacing w:line="400" w:lineRule="exact"/>
        <w:ind w:firstLine="444" w:firstLineChars="200"/>
        <w:jc w:val="both"/>
        <w:rPr>
          <w:rFonts w:hAnsi="宋体" w:cs="宋体"/>
          <w:color w:val="000000"/>
          <w:spacing w:val="6"/>
          <w:szCs w:val="21"/>
        </w:rPr>
      </w:pPr>
      <w:r>
        <w:rPr>
          <w:rFonts w:hAnsi="宋体" w:cs="宋体"/>
          <w:color w:val="000000"/>
          <w:spacing w:val="6"/>
          <w:szCs w:val="21"/>
        </w:rPr>
        <w:t>一、本单位与采购人之间 □不存在利害关系 □存在下列利害关系</w:t>
      </w:r>
      <w:r>
        <w:rPr>
          <w:rFonts w:hAnsi="宋体" w:cs="宋体"/>
          <w:color w:val="000000"/>
          <w:spacing w:val="6"/>
          <w:szCs w:val="21"/>
          <w:u w:val="single"/>
        </w:rPr>
        <w:t xml:space="preserve">          </w:t>
      </w:r>
      <w:r>
        <w:rPr>
          <w:rFonts w:hAnsi="宋体" w:cs="宋体"/>
          <w:color w:val="000000"/>
          <w:spacing w:val="6"/>
          <w:szCs w:val="21"/>
        </w:rPr>
        <w:t xml:space="preserve"> ：</w:t>
      </w:r>
    </w:p>
    <w:p w14:paraId="07358708">
      <w:pPr>
        <w:pStyle w:val="43"/>
        <w:widowControl/>
        <w:snapToGrid w:val="0"/>
        <w:spacing w:line="400" w:lineRule="exact"/>
        <w:rPr>
          <w:rFonts w:ascii="宋体" w:hAnsi="宋体" w:cs="宋体"/>
          <w:color w:val="000000"/>
          <w:kern w:val="0"/>
          <w:szCs w:val="21"/>
        </w:rPr>
      </w:pPr>
      <w:r>
        <w:rPr>
          <w:rFonts w:ascii="宋体" w:hAnsi="宋体" w:cs="宋体"/>
          <w:color w:val="000000"/>
          <w:kern w:val="0"/>
          <w:szCs w:val="21"/>
        </w:rPr>
        <w:t xml:space="preserve">  A.投资关系    B.行政隶属关系    C.业务指导关系</w:t>
      </w:r>
    </w:p>
    <w:p w14:paraId="20CDD441">
      <w:pPr>
        <w:pStyle w:val="43"/>
        <w:widowControl/>
        <w:snapToGrid w:val="0"/>
        <w:spacing w:line="400" w:lineRule="exact"/>
        <w:rPr>
          <w:rFonts w:ascii="宋体" w:hAnsi="宋体" w:cs="宋体"/>
          <w:color w:val="000000"/>
          <w:kern w:val="0"/>
          <w:szCs w:val="21"/>
        </w:rPr>
      </w:pPr>
      <w:r>
        <w:rPr>
          <w:rFonts w:ascii="宋体" w:hAnsi="宋体" w:cs="宋体"/>
          <w:color w:val="000000"/>
          <w:kern w:val="0"/>
          <w:szCs w:val="21"/>
        </w:rPr>
        <w:t xml:space="preserve">  D.其他可能</w:t>
      </w:r>
      <w:r>
        <w:rPr>
          <w:rFonts w:ascii="宋体" w:hAnsi="宋体" w:cs="宋体"/>
          <w:color w:val="000000"/>
          <w:szCs w:val="21"/>
        </w:rPr>
        <w:t>影响采购公正的</w:t>
      </w:r>
      <w:r>
        <w:rPr>
          <w:rFonts w:ascii="宋体" w:hAnsi="宋体" w:cs="宋体"/>
          <w:color w:val="000000"/>
          <w:kern w:val="0"/>
          <w:szCs w:val="21"/>
        </w:rPr>
        <w:t>利害关系</w:t>
      </w:r>
      <w:r>
        <w:rPr>
          <w:rFonts w:ascii="宋体" w:hAnsi="宋体" w:cs="宋体"/>
          <w:color w:val="000000"/>
          <w:kern w:val="0"/>
          <w:szCs w:val="21"/>
          <w:u w:val="single"/>
        </w:rPr>
        <w:t xml:space="preserve">（如有，请如实说明）                     </w:t>
      </w:r>
      <w:r>
        <w:rPr>
          <w:rFonts w:ascii="宋体" w:hAnsi="宋体" w:cs="宋体"/>
          <w:color w:val="000000"/>
          <w:kern w:val="0"/>
          <w:szCs w:val="21"/>
        </w:rPr>
        <w:t>。</w:t>
      </w:r>
    </w:p>
    <w:p w14:paraId="00363DEA">
      <w:pPr>
        <w:pStyle w:val="44"/>
        <w:widowControl w:val="0"/>
        <w:snapToGrid w:val="0"/>
        <w:spacing w:line="400" w:lineRule="exact"/>
        <w:ind w:firstLine="444" w:firstLineChars="200"/>
        <w:jc w:val="both"/>
        <w:rPr>
          <w:rFonts w:hAnsi="宋体" w:cs="宋体"/>
          <w:color w:val="000000"/>
          <w:spacing w:val="6"/>
          <w:szCs w:val="21"/>
        </w:rPr>
      </w:pPr>
      <w:r>
        <w:rPr>
          <w:rFonts w:hAnsi="宋体" w:cs="宋体"/>
          <w:color w:val="000000"/>
          <w:spacing w:val="6"/>
          <w:szCs w:val="21"/>
        </w:rPr>
        <w:t xml:space="preserve"> 二、现已清楚知道参加本项目采购活动的其他所有供应商名称，本单位 □与其他所有供应商之间均不存在利害关系 □与</w:t>
      </w:r>
      <w:r>
        <w:rPr>
          <w:rFonts w:hAnsi="宋体" w:cs="宋体"/>
          <w:color w:val="000000"/>
          <w:spacing w:val="6"/>
          <w:szCs w:val="21"/>
          <w:u w:val="single"/>
        </w:rPr>
        <w:t xml:space="preserve">              （供应商名称）</w:t>
      </w:r>
      <w:r>
        <w:rPr>
          <w:rFonts w:hAnsi="宋体" w:cs="宋体"/>
          <w:color w:val="000000"/>
          <w:spacing w:val="6"/>
          <w:szCs w:val="21"/>
        </w:rPr>
        <w:t>之间存在下列利害关系</w:t>
      </w:r>
      <w:r>
        <w:rPr>
          <w:rFonts w:hAnsi="宋体" w:cs="宋体"/>
          <w:color w:val="000000"/>
          <w:spacing w:val="6"/>
          <w:szCs w:val="21"/>
          <w:u w:val="single"/>
        </w:rPr>
        <w:t xml:space="preserve">          </w:t>
      </w:r>
      <w:r>
        <w:rPr>
          <w:rFonts w:hAnsi="宋体" w:cs="宋体"/>
          <w:color w:val="000000"/>
          <w:spacing w:val="6"/>
          <w:szCs w:val="21"/>
        </w:rPr>
        <w:t>：</w:t>
      </w:r>
    </w:p>
    <w:p w14:paraId="37548CB6">
      <w:pPr>
        <w:pStyle w:val="44"/>
        <w:widowControl w:val="0"/>
        <w:snapToGrid w:val="0"/>
        <w:spacing w:line="400" w:lineRule="exact"/>
        <w:jc w:val="both"/>
        <w:rPr>
          <w:rFonts w:hAnsi="宋体" w:cs="宋体"/>
          <w:color w:val="000000"/>
          <w:kern w:val="0"/>
          <w:szCs w:val="21"/>
        </w:rPr>
      </w:pPr>
      <w:r>
        <w:rPr>
          <w:rFonts w:hAnsi="宋体" w:cs="宋体"/>
          <w:color w:val="000000"/>
          <w:kern w:val="0"/>
          <w:szCs w:val="21"/>
        </w:rPr>
        <w:t xml:space="preserve">  A.法定代表人或负责人或实际控制人是同一人</w:t>
      </w:r>
    </w:p>
    <w:p w14:paraId="077C112E">
      <w:pPr>
        <w:pStyle w:val="44"/>
        <w:widowControl w:val="0"/>
        <w:snapToGrid w:val="0"/>
        <w:spacing w:line="400" w:lineRule="exact"/>
        <w:jc w:val="both"/>
        <w:rPr>
          <w:rFonts w:hAnsi="宋体" w:cs="宋体"/>
          <w:color w:val="000000"/>
          <w:spacing w:val="6"/>
          <w:szCs w:val="21"/>
        </w:rPr>
      </w:pPr>
      <w:r>
        <w:rPr>
          <w:rFonts w:hAnsi="宋体" w:cs="宋体"/>
          <w:color w:val="000000"/>
          <w:kern w:val="0"/>
          <w:szCs w:val="21"/>
        </w:rPr>
        <w:t xml:space="preserve">  B.法定代表人或负责人或实际控制人是夫妻关系</w:t>
      </w:r>
    </w:p>
    <w:p w14:paraId="3FEF6E63">
      <w:pPr>
        <w:pStyle w:val="44"/>
        <w:widowControl w:val="0"/>
        <w:snapToGrid w:val="0"/>
        <w:spacing w:line="400" w:lineRule="exact"/>
        <w:jc w:val="both"/>
        <w:rPr>
          <w:rFonts w:hAnsi="宋体" w:cs="宋体"/>
          <w:color w:val="000000"/>
          <w:spacing w:val="6"/>
          <w:szCs w:val="21"/>
        </w:rPr>
      </w:pPr>
      <w:r>
        <w:rPr>
          <w:rFonts w:hAnsi="宋体" w:cs="宋体"/>
          <w:color w:val="000000"/>
          <w:kern w:val="0"/>
          <w:szCs w:val="21"/>
        </w:rPr>
        <w:t xml:space="preserve">  C.法定代表人或负责人或实际控制人是直系血亲关系</w:t>
      </w:r>
    </w:p>
    <w:p w14:paraId="30C8C5FB">
      <w:pPr>
        <w:pStyle w:val="44"/>
        <w:widowControl w:val="0"/>
        <w:snapToGrid w:val="0"/>
        <w:spacing w:line="400" w:lineRule="exact"/>
        <w:jc w:val="both"/>
        <w:rPr>
          <w:rFonts w:hAnsi="宋体" w:cs="宋体"/>
          <w:color w:val="000000"/>
          <w:spacing w:val="6"/>
          <w:szCs w:val="21"/>
        </w:rPr>
      </w:pPr>
      <w:r>
        <w:rPr>
          <w:rFonts w:hAnsi="宋体" w:cs="宋体"/>
          <w:color w:val="000000"/>
          <w:kern w:val="0"/>
          <w:szCs w:val="21"/>
        </w:rPr>
        <w:t xml:space="preserve">  D.法定代表人或负责人或实际控制人存在三代以内旁系血亲关系</w:t>
      </w:r>
    </w:p>
    <w:p w14:paraId="00D749FF">
      <w:pPr>
        <w:pStyle w:val="44"/>
        <w:widowControl w:val="0"/>
        <w:snapToGrid w:val="0"/>
        <w:spacing w:line="400" w:lineRule="exact"/>
        <w:jc w:val="both"/>
        <w:rPr>
          <w:rFonts w:hAnsi="宋体" w:cs="宋体"/>
          <w:color w:val="000000"/>
          <w:kern w:val="0"/>
          <w:szCs w:val="21"/>
        </w:rPr>
      </w:pPr>
      <w:r>
        <w:rPr>
          <w:rFonts w:hAnsi="宋体" w:cs="宋体"/>
          <w:color w:val="000000"/>
          <w:kern w:val="0"/>
          <w:szCs w:val="21"/>
        </w:rPr>
        <w:t xml:space="preserve">  E.法定代表人或负责人或实际控制人存在近姻亲关系</w:t>
      </w:r>
    </w:p>
    <w:p w14:paraId="12668E10">
      <w:pPr>
        <w:pStyle w:val="44"/>
        <w:widowControl w:val="0"/>
        <w:snapToGrid w:val="0"/>
        <w:spacing w:line="400" w:lineRule="exact"/>
        <w:jc w:val="both"/>
        <w:rPr>
          <w:rFonts w:hAnsi="宋体" w:cs="宋体"/>
          <w:color w:val="000000"/>
          <w:kern w:val="0"/>
          <w:szCs w:val="21"/>
        </w:rPr>
      </w:pPr>
      <w:r>
        <w:rPr>
          <w:rFonts w:hAnsi="宋体" w:cs="宋体"/>
          <w:color w:val="000000"/>
          <w:kern w:val="0"/>
          <w:szCs w:val="21"/>
        </w:rPr>
        <w:t xml:space="preserve">  F.法定代表人或负责人或实际控制人存在股份控制或实际控制关系</w:t>
      </w:r>
    </w:p>
    <w:p w14:paraId="4664DFE5">
      <w:pPr>
        <w:pStyle w:val="44"/>
        <w:widowControl w:val="0"/>
        <w:snapToGrid w:val="0"/>
        <w:spacing w:line="400" w:lineRule="exact"/>
        <w:jc w:val="both"/>
        <w:rPr>
          <w:rFonts w:hAnsi="宋体" w:cs="宋体"/>
          <w:color w:val="000000"/>
          <w:kern w:val="0"/>
          <w:szCs w:val="21"/>
        </w:rPr>
      </w:pPr>
      <w:r>
        <w:rPr>
          <w:rFonts w:hAnsi="宋体" w:cs="宋体"/>
          <w:color w:val="000000"/>
          <w:kern w:val="0"/>
          <w:szCs w:val="21"/>
        </w:rPr>
        <w:t xml:space="preserve">  G.存在共同直接或间接投资设立子公司、联营企业和合营企业情况</w:t>
      </w:r>
    </w:p>
    <w:p w14:paraId="066C3C83">
      <w:pPr>
        <w:pStyle w:val="44"/>
        <w:widowControl w:val="0"/>
        <w:snapToGrid w:val="0"/>
        <w:spacing w:line="400" w:lineRule="exact"/>
        <w:jc w:val="both"/>
        <w:rPr>
          <w:rFonts w:hAnsi="宋体" w:cs="宋体"/>
          <w:color w:val="000000"/>
          <w:szCs w:val="21"/>
        </w:rPr>
      </w:pPr>
      <w:r>
        <w:rPr>
          <w:rFonts w:hAnsi="宋体" w:cs="宋体"/>
          <w:color w:val="000000"/>
          <w:kern w:val="0"/>
          <w:szCs w:val="21"/>
        </w:rPr>
        <w:t xml:space="preserve">  H.存在分级代理或代销关系、同一生产制造商关系、</w:t>
      </w:r>
      <w:r>
        <w:rPr>
          <w:rFonts w:hAnsi="宋体" w:cs="宋体"/>
          <w:color w:val="000000"/>
          <w:szCs w:val="21"/>
        </w:rPr>
        <w:t>管理关系、重要业务（占主营业务收入50%以上）或重要财务往来关系（如融资）等其他实质性控制关系</w:t>
      </w:r>
    </w:p>
    <w:p w14:paraId="5CEB1770">
      <w:pPr>
        <w:pStyle w:val="44"/>
        <w:widowControl w:val="0"/>
        <w:snapToGrid w:val="0"/>
        <w:spacing w:line="400" w:lineRule="exact"/>
        <w:ind w:firstLine="210" w:firstLineChars="100"/>
        <w:jc w:val="both"/>
        <w:rPr>
          <w:rFonts w:hAnsi="宋体" w:cs="宋体"/>
          <w:color w:val="000000"/>
          <w:spacing w:val="6"/>
          <w:szCs w:val="21"/>
        </w:rPr>
      </w:pPr>
      <w:r>
        <w:rPr>
          <w:rFonts w:hAnsi="宋体" w:cs="宋体"/>
          <w:color w:val="000000"/>
          <w:szCs w:val="21"/>
        </w:rPr>
        <w:t>I</w:t>
      </w:r>
      <w:r>
        <w:rPr>
          <w:rFonts w:hAnsi="宋体" w:cs="宋体"/>
          <w:color w:val="000000"/>
          <w:kern w:val="0"/>
          <w:szCs w:val="21"/>
        </w:rPr>
        <w:t>.</w:t>
      </w:r>
      <w:r>
        <w:rPr>
          <w:rFonts w:hAnsi="宋体" w:cs="宋体"/>
          <w:color w:val="000000"/>
          <w:szCs w:val="21"/>
        </w:rPr>
        <w:t>其他利害关系情况</w:t>
      </w:r>
      <w:r>
        <w:rPr>
          <w:rFonts w:hAnsi="宋体" w:cs="宋体"/>
          <w:color w:val="000000"/>
          <w:szCs w:val="21"/>
          <w:u w:val="single"/>
        </w:rPr>
        <w:t xml:space="preserve">                              </w:t>
      </w:r>
      <w:r>
        <w:rPr>
          <w:rFonts w:hAnsi="宋体" w:cs="宋体"/>
          <w:color w:val="000000"/>
          <w:kern w:val="0"/>
          <w:szCs w:val="21"/>
        </w:rPr>
        <w:t>。</w:t>
      </w:r>
    </w:p>
    <w:p w14:paraId="7CB4B3AE">
      <w:pPr>
        <w:pStyle w:val="44"/>
        <w:widowControl w:val="0"/>
        <w:snapToGrid w:val="0"/>
        <w:spacing w:line="400" w:lineRule="exact"/>
        <w:ind w:firstLine="444" w:firstLineChars="200"/>
        <w:jc w:val="both"/>
        <w:rPr>
          <w:rFonts w:hAnsi="宋体" w:cs="宋体"/>
          <w:color w:val="000000"/>
          <w:spacing w:val="6"/>
          <w:szCs w:val="21"/>
        </w:rPr>
      </w:pPr>
      <w:r>
        <w:rPr>
          <w:rFonts w:hAnsi="宋体" w:cs="宋体"/>
          <w:color w:val="000000"/>
          <w:spacing w:val="6"/>
          <w:szCs w:val="21"/>
        </w:rPr>
        <w:t>三、现已清楚知道并严格遵守政府采购法律法规和现场纪律。</w:t>
      </w:r>
    </w:p>
    <w:p w14:paraId="60A8E72C">
      <w:pPr>
        <w:pStyle w:val="44"/>
        <w:widowControl w:val="0"/>
        <w:snapToGrid w:val="0"/>
        <w:spacing w:line="400" w:lineRule="exact"/>
        <w:ind w:firstLine="444" w:firstLineChars="200"/>
        <w:jc w:val="both"/>
        <w:rPr>
          <w:rFonts w:hAnsi="宋体" w:cs="宋体"/>
          <w:color w:val="000000"/>
          <w:szCs w:val="21"/>
        </w:rPr>
      </w:pPr>
      <w:r>
        <w:rPr>
          <w:rFonts w:hAnsi="宋体" w:cs="宋体"/>
          <w:color w:val="000000"/>
          <w:spacing w:val="6"/>
          <w:szCs w:val="21"/>
        </w:rPr>
        <w:t>四、我发现</w:t>
      </w:r>
      <w:r>
        <w:rPr>
          <w:rFonts w:hAnsi="宋体" w:cs="宋体"/>
          <w:color w:val="000000"/>
          <w:spacing w:val="6"/>
          <w:szCs w:val="21"/>
          <w:u w:val="single"/>
        </w:rPr>
        <w:t xml:space="preserve">                                  </w:t>
      </w:r>
      <w:r>
        <w:rPr>
          <w:rFonts w:hAnsi="宋体" w:cs="宋体"/>
          <w:color w:val="000000"/>
          <w:spacing w:val="6"/>
          <w:szCs w:val="21"/>
        </w:rPr>
        <w:t>供应商之间存在或可能存在上述第二条第</w:t>
      </w:r>
      <w:r>
        <w:rPr>
          <w:rFonts w:hAnsi="宋体" w:cs="宋体"/>
          <w:color w:val="000000"/>
          <w:spacing w:val="6"/>
          <w:szCs w:val="21"/>
          <w:u w:val="single"/>
        </w:rPr>
        <w:t xml:space="preserve">            </w:t>
      </w:r>
      <w:r>
        <w:rPr>
          <w:rFonts w:hAnsi="宋体" w:cs="宋体"/>
          <w:color w:val="000000"/>
          <w:spacing w:val="6"/>
          <w:szCs w:val="21"/>
        </w:rPr>
        <w:t xml:space="preserve"> 项利害关系。</w:t>
      </w:r>
      <w:r>
        <w:rPr>
          <w:rFonts w:hAnsi="宋体" w:cs="宋体"/>
          <w:color w:val="000000"/>
          <w:szCs w:val="21"/>
        </w:rPr>
        <w:t xml:space="preserve">   </w:t>
      </w:r>
    </w:p>
    <w:p w14:paraId="0D46188D">
      <w:pPr>
        <w:pStyle w:val="44"/>
        <w:widowControl w:val="0"/>
        <w:snapToGrid w:val="0"/>
        <w:spacing w:line="400" w:lineRule="exact"/>
        <w:ind w:firstLine="420" w:firstLineChars="200"/>
        <w:jc w:val="both"/>
        <w:rPr>
          <w:rFonts w:hAnsi="宋体" w:cs="宋体"/>
          <w:color w:val="000000"/>
          <w:szCs w:val="21"/>
        </w:rPr>
      </w:pPr>
      <w:r>
        <w:rPr>
          <w:rFonts w:hAnsi="宋体" w:cs="宋体"/>
          <w:color w:val="000000"/>
          <w:szCs w:val="21"/>
        </w:rPr>
        <w:t xml:space="preserve">                            </w:t>
      </w:r>
    </w:p>
    <w:p w14:paraId="32B73DCA">
      <w:pPr>
        <w:pStyle w:val="44"/>
        <w:widowControl w:val="0"/>
        <w:snapToGrid w:val="0"/>
        <w:spacing w:line="460" w:lineRule="exact"/>
        <w:ind w:firstLine="420" w:firstLineChars="200"/>
        <w:jc w:val="both"/>
        <w:rPr>
          <w:rFonts w:hAnsi="宋体" w:cs="宋体"/>
          <w:color w:val="000000"/>
          <w:kern w:val="0"/>
          <w:szCs w:val="21"/>
        </w:rPr>
      </w:pPr>
      <w:r>
        <w:rPr>
          <w:rFonts w:hAnsi="宋体" w:cs="宋体"/>
          <w:color w:val="000000"/>
          <w:szCs w:val="21"/>
        </w:rPr>
        <w:t xml:space="preserve">   </w:t>
      </w:r>
    </w:p>
    <w:tbl>
      <w:tblPr>
        <w:tblStyle w:val="28"/>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14:paraId="3A49D36B">
        <w:tblPrEx>
          <w:tblCellMar>
            <w:top w:w="0" w:type="dxa"/>
            <w:left w:w="108" w:type="dxa"/>
            <w:bottom w:w="0" w:type="dxa"/>
            <w:right w:w="108" w:type="dxa"/>
          </w:tblCellMar>
        </w:tblPrEx>
        <w:trPr>
          <w:trHeight w:val="698" w:hRule="atLeast"/>
        </w:trPr>
        <w:tc>
          <w:tcPr>
            <w:tcW w:w="5300" w:type="dxa"/>
            <w:noWrap w:val="0"/>
            <w:vAlign w:val="top"/>
          </w:tcPr>
          <w:p w14:paraId="3147865F">
            <w:pPr>
              <w:spacing w:line="500" w:lineRule="exact"/>
              <w:rPr>
                <w:rFonts w:hint="eastAsia" w:ascii="宋体" w:hAnsi="宋体" w:cs="宋体"/>
                <w:spacing w:val="20"/>
              </w:rPr>
            </w:pPr>
            <w:r>
              <w:rPr>
                <w:rFonts w:hint="eastAsia" w:ascii="宋体" w:hAnsi="宋体" w:cs="宋体"/>
                <w:smallCaps/>
                <w:sz w:val="24"/>
              </w:rPr>
              <w:t>法定代表人或授权代表签字：</w:t>
            </w:r>
            <w:r>
              <w:rPr>
                <w:rFonts w:hint="eastAsia" w:ascii="宋体" w:hAnsi="宋体" w:cs="宋体"/>
                <w:sz w:val="24"/>
                <w:u w:val="single"/>
              </w:rPr>
              <w:t xml:space="preserve">                       </w:t>
            </w:r>
          </w:p>
        </w:tc>
      </w:tr>
      <w:tr w14:paraId="4F8C6370">
        <w:tblPrEx>
          <w:tblCellMar>
            <w:top w:w="0" w:type="dxa"/>
            <w:left w:w="108" w:type="dxa"/>
            <w:bottom w:w="0" w:type="dxa"/>
            <w:right w:w="108" w:type="dxa"/>
          </w:tblCellMar>
        </w:tblPrEx>
        <w:trPr>
          <w:trHeight w:val="506" w:hRule="atLeast"/>
        </w:trPr>
        <w:tc>
          <w:tcPr>
            <w:tcW w:w="5300" w:type="dxa"/>
            <w:noWrap w:val="0"/>
            <w:vAlign w:val="top"/>
          </w:tcPr>
          <w:p w14:paraId="3DEF5609">
            <w:pPr>
              <w:adjustRightInd w:val="0"/>
              <w:snapToGrid w:val="0"/>
              <w:rPr>
                <w:rFonts w:hint="eastAsia" w:ascii="宋体" w:hAnsi="宋体" w:cs="宋体"/>
                <w:spacing w:val="20"/>
              </w:rPr>
            </w:pPr>
            <w:r>
              <w:rPr>
                <w:rFonts w:hint="eastAsia" w:ascii="宋体" w:hAnsi="宋体" w:cs="宋体"/>
                <w:sz w:val="24"/>
              </w:rPr>
              <w:t>投标人（公章）：</w:t>
            </w:r>
            <w:r>
              <w:rPr>
                <w:rFonts w:hint="eastAsia" w:ascii="宋体" w:hAnsi="宋体" w:cs="宋体"/>
                <w:sz w:val="24"/>
                <w:u w:val="single"/>
              </w:rPr>
              <w:t xml:space="preserve">                           </w:t>
            </w:r>
          </w:p>
        </w:tc>
      </w:tr>
      <w:tr w14:paraId="3109C8DB">
        <w:tblPrEx>
          <w:tblCellMar>
            <w:top w:w="0" w:type="dxa"/>
            <w:left w:w="108" w:type="dxa"/>
            <w:bottom w:w="0" w:type="dxa"/>
            <w:right w:w="108" w:type="dxa"/>
          </w:tblCellMar>
        </w:tblPrEx>
        <w:trPr>
          <w:trHeight w:val="521" w:hRule="atLeast"/>
        </w:trPr>
        <w:tc>
          <w:tcPr>
            <w:tcW w:w="5300" w:type="dxa"/>
            <w:noWrap w:val="0"/>
            <w:vAlign w:val="top"/>
          </w:tcPr>
          <w:p w14:paraId="4825DB28">
            <w:pPr>
              <w:adjustRightInd w:val="0"/>
              <w:snapToGrid w:val="0"/>
              <w:rPr>
                <w:rFonts w:hint="eastAsia" w:ascii="宋体" w:hAnsi="宋体" w:cs="宋体"/>
                <w:spacing w:val="20"/>
              </w:rPr>
            </w:pPr>
            <w:r>
              <w:rPr>
                <w:rFonts w:hint="eastAsia" w:ascii="宋体" w:hAnsi="宋体" w:cs="宋体"/>
                <w:sz w:val="24"/>
              </w:rPr>
              <w:t xml:space="preserve">                        年   月   日</w:t>
            </w:r>
          </w:p>
        </w:tc>
      </w:tr>
    </w:tbl>
    <w:p w14:paraId="1CBA05B3">
      <w:pPr>
        <w:pStyle w:val="44"/>
        <w:widowControl w:val="0"/>
        <w:snapToGrid w:val="0"/>
        <w:spacing w:line="460" w:lineRule="exact"/>
        <w:ind w:firstLine="420" w:firstLineChars="200"/>
        <w:jc w:val="both"/>
        <w:rPr>
          <w:rFonts w:hAnsi="宋体" w:cs="宋体"/>
          <w:color w:val="000000"/>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CBAC">
    <w:pPr>
      <w:pStyle w:val="17"/>
      <w:jc w:val="center"/>
    </w:pPr>
  </w:p>
  <w:p w14:paraId="7DDA801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E7BF4">
    <w:pPr>
      <w:pStyle w:val="17"/>
      <w:jc w:val="center"/>
    </w:pPr>
  </w:p>
  <w:p w14:paraId="2D32D8BC">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1052">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C1F592">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79Y+8oBAACa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VlFhmcOLnnz/Ov/6cf38n&#10;y9Sf3kONaY8eE+PwwQ24NbMf0JlkDzKY9EVBBOPY3dOlu2KIhKdHq2q1KjHEMTZfEL94eu4DxI/C&#10;GZKMhgYcX+4qO95DHFPnlFTNujuldR6htv84EDN5isR95JisOOyGSdDOtSfU0+PkG2px0SnRnyw2&#10;Ni3JbITZ2M3GwQe175DaMvMCf3uISCJzSxVG2Kkwjiyrm9Yr7cTze856+q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79Y+8oBAACaAwAADgAAAAAAAAABACAAAAAeAQAAZHJzL2Uyb0Rv&#10;Yy54bWxQSwUGAAAAAAYABgBZAQAAWgUAAAAA&#10;">
              <v:fill on="f" focussize="0,0"/>
              <v:stroke on="f"/>
              <v:imagedata o:title=""/>
              <o:lock v:ext="edit" aspectratio="f"/>
              <v:textbox inset="0mm,0mm,0mm,0mm" style="mso-fit-shape-to-text:t;">
                <w:txbxContent>
                  <w:p w14:paraId="42C1F592">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14:paraId="37E97805">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5992">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2DD099">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NJ+soBAACa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3Lt5RYbnDi5+/fzj9+nX9+&#10;JWXqT++hwrQnj4lxuHMDbs3sB3Qm2UMbTPqiIIJx7O7p0l05RCLSo1W5WhUYEhibL4jPnp/7APG9&#10;dIYko6YBx5e7yo+PEMfUOSVVs+5eaZ1HqO1fDsRMHpa4jxyTFYfdMAnaueaEenqcfE0tLjol+sFi&#10;Y9OSzEaYjd1sHHxQ+w6pLTMv8LeHiCQyt1RhhJ0K48iyumm90k78ec9Zz7/U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VNJ+soBAACaAwAADgAAAAAAAAABACAAAAAeAQAAZHJzL2Uyb0Rv&#10;Yy54bWxQSwUGAAAAAAYABgBZAQAAWgUAAAAA&#10;">
              <v:fill on="f" focussize="0,0"/>
              <v:stroke on="f"/>
              <v:imagedata o:title=""/>
              <o:lock v:ext="edit" aspectratio="f"/>
              <v:textbox inset="0mm,0mm,0mm,0mm" style="mso-fit-shape-to-text:t;">
                <w:txbxContent>
                  <w:p w14:paraId="562DD099">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122D4436">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6901">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87F20">
                          <w:pPr>
                            <w:pStyle w:val="17"/>
                            <w:jc w:val="center"/>
                          </w:pPr>
                          <w:r>
                            <w:fldChar w:fldCharType="begin"/>
                          </w:r>
                          <w:r>
                            <w:instrText xml:space="preserve">PAGE   \* MERGEFORMAT</w:instrText>
                          </w:r>
                          <w:r>
                            <w:fldChar w:fldCharType="separate"/>
                          </w:r>
                          <w:r>
                            <w:rPr>
                              <w:lang w:val="zh-CN"/>
                            </w:rPr>
                            <w:t>5</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lHSuM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WSEsctTvzy/dvlx6/Lz6/k&#10;d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UdK4yQEAAJoDAAAOAAAAAAAAAAEAIAAAAB4BAABkcnMvZTJvRG9j&#10;LnhtbFBLBQYAAAAABgAGAFkBAABZBQAAAAA=&#10;">
              <v:fill on="f" focussize="0,0"/>
              <v:stroke on="f"/>
              <v:imagedata o:title=""/>
              <o:lock v:ext="edit" aspectratio="f"/>
              <v:textbox inset="0mm,0mm,0mm,0mm" style="mso-fit-shape-to-text:t;">
                <w:txbxContent>
                  <w:p w14:paraId="3D487F20">
                    <w:pPr>
                      <w:pStyle w:val="17"/>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p w14:paraId="69B50777">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03A21">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9C4D">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705D1">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lvlText w:val="%1."/>
      <w:lvlJc w:val="left"/>
      <w:pPr>
        <w:tabs>
          <w:tab w:val="left" w:pos="312"/>
        </w:tabs>
      </w:pPr>
      <w:rPr>
        <w:rFonts w:hint="eastAsia"/>
      </w:rPr>
    </w:lvl>
  </w:abstractNum>
  <w:abstractNum w:abstractNumId="1">
    <w:nsid w:val="00000002"/>
    <w:multiLevelType w:val="singleLevel"/>
    <w:tmpl w:val="00000002"/>
    <w:lvl w:ilvl="0" w:tentative="0">
      <w:start w:val="1"/>
      <w:numFmt w:val="decimal"/>
      <w:pStyle w:val="10"/>
      <w:lvlText w:val="%1."/>
      <w:lvlJc w:val="left"/>
      <w:pPr>
        <w:tabs>
          <w:tab w:val="left" w:pos="1200"/>
        </w:tabs>
        <w:ind w:left="1200" w:hanging="360"/>
      </w:pPr>
    </w:lvl>
  </w:abstractNum>
  <w:abstractNum w:abstractNumId="2">
    <w:nsid w:val="00000003"/>
    <w:multiLevelType w:val="multilevel"/>
    <w:tmpl w:val="00000003"/>
    <w:lvl w:ilvl="0" w:tentative="0">
      <w:start w:val="1"/>
      <w:numFmt w:val="decimal"/>
      <w:pStyle w:val="5"/>
      <w:lvlText w:val="%1．"/>
      <w:lvlJc w:val="left"/>
      <w:pPr>
        <w:tabs>
          <w:tab w:val="left" w:pos="900"/>
        </w:tabs>
        <w:ind w:left="9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4"/>
    <w:multiLevelType w:val="multilevel"/>
    <w:tmpl w:val="00000004"/>
    <w:lvl w:ilvl="0" w:tentative="0">
      <w:start w:val="2"/>
      <w:numFmt w:val="japaneseCounting"/>
      <w:lvlText w:val="第%1章"/>
      <w:lvlJc w:val="left"/>
      <w:pPr>
        <w:tabs>
          <w:tab w:val="left" w:pos="1693"/>
        </w:tabs>
        <w:ind w:left="1693" w:hanging="1455"/>
      </w:pPr>
      <w:rPr>
        <w:rFonts w:hint="default"/>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4">
    <w:nsid w:val="00000005"/>
    <w:multiLevelType w:val="singleLevel"/>
    <w:tmpl w:val="00000005"/>
    <w:lvl w:ilvl="0" w:tentative="0">
      <w:start w:val="2"/>
      <w:numFmt w:val="decimal"/>
      <w:lvlText w:val="%1."/>
      <w:lvlJc w:val="left"/>
      <w:pPr>
        <w:tabs>
          <w:tab w:val="left" w:pos="312"/>
        </w:tabs>
      </w:pPr>
    </w:lvl>
  </w:abstractNum>
  <w:abstractNum w:abstractNumId="5">
    <w:nsid w:val="00000006"/>
    <w:multiLevelType w:val="multilevel"/>
    <w:tmpl w:val="00000006"/>
    <w:lvl w:ilvl="0" w:tentative="0">
      <w:start w:val="5"/>
      <w:numFmt w:val="japaneseCounting"/>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7"/>
    <w:multiLevelType w:val="singleLevel"/>
    <w:tmpl w:val="00000007"/>
    <w:lvl w:ilvl="0" w:tentative="0">
      <w:start w:val="4"/>
      <w:numFmt w:val="chineseCounting"/>
      <w:suff w:val="nothing"/>
      <w:lvlText w:val="（%1）"/>
      <w:lvlJc w:val="left"/>
      <w:rPr>
        <w:rFonts w:hint="eastAsia"/>
      </w:rPr>
    </w:lvl>
  </w:abstractNum>
  <w:abstractNum w:abstractNumId="7">
    <w:nsid w:val="00000008"/>
    <w:multiLevelType w:val="singleLevel"/>
    <w:tmpl w:val="00000008"/>
    <w:lvl w:ilvl="0" w:tentative="0">
      <w:start w:val="4"/>
      <w:numFmt w:val="decimal"/>
      <w:lvlText w:val="%1."/>
      <w:lvlJc w:val="left"/>
      <w:pPr>
        <w:tabs>
          <w:tab w:val="left" w:pos="312"/>
        </w:tabs>
      </w:pPr>
    </w:lvl>
  </w:abstractNum>
  <w:abstractNum w:abstractNumId="8">
    <w:nsid w:val="00000009"/>
    <w:multiLevelType w:val="singleLevel"/>
    <w:tmpl w:val="00000009"/>
    <w:lvl w:ilvl="0" w:tentative="0">
      <w:start w:val="4"/>
      <w:numFmt w:val="decimal"/>
      <w:suff w:val="space"/>
      <w:lvlText w:val="%1."/>
      <w:lvlJc w:val="left"/>
    </w:lvl>
  </w:abstractNum>
  <w:abstractNum w:abstractNumId="9">
    <w:nsid w:val="0000000A"/>
    <w:multiLevelType w:val="singleLevel"/>
    <w:tmpl w:val="0000000A"/>
    <w:lvl w:ilvl="0" w:tentative="0">
      <w:start w:val="1"/>
      <w:numFmt w:val="decimal"/>
      <w:suff w:val="nothing"/>
      <w:lvlText w:val="%1."/>
      <w:lvlJc w:val="left"/>
    </w:lvl>
  </w:abstractNum>
  <w:abstractNum w:abstractNumId="10">
    <w:nsid w:val="0000000B"/>
    <w:multiLevelType w:val="singleLevel"/>
    <w:tmpl w:val="0000000B"/>
    <w:lvl w:ilvl="0" w:tentative="0">
      <w:start w:val="4"/>
      <w:numFmt w:val="decimal"/>
      <w:suff w:val="nothing"/>
      <w:lvlText w:val="（%1）"/>
      <w:lvlJc w:val="left"/>
    </w:lvl>
  </w:abstractNum>
  <w:num w:numId="1">
    <w:abstractNumId w:val="2"/>
  </w:num>
  <w:num w:numId="2">
    <w:abstractNumId w:val="1"/>
  </w:num>
  <w:num w:numId="3">
    <w:abstractNumId w:val="8"/>
  </w:num>
  <w:num w:numId="4">
    <w:abstractNumId w:val="3"/>
  </w:num>
  <w:num w:numId="5">
    <w:abstractNumId w:val="0"/>
  </w:num>
  <w:num w:numId="6">
    <w:abstractNumId w:val="4"/>
  </w:num>
  <w:num w:numId="7">
    <w:abstractNumId w:val="9"/>
  </w:num>
  <w:num w:numId="8">
    <w:abstractNumId w:val="10"/>
  </w:num>
  <w:num w:numId="9">
    <w:abstractNumId w:val="6"/>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91"/>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84"/>
    <w:rsid w:val="00002349"/>
    <w:rsid w:val="000042C6"/>
    <w:rsid w:val="00005801"/>
    <w:rsid w:val="00024D61"/>
    <w:rsid w:val="00027748"/>
    <w:rsid w:val="00027A4A"/>
    <w:rsid w:val="00032B7A"/>
    <w:rsid w:val="00045ECA"/>
    <w:rsid w:val="00046FE6"/>
    <w:rsid w:val="00047045"/>
    <w:rsid w:val="00047758"/>
    <w:rsid w:val="00047C08"/>
    <w:rsid w:val="00054C99"/>
    <w:rsid w:val="00062327"/>
    <w:rsid w:val="00062FD5"/>
    <w:rsid w:val="0007110B"/>
    <w:rsid w:val="00071E60"/>
    <w:rsid w:val="0007205D"/>
    <w:rsid w:val="00072F02"/>
    <w:rsid w:val="00074398"/>
    <w:rsid w:val="00074871"/>
    <w:rsid w:val="00075A77"/>
    <w:rsid w:val="0007736E"/>
    <w:rsid w:val="00077962"/>
    <w:rsid w:val="00082D63"/>
    <w:rsid w:val="00084BCB"/>
    <w:rsid w:val="0009405C"/>
    <w:rsid w:val="00094418"/>
    <w:rsid w:val="00095217"/>
    <w:rsid w:val="000A31DC"/>
    <w:rsid w:val="000A3318"/>
    <w:rsid w:val="000A52D9"/>
    <w:rsid w:val="000A53A4"/>
    <w:rsid w:val="000A5877"/>
    <w:rsid w:val="000A62B8"/>
    <w:rsid w:val="000B3063"/>
    <w:rsid w:val="000B605D"/>
    <w:rsid w:val="000B73EA"/>
    <w:rsid w:val="000C1B48"/>
    <w:rsid w:val="000C37CD"/>
    <w:rsid w:val="000C6D5D"/>
    <w:rsid w:val="000D06E5"/>
    <w:rsid w:val="000D2A57"/>
    <w:rsid w:val="000D2C8B"/>
    <w:rsid w:val="000D3D72"/>
    <w:rsid w:val="000D4C44"/>
    <w:rsid w:val="000D4DC9"/>
    <w:rsid w:val="000D73B5"/>
    <w:rsid w:val="000E0223"/>
    <w:rsid w:val="000E24E1"/>
    <w:rsid w:val="000E5691"/>
    <w:rsid w:val="000F26BC"/>
    <w:rsid w:val="000F4BE3"/>
    <w:rsid w:val="000F5113"/>
    <w:rsid w:val="00107C25"/>
    <w:rsid w:val="00114012"/>
    <w:rsid w:val="00121766"/>
    <w:rsid w:val="001248D8"/>
    <w:rsid w:val="001256FD"/>
    <w:rsid w:val="0012583C"/>
    <w:rsid w:val="00126ECB"/>
    <w:rsid w:val="00130D3F"/>
    <w:rsid w:val="001311B4"/>
    <w:rsid w:val="001327CB"/>
    <w:rsid w:val="00132EDB"/>
    <w:rsid w:val="00136C61"/>
    <w:rsid w:val="00143BC3"/>
    <w:rsid w:val="0014456A"/>
    <w:rsid w:val="00144A83"/>
    <w:rsid w:val="00146BF3"/>
    <w:rsid w:val="001473CA"/>
    <w:rsid w:val="00151F7B"/>
    <w:rsid w:val="0015377F"/>
    <w:rsid w:val="00156BC7"/>
    <w:rsid w:val="00157D66"/>
    <w:rsid w:val="00166D5D"/>
    <w:rsid w:val="00170A08"/>
    <w:rsid w:val="00176A10"/>
    <w:rsid w:val="00176B82"/>
    <w:rsid w:val="00177BE7"/>
    <w:rsid w:val="00182F1C"/>
    <w:rsid w:val="00184B09"/>
    <w:rsid w:val="00185365"/>
    <w:rsid w:val="0018629F"/>
    <w:rsid w:val="0018780B"/>
    <w:rsid w:val="001879C0"/>
    <w:rsid w:val="00187A97"/>
    <w:rsid w:val="00191DD6"/>
    <w:rsid w:val="00192BD2"/>
    <w:rsid w:val="001958B1"/>
    <w:rsid w:val="00197B96"/>
    <w:rsid w:val="001A21A1"/>
    <w:rsid w:val="001B135E"/>
    <w:rsid w:val="001B66FE"/>
    <w:rsid w:val="001C4521"/>
    <w:rsid w:val="001C6A31"/>
    <w:rsid w:val="001D05DA"/>
    <w:rsid w:val="001D1743"/>
    <w:rsid w:val="001E5557"/>
    <w:rsid w:val="001F0F73"/>
    <w:rsid w:val="001F3EAC"/>
    <w:rsid w:val="00217645"/>
    <w:rsid w:val="00217F78"/>
    <w:rsid w:val="00220C06"/>
    <w:rsid w:val="002213B9"/>
    <w:rsid w:val="00221A76"/>
    <w:rsid w:val="00223E93"/>
    <w:rsid w:val="0022517A"/>
    <w:rsid w:val="00226FE5"/>
    <w:rsid w:val="00232208"/>
    <w:rsid w:val="00234A56"/>
    <w:rsid w:val="0023565F"/>
    <w:rsid w:val="0023679D"/>
    <w:rsid w:val="0024174A"/>
    <w:rsid w:val="00244130"/>
    <w:rsid w:val="002445C7"/>
    <w:rsid w:val="00247AD5"/>
    <w:rsid w:val="00254AB8"/>
    <w:rsid w:val="0026122D"/>
    <w:rsid w:val="0026199C"/>
    <w:rsid w:val="002636AE"/>
    <w:rsid w:val="00265352"/>
    <w:rsid w:val="00265A38"/>
    <w:rsid w:val="002661C6"/>
    <w:rsid w:val="00266F05"/>
    <w:rsid w:val="002738C9"/>
    <w:rsid w:val="0027591B"/>
    <w:rsid w:val="00276272"/>
    <w:rsid w:val="00276592"/>
    <w:rsid w:val="0028133A"/>
    <w:rsid w:val="00283BD6"/>
    <w:rsid w:val="00283D6A"/>
    <w:rsid w:val="002966EE"/>
    <w:rsid w:val="002974F3"/>
    <w:rsid w:val="002A22D7"/>
    <w:rsid w:val="002A4D88"/>
    <w:rsid w:val="002A6DD8"/>
    <w:rsid w:val="002A6F25"/>
    <w:rsid w:val="002B1057"/>
    <w:rsid w:val="002B598D"/>
    <w:rsid w:val="002B7318"/>
    <w:rsid w:val="002D34F2"/>
    <w:rsid w:val="002D4415"/>
    <w:rsid w:val="002E011B"/>
    <w:rsid w:val="002E0125"/>
    <w:rsid w:val="002E0824"/>
    <w:rsid w:val="002E242A"/>
    <w:rsid w:val="002E3300"/>
    <w:rsid w:val="002E42D2"/>
    <w:rsid w:val="002E66DC"/>
    <w:rsid w:val="002E7953"/>
    <w:rsid w:val="002F18CE"/>
    <w:rsid w:val="002F1EDE"/>
    <w:rsid w:val="003061C3"/>
    <w:rsid w:val="003064A9"/>
    <w:rsid w:val="00310995"/>
    <w:rsid w:val="00311EA3"/>
    <w:rsid w:val="00314CAD"/>
    <w:rsid w:val="00325569"/>
    <w:rsid w:val="00326165"/>
    <w:rsid w:val="00327EA9"/>
    <w:rsid w:val="003313B9"/>
    <w:rsid w:val="00331477"/>
    <w:rsid w:val="00334231"/>
    <w:rsid w:val="00336051"/>
    <w:rsid w:val="00337AA5"/>
    <w:rsid w:val="003411F9"/>
    <w:rsid w:val="00350068"/>
    <w:rsid w:val="00350F73"/>
    <w:rsid w:val="00354651"/>
    <w:rsid w:val="003629D0"/>
    <w:rsid w:val="00363AEF"/>
    <w:rsid w:val="00364808"/>
    <w:rsid w:val="00365E1E"/>
    <w:rsid w:val="00365FE4"/>
    <w:rsid w:val="00366AB9"/>
    <w:rsid w:val="0036777F"/>
    <w:rsid w:val="00370277"/>
    <w:rsid w:val="0038270A"/>
    <w:rsid w:val="00384A3A"/>
    <w:rsid w:val="00385AA2"/>
    <w:rsid w:val="00386044"/>
    <w:rsid w:val="003939D6"/>
    <w:rsid w:val="003966B7"/>
    <w:rsid w:val="00397464"/>
    <w:rsid w:val="00397646"/>
    <w:rsid w:val="00397ABC"/>
    <w:rsid w:val="00397C97"/>
    <w:rsid w:val="003A05B6"/>
    <w:rsid w:val="003A6736"/>
    <w:rsid w:val="003A6E1F"/>
    <w:rsid w:val="003B3B4E"/>
    <w:rsid w:val="003B3FAD"/>
    <w:rsid w:val="003B5ADD"/>
    <w:rsid w:val="003B77E7"/>
    <w:rsid w:val="003C1B92"/>
    <w:rsid w:val="003C1D91"/>
    <w:rsid w:val="003C48FF"/>
    <w:rsid w:val="003C6B90"/>
    <w:rsid w:val="003C7699"/>
    <w:rsid w:val="003D096A"/>
    <w:rsid w:val="003D36CD"/>
    <w:rsid w:val="003D539C"/>
    <w:rsid w:val="003D7F87"/>
    <w:rsid w:val="003E1DBF"/>
    <w:rsid w:val="003E2F78"/>
    <w:rsid w:val="003E6840"/>
    <w:rsid w:val="003E7195"/>
    <w:rsid w:val="00400AA9"/>
    <w:rsid w:val="00401A5A"/>
    <w:rsid w:val="00403E7F"/>
    <w:rsid w:val="004073E3"/>
    <w:rsid w:val="00407A31"/>
    <w:rsid w:val="004107A2"/>
    <w:rsid w:val="004107E6"/>
    <w:rsid w:val="00411334"/>
    <w:rsid w:val="00411F74"/>
    <w:rsid w:val="004138AB"/>
    <w:rsid w:val="00417957"/>
    <w:rsid w:val="0042459F"/>
    <w:rsid w:val="00426717"/>
    <w:rsid w:val="004268E6"/>
    <w:rsid w:val="00427760"/>
    <w:rsid w:val="00430CFE"/>
    <w:rsid w:val="00434012"/>
    <w:rsid w:val="0043495A"/>
    <w:rsid w:val="00437B0B"/>
    <w:rsid w:val="00441219"/>
    <w:rsid w:val="00441535"/>
    <w:rsid w:val="00446367"/>
    <w:rsid w:val="00451E9A"/>
    <w:rsid w:val="00455975"/>
    <w:rsid w:val="00455B36"/>
    <w:rsid w:val="004601F3"/>
    <w:rsid w:val="00460BA5"/>
    <w:rsid w:val="0046464E"/>
    <w:rsid w:val="004664EF"/>
    <w:rsid w:val="00466C91"/>
    <w:rsid w:val="0046753E"/>
    <w:rsid w:val="004702DC"/>
    <w:rsid w:val="00471D54"/>
    <w:rsid w:val="00471FB4"/>
    <w:rsid w:val="004772A2"/>
    <w:rsid w:val="004867CD"/>
    <w:rsid w:val="00486A49"/>
    <w:rsid w:val="00487E9C"/>
    <w:rsid w:val="00491063"/>
    <w:rsid w:val="00495AF0"/>
    <w:rsid w:val="004A1BFB"/>
    <w:rsid w:val="004A2153"/>
    <w:rsid w:val="004B0817"/>
    <w:rsid w:val="004B38DB"/>
    <w:rsid w:val="004B53EA"/>
    <w:rsid w:val="004B5826"/>
    <w:rsid w:val="004B6B21"/>
    <w:rsid w:val="004B703F"/>
    <w:rsid w:val="004C35F2"/>
    <w:rsid w:val="004C50EC"/>
    <w:rsid w:val="004C55A5"/>
    <w:rsid w:val="004C5C9A"/>
    <w:rsid w:val="004D26F6"/>
    <w:rsid w:val="004D29A8"/>
    <w:rsid w:val="004D4575"/>
    <w:rsid w:val="004D4AD6"/>
    <w:rsid w:val="004D5766"/>
    <w:rsid w:val="004D5E6F"/>
    <w:rsid w:val="004D749F"/>
    <w:rsid w:val="004D7EB0"/>
    <w:rsid w:val="004E08E6"/>
    <w:rsid w:val="004F4DAF"/>
    <w:rsid w:val="00504627"/>
    <w:rsid w:val="00511370"/>
    <w:rsid w:val="00516231"/>
    <w:rsid w:val="0051627A"/>
    <w:rsid w:val="0051740A"/>
    <w:rsid w:val="00524523"/>
    <w:rsid w:val="005300DA"/>
    <w:rsid w:val="0053090D"/>
    <w:rsid w:val="00531ADA"/>
    <w:rsid w:val="005409AB"/>
    <w:rsid w:val="00541CC7"/>
    <w:rsid w:val="00543362"/>
    <w:rsid w:val="00544374"/>
    <w:rsid w:val="00544EFB"/>
    <w:rsid w:val="00546231"/>
    <w:rsid w:val="005463F4"/>
    <w:rsid w:val="00552849"/>
    <w:rsid w:val="00554445"/>
    <w:rsid w:val="00555275"/>
    <w:rsid w:val="00556181"/>
    <w:rsid w:val="00562061"/>
    <w:rsid w:val="00562D29"/>
    <w:rsid w:val="00563F60"/>
    <w:rsid w:val="00564B3B"/>
    <w:rsid w:val="00566566"/>
    <w:rsid w:val="00570652"/>
    <w:rsid w:val="00571252"/>
    <w:rsid w:val="00573F3D"/>
    <w:rsid w:val="00575BAE"/>
    <w:rsid w:val="005844DF"/>
    <w:rsid w:val="00587271"/>
    <w:rsid w:val="005900D9"/>
    <w:rsid w:val="00590A19"/>
    <w:rsid w:val="0059762E"/>
    <w:rsid w:val="005A555F"/>
    <w:rsid w:val="005C5025"/>
    <w:rsid w:val="005D1777"/>
    <w:rsid w:val="005D233E"/>
    <w:rsid w:val="005D41E7"/>
    <w:rsid w:val="005D71D9"/>
    <w:rsid w:val="005E0426"/>
    <w:rsid w:val="005E40C1"/>
    <w:rsid w:val="005F0FD0"/>
    <w:rsid w:val="005F5013"/>
    <w:rsid w:val="0060132D"/>
    <w:rsid w:val="006019E9"/>
    <w:rsid w:val="00606A09"/>
    <w:rsid w:val="00606FFE"/>
    <w:rsid w:val="0060766B"/>
    <w:rsid w:val="00610AC4"/>
    <w:rsid w:val="0061135F"/>
    <w:rsid w:val="00611B4A"/>
    <w:rsid w:val="00613AF1"/>
    <w:rsid w:val="00615CE0"/>
    <w:rsid w:val="006168A9"/>
    <w:rsid w:val="00616B88"/>
    <w:rsid w:val="006248A7"/>
    <w:rsid w:val="00626B86"/>
    <w:rsid w:val="00632EAA"/>
    <w:rsid w:val="00637B61"/>
    <w:rsid w:val="00640F24"/>
    <w:rsid w:val="00642286"/>
    <w:rsid w:val="00653994"/>
    <w:rsid w:val="00655945"/>
    <w:rsid w:val="00655B48"/>
    <w:rsid w:val="006662D4"/>
    <w:rsid w:val="006669A9"/>
    <w:rsid w:val="00667D16"/>
    <w:rsid w:val="0067123B"/>
    <w:rsid w:val="00673C1D"/>
    <w:rsid w:val="00675244"/>
    <w:rsid w:val="00675998"/>
    <w:rsid w:val="006762CF"/>
    <w:rsid w:val="0068694E"/>
    <w:rsid w:val="00687F07"/>
    <w:rsid w:val="00697B52"/>
    <w:rsid w:val="006A1DBF"/>
    <w:rsid w:val="006A27E2"/>
    <w:rsid w:val="006A5FFC"/>
    <w:rsid w:val="006B0815"/>
    <w:rsid w:val="006B222D"/>
    <w:rsid w:val="006B6A63"/>
    <w:rsid w:val="006B6B53"/>
    <w:rsid w:val="006C4262"/>
    <w:rsid w:val="006D1410"/>
    <w:rsid w:val="006D1B70"/>
    <w:rsid w:val="006D4D8D"/>
    <w:rsid w:val="006D63E3"/>
    <w:rsid w:val="006D6FE6"/>
    <w:rsid w:val="006E0A07"/>
    <w:rsid w:val="006E3EEB"/>
    <w:rsid w:val="006F221D"/>
    <w:rsid w:val="006F3395"/>
    <w:rsid w:val="00701CED"/>
    <w:rsid w:val="007032F6"/>
    <w:rsid w:val="00707C75"/>
    <w:rsid w:val="0071233A"/>
    <w:rsid w:val="007141C1"/>
    <w:rsid w:val="00714333"/>
    <w:rsid w:val="00714D8D"/>
    <w:rsid w:val="0071574E"/>
    <w:rsid w:val="00717725"/>
    <w:rsid w:val="00717B46"/>
    <w:rsid w:val="00722095"/>
    <w:rsid w:val="00724E30"/>
    <w:rsid w:val="00725EA6"/>
    <w:rsid w:val="0073260A"/>
    <w:rsid w:val="0073306B"/>
    <w:rsid w:val="00735444"/>
    <w:rsid w:val="00735461"/>
    <w:rsid w:val="0073645F"/>
    <w:rsid w:val="0073748A"/>
    <w:rsid w:val="007477C6"/>
    <w:rsid w:val="00756A58"/>
    <w:rsid w:val="007604DD"/>
    <w:rsid w:val="007610F4"/>
    <w:rsid w:val="00761D18"/>
    <w:rsid w:val="007625F9"/>
    <w:rsid w:val="0076340D"/>
    <w:rsid w:val="00765BB5"/>
    <w:rsid w:val="007666AB"/>
    <w:rsid w:val="007667B2"/>
    <w:rsid w:val="0076797A"/>
    <w:rsid w:val="007709B9"/>
    <w:rsid w:val="00773BC6"/>
    <w:rsid w:val="007754F6"/>
    <w:rsid w:val="00781FE7"/>
    <w:rsid w:val="00787560"/>
    <w:rsid w:val="00790410"/>
    <w:rsid w:val="00791A0B"/>
    <w:rsid w:val="00797604"/>
    <w:rsid w:val="007A141C"/>
    <w:rsid w:val="007A234E"/>
    <w:rsid w:val="007A335C"/>
    <w:rsid w:val="007A3D1E"/>
    <w:rsid w:val="007B3BBC"/>
    <w:rsid w:val="007B3C01"/>
    <w:rsid w:val="007B5ACF"/>
    <w:rsid w:val="007B5FDB"/>
    <w:rsid w:val="007C0BF7"/>
    <w:rsid w:val="007D2DA4"/>
    <w:rsid w:val="007D4CDD"/>
    <w:rsid w:val="007D5354"/>
    <w:rsid w:val="007D6090"/>
    <w:rsid w:val="007E1FAD"/>
    <w:rsid w:val="007E46D8"/>
    <w:rsid w:val="007E5985"/>
    <w:rsid w:val="007F0063"/>
    <w:rsid w:val="007F6788"/>
    <w:rsid w:val="007F69F2"/>
    <w:rsid w:val="007F7159"/>
    <w:rsid w:val="00800404"/>
    <w:rsid w:val="0080041A"/>
    <w:rsid w:val="00803101"/>
    <w:rsid w:val="008033D9"/>
    <w:rsid w:val="008059FD"/>
    <w:rsid w:val="00810027"/>
    <w:rsid w:val="00811C73"/>
    <w:rsid w:val="0081212A"/>
    <w:rsid w:val="0081427E"/>
    <w:rsid w:val="0081607C"/>
    <w:rsid w:val="008220B0"/>
    <w:rsid w:val="00823FB1"/>
    <w:rsid w:val="00833768"/>
    <w:rsid w:val="00833DCD"/>
    <w:rsid w:val="0083428F"/>
    <w:rsid w:val="00843130"/>
    <w:rsid w:val="0085590E"/>
    <w:rsid w:val="00855971"/>
    <w:rsid w:val="00855DA9"/>
    <w:rsid w:val="00861953"/>
    <w:rsid w:val="00863768"/>
    <w:rsid w:val="00865CB4"/>
    <w:rsid w:val="00871C14"/>
    <w:rsid w:val="00882BA6"/>
    <w:rsid w:val="00883D3F"/>
    <w:rsid w:val="008844C7"/>
    <w:rsid w:val="00886285"/>
    <w:rsid w:val="00890DE9"/>
    <w:rsid w:val="008910EE"/>
    <w:rsid w:val="00894709"/>
    <w:rsid w:val="008953E3"/>
    <w:rsid w:val="00895AD5"/>
    <w:rsid w:val="008A05F7"/>
    <w:rsid w:val="008A3828"/>
    <w:rsid w:val="008B1EB9"/>
    <w:rsid w:val="008B2FE9"/>
    <w:rsid w:val="008B3CCB"/>
    <w:rsid w:val="008B667E"/>
    <w:rsid w:val="008C3743"/>
    <w:rsid w:val="008C7812"/>
    <w:rsid w:val="008D45ED"/>
    <w:rsid w:val="008D79D1"/>
    <w:rsid w:val="008E24F5"/>
    <w:rsid w:val="008E28A9"/>
    <w:rsid w:val="008F0CBA"/>
    <w:rsid w:val="008F4A8B"/>
    <w:rsid w:val="008F65D0"/>
    <w:rsid w:val="008F70ED"/>
    <w:rsid w:val="008F71CD"/>
    <w:rsid w:val="0090155A"/>
    <w:rsid w:val="00905542"/>
    <w:rsid w:val="009123E8"/>
    <w:rsid w:val="00913719"/>
    <w:rsid w:val="00913B80"/>
    <w:rsid w:val="009170CB"/>
    <w:rsid w:val="00921FAE"/>
    <w:rsid w:val="009228AB"/>
    <w:rsid w:val="00922A65"/>
    <w:rsid w:val="00932E99"/>
    <w:rsid w:val="00934D8C"/>
    <w:rsid w:val="00943EE0"/>
    <w:rsid w:val="009459A6"/>
    <w:rsid w:val="009460AE"/>
    <w:rsid w:val="009475C0"/>
    <w:rsid w:val="00954163"/>
    <w:rsid w:val="00963688"/>
    <w:rsid w:val="00970874"/>
    <w:rsid w:val="00971DC7"/>
    <w:rsid w:val="00975B78"/>
    <w:rsid w:val="0098340A"/>
    <w:rsid w:val="00983C37"/>
    <w:rsid w:val="009848F1"/>
    <w:rsid w:val="00985F67"/>
    <w:rsid w:val="009862D3"/>
    <w:rsid w:val="00990CA9"/>
    <w:rsid w:val="00990E47"/>
    <w:rsid w:val="00991155"/>
    <w:rsid w:val="009923AE"/>
    <w:rsid w:val="009A0D3A"/>
    <w:rsid w:val="009A4549"/>
    <w:rsid w:val="009B1D28"/>
    <w:rsid w:val="009B224B"/>
    <w:rsid w:val="009C05FD"/>
    <w:rsid w:val="009C4CF6"/>
    <w:rsid w:val="009C6A7B"/>
    <w:rsid w:val="009C6F54"/>
    <w:rsid w:val="009D0128"/>
    <w:rsid w:val="009D3B53"/>
    <w:rsid w:val="009E2FE6"/>
    <w:rsid w:val="009E407E"/>
    <w:rsid w:val="009E6B55"/>
    <w:rsid w:val="009F5510"/>
    <w:rsid w:val="009F5536"/>
    <w:rsid w:val="009F6CA2"/>
    <w:rsid w:val="00A007CB"/>
    <w:rsid w:val="00A009E1"/>
    <w:rsid w:val="00A01888"/>
    <w:rsid w:val="00A02B6C"/>
    <w:rsid w:val="00A108F4"/>
    <w:rsid w:val="00A14A6B"/>
    <w:rsid w:val="00A23D43"/>
    <w:rsid w:val="00A24FD6"/>
    <w:rsid w:val="00A279AC"/>
    <w:rsid w:val="00A27DF7"/>
    <w:rsid w:val="00A3232D"/>
    <w:rsid w:val="00A33598"/>
    <w:rsid w:val="00A33F2F"/>
    <w:rsid w:val="00A34A62"/>
    <w:rsid w:val="00A35BBE"/>
    <w:rsid w:val="00A3647B"/>
    <w:rsid w:val="00A36B7B"/>
    <w:rsid w:val="00A40448"/>
    <w:rsid w:val="00A41058"/>
    <w:rsid w:val="00A448CC"/>
    <w:rsid w:val="00A457EE"/>
    <w:rsid w:val="00A4659D"/>
    <w:rsid w:val="00A51E5D"/>
    <w:rsid w:val="00A54965"/>
    <w:rsid w:val="00A55950"/>
    <w:rsid w:val="00A56488"/>
    <w:rsid w:val="00A61E10"/>
    <w:rsid w:val="00A70107"/>
    <w:rsid w:val="00A72A79"/>
    <w:rsid w:val="00A72C8C"/>
    <w:rsid w:val="00A82356"/>
    <w:rsid w:val="00A86259"/>
    <w:rsid w:val="00A90A33"/>
    <w:rsid w:val="00A91DA7"/>
    <w:rsid w:val="00A9213C"/>
    <w:rsid w:val="00A93534"/>
    <w:rsid w:val="00A95DCF"/>
    <w:rsid w:val="00AA20F4"/>
    <w:rsid w:val="00AA2931"/>
    <w:rsid w:val="00AA4A35"/>
    <w:rsid w:val="00AB26E8"/>
    <w:rsid w:val="00AB384C"/>
    <w:rsid w:val="00AB4D0E"/>
    <w:rsid w:val="00AB5BEB"/>
    <w:rsid w:val="00AC1AC0"/>
    <w:rsid w:val="00AC652E"/>
    <w:rsid w:val="00AC7291"/>
    <w:rsid w:val="00AD0F9D"/>
    <w:rsid w:val="00AE0477"/>
    <w:rsid w:val="00AE1DF8"/>
    <w:rsid w:val="00AE4877"/>
    <w:rsid w:val="00AE4924"/>
    <w:rsid w:val="00AE4C7A"/>
    <w:rsid w:val="00AE7064"/>
    <w:rsid w:val="00AF2B21"/>
    <w:rsid w:val="00AF64DA"/>
    <w:rsid w:val="00AF7F7F"/>
    <w:rsid w:val="00B0243A"/>
    <w:rsid w:val="00B0414C"/>
    <w:rsid w:val="00B071C2"/>
    <w:rsid w:val="00B07D84"/>
    <w:rsid w:val="00B10B96"/>
    <w:rsid w:val="00B12049"/>
    <w:rsid w:val="00B133B5"/>
    <w:rsid w:val="00B15E0F"/>
    <w:rsid w:val="00B217DC"/>
    <w:rsid w:val="00B23F8E"/>
    <w:rsid w:val="00B25B11"/>
    <w:rsid w:val="00B37C4A"/>
    <w:rsid w:val="00B4233C"/>
    <w:rsid w:val="00B51F07"/>
    <w:rsid w:val="00B54EB0"/>
    <w:rsid w:val="00B555F9"/>
    <w:rsid w:val="00B60932"/>
    <w:rsid w:val="00B62C0C"/>
    <w:rsid w:val="00B631A7"/>
    <w:rsid w:val="00B6693C"/>
    <w:rsid w:val="00B67C2F"/>
    <w:rsid w:val="00B726B0"/>
    <w:rsid w:val="00B75A2C"/>
    <w:rsid w:val="00B76654"/>
    <w:rsid w:val="00B77ED3"/>
    <w:rsid w:val="00B804B9"/>
    <w:rsid w:val="00B80CA9"/>
    <w:rsid w:val="00B80CC0"/>
    <w:rsid w:val="00B8377A"/>
    <w:rsid w:val="00B83D8F"/>
    <w:rsid w:val="00B84ED9"/>
    <w:rsid w:val="00B85D9B"/>
    <w:rsid w:val="00B928F8"/>
    <w:rsid w:val="00B93B05"/>
    <w:rsid w:val="00B93B23"/>
    <w:rsid w:val="00BA26B9"/>
    <w:rsid w:val="00BA2819"/>
    <w:rsid w:val="00BA62B7"/>
    <w:rsid w:val="00BA7F7A"/>
    <w:rsid w:val="00BB0BEE"/>
    <w:rsid w:val="00BB48B9"/>
    <w:rsid w:val="00BB4E92"/>
    <w:rsid w:val="00BB64D0"/>
    <w:rsid w:val="00BB7E01"/>
    <w:rsid w:val="00BC0F9A"/>
    <w:rsid w:val="00BC2E43"/>
    <w:rsid w:val="00BC4364"/>
    <w:rsid w:val="00BD59DE"/>
    <w:rsid w:val="00BE5544"/>
    <w:rsid w:val="00BE6BC7"/>
    <w:rsid w:val="00BE7439"/>
    <w:rsid w:val="00BF44B4"/>
    <w:rsid w:val="00BF5CB3"/>
    <w:rsid w:val="00BF6FC4"/>
    <w:rsid w:val="00C01CDD"/>
    <w:rsid w:val="00C02811"/>
    <w:rsid w:val="00C02F73"/>
    <w:rsid w:val="00C0465D"/>
    <w:rsid w:val="00C1160D"/>
    <w:rsid w:val="00C11751"/>
    <w:rsid w:val="00C12CFE"/>
    <w:rsid w:val="00C14319"/>
    <w:rsid w:val="00C15757"/>
    <w:rsid w:val="00C168E6"/>
    <w:rsid w:val="00C22DB4"/>
    <w:rsid w:val="00C26173"/>
    <w:rsid w:val="00C321E0"/>
    <w:rsid w:val="00C34FE7"/>
    <w:rsid w:val="00C352B2"/>
    <w:rsid w:val="00C37118"/>
    <w:rsid w:val="00C40729"/>
    <w:rsid w:val="00C47792"/>
    <w:rsid w:val="00C571AA"/>
    <w:rsid w:val="00C6194C"/>
    <w:rsid w:val="00C61D96"/>
    <w:rsid w:val="00C629D8"/>
    <w:rsid w:val="00C62F4F"/>
    <w:rsid w:val="00C64658"/>
    <w:rsid w:val="00C650A6"/>
    <w:rsid w:val="00C7099B"/>
    <w:rsid w:val="00C70CF6"/>
    <w:rsid w:val="00C742EC"/>
    <w:rsid w:val="00C74EA1"/>
    <w:rsid w:val="00C82B21"/>
    <w:rsid w:val="00C836AF"/>
    <w:rsid w:val="00C83A1B"/>
    <w:rsid w:val="00C85B83"/>
    <w:rsid w:val="00C94ED8"/>
    <w:rsid w:val="00C95352"/>
    <w:rsid w:val="00CA1AB8"/>
    <w:rsid w:val="00CA2511"/>
    <w:rsid w:val="00CA2FA4"/>
    <w:rsid w:val="00CA47D2"/>
    <w:rsid w:val="00CA6E5C"/>
    <w:rsid w:val="00CB4EAF"/>
    <w:rsid w:val="00CB6AB6"/>
    <w:rsid w:val="00CC133A"/>
    <w:rsid w:val="00CC227B"/>
    <w:rsid w:val="00CC27E0"/>
    <w:rsid w:val="00CC499B"/>
    <w:rsid w:val="00CC4D8A"/>
    <w:rsid w:val="00CC61FC"/>
    <w:rsid w:val="00CC713F"/>
    <w:rsid w:val="00CD0707"/>
    <w:rsid w:val="00CD1F22"/>
    <w:rsid w:val="00CD7E9A"/>
    <w:rsid w:val="00CE036C"/>
    <w:rsid w:val="00CE1167"/>
    <w:rsid w:val="00CE1431"/>
    <w:rsid w:val="00CE4F82"/>
    <w:rsid w:val="00CE59AD"/>
    <w:rsid w:val="00CE6515"/>
    <w:rsid w:val="00CE75F6"/>
    <w:rsid w:val="00CE7DEC"/>
    <w:rsid w:val="00CF2C5D"/>
    <w:rsid w:val="00CF7B40"/>
    <w:rsid w:val="00D0299B"/>
    <w:rsid w:val="00D03D54"/>
    <w:rsid w:val="00D07307"/>
    <w:rsid w:val="00D07C04"/>
    <w:rsid w:val="00D1681B"/>
    <w:rsid w:val="00D16AD9"/>
    <w:rsid w:val="00D2007A"/>
    <w:rsid w:val="00D26056"/>
    <w:rsid w:val="00D26C5F"/>
    <w:rsid w:val="00D27360"/>
    <w:rsid w:val="00D30B93"/>
    <w:rsid w:val="00D358C7"/>
    <w:rsid w:val="00D42770"/>
    <w:rsid w:val="00D453D4"/>
    <w:rsid w:val="00D46386"/>
    <w:rsid w:val="00D51322"/>
    <w:rsid w:val="00D51733"/>
    <w:rsid w:val="00D52DF3"/>
    <w:rsid w:val="00D555D6"/>
    <w:rsid w:val="00D57310"/>
    <w:rsid w:val="00D658A3"/>
    <w:rsid w:val="00D70742"/>
    <w:rsid w:val="00D70AD7"/>
    <w:rsid w:val="00D71260"/>
    <w:rsid w:val="00D73129"/>
    <w:rsid w:val="00D734BD"/>
    <w:rsid w:val="00D757A1"/>
    <w:rsid w:val="00D75C10"/>
    <w:rsid w:val="00D80348"/>
    <w:rsid w:val="00D80CC4"/>
    <w:rsid w:val="00D94634"/>
    <w:rsid w:val="00D9516B"/>
    <w:rsid w:val="00DA07E4"/>
    <w:rsid w:val="00DA396F"/>
    <w:rsid w:val="00DA6880"/>
    <w:rsid w:val="00DB58DA"/>
    <w:rsid w:val="00DB6480"/>
    <w:rsid w:val="00DC5D58"/>
    <w:rsid w:val="00DC5E62"/>
    <w:rsid w:val="00DD32F1"/>
    <w:rsid w:val="00DD3511"/>
    <w:rsid w:val="00DD49FD"/>
    <w:rsid w:val="00DD4C90"/>
    <w:rsid w:val="00DD779B"/>
    <w:rsid w:val="00DE3C88"/>
    <w:rsid w:val="00DE3D39"/>
    <w:rsid w:val="00DE5781"/>
    <w:rsid w:val="00DF204E"/>
    <w:rsid w:val="00DF4387"/>
    <w:rsid w:val="00DF6532"/>
    <w:rsid w:val="00DF71D7"/>
    <w:rsid w:val="00DF7E24"/>
    <w:rsid w:val="00E0338D"/>
    <w:rsid w:val="00E03B1D"/>
    <w:rsid w:val="00E03CD9"/>
    <w:rsid w:val="00E06200"/>
    <w:rsid w:val="00E12106"/>
    <w:rsid w:val="00E14793"/>
    <w:rsid w:val="00E20772"/>
    <w:rsid w:val="00E207E2"/>
    <w:rsid w:val="00E20BDD"/>
    <w:rsid w:val="00E30359"/>
    <w:rsid w:val="00E30578"/>
    <w:rsid w:val="00E31C86"/>
    <w:rsid w:val="00E330A2"/>
    <w:rsid w:val="00E33AFF"/>
    <w:rsid w:val="00E3547A"/>
    <w:rsid w:val="00E40924"/>
    <w:rsid w:val="00E4447D"/>
    <w:rsid w:val="00E4614A"/>
    <w:rsid w:val="00E5773F"/>
    <w:rsid w:val="00E601D6"/>
    <w:rsid w:val="00E6727A"/>
    <w:rsid w:val="00E74810"/>
    <w:rsid w:val="00E87493"/>
    <w:rsid w:val="00E955F0"/>
    <w:rsid w:val="00E9684C"/>
    <w:rsid w:val="00EA0D16"/>
    <w:rsid w:val="00EA17C7"/>
    <w:rsid w:val="00EA2ECF"/>
    <w:rsid w:val="00EA62A5"/>
    <w:rsid w:val="00EA697D"/>
    <w:rsid w:val="00EB23FF"/>
    <w:rsid w:val="00EB30EF"/>
    <w:rsid w:val="00EB4382"/>
    <w:rsid w:val="00EB53EA"/>
    <w:rsid w:val="00EC06E0"/>
    <w:rsid w:val="00EC18F5"/>
    <w:rsid w:val="00EC6310"/>
    <w:rsid w:val="00EC79AB"/>
    <w:rsid w:val="00ED15ED"/>
    <w:rsid w:val="00ED2853"/>
    <w:rsid w:val="00ED4CC2"/>
    <w:rsid w:val="00EE22ED"/>
    <w:rsid w:val="00EE4A00"/>
    <w:rsid w:val="00EE50D4"/>
    <w:rsid w:val="00EE63A5"/>
    <w:rsid w:val="00EE67A2"/>
    <w:rsid w:val="00EE71A0"/>
    <w:rsid w:val="00EF0ADC"/>
    <w:rsid w:val="00EF1B42"/>
    <w:rsid w:val="00EF3324"/>
    <w:rsid w:val="00EF3B8B"/>
    <w:rsid w:val="00EF5157"/>
    <w:rsid w:val="00EF5527"/>
    <w:rsid w:val="00F03A93"/>
    <w:rsid w:val="00F0753C"/>
    <w:rsid w:val="00F12F97"/>
    <w:rsid w:val="00F15436"/>
    <w:rsid w:val="00F155A1"/>
    <w:rsid w:val="00F16EF7"/>
    <w:rsid w:val="00F176E0"/>
    <w:rsid w:val="00F21886"/>
    <w:rsid w:val="00F23838"/>
    <w:rsid w:val="00F3253B"/>
    <w:rsid w:val="00F36932"/>
    <w:rsid w:val="00F378BD"/>
    <w:rsid w:val="00F40854"/>
    <w:rsid w:val="00F419B2"/>
    <w:rsid w:val="00F42139"/>
    <w:rsid w:val="00F4483D"/>
    <w:rsid w:val="00F44982"/>
    <w:rsid w:val="00F52487"/>
    <w:rsid w:val="00F61EA0"/>
    <w:rsid w:val="00F628A0"/>
    <w:rsid w:val="00F64B59"/>
    <w:rsid w:val="00F6701D"/>
    <w:rsid w:val="00F70AE2"/>
    <w:rsid w:val="00F73A1A"/>
    <w:rsid w:val="00F7405C"/>
    <w:rsid w:val="00F755F0"/>
    <w:rsid w:val="00F75BAD"/>
    <w:rsid w:val="00F80D87"/>
    <w:rsid w:val="00F841C5"/>
    <w:rsid w:val="00F842BC"/>
    <w:rsid w:val="00F8592B"/>
    <w:rsid w:val="00F900E7"/>
    <w:rsid w:val="00F9087F"/>
    <w:rsid w:val="00FA1601"/>
    <w:rsid w:val="00FA5B37"/>
    <w:rsid w:val="00FB0D39"/>
    <w:rsid w:val="00FB2761"/>
    <w:rsid w:val="00FB2AB5"/>
    <w:rsid w:val="00FB5072"/>
    <w:rsid w:val="00FB5B76"/>
    <w:rsid w:val="00FC0D21"/>
    <w:rsid w:val="00FC1E46"/>
    <w:rsid w:val="00FC24F0"/>
    <w:rsid w:val="00FC5DD6"/>
    <w:rsid w:val="00FD258D"/>
    <w:rsid w:val="00FD3EB8"/>
    <w:rsid w:val="00FD5308"/>
    <w:rsid w:val="00FD54F8"/>
    <w:rsid w:val="00FD69F7"/>
    <w:rsid w:val="00FD6E05"/>
    <w:rsid w:val="00FD7416"/>
    <w:rsid w:val="00FE07AC"/>
    <w:rsid w:val="00FE34A4"/>
    <w:rsid w:val="00FE3D2D"/>
    <w:rsid w:val="00FE41E9"/>
    <w:rsid w:val="00FE462E"/>
    <w:rsid w:val="00FF4073"/>
    <w:rsid w:val="00FF5EFA"/>
    <w:rsid w:val="00FF6068"/>
    <w:rsid w:val="00FF7A10"/>
    <w:rsid w:val="01063CC2"/>
    <w:rsid w:val="01163A44"/>
    <w:rsid w:val="016303CA"/>
    <w:rsid w:val="01A76E8A"/>
    <w:rsid w:val="01DA1A45"/>
    <w:rsid w:val="01F01BD2"/>
    <w:rsid w:val="020A0236"/>
    <w:rsid w:val="02C17896"/>
    <w:rsid w:val="02CE3596"/>
    <w:rsid w:val="030A289D"/>
    <w:rsid w:val="03263873"/>
    <w:rsid w:val="032804A9"/>
    <w:rsid w:val="037D38C4"/>
    <w:rsid w:val="03BE2EF8"/>
    <w:rsid w:val="042B771B"/>
    <w:rsid w:val="04762BCB"/>
    <w:rsid w:val="047A5783"/>
    <w:rsid w:val="047B679C"/>
    <w:rsid w:val="04A338B4"/>
    <w:rsid w:val="050F5ABF"/>
    <w:rsid w:val="057E0093"/>
    <w:rsid w:val="058E4591"/>
    <w:rsid w:val="05D7679B"/>
    <w:rsid w:val="05DC1EC2"/>
    <w:rsid w:val="05F77751"/>
    <w:rsid w:val="0676144E"/>
    <w:rsid w:val="067C7B36"/>
    <w:rsid w:val="069507AA"/>
    <w:rsid w:val="06A54AB4"/>
    <w:rsid w:val="079B1316"/>
    <w:rsid w:val="07AB5451"/>
    <w:rsid w:val="07AB7C67"/>
    <w:rsid w:val="07BC2E11"/>
    <w:rsid w:val="07CA07CF"/>
    <w:rsid w:val="07DE256F"/>
    <w:rsid w:val="081B6C33"/>
    <w:rsid w:val="08716F6F"/>
    <w:rsid w:val="09A40D32"/>
    <w:rsid w:val="09C81BCC"/>
    <w:rsid w:val="09D65B3E"/>
    <w:rsid w:val="0A326CE6"/>
    <w:rsid w:val="0A3B0D4F"/>
    <w:rsid w:val="0A8415F4"/>
    <w:rsid w:val="0A8530D4"/>
    <w:rsid w:val="0AB522A1"/>
    <w:rsid w:val="0AB917DA"/>
    <w:rsid w:val="0AE4604C"/>
    <w:rsid w:val="0B1E5AB2"/>
    <w:rsid w:val="0B6963D7"/>
    <w:rsid w:val="0BDC07D7"/>
    <w:rsid w:val="0BF33D96"/>
    <w:rsid w:val="0C114F73"/>
    <w:rsid w:val="0C516E8A"/>
    <w:rsid w:val="0C7C2DF5"/>
    <w:rsid w:val="0CC72431"/>
    <w:rsid w:val="0D6A33DA"/>
    <w:rsid w:val="0DDB56AC"/>
    <w:rsid w:val="0E2D7D0A"/>
    <w:rsid w:val="0E3319A8"/>
    <w:rsid w:val="0E603C3C"/>
    <w:rsid w:val="0E606851"/>
    <w:rsid w:val="0EAB60D1"/>
    <w:rsid w:val="0F3D3344"/>
    <w:rsid w:val="0F496843"/>
    <w:rsid w:val="0FB9678A"/>
    <w:rsid w:val="0FC013C2"/>
    <w:rsid w:val="0FC740A2"/>
    <w:rsid w:val="0FE72A0A"/>
    <w:rsid w:val="100A2363"/>
    <w:rsid w:val="104D581D"/>
    <w:rsid w:val="111331E7"/>
    <w:rsid w:val="113849FC"/>
    <w:rsid w:val="11550396"/>
    <w:rsid w:val="115D26B4"/>
    <w:rsid w:val="118C1782"/>
    <w:rsid w:val="11C52008"/>
    <w:rsid w:val="120B565F"/>
    <w:rsid w:val="129812AD"/>
    <w:rsid w:val="12A85E19"/>
    <w:rsid w:val="12AA6320"/>
    <w:rsid w:val="12D82983"/>
    <w:rsid w:val="12DF5253"/>
    <w:rsid w:val="133D5893"/>
    <w:rsid w:val="13AC363E"/>
    <w:rsid w:val="13E778F9"/>
    <w:rsid w:val="13F84C5A"/>
    <w:rsid w:val="14045069"/>
    <w:rsid w:val="14215C74"/>
    <w:rsid w:val="142739E0"/>
    <w:rsid w:val="145D0DC9"/>
    <w:rsid w:val="14BE3386"/>
    <w:rsid w:val="14CC3B77"/>
    <w:rsid w:val="14D4020C"/>
    <w:rsid w:val="14D41C03"/>
    <w:rsid w:val="14DE6CD9"/>
    <w:rsid w:val="15B657BC"/>
    <w:rsid w:val="15D75D0D"/>
    <w:rsid w:val="1615767F"/>
    <w:rsid w:val="163C22DD"/>
    <w:rsid w:val="1736605C"/>
    <w:rsid w:val="173D7DBE"/>
    <w:rsid w:val="17611A1C"/>
    <w:rsid w:val="177B7C80"/>
    <w:rsid w:val="17907C9D"/>
    <w:rsid w:val="17A15A11"/>
    <w:rsid w:val="17BA1205"/>
    <w:rsid w:val="17D17958"/>
    <w:rsid w:val="181E6470"/>
    <w:rsid w:val="18730DFE"/>
    <w:rsid w:val="18BB1430"/>
    <w:rsid w:val="18D421C1"/>
    <w:rsid w:val="19045B0B"/>
    <w:rsid w:val="1937471B"/>
    <w:rsid w:val="19401500"/>
    <w:rsid w:val="195107BB"/>
    <w:rsid w:val="196643BF"/>
    <w:rsid w:val="199A7335"/>
    <w:rsid w:val="19AD2E78"/>
    <w:rsid w:val="19C2788B"/>
    <w:rsid w:val="19DD6C77"/>
    <w:rsid w:val="19E23FF9"/>
    <w:rsid w:val="1A027389"/>
    <w:rsid w:val="1A4B597B"/>
    <w:rsid w:val="1A724BE3"/>
    <w:rsid w:val="1A985863"/>
    <w:rsid w:val="1AA878B5"/>
    <w:rsid w:val="1B0414F3"/>
    <w:rsid w:val="1B05138E"/>
    <w:rsid w:val="1B1C775D"/>
    <w:rsid w:val="1B2F50C2"/>
    <w:rsid w:val="1B325698"/>
    <w:rsid w:val="1B3A3A66"/>
    <w:rsid w:val="1BC608A1"/>
    <w:rsid w:val="1BD30DF3"/>
    <w:rsid w:val="1BEC57B2"/>
    <w:rsid w:val="1BFD21D4"/>
    <w:rsid w:val="1C625AEC"/>
    <w:rsid w:val="1C785FD9"/>
    <w:rsid w:val="1CC433BE"/>
    <w:rsid w:val="1CEF38A0"/>
    <w:rsid w:val="1D23001C"/>
    <w:rsid w:val="1D2A25D1"/>
    <w:rsid w:val="1D574594"/>
    <w:rsid w:val="1D7B38D4"/>
    <w:rsid w:val="1EAB5BD5"/>
    <w:rsid w:val="1EEC3226"/>
    <w:rsid w:val="1EF833C2"/>
    <w:rsid w:val="1EFB0A89"/>
    <w:rsid w:val="1F600191"/>
    <w:rsid w:val="1FA07F1A"/>
    <w:rsid w:val="1FC03223"/>
    <w:rsid w:val="1FC31C5E"/>
    <w:rsid w:val="200E13AF"/>
    <w:rsid w:val="206646EC"/>
    <w:rsid w:val="20B468AC"/>
    <w:rsid w:val="21006EEB"/>
    <w:rsid w:val="212C6E20"/>
    <w:rsid w:val="212D42EC"/>
    <w:rsid w:val="217501FF"/>
    <w:rsid w:val="21885798"/>
    <w:rsid w:val="224904BE"/>
    <w:rsid w:val="225729A0"/>
    <w:rsid w:val="226A2E83"/>
    <w:rsid w:val="226D36FB"/>
    <w:rsid w:val="229A76A0"/>
    <w:rsid w:val="24244FA3"/>
    <w:rsid w:val="24320292"/>
    <w:rsid w:val="24882207"/>
    <w:rsid w:val="24FB400F"/>
    <w:rsid w:val="251B343E"/>
    <w:rsid w:val="251D7ACE"/>
    <w:rsid w:val="25A3744A"/>
    <w:rsid w:val="25ED125D"/>
    <w:rsid w:val="26030BAD"/>
    <w:rsid w:val="26665D83"/>
    <w:rsid w:val="26990EDB"/>
    <w:rsid w:val="26C461C8"/>
    <w:rsid w:val="26DF3BDC"/>
    <w:rsid w:val="26E21546"/>
    <w:rsid w:val="27075861"/>
    <w:rsid w:val="27280C17"/>
    <w:rsid w:val="27325CA4"/>
    <w:rsid w:val="275E41E0"/>
    <w:rsid w:val="27887D7C"/>
    <w:rsid w:val="27CB43C4"/>
    <w:rsid w:val="28494A40"/>
    <w:rsid w:val="2852326E"/>
    <w:rsid w:val="28C14C4B"/>
    <w:rsid w:val="28EC45F2"/>
    <w:rsid w:val="28FD6DE0"/>
    <w:rsid w:val="29785072"/>
    <w:rsid w:val="297F4F06"/>
    <w:rsid w:val="29933E65"/>
    <w:rsid w:val="29CD7D6C"/>
    <w:rsid w:val="29EC0919"/>
    <w:rsid w:val="2A813380"/>
    <w:rsid w:val="2A8B2C9B"/>
    <w:rsid w:val="2AAD032E"/>
    <w:rsid w:val="2AC22ABA"/>
    <w:rsid w:val="2AC5334C"/>
    <w:rsid w:val="2AD942B9"/>
    <w:rsid w:val="2AE249E2"/>
    <w:rsid w:val="2AF24965"/>
    <w:rsid w:val="2B3B1088"/>
    <w:rsid w:val="2B45623B"/>
    <w:rsid w:val="2B464E5D"/>
    <w:rsid w:val="2B4E55B0"/>
    <w:rsid w:val="2B793CB1"/>
    <w:rsid w:val="2BC20C79"/>
    <w:rsid w:val="2C774847"/>
    <w:rsid w:val="2C8E32D5"/>
    <w:rsid w:val="2C9A0D73"/>
    <w:rsid w:val="2CA64AB8"/>
    <w:rsid w:val="2D0F6B01"/>
    <w:rsid w:val="2D101831"/>
    <w:rsid w:val="2D186C04"/>
    <w:rsid w:val="2D221454"/>
    <w:rsid w:val="2D3A24D2"/>
    <w:rsid w:val="2DEC1431"/>
    <w:rsid w:val="2DED6716"/>
    <w:rsid w:val="2DFE2A5D"/>
    <w:rsid w:val="2E35302C"/>
    <w:rsid w:val="2E673818"/>
    <w:rsid w:val="2E871B46"/>
    <w:rsid w:val="2EC734DD"/>
    <w:rsid w:val="2EF27E36"/>
    <w:rsid w:val="2F083DE2"/>
    <w:rsid w:val="2F397133"/>
    <w:rsid w:val="2F87228F"/>
    <w:rsid w:val="2FC073EA"/>
    <w:rsid w:val="2FF5027E"/>
    <w:rsid w:val="301C55C4"/>
    <w:rsid w:val="304A280B"/>
    <w:rsid w:val="305A3439"/>
    <w:rsid w:val="3074735B"/>
    <w:rsid w:val="30A778DF"/>
    <w:rsid w:val="30C65728"/>
    <w:rsid w:val="30E0129F"/>
    <w:rsid w:val="30F252A3"/>
    <w:rsid w:val="3106396C"/>
    <w:rsid w:val="315911A3"/>
    <w:rsid w:val="31765C1A"/>
    <w:rsid w:val="31875A22"/>
    <w:rsid w:val="31877D77"/>
    <w:rsid w:val="31C21620"/>
    <w:rsid w:val="3220312D"/>
    <w:rsid w:val="331A4E4A"/>
    <w:rsid w:val="33454368"/>
    <w:rsid w:val="339B1221"/>
    <w:rsid w:val="34594B05"/>
    <w:rsid w:val="346574F5"/>
    <w:rsid w:val="349749F1"/>
    <w:rsid w:val="34984755"/>
    <w:rsid w:val="34AA710F"/>
    <w:rsid w:val="356F43E5"/>
    <w:rsid w:val="357065AB"/>
    <w:rsid w:val="35DB6B01"/>
    <w:rsid w:val="35E072F4"/>
    <w:rsid w:val="368A1B00"/>
    <w:rsid w:val="36DD3AE4"/>
    <w:rsid w:val="3716780B"/>
    <w:rsid w:val="376522F0"/>
    <w:rsid w:val="380134EA"/>
    <w:rsid w:val="38192565"/>
    <w:rsid w:val="382E3ABD"/>
    <w:rsid w:val="38516FC9"/>
    <w:rsid w:val="387E061C"/>
    <w:rsid w:val="388A48F9"/>
    <w:rsid w:val="38983763"/>
    <w:rsid w:val="38993922"/>
    <w:rsid w:val="38C17411"/>
    <w:rsid w:val="392619B0"/>
    <w:rsid w:val="392C146E"/>
    <w:rsid w:val="39677CD4"/>
    <w:rsid w:val="39682BED"/>
    <w:rsid w:val="396E1053"/>
    <w:rsid w:val="39742D90"/>
    <w:rsid w:val="39A65F10"/>
    <w:rsid w:val="39A86313"/>
    <w:rsid w:val="39C00414"/>
    <w:rsid w:val="39DF615C"/>
    <w:rsid w:val="3A0C4D5D"/>
    <w:rsid w:val="3A6505D4"/>
    <w:rsid w:val="3A783BA5"/>
    <w:rsid w:val="3A9D0F49"/>
    <w:rsid w:val="3AA27420"/>
    <w:rsid w:val="3ACC36CE"/>
    <w:rsid w:val="3AD41D40"/>
    <w:rsid w:val="3B127B19"/>
    <w:rsid w:val="3B1E7CCD"/>
    <w:rsid w:val="3B5A297A"/>
    <w:rsid w:val="3B5F7041"/>
    <w:rsid w:val="3B8B64B0"/>
    <w:rsid w:val="3B8E06FC"/>
    <w:rsid w:val="3BBC6944"/>
    <w:rsid w:val="3BE13A25"/>
    <w:rsid w:val="3C2C4CA1"/>
    <w:rsid w:val="3C7F61F6"/>
    <w:rsid w:val="3C935B94"/>
    <w:rsid w:val="3C992BFE"/>
    <w:rsid w:val="3C9D28F6"/>
    <w:rsid w:val="3D217C8B"/>
    <w:rsid w:val="3D2A753B"/>
    <w:rsid w:val="3D2C0E05"/>
    <w:rsid w:val="3D3B0E23"/>
    <w:rsid w:val="3D500E0F"/>
    <w:rsid w:val="3D992A28"/>
    <w:rsid w:val="3DB83FB4"/>
    <w:rsid w:val="3DC74A4B"/>
    <w:rsid w:val="3DE216B7"/>
    <w:rsid w:val="3E8A625B"/>
    <w:rsid w:val="3E8F6706"/>
    <w:rsid w:val="3EEF3872"/>
    <w:rsid w:val="3F305BA9"/>
    <w:rsid w:val="3F4B70E6"/>
    <w:rsid w:val="3F7E26B9"/>
    <w:rsid w:val="406F68CD"/>
    <w:rsid w:val="40A23043"/>
    <w:rsid w:val="40BD04E6"/>
    <w:rsid w:val="40C8294A"/>
    <w:rsid w:val="40CD0015"/>
    <w:rsid w:val="40D17D68"/>
    <w:rsid w:val="40E8497C"/>
    <w:rsid w:val="40FD5EE9"/>
    <w:rsid w:val="41112CD0"/>
    <w:rsid w:val="411A5597"/>
    <w:rsid w:val="41316EF3"/>
    <w:rsid w:val="41491CAD"/>
    <w:rsid w:val="41A834C6"/>
    <w:rsid w:val="41C32464"/>
    <w:rsid w:val="41CA0094"/>
    <w:rsid w:val="41FA43B1"/>
    <w:rsid w:val="42094117"/>
    <w:rsid w:val="4282038A"/>
    <w:rsid w:val="42B20893"/>
    <w:rsid w:val="42B42EE1"/>
    <w:rsid w:val="42D36F85"/>
    <w:rsid w:val="42F2748F"/>
    <w:rsid w:val="430970B3"/>
    <w:rsid w:val="43356160"/>
    <w:rsid w:val="434C5141"/>
    <w:rsid w:val="43792DF1"/>
    <w:rsid w:val="43C5499C"/>
    <w:rsid w:val="43D66D2C"/>
    <w:rsid w:val="43EF0DD7"/>
    <w:rsid w:val="44060150"/>
    <w:rsid w:val="44113B7A"/>
    <w:rsid w:val="445C71ED"/>
    <w:rsid w:val="449F4E0F"/>
    <w:rsid w:val="44A07C97"/>
    <w:rsid w:val="44C255F5"/>
    <w:rsid w:val="452D33EB"/>
    <w:rsid w:val="452F443F"/>
    <w:rsid w:val="45D86377"/>
    <w:rsid w:val="45DF239A"/>
    <w:rsid w:val="46292047"/>
    <w:rsid w:val="464473C4"/>
    <w:rsid w:val="466748D8"/>
    <w:rsid w:val="46881655"/>
    <w:rsid w:val="46D33095"/>
    <w:rsid w:val="472802BA"/>
    <w:rsid w:val="47645AB9"/>
    <w:rsid w:val="482F3048"/>
    <w:rsid w:val="48435459"/>
    <w:rsid w:val="4878079E"/>
    <w:rsid w:val="48C97ACD"/>
    <w:rsid w:val="49325BF9"/>
    <w:rsid w:val="49E24320"/>
    <w:rsid w:val="4A4115F8"/>
    <w:rsid w:val="4A560762"/>
    <w:rsid w:val="4AE30E55"/>
    <w:rsid w:val="4AF313B8"/>
    <w:rsid w:val="4AFC534F"/>
    <w:rsid w:val="4B077A5F"/>
    <w:rsid w:val="4B536284"/>
    <w:rsid w:val="4BB866F1"/>
    <w:rsid w:val="4C0C3935"/>
    <w:rsid w:val="4C167988"/>
    <w:rsid w:val="4C260696"/>
    <w:rsid w:val="4C941A29"/>
    <w:rsid w:val="4CA46E0E"/>
    <w:rsid w:val="4CD22A1A"/>
    <w:rsid w:val="4CF7130D"/>
    <w:rsid w:val="4D773505"/>
    <w:rsid w:val="4D773F3B"/>
    <w:rsid w:val="4D834155"/>
    <w:rsid w:val="4D9C3E12"/>
    <w:rsid w:val="4DDE1806"/>
    <w:rsid w:val="4DE216D6"/>
    <w:rsid w:val="4DED51F7"/>
    <w:rsid w:val="4DF5024C"/>
    <w:rsid w:val="4E3F055F"/>
    <w:rsid w:val="4E4346AD"/>
    <w:rsid w:val="4E8F5270"/>
    <w:rsid w:val="4EF22CDE"/>
    <w:rsid w:val="4F1702EC"/>
    <w:rsid w:val="4F1C25A3"/>
    <w:rsid w:val="4F75220A"/>
    <w:rsid w:val="5044333E"/>
    <w:rsid w:val="50A96145"/>
    <w:rsid w:val="50CF5CE2"/>
    <w:rsid w:val="511C096F"/>
    <w:rsid w:val="511D6026"/>
    <w:rsid w:val="515704BC"/>
    <w:rsid w:val="51771FE4"/>
    <w:rsid w:val="51AD6D73"/>
    <w:rsid w:val="51F438CA"/>
    <w:rsid w:val="52AE5F42"/>
    <w:rsid w:val="52C47E12"/>
    <w:rsid w:val="52DC7AE8"/>
    <w:rsid w:val="52EB02EF"/>
    <w:rsid w:val="53036F3E"/>
    <w:rsid w:val="531247BE"/>
    <w:rsid w:val="536A25DE"/>
    <w:rsid w:val="53E76FB2"/>
    <w:rsid w:val="53EE406A"/>
    <w:rsid w:val="54011CFC"/>
    <w:rsid w:val="5473144E"/>
    <w:rsid w:val="548B0C37"/>
    <w:rsid w:val="54A270D7"/>
    <w:rsid w:val="54B567AD"/>
    <w:rsid w:val="54B847B8"/>
    <w:rsid w:val="54D578CD"/>
    <w:rsid w:val="54EE5BF0"/>
    <w:rsid w:val="54F6689E"/>
    <w:rsid w:val="5515731C"/>
    <w:rsid w:val="55220F76"/>
    <w:rsid w:val="55222714"/>
    <w:rsid w:val="555B4CB4"/>
    <w:rsid w:val="55B54B90"/>
    <w:rsid w:val="55D062D0"/>
    <w:rsid w:val="55E825A4"/>
    <w:rsid w:val="55EB60CA"/>
    <w:rsid w:val="56026CB7"/>
    <w:rsid w:val="56B168F4"/>
    <w:rsid w:val="56B85908"/>
    <w:rsid w:val="56D85CBD"/>
    <w:rsid w:val="56F25B33"/>
    <w:rsid w:val="570D71F2"/>
    <w:rsid w:val="57236B81"/>
    <w:rsid w:val="572E3CF9"/>
    <w:rsid w:val="575C29CA"/>
    <w:rsid w:val="578D66F1"/>
    <w:rsid w:val="578E6E19"/>
    <w:rsid w:val="579741AD"/>
    <w:rsid w:val="57A63600"/>
    <w:rsid w:val="57FB2FF4"/>
    <w:rsid w:val="58086DAE"/>
    <w:rsid w:val="581F37BB"/>
    <w:rsid w:val="5838665C"/>
    <w:rsid w:val="58424557"/>
    <w:rsid w:val="5886289B"/>
    <w:rsid w:val="58895ED7"/>
    <w:rsid w:val="58F27D7B"/>
    <w:rsid w:val="593670C4"/>
    <w:rsid w:val="59965540"/>
    <w:rsid w:val="59A84E9D"/>
    <w:rsid w:val="59B86BCD"/>
    <w:rsid w:val="59C77C98"/>
    <w:rsid w:val="5A2F1674"/>
    <w:rsid w:val="5A4450D8"/>
    <w:rsid w:val="5A546C09"/>
    <w:rsid w:val="5A731BCE"/>
    <w:rsid w:val="5A791080"/>
    <w:rsid w:val="5AB25014"/>
    <w:rsid w:val="5AD02412"/>
    <w:rsid w:val="5B223559"/>
    <w:rsid w:val="5B5055A2"/>
    <w:rsid w:val="5B6877B1"/>
    <w:rsid w:val="5B8319D1"/>
    <w:rsid w:val="5B953DC6"/>
    <w:rsid w:val="5BDB3ECE"/>
    <w:rsid w:val="5C016F05"/>
    <w:rsid w:val="5CC16AD0"/>
    <w:rsid w:val="5CD0689C"/>
    <w:rsid w:val="5D174C24"/>
    <w:rsid w:val="5D330F7F"/>
    <w:rsid w:val="5D8F25A5"/>
    <w:rsid w:val="5DA00CA9"/>
    <w:rsid w:val="5E0E6331"/>
    <w:rsid w:val="5E261022"/>
    <w:rsid w:val="5E8A7308"/>
    <w:rsid w:val="5ECE6B50"/>
    <w:rsid w:val="5EDA447C"/>
    <w:rsid w:val="5EEE4CBF"/>
    <w:rsid w:val="5F040E99"/>
    <w:rsid w:val="5F1439B0"/>
    <w:rsid w:val="5F156934"/>
    <w:rsid w:val="5F256EC2"/>
    <w:rsid w:val="5F2A35B1"/>
    <w:rsid w:val="5F4B4BB5"/>
    <w:rsid w:val="5F8206F7"/>
    <w:rsid w:val="5FC03FC3"/>
    <w:rsid w:val="5FCE4126"/>
    <w:rsid w:val="5FE07D05"/>
    <w:rsid w:val="5FEEC6BF"/>
    <w:rsid w:val="60187717"/>
    <w:rsid w:val="603A79C6"/>
    <w:rsid w:val="604B5053"/>
    <w:rsid w:val="60863CF9"/>
    <w:rsid w:val="60946F4D"/>
    <w:rsid w:val="6131785D"/>
    <w:rsid w:val="61363DC5"/>
    <w:rsid w:val="614F763C"/>
    <w:rsid w:val="61682236"/>
    <w:rsid w:val="61933540"/>
    <w:rsid w:val="61AC6377"/>
    <w:rsid w:val="61D9161F"/>
    <w:rsid w:val="621A7998"/>
    <w:rsid w:val="622C6653"/>
    <w:rsid w:val="6278502B"/>
    <w:rsid w:val="628C0946"/>
    <w:rsid w:val="62A72503"/>
    <w:rsid w:val="62D809D6"/>
    <w:rsid w:val="63FC3BB8"/>
    <w:rsid w:val="64227D6E"/>
    <w:rsid w:val="64403E60"/>
    <w:rsid w:val="64451FDB"/>
    <w:rsid w:val="64790728"/>
    <w:rsid w:val="64860522"/>
    <w:rsid w:val="64DA47E2"/>
    <w:rsid w:val="650F4E1F"/>
    <w:rsid w:val="65165709"/>
    <w:rsid w:val="651B54B7"/>
    <w:rsid w:val="657C42DD"/>
    <w:rsid w:val="657D7F2F"/>
    <w:rsid w:val="659F2DE7"/>
    <w:rsid w:val="65A03CD6"/>
    <w:rsid w:val="65B14C2B"/>
    <w:rsid w:val="65B819CF"/>
    <w:rsid w:val="65F034EB"/>
    <w:rsid w:val="660E7A31"/>
    <w:rsid w:val="66501D94"/>
    <w:rsid w:val="665417FA"/>
    <w:rsid w:val="66607BD4"/>
    <w:rsid w:val="66A86BEF"/>
    <w:rsid w:val="66D37BF6"/>
    <w:rsid w:val="66F43810"/>
    <w:rsid w:val="66F52C55"/>
    <w:rsid w:val="673F60A7"/>
    <w:rsid w:val="6773320D"/>
    <w:rsid w:val="67A55390"/>
    <w:rsid w:val="67B860DA"/>
    <w:rsid w:val="67C73559"/>
    <w:rsid w:val="67D02AED"/>
    <w:rsid w:val="67D46FD5"/>
    <w:rsid w:val="68044248"/>
    <w:rsid w:val="682229DE"/>
    <w:rsid w:val="68224E7B"/>
    <w:rsid w:val="684427C3"/>
    <w:rsid w:val="68A1335B"/>
    <w:rsid w:val="68A37AAA"/>
    <w:rsid w:val="68B21143"/>
    <w:rsid w:val="68B94D66"/>
    <w:rsid w:val="69082E02"/>
    <w:rsid w:val="692417F1"/>
    <w:rsid w:val="693250A1"/>
    <w:rsid w:val="69432B1C"/>
    <w:rsid w:val="694F011A"/>
    <w:rsid w:val="695514D7"/>
    <w:rsid w:val="6977216E"/>
    <w:rsid w:val="6979455C"/>
    <w:rsid w:val="699E0FCF"/>
    <w:rsid w:val="69BA71AF"/>
    <w:rsid w:val="69E43BFA"/>
    <w:rsid w:val="6A155EEA"/>
    <w:rsid w:val="6A3E286E"/>
    <w:rsid w:val="6ABD424F"/>
    <w:rsid w:val="6AC434B2"/>
    <w:rsid w:val="6AE268DA"/>
    <w:rsid w:val="6B7A2772"/>
    <w:rsid w:val="6B84458C"/>
    <w:rsid w:val="6BEF97A9"/>
    <w:rsid w:val="6BF87B65"/>
    <w:rsid w:val="6C152AE5"/>
    <w:rsid w:val="6C1F58D2"/>
    <w:rsid w:val="6C835D44"/>
    <w:rsid w:val="6CC26E1F"/>
    <w:rsid w:val="6CD36E10"/>
    <w:rsid w:val="6D0D3887"/>
    <w:rsid w:val="6D2238AA"/>
    <w:rsid w:val="6DA866CC"/>
    <w:rsid w:val="6DBC090B"/>
    <w:rsid w:val="6DE50C25"/>
    <w:rsid w:val="6DFF7150"/>
    <w:rsid w:val="6E1A3944"/>
    <w:rsid w:val="6E24797D"/>
    <w:rsid w:val="6E6A6568"/>
    <w:rsid w:val="6EA702C1"/>
    <w:rsid w:val="6F160BC0"/>
    <w:rsid w:val="6F3B078A"/>
    <w:rsid w:val="6F3C6E7A"/>
    <w:rsid w:val="6F450F34"/>
    <w:rsid w:val="6FDE1473"/>
    <w:rsid w:val="6FF4608A"/>
    <w:rsid w:val="6FFD31D8"/>
    <w:rsid w:val="700C3D78"/>
    <w:rsid w:val="706B5572"/>
    <w:rsid w:val="708612B7"/>
    <w:rsid w:val="70885061"/>
    <w:rsid w:val="70C61FFC"/>
    <w:rsid w:val="70CA5FD9"/>
    <w:rsid w:val="70F27F72"/>
    <w:rsid w:val="71267DD0"/>
    <w:rsid w:val="717C3F24"/>
    <w:rsid w:val="71AB7A47"/>
    <w:rsid w:val="71BE0C73"/>
    <w:rsid w:val="71E13362"/>
    <w:rsid w:val="7238174D"/>
    <w:rsid w:val="72665114"/>
    <w:rsid w:val="727F5774"/>
    <w:rsid w:val="72E71112"/>
    <w:rsid w:val="7312770F"/>
    <w:rsid w:val="735E55A0"/>
    <w:rsid w:val="73617B4C"/>
    <w:rsid w:val="736C707C"/>
    <w:rsid w:val="73AE3A3B"/>
    <w:rsid w:val="73EBC7C4"/>
    <w:rsid w:val="73F2242D"/>
    <w:rsid w:val="741177DE"/>
    <w:rsid w:val="74632CE2"/>
    <w:rsid w:val="747F58E7"/>
    <w:rsid w:val="748C61A9"/>
    <w:rsid w:val="748D13E9"/>
    <w:rsid w:val="74943694"/>
    <w:rsid w:val="749B1FF5"/>
    <w:rsid w:val="75263DE9"/>
    <w:rsid w:val="753A485E"/>
    <w:rsid w:val="75B4362C"/>
    <w:rsid w:val="75CC5630"/>
    <w:rsid w:val="75DB5A1C"/>
    <w:rsid w:val="76801D57"/>
    <w:rsid w:val="771B7335"/>
    <w:rsid w:val="77707769"/>
    <w:rsid w:val="77985C64"/>
    <w:rsid w:val="77D947BC"/>
    <w:rsid w:val="77FF02EE"/>
    <w:rsid w:val="78040681"/>
    <w:rsid w:val="781E0ABA"/>
    <w:rsid w:val="78367639"/>
    <w:rsid w:val="78B904CE"/>
    <w:rsid w:val="78BE6A40"/>
    <w:rsid w:val="790E1FC7"/>
    <w:rsid w:val="79792756"/>
    <w:rsid w:val="79A96F62"/>
    <w:rsid w:val="79CC3E31"/>
    <w:rsid w:val="7A190D5E"/>
    <w:rsid w:val="7A362D6C"/>
    <w:rsid w:val="7A805F15"/>
    <w:rsid w:val="7A9810B1"/>
    <w:rsid w:val="7A9B765F"/>
    <w:rsid w:val="7B310DFD"/>
    <w:rsid w:val="7B66668B"/>
    <w:rsid w:val="7BBC1EE0"/>
    <w:rsid w:val="7BCD626C"/>
    <w:rsid w:val="7BDA7465"/>
    <w:rsid w:val="7BFFEBA2"/>
    <w:rsid w:val="7C472D18"/>
    <w:rsid w:val="7C4F3DF1"/>
    <w:rsid w:val="7C793115"/>
    <w:rsid w:val="7CA61B04"/>
    <w:rsid w:val="7CB80785"/>
    <w:rsid w:val="7D920094"/>
    <w:rsid w:val="7D9D6DDE"/>
    <w:rsid w:val="7E1912E2"/>
    <w:rsid w:val="7E725B75"/>
    <w:rsid w:val="7EAE38D4"/>
    <w:rsid w:val="7EBE7DFC"/>
    <w:rsid w:val="7ED93C74"/>
    <w:rsid w:val="7F094920"/>
    <w:rsid w:val="7F424452"/>
    <w:rsid w:val="7F80615D"/>
    <w:rsid w:val="7F82625E"/>
    <w:rsid w:val="7F9B56B2"/>
    <w:rsid w:val="7FB0661D"/>
    <w:rsid w:val="7FDA7E75"/>
    <w:rsid w:val="7FDFA8F9"/>
    <w:rsid w:val="7FE2525E"/>
    <w:rsid w:val="7FEF4007"/>
    <w:rsid w:val="B7F7CF6F"/>
    <w:rsid w:val="BE672410"/>
    <w:rsid w:val="FDCB0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30">
    <w:name w:val="Default Paragraph Font"/>
    <w:qFormat/>
    <w:uiPriority w:val="0"/>
    <w:rPr>
      <w:rFonts w:ascii="Times New Roman" w:hAnsi="Times New Roman" w:eastAsia="宋体" w:cs="Times New Roman"/>
    </w:rPr>
  </w:style>
  <w:style w:type="table" w:default="1" w:styleId="2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Indent"/>
    <w:basedOn w:val="1"/>
    <w:next w:val="1"/>
    <w:qFormat/>
    <w:uiPriority w:val="0"/>
    <w:pPr>
      <w:spacing w:line="200" w:lineRule="atLeast"/>
      <w:ind w:firstLine="301"/>
    </w:pPr>
    <w:rPr>
      <w:rFonts w:hint="eastAsia" w:ascii="宋体" w:hAnsi="Courier New" w:eastAsia="宋体" w:cs="Times New Roman"/>
      <w:spacing w:val="-4"/>
      <w:sz w:val="18"/>
      <w:szCs w:val="20"/>
    </w:rPr>
  </w:style>
  <w:style w:type="paragraph" w:styleId="5">
    <w:name w:val="List Number"/>
    <w:basedOn w:val="1"/>
    <w:qFormat/>
    <w:uiPriority w:val="0"/>
    <w:pPr>
      <w:widowControl/>
      <w:numPr>
        <w:ilvl w:val="0"/>
        <w:numId w:val="1"/>
      </w:numPr>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6">
    <w:name w:val="Normal Indent"/>
    <w:basedOn w:val="1"/>
    <w:qFormat/>
    <w:uiPriority w:val="0"/>
    <w:pPr>
      <w:ind w:firstLine="420"/>
    </w:pPr>
    <w:rPr>
      <w:rFonts w:ascii="Times New Roman" w:hAnsi="Times New Roman" w:eastAsia="宋体" w:cs="Times New Roman"/>
      <w:sz w:val="21"/>
      <w:szCs w:val="20"/>
    </w:rPr>
  </w:style>
  <w:style w:type="paragraph" w:styleId="7">
    <w:name w:val="annotation text"/>
    <w:basedOn w:val="1"/>
    <w:qFormat/>
    <w:uiPriority w:val="0"/>
    <w:pPr>
      <w:jc w:val="left"/>
    </w:pPr>
    <w:rPr>
      <w:rFonts w:ascii="Times New Roman" w:hAnsi="Times New Roman" w:eastAsia="宋体" w:cs="Times New Roman"/>
    </w:rPr>
  </w:style>
  <w:style w:type="paragraph" w:styleId="8">
    <w:name w:val="Body Text 3"/>
    <w:basedOn w:val="1"/>
    <w:qFormat/>
    <w:uiPriority w:val="0"/>
    <w:pPr>
      <w:snapToGrid w:val="0"/>
      <w:spacing w:before="50" w:after="50"/>
    </w:pPr>
    <w:rPr>
      <w:rFonts w:ascii="Times New Roman" w:hAnsi="宋体" w:eastAsia="仿宋_GB2312" w:cs="Times New Roman"/>
      <w:b/>
      <w:bCs/>
      <w:sz w:val="24"/>
      <w:szCs w:val="20"/>
    </w:rPr>
  </w:style>
  <w:style w:type="paragraph" w:styleId="9">
    <w:name w:val="Body Text"/>
    <w:basedOn w:val="1"/>
    <w:qFormat/>
    <w:uiPriority w:val="0"/>
    <w:pPr>
      <w:spacing w:after="120"/>
    </w:pPr>
    <w:rPr>
      <w:rFonts w:ascii="Times New Roman" w:hAnsi="Times New Roman" w:eastAsia="宋体" w:cs="Times New Roman"/>
    </w:rPr>
  </w:style>
  <w:style w:type="paragraph" w:styleId="10">
    <w:name w:val="List Number 3"/>
    <w:basedOn w:val="1"/>
    <w:qFormat/>
    <w:uiPriority w:val="0"/>
    <w:pPr>
      <w:numPr>
        <w:ilvl w:val="0"/>
        <w:numId w:val="2"/>
      </w:numPr>
      <w:ind w:left="720"/>
    </w:pPr>
    <w:rPr>
      <w:rFonts w:ascii="Times New Roman" w:hAnsi="Times New Roman" w:eastAsia="宋体" w:cs="Times New Roman"/>
      <w:sz w:val="21"/>
    </w:rPr>
  </w:style>
  <w:style w:type="paragraph" w:styleId="11">
    <w:name w:val="List 2"/>
    <w:basedOn w:val="1"/>
    <w:qFormat/>
    <w:uiPriority w:val="0"/>
    <w:pPr>
      <w:ind w:leftChars="200" w:hanging="200" w:hangingChars="200"/>
    </w:pPr>
    <w:rPr>
      <w:rFonts w:ascii="Times New Roman" w:hAnsi="Times New Roman" w:eastAsia="宋体" w:cs="Times New Roman"/>
    </w:rPr>
  </w:style>
  <w:style w:type="paragraph" w:styleId="12">
    <w:name w:val="Block Text"/>
    <w:basedOn w:val="1"/>
    <w:qFormat/>
    <w:uiPriority w:val="0"/>
    <w:pPr>
      <w:ind w:left="1200" w:right="-72" w:hanging="30"/>
    </w:pPr>
    <w:rPr>
      <w:rFonts w:ascii="Arial" w:hAnsi="Arial" w:eastAsia="幼圆" w:cs="Arial"/>
      <w:sz w:val="22"/>
      <w:szCs w:val="20"/>
    </w:rPr>
  </w:style>
  <w:style w:type="paragraph" w:styleId="13">
    <w:name w:val="Plain Text"/>
    <w:basedOn w:val="1"/>
    <w:link w:val="38"/>
    <w:qFormat/>
    <w:uiPriority w:val="0"/>
    <w:pPr>
      <w:spacing w:beforeLines="50" w:afterLines="50" w:line="400" w:lineRule="atLeast"/>
    </w:pPr>
    <w:rPr>
      <w:rFonts w:ascii="宋体" w:hAnsi="Courier New" w:eastAsia="宋体" w:cs="Times New Roman"/>
      <w:sz w:val="24"/>
    </w:rPr>
  </w:style>
  <w:style w:type="paragraph" w:styleId="14">
    <w:name w:val="Date"/>
    <w:basedOn w:val="1"/>
    <w:next w:val="1"/>
    <w:qFormat/>
    <w:uiPriority w:val="0"/>
    <w:pPr>
      <w:ind w:leftChars="2500"/>
    </w:pPr>
    <w:rPr>
      <w:rFonts w:ascii="Times New Roman" w:hAnsi="Times New Roman" w:eastAsia="楷体_GB2312" w:cs="Times New Roman"/>
      <w:sz w:val="32"/>
      <w:szCs w:val="20"/>
    </w:rPr>
  </w:style>
  <w:style w:type="paragraph" w:styleId="15">
    <w:name w:val="Body Text Indent 2"/>
    <w:basedOn w:val="1"/>
    <w:qFormat/>
    <w:uiPriority w:val="0"/>
    <w:pPr>
      <w:snapToGrid w:val="0"/>
      <w:ind w:firstLine="542" w:firstLineChars="225"/>
    </w:pPr>
    <w:rPr>
      <w:rFonts w:ascii="仿宋_GB2312" w:hAnsi="宋体" w:eastAsia="宋体" w:cs="Arial"/>
      <w:b/>
      <w:bCs/>
      <w:color w:val="000000"/>
      <w:sz w:val="24"/>
    </w:rPr>
  </w:style>
  <w:style w:type="paragraph" w:styleId="16">
    <w:name w:val="Balloon Text"/>
    <w:basedOn w:val="1"/>
    <w:qFormat/>
    <w:uiPriority w:val="0"/>
    <w:rPr>
      <w:rFonts w:ascii="Times New Roman" w:hAnsi="Times New Roman" w:eastAsia="宋体" w:cs="Times New Roman"/>
      <w:sz w:val="18"/>
      <w:szCs w:val="18"/>
    </w:rPr>
  </w:style>
  <w:style w:type="paragraph" w:styleId="17">
    <w:name w:val="footer"/>
    <w:basedOn w:val="1"/>
    <w:link w:val="3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9">
    <w:name w:val="toc 1"/>
    <w:basedOn w:val="1"/>
    <w:next w:val="1"/>
    <w:semiHidden/>
    <w:unhideWhenUsed/>
    <w:qFormat/>
    <w:uiPriority w:val="39"/>
    <w:pPr>
      <w:spacing w:before="240" w:after="240"/>
    </w:pPr>
    <w:rPr>
      <w:rFonts w:ascii="Times New Roman" w:hAnsi="Times New Roman" w:eastAsia="仿宋"/>
      <w:sz w:val="36"/>
      <w:szCs w:val="24"/>
    </w:rPr>
  </w:style>
  <w:style w:type="paragraph" w:styleId="20">
    <w:name w:val="List"/>
    <w:basedOn w:val="1"/>
    <w:qFormat/>
    <w:uiPriority w:val="0"/>
    <w:pPr>
      <w:ind w:left="200" w:hanging="200" w:hangingChars="200"/>
    </w:pPr>
    <w:rPr>
      <w:rFonts w:ascii="Times New Roman" w:hAnsi="Times New Roman" w:eastAsia="宋体" w:cs="Times New Roman"/>
    </w:rPr>
  </w:style>
  <w:style w:type="paragraph" w:styleId="21">
    <w:name w:val="toc 6"/>
    <w:basedOn w:val="1"/>
    <w:next w:val="1"/>
    <w:qFormat/>
    <w:uiPriority w:val="0"/>
    <w:pPr>
      <w:ind w:left="2100" w:leftChars="1000"/>
    </w:pPr>
    <w:rPr>
      <w:rFonts w:ascii="Times New Roman" w:hAnsi="Times New Roman" w:eastAsia="宋体" w:cs="Times New Roman"/>
      <w:szCs w:val="22"/>
    </w:rPr>
  </w:style>
  <w:style w:type="paragraph" w:styleId="22">
    <w:name w:val="Body Text Indent 3"/>
    <w:basedOn w:val="1"/>
    <w:qFormat/>
    <w:uiPriority w:val="0"/>
    <w:pPr>
      <w:snapToGrid w:val="0"/>
      <w:ind w:firstLine="480" w:firstLineChars="200"/>
      <w:jc w:val="left"/>
    </w:pPr>
    <w:rPr>
      <w:rFonts w:ascii="仿宋_GB2312" w:hAnsi="宋体" w:eastAsia="仿宋_GB2312" w:cs="Times New Roman"/>
      <w:color w:val="000000"/>
      <w:kern w:val="0"/>
      <w:sz w:val="24"/>
    </w:rPr>
  </w:style>
  <w:style w:type="paragraph" w:styleId="23">
    <w:name w:val="Body Text 2"/>
    <w:basedOn w:val="1"/>
    <w:qFormat/>
    <w:uiPriority w:val="0"/>
    <w:pPr>
      <w:widowControl/>
      <w:snapToGrid w:val="0"/>
      <w:spacing w:before="50" w:afterLines="50" w:line="400" w:lineRule="atLeast"/>
      <w:jc w:val="left"/>
    </w:pPr>
    <w:rPr>
      <w:rFonts w:hint="eastAsia" w:ascii="宋体" w:hAnsi="宋体" w:eastAsia="宋体" w:cs="Times New Roman"/>
      <w:color w:val="000000"/>
      <w:sz w:val="24"/>
    </w:rPr>
  </w:style>
  <w:style w:type="paragraph" w:styleId="24">
    <w:name w:val="Normal (Web)"/>
    <w:basedOn w:val="1"/>
    <w:qFormat/>
    <w:uiPriority w:val="0"/>
    <w:pPr>
      <w:widowControl/>
      <w:shd w:val="clear" w:color="auto" w:fill="FFFFFF"/>
      <w:spacing w:before="100" w:beforeLines="0" w:beforeAutospacing="1" w:after="100" w:afterLines="0" w:afterAutospacing="1"/>
      <w:jc w:val="left"/>
    </w:pPr>
    <w:rPr>
      <w:rFonts w:ascii="Century Gothic" w:hAnsi="Century Gothic" w:eastAsia="宋体" w:cs="Times New Roman"/>
      <w:kern w:val="0"/>
      <w:sz w:val="18"/>
      <w:szCs w:val="18"/>
    </w:rPr>
  </w:style>
  <w:style w:type="paragraph" w:styleId="25">
    <w:name w:val="annotation subject"/>
    <w:basedOn w:val="7"/>
    <w:next w:val="7"/>
    <w:qFormat/>
    <w:uiPriority w:val="0"/>
    <w:rPr>
      <w:rFonts w:ascii="Times New Roman" w:hAnsi="Times New Roman" w:eastAsia="宋体" w:cs="Times New Roman"/>
      <w:b/>
      <w:bCs/>
    </w:rPr>
  </w:style>
  <w:style w:type="paragraph" w:styleId="26">
    <w:name w:val="Body Text First Indent"/>
    <w:basedOn w:val="9"/>
    <w:qFormat/>
    <w:uiPriority w:val="0"/>
    <w:pPr>
      <w:autoSpaceDE w:val="0"/>
      <w:autoSpaceDN w:val="0"/>
      <w:adjustRightInd w:val="0"/>
      <w:spacing w:line="360" w:lineRule="auto"/>
      <w:ind w:firstLine="420" w:firstLineChars="100"/>
    </w:pPr>
    <w:rPr>
      <w:rFonts w:ascii="Times New Roman" w:hAnsi="Times New Roman" w:eastAsia="宋体" w:cs="Times New Roman"/>
      <w:szCs w:val="24"/>
    </w:rPr>
  </w:style>
  <w:style w:type="paragraph" w:styleId="27">
    <w:name w:val="Body Text First Indent 2"/>
    <w:basedOn w:val="2"/>
    <w:next w:val="1"/>
    <w:qFormat/>
    <w:uiPriority w:val="0"/>
    <w:pPr>
      <w:ind w:firstLine="420" w:firstLineChars="200"/>
    </w:pPr>
    <w:rPr>
      <w:rFonts w:ascii="Times New Roman" w:hAnsi="Times New Roman" w:eastAsia="宋体" w:cs="Times New Roman"/>
    </w:rPr>
  </w:style>
  <w:style w:type="table" w:styleId="29">
    <w:name w:val="Table Grid"/>
    <w:basedOn w:val="2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rFonts w:ascii="Times New Roman" w:hAnsi="Times New Roman" w:eastAsia="宋体" w:cs="Times New Roman"/>
      <w:b/>
      <w:bCs/>
    </w:rPr>
  </w:style>
  <w:style w:type="character" w:styleId="32">
    <w:name w:val="FollowedHyperlink"/>
    <w:qFormat/>
    <w:uiPriority w:val="0"/>
    <w:rPr>
      <w:rFonts w:ascii="Times New Roman" w:hAnsi="Times New Roman" w:eastAsia="宋体" w:cs="Times New Roman"/>
      <w:color w:val="800080"/>
      <w:u w:val="single"/>
    </w:rPr>
  </w:style>
  <w:style w:type="character" w:styleId="33">
    <w:name w:val="Emphasis"/>
    <w:qFormat/>
    <w:uiPriority w:val="0"/>
    <w:rPr>
      <w:rFonts w:ascii="Times New Roman" w:hAnsi="Times New Roman" w:eastAsia="宋体" w:cs="Times New Roman"/>
      <w:i/>
      <w:iCs/>
    </w:rPr>
  </w:style>
  <w:style w:type="character" w:styleId="34">
    <w:name w:val="Hyperlink"/>
    <w:qFormat/>
    <w:uiPriority w:val="0"/>
    <w:rPr>
      <w:rFonts w:ascii="Times New Roman" w:hAnsi="Times New Roman" w:eastAsia="宋体" w:cs="Times New Roman"/>
      <w:color w:val="0000FF"/>
      <w:u w:val="single"/>
    </w:rPr>
  </w:style>
  <w:style w:type="character" w:styleId="35">
    <w:name w:val="annotation reference"/>
    <w:qFormat/>
    <w:uiPriority w:val="0"/>
    <w:rPr>
      <w:rFonts w:ascii="Times New Roman" w:hAnsi="Times New Roman" w:eastAsia="宋体" w:cs="Times New Roman"/>
      <w:sz w:val="21"/>
      <w:szCs w:val="21"/>
    </w:rPr>
  </w:style>
  <w:style w:type="paragraph" w:customStyle="1" w:styleId="36">
    <w:name w:val="正文首行缩进 21"/>
    <w:basedOn w:val="2"/>
    <w:unhideWhenUsed/>
    <w:qFormat/>
    <w:uiPriority w:val="99"/>
    <w:pPr>
      <w:ind w:firstLine="420"/>
    </w:pPr>
  </w:style>
  <w:style w:type="character" w:customStyle="1" w:styleId="37">
    <w:name w:val="页脚 字符"/>
    <w:link w:val="17"/>
    <w:qFormat/>
    <w:uiPriority w:val="0"/>
    <w:rPr>
      <w:rFonts w:ascii="Times New Roman" w:hAnsi="Times New Roman" w:eastAsia="宋体" w:cs="Times New Roman"/>
      <w:kern w:val="2"/>
      <w:sz w:val="18"/>
      <w:szCs w:val="18"/>
    </w:rPr>
  </w:style>
  <w:style w:type="character" w:customStyle="1" w:styleId="38">
    <w:name w:val="纯文本 字符"/>
    <w:link w:val="13"/>
    <w:qFormat/>
    <w:uiPriority w:val="0"/>
    <w:rPr>
      <w:rFonts w:ascii="宋体" w:hAnsi="Courier New" w:eastAsia="宋体" w:cs="Times New Roman"/>
      <w:kern w:val="2"/>
      <w:sz w:val="24"/>
      <w:szCs w:val="24"/>
      <w:lang w:val="en-US" w:eastAsia="zh-CN" w:bidi="ar-SA"/>
    </w:rPr>
  </w:style>
  <w:style w:type="paragraph" w:customStyle="1" w:styleId="39">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40">
    <w:name w:val="样式1"/>
    <w:basedOn w:val="1"/>
    <w:qFormat/>
    <w:uiPriority w:val="0"/>
    <w:pPr>
      <w:spacing w:line="360" w:lineRule="exact"/>
      <w:ind w:firstLine="200" w:firstLineChars="200"/>
    </w:pPr>
    <w:rPr>
      <w:rFonts w:ascii="Arial" w:hAnsi="Arial" w:eastAsia="宋体" w:cs="Times New Roman"/>
      <w:kern w:val="0"/>
      <w:sz w:val="20"/>
    </w:rPr>
  </w:style>
  <w:style w:type="paragraph" w:customStyle="1" w:styleId="41">
    <w:name w:val="1"/>
    <w:basedOn w:val="1"/>
    <w:next w:val="13"/>
    <w:qFormat/>
    <w:uiPriority w:val="0"/>
    <w:rPr>
      <w:rFonts w:ascii="宋体" w:hAnsi="Courier New" w:eastAsia="宋体" w:cs="Times New Roman"/>
      <w:sz w:val="21"/>
      <w:szCs w:val="20"/>
    </w:rPr>
  </w:style>
  <w:style w:type="paragraph" w:customStyle="1" w:styleId="4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rPr>
  </w:style>
  <w:style w:type="paragraph" w:customStyle="1" w:styleId="4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纯文本1"/>
    <w:basedOn w:val="43"/>
    <w:qFormat/>
    <w:uiPriority w:val="0"/>
    <w:pPr>
      <w:widowControl/>
      <w:jc w:val="left"/>
    </w:pPr>
    <w:rPr>
      <w:rFonts w:ascii="宋体" w:hAnsi="Courier New" w:eastAsia="宋体" w:cs="Times New Roman"/>
    </w:rPr>
  </w:style>
  <w:style w:type="character" w:customStyle="1" w:styleId="45">
    <w:name w:val="标题 3 字符"/>
    <w:link w:val="4"/>
    <w:qFormat/>
    <w:uiPriority w:val="0"/>
    <w:rPr>
      <w:rFonts w:ascii="Times New Roman" w:hAnsi="Times New Roman" w:eastAsia="宋体" w:cs="Times New Roman"/>
      <w:b/>
      <w:bCs/>
      <w:kern w:val="2"/>
      <w:sz w:val="32"/>
      <w:szCs w:val="32"/>
    </w:rPr>
  </w:style>
  <w:style w:type="character" w:customStyle="1" w:styleId="46">
    <w:name w:val="apple-converted-space"/>
    <w:qFormat/>
    <w:uiPriority w:val="0"/>
    <w:rPr>
      <w:rFonts w:ascii="Times New Roman" w:hAnsi="Times New Roman" w:eastAsia="宋体" w:cs="Times New Roman"/>
    </w:rPr>
  </w:style>
  <w:style w:type="character" w:customStyle="1" w:styleId="47">
    <w:name w:val="普通文字 Char Char2"/>
    <w:qFormat/>
    <w:uiPriority w:val="0"/>
    <w:rPr>
      <w:rFonts w:ascii="宋体" w:hAnsi="Courier New" w:eastAsia="宋体" w:cs="Times New Roman"/>
      <w:kern w:val="2"/>
      <w:sz w:val="24"/>
      <w:szCs w:val="24"/>
      <w:lang w:val="en-US" w:eastAsia="zh-CN" w:bidi="ar-SA"/>
    </w:rPr>
  </w:style>
  <w:style w:type="character" w:customStyle="1" w:styleId="48">
    <w:name w:val="large1"/>
    <w:qFormat/>
    <w:uiPriority w:val="0"/>
    <w:rPr>
      <w:rFonts w:hint="eastAsia" w:ascii="宋体" w:hAnsi="宋体" w:eastAsia="宋体" w:cs="Times New Roman"/>
      <w:sz w:val="21"/>
      <w:szCs w:val="21"/>
    </w:rPr>
  </w:style>
  <w:style w:type="paragraph" w:customStyle="1" w:styleId="49">
    <w:name w:val="样式4"/>
    <w:basedOn w:val="1"/>
    <w:qFormat/>
    <w:uiPriority w:val="0"/>
    <w:pPr>
      <w:adjustRightInd w:val="0"/>
      <w:spacing w:line="400" w:lineRule="exact"/>
      <w:textAlignment w:val="baseline"/>
      <w:outlineLvl w:val="2"/>
    </w:pPr>
    <w:rPr>
      <w:rFonts w:ascii="宋体" w:hAnsi="宋体" w:eastAsia="宋体" w:cs="Times New Roman"/>
      <w:b/>
      <w:kern w:val="0"/>
      <w:sz w:val="21"/>
      <w:szCs w:val="21"/>
    </w:rPr>
  </w:style>
  <w:style w:type="paragraph" w:customStyle="1" w:styleId="50">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1">
    <w:name w:val=" Char Char Char Char Char Char Char"/>
    <w:basedOn w:val="1"/>
    <w:qFormat/>
    <w:uiPriority w:val="0"/>
    <w:pPr>
      <w:tabs>
        <w:tab w:val="left" w:pos="432"/>
      </w:tabs>
      <w:ind w:left="432" w:hanging="432"/>
    </w:pPr>
    <w:rPr>
      <w:rFonts w:ascii="Tahoma" w:hAnsi="Tahoma" w:eastAsia="宋体" w:cs="Times New Roman"/>
      <w:sz w:val="24"/>
      <w:szCs w:val="20"/>
    </w:rPr>
  </w:style>
  <w:style w:type="paragraph" w:customStyle="1" w:styleId="5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Plain Text"/>
    <w:basedOn w:val="52"/>
    <w:qFormat/>
    <w:uiPriority w:val="0"/>
    <w:pPr>
      <w:widowControl/>
      <w:jc w:val="left"/>
    </w:pPr>
    <w:rPr>
      <w:rFonts w:ascii="宋体" w:hAnsi="Courier New" w:eastAsia="宋体" w:cs="Times New Roman"/>
    </w:rPr>
  </w:style>
  <w:style w:type="paragraph" w:customStyle="1" w:styleId="5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55">
    <w:name w:val="_Style 53"/>
    <w:qFormat/>
    <w:uiPriority w:val="0"/>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530La.Com</Company>
  <Pages>73</Pages>
  <Words>18695</Words>
  <Characters>22407</Characters>
  <Lines>380</Lines>
  <Paragraphs>107</Paragraphs>
  <TotalTime>0</TotalTime>
  <ScaleCrop>false</ScaleCrop>
  <LinksUpToDate>false</LinksUpToDate>
  <CharactersWithSpaces>23039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2019-04-29T16:37:00Z</dcterms:created>
  <dc:creator>530La</dc:creator>
  <cp:lastModifiedBy>DELL</cp:lastModifiedBy>
  <cp:lastPrinted>2020-05-14T01:30:00Z</cp:lastPrinted>
  <dcterms:modified xsi:type="dcterms:W3CDTF">2025-07-08T08:28:14Z</dcterms:modified>
  <dc:title>浙江师范大学采购中心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47E86483926E47A0A7771B707459C601_13</vt:lpwstr>
  </property>
  <property fmtid="{D5CDD505-2E9C-101B-9397-08002B2CF9AE}" pid="4" name="KSOTemplateDocerSaveRecord">
    <vt:lpwstr>eyJoZGlkIjoiNzdmMjA3NDRhMDY3ODU4MTkzY2YxYjhhYjQ5ODYyY2YiLCJ1c2VySWQiOiIxMTc5Mzk2NDEyIn0=</vt:lpwstr>
  </property>
</Properties>
</file>