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80193">
      <w:pPr>
        <w:spacing w:line="360" w:lineRule="auto"/>
        <w:jc w:val="center"/>
        <w:rPr>
          <w:rFonts w:ascii="宋体" w:hAnsi="宋体" w:cs="宋体"/>
          <w:b/>
          <w:color w:val="auto"/>
          <w:sz w:val="24"/>
          <w:highlight w:val="none"/>
        </w:rPr>
      </w:pPr>
    </w:p>
    <w:p w14:paraId="2B5D26E0">
      <w:pPr>
        <w:spacing w:line="360" w:lineRule="auto"/>
        <w:jc w:val="center"/>
        <w:rPr>
          <w:rFonts w:ascii="宋体" w:hAnsi="宋体" w:cs="宋体"/>
          <w:b/>
          <w:color w:val="auto"/>
          <w:sz w:val="24"/>
          <w:highlight w:val="none"/>
        </w:rPr>
      </w:pPr>
    </w:p>
    <w:p w14:paraId="5F04ED86">
      <w:pPr>
        <w:adjustRightInd/>
        <w:spacing w:line="360" w:lineRule="auto"/>
        <w:jc w:val="center"/>
        <w:rPr>
          <w:rFonts w:ascii="宋体" w:hAnsi="宋体" w:cs="宋体"/>
          <w:b/>
          <w:color w:val="auto"/>
          <w:sz w:val="44"/>
          <w:szCs w:val="44"/>
          <w:highlight w:val="none"/>
        </w:rPr>
      </w:pPr>
    </w:p>
    <w:p w14:paraId="645D7F3B">
      <w:pPr>
        <w:spacing w:line="360" w:lineRule="auto"/>
        <w:jc w:val="center"/>
        <w:rPr>
          <w:rFonts w:ascii="宋体" w:hAnsi="宋体" w:cs="宋体"/>
          <w:b/>
          <w:color w:val="auto"/>
          <w:sz w:val="44"/>
          <w:szCs w:val="44"/>
          <w:highlight w:val="none"/>
        </w:rPr>
      </w:pPr>
    </w:p>
    <w:p w14:paraId="47C38FD2">
      <w:pPr>
        <w:adjustRightInd/>
        <w:spacing w:line="360" w:lineRule="auto"/>
        <w:jc w:val="center"/>
        <w:rPr>
          <w:rFonts w:ascii="宋体" w:hAnsi="宋体" w:cs="宋体"/>
          <w:b/>
          <w:color w:val="auto"/>
          <w:sz w:val="48"/>
          <w:szCs w:val="48"/>
          <w:highlight w:val="none"/>
        </w:rPr>
      </w:pPr>
    </w:p>
    <w:p w14:paraId="680681E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医用食品的采购与配送服务A（重新招标）</w:t>
      </w:r>
    </w:p>
    <w:p w14:paraId="568D0AC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14D0FD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D81A7A2">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HSZB-2025-659-1</w:t>
      </w:r>
    </w:p>
    <w:p w14:paraId="32FC0C94">
      <w:pPr>
        <w:adjustRightInd/>
        <w:spacing w:line="360" w:lineRule="auto"/>
        <w:rPr>
          <w:rFonts w:ascii="宋体" w:hAnsi="宋体" w:cs="宋体"/>
          <w:color w:val="auto"/>
          <w:sz w:val="28"/>
          <w:szCs w:val="20"/>
          <w:highlight w:val="none"/>
        </w:rPr>
      </w:pPr>
    </w:p>
    <w:p w14:paraId="2E8245E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CFD2F74">
      <w:pPr>
        <w:spacing w:line="360" w:lineRule="auto"/>
        <w:jc w:val="center"/>
        <w:rPr>
          <w:rFonts w:ascii="宋体" w:hAnsi="宋体" w:cs="宋体"/>
          <w:b/>
          <w:color w:val="auto"/>
          <w:sz w:val="44"/>
          <w:szCs w:val="44"/>
          <w:highlight w:val="none"/>
        </w:rPr>
      </w:pPr>
    </w:p>
    <w:p w14:paraId="5D4E00A6">
      <w:pPr>
        <w:spacing w:line="360" w:lineRule="auto"/>
        <w:jc w:val="center"/>
        <w:rPr>
          <w:rFonts w:ascii="宋体" w:hAnsi="宋体" w:cs="宋体"/>
          <w:color w:val="auto"/>
          <w:sz w:val="24"/>
          <w:highlight w:val="none"/>
        </w:rPr>
      </w:pPr>
    </w:p>
    <w:p w14:paraId="13C04A4D">
      <w:pPr>
        <w:spacing w:line="360" w:lineRule="auto"/>
        <w:jc w:val="center"/>
        <w:rPr>
          <w:rFonts w:ascii="宋体" w:hAnsi="宋体" w:cs="宋体"/>
          <w:color w:val="auto"/>
          <w:sz w:val="24"/>
          <w:highlight w:val="none"/>
        </w:rPr>
      </w:pPr>
    </w:p>
    <w:p w14:paraId="67DB76EE">
      <w:pPr>
        <w:spacing w:line="360" w:lineRule="auto"/>
        <w:rPr>
          <w:rFonts w:ascii="宋体" w:hAnsi="宋体" w:cs="宋体"/>
          <w:color w:val="auto"/>
          <w:sz w:val="32"/>
          <w:szCs w:val="32"/>
          <w:highlight w:val="none"/>
        </w:rPr>
      </w:pPr>
    </w:p>
    <w:p w14:paraId="62F46D9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杭州市老年病医院</w:t>
      </w:r>
    </w:p>
    <w:p w14:paraId="390074C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371CDFA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63F31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25691EE">
      <w:pPr>
        <w:pStyle w:val="637"/>
        <w:rPr>
          <w:color w:val="auto"/>
          <w:highlight w:val="none"/>
        </w:rPr>
      </w:pPr>
    </w:p>
    <w:p w14:paraId="66A606A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68DC7D3">
      <w:pPr>
        <w:spacing w:line="360" w:lineRule="auto"/>
        <w:rPr>
          <w:rFonts w:ascii="宋体" w:hAnsi="宋体" w:cs="宋体"/>
          <w:color w:val="auto"/>
          <w:sz w:val="32"/>
          <w:szCs w:val="32"/>
          <w:highlight w:val="none"/>
        </w:rPr>
      </w:pPr>
    </w:p>
    <w:p w14:paraId="48DF0DAA">
      <w:pPr>
        <w:spacing w:line="360" w:lineRule="auto"/>
        <w:rPr>
          <w:rFonts w:ascii="宋体" w:hAnsi="宋体" w:cs="宋体"/>
          <w:color w:val="auto"/>
          <w:sz w:val="32"/>
          <w:szCs w:val="32"/>
          <w:highlight w:val="none"/>
        </w:rPr>
      </w:pPr>
    </w:p>
    <w:p w14:paraId="2EDA8B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4FA34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793AE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76237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9D5DA7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0D76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AC97E9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70A8360">
      <w:pPr>
        <w:spacing w:line="360" w:lineRule="auto"/>
        <w:ind w:firstLine="549" w:firstLineChars="229"/>
        <w:rPr>
          <w:rFonts w:ascii="宋体" w:hAnsi="宋体" w:cs="宋体"/>
          <w:color w:val="auto"/>
          <w:sz w:val="24"/>
          <w:highlight w:val="none"/>
        </w:rPr>
      </w:pPr>
    </w:p>
    <w:p w14:paraId="4D96F33F">
      <w:pPr>
        <w:spacing w:line="360" w:lineRule="auto"/>
        <w:ind w:firstLine="549" w:firstLineChars="229"/>
        <w:rPr>
          <w:rFonts w:ascii="宋体" w:hAnsi="宋体" w:cs="宋体"/>
          <w:color w:val="auto"/>
          <w:sz w:val="24"/>
          <w:highlight w:val="none"/>
        </w:rPr>
      </w:pPr>
    </w:p>
    <w:p w14:paraId="4C986FBA">
      <w:pPr>
        <w:spacing w:line="360" w:lineRule="auto"/>
        <w:ind w:firstLine="549" w:firstLineChars="229"/>
        <w:rPr>
          <w:rFonts w:ascii="宋体" w:hAnsi="宋体" w:cs="宋体"/>
          <w:color w:val="auto"/>
          <w:sz w:val="24"/>
          <w:highlight w:val="none"/>
        </w:rPr>
      </w:pPr>
    </w:p>
    <w:p w14:paraId="6D496415">
      <w:pPr>
        <w:spacing w:line="360" w:lineRule="auto"/>
        <w:ind w:firstLine="549" w:firstLineChars="229"/>
        <w:rPr>
          <w:rFonts w:ascii="宋体" w:hAnsi="宋体" w:cs="宋体"/>
          <w:color w:val="auto"/>
          <w:sz w:val="24"/>
          <w:highlight w:val="none"/>
        </w:rPr>
      </w:pPr>
    </w:p>
    <w:p w14:paraId="08C47A60">
      <w:pPr>
        <w:spacing w:line="360" w:lineRule="auto"/>
        <w:ind w:firstLine="549" w:firstLineChars="229"/>
        <w:rPr>
          <w:rFonts w:ascii="宋体" w:hAnsi="宋体" w:cs="宋体"/>
          <w:color w:val="auto"/>
          <w:sz w:val="24"/>
          <w:highlight w:val="none"/>
        </w:rPr>
      </w:pPr>
    </w:p>
    <w:p w14:paraId="37E0C288">
      <w:pPr>
        <w:spacing w:line="360" w:lineRule="auto"/>
        <w:ind w:firstLine="549" w:firstLineChars="229"/>
        <w:rPr>
          <w:rFonts w:ascii="宋体" w:hAnsi="宋体" w:cs="宋体"/>
          <w:color w:val="auto"/>
          <w:sz w:val="24"/>
          <w:highlight w:val="none"/>
        </w:rPr>
      </w:pPr>
    </w:p>
    <w:p w14:paraId="1148B2FE">
      <w:pPr>
        <w:spacing w:line="360" w:lineRule="auto"/>
        <w:ind w:firstLine="549" w:firstLineChars="229"/>
        <w:rPr>
          <w:rFonts w:ascii="宋体" w:hAnsi="宋体" w:cs="宋体"/>
          <w:color w:val="auto"/>
          <w:sz w:val="24"/>
          <w:highlight w:val="none"/>
        </w:rPr>
      </w:pPr>
    </w:p>
    <w:p w14:paraId="0CB1C9A8">
      <w:pPr>
        <w:spacing w:line="360" w:lineRule="auto"/>
        <w:ind w:firstLine="549" w:firstLineChars="229"/>
        <w:rPr>
          <w:rFonts w:ascii="宋体" w:hAnsi="宋体" w:cs="宋体"/>
          <w:color w:val="auto"/>
          <w:sz w:val="24"/>
          <w:highlight w:val="none"/>
        </w:rPr>
      </w:pPr>
    </w:p>
    <w:p w14:paraId="43EF2B2A">
      <w:pPr>
        <w:spacing w:line="360" w:lineRule="auto"/>
        <w:ind w:firstLine="549" w:firstLineChars="229"/>
        <w:rPr>
          <w:rFonts w:ascii="宋体" w:hAnsi="宋体" w:cs="宋体"/>
          <w:color w:val="auto"/>
          <w:sz w:val="24"/>
          <w:highlight w:val="none"/>
        </w:rPr>
      </w:pPr>
    </w:p>
    <w:p w14:paraId="7BC64DD0">
      <w:pPr>
        <w:spacing w:line="360" w:lineRule="auto"/>
        <w:ind w:firstLine="549" w:firstLineChars="229"/>
        <w:rPr>
          <w:rFonts w:ascii="宋体" w:hAnsi="宋体" w:cs="宋体"/>
          <w:color w:val="auto"/>
          <w:sz w:val="24"/>
          <w:highlight w:val="none"/>
        </w:rPr>
      </w:pPr>
    </w:p>
    <w:p w14:paraId="2A16BBAC">
      <w:pPr>
        <w:spacing w:line="360" w:lineRule="auto"/>
        <w:ind w:firstLine="549" w:firstLineChars="229"/>
        <w:rPr>
          <w:rFonts w:ascii="宋体" w:hAnsi="宋体" w:cs="宋体"/>
          <w:color w:val="auto"/>
          <w:sz w:val="24"/>
          <w:highlight w:val="none"/>
        </w:rPr>
      </w:pPr>
    </w:p>
    <w:p w14:paraId="51FD926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E50459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E69B6B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医用食品的采购与配送服务A（重新招标）招标项目的潜在投标人应在政采云平台（https://www.zcygov.cn/）获取（下载）招标文件，并于2025年07月16日 13:30（北京时间）前递交（上传）投标文件。</w:t>
      </w:r>
    </w:p>
    <w:p w14:paraId="59524B3A">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一、项目基本情况</w:t>
      </w:r>
    </w:p>
    <w:p w14:paraId="55D5708A">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HSZB-2025-659-1</w:t>
      </w:r>
      <w:bookmarkStart w:id="423" w:name="_GoBack"/>
      <w:bookmarkEnd w:id="423"/>
    </w:p>
    <w:p w14:paraId="43BA5F5C">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医用食品的采购与配送服务A（重新招标）</w:t>
      </w:r>
    </w:p>
    <w:p w14:paraId="549703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1600000.00</w:t>
      </w:r>
    </w:p>
    <w:p w14:paraId="589932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1600000.00</w:t>
      </w:r>
    </w:p>
    <w:p w14:paraId="22A8DF03">
      <w:pPr>
        <w:pStyle w:val="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lang w:eastAsia="zh-CN"/>
        </w:rPr>
        <w:t>医用食品的采购与配送服务A（重新招标）。</w:t>
      </w:r>
      <w:r>
        <w:rPr>
          <w:rFonts w:hint="eastAsia" w:hAnsi="宋体" w:cs="宋体"/>
          <w:bCs/>
          <w:color w:val="auto"/>
          <w:sz w:val="24"/>
        </w:rPr>
        <w:t>主要内容：杭州市老年病医院全营养配方食品、疾病型全营养配方食品、组件类食品、预消化型食品等医用食品采购</w:t>
      </w:r>
      <w:r>
        <w:rPr>
          <w:rFonts w:hint="eastAsia" w:hAnsi="宋体" w:cs="宋体"/>
          <w:bCs/>
          <w:color w:val="auto"/>
          <w:sz w:val="24"/>
          <w:lang w:eastAsia="zh-CN"/>
        </w:rPr>
        <w:t>；</w:t>
      </w:r>
      <w:r>
        <w:rPr>
          <w:rFonts w:hint="eastAsia" w:hAnsi="宋体" w:cs="宋体"/>
          <w:bCs/>
          <w:color w:val="auto"/>
          <w:sz w:val="24"/>
        </w:rPr>
        <w:t>按采购人要求分批次供应等相关服务</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523540C">
      <w:pPr>
        <w:pStyle w:val="132"/>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配送服务期1年，具体起止时间由</w:t>
      </w:r>
      <w:r>
        <w:rPr>
          <w:rFonts w:hint="eastAsia" w:ascii="宋体" w:hAnsi="宋体" w:cs="宋体"/>
          <w:b w:val="0"/>
          <w:bCs/>
          <w:color w:val="auto"/>
          <w:highlight w:val="none"/>
          <w:lang w:val="en-US" w:eastAsia="zh-CN"/>
        </w:rPr>
        <w:t>招标人</w:t>
      </w:r>
      <w:r>
        <w:rPr>
          <w:rFonts w:hint="eastAsia" w:ascii="宋体" w:hAnsi="宋体" w:cs="宋体"/>
          <w:b w:val="0"/>
          <w:bCs/>
          <w:color w:val="auto"/>
          <w:highlight w:val="none"/>
        </w:rPr>
        <w:t>确定</w:t>
      </w:r>
      <w:r>
        <w:rPr>
          <w:rFonts w:hint="eastAsia" w:ascii="宋体" w:hAnsi="宋体" w:cs="宋体"/>
          <w:b/>
          <w:color w:val="auto"/>
          <w:highlight w:val="none"/>
          <w:lang w:eastAsia="zh-CN"/>
        </w:rPr>
        <w:t>。</w:t>
      </w:r>
      <w:r>
        <w:rPr>
          <w:rFonts w:ascii="宋体" w:hAnsi="宋体" w:cs="宋体"/>
          <w:color w:val="auto"/>
          <w:highlight w:val="none"/>
        </w:rPr>
        <w:t xml:space="preserve"> </w:t>
      </w:r>
    </w:p>
    <w:p w14:paraId="010FA855">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6DFC3DB">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BDFAC6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508B7B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38B7B7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523D9B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B8378F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82AACA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32207C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EFDA90A">
      <w:pPr>
        <w:rPr>
          <w:rFonts w:ascii="宋体" w:hAnsi="宋体" w:cs="宋体"/>
          <w:color w:val="auto"/>
          <w:highlight w:val="none"/>
        </w:rPr>
      </w:pPr>
    </w:p>
    <w:p w14:paraId="31335A0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1573F9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0AB306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F6836DE">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D2CFBFA">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0DAA8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5EAFA3">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CC6CC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default" w:ascii="宋体" w:hAnsi="宋体" w:cs="宋体"/>
          <w:color w:val="auto"/>
          <w:sz w:val="24"/>
          <w:highlight w:val="none"/>
          <w:u w:val="single"/>
          <w:lang w:val="en-US"/>
        </w:rPr>
        <w:t>月</w:t>
      </w:r>
      <w:r>
        <w:rPr>
          <w:rFonts w:hint="eastAsia" w:ascii="宋体" w:hAnsi="宋体" w:cs="宋体"/>
          <w:color w:val="auto"/>
          <w:sz w:val="24"/>
          <w:highlight w:val="none"/>
          <w:u w:val="single"/>
          <w:lang w:val="en-US" w:eastAsia="zh-CN"/>
        </w:rPr>
        <w:t>16</w:t>
      </w:r>
      <w:r>
        <w:rPr>
          <w:rFonts w:hint="default" w:ascii="宋体" w:hAnsi="宋体" w:cs="宋体"/>
          <w:color w:val="auto"/>
          <w:sz w:val="24"/>
          <w:highlight w:val="none"/>
          <w:u w:val="single"/>
          <w:lang w:val="en-US"/>
        </w:rPr>
        <w:t>日</w:t>
      </w:r>
      <w:r>
        <w:rPr>
          <w:rFonts w:hint="default" w:ascii="宋体" w:hAnsi="宋体" w:cs="宋体"/>
          <w:color w:val="auto"/>
          <w:sz w:val="24"/>
          <w:highlight w:val="none"/>
          <w:lang w:val="en-US"/>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724B43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3949D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139BC7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968B33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F737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7月16日13点30分00秒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AA6B53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A3B18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7月16日13点30分00秒</w:t>
      </w:r>
    </w:p>
    <w:p w14:paraId="425150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636F5D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B0222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178A60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6F0B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F710E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E17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D93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E0B1A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010B6D">
      <w:pPr>
        <w:spacing w:line="360" w:lineRule="auto"/>
        <w:ind w:left="432"/>
        <w:outlineLvl w:val="9"/>
        <w:rPr>
          <w:rFonts w:cs="宋体" w:asciiTheme="minorEastAsia" w:hAnsiTheme="minorEastAsia" w:eastAsiaTheme="minorEastAsia"/>
          <w:b/>
          <w:bCs/>
          <w:color w:val="auto"/>
          <w:sz w:val="24"/>
          <w:szCs w:val="24"/>
        </w:rPr>
      </w:pPr>
      <w:bookmarkStart w:id="11" w:name="_Toc28359019"/>
      <w:bookmarkStart w:id="12" w:name="_Toc35393637"/>
      <w:bookmarkStart w:id="13" w:name="_Toc35393806"/>
      <w:bookmarkStart w:id="14" w:name="_Toc28359096"/>
      <w:r>
        <w:rPr>
          <w:rFonts w:hint="eastAsia" w:cs="宋体" w:asciiTheme="minorEastAsia" w:hAnsiTheme="minorEastAsia" w:eastAsiaTheme="minorEastAsia"/>
          <w:b/>
          <w:bCs/>
          <w:color w:val="auto"/>
          <w:sz w:val="24"/>
          <w:szCs w:val="24"/>
        </w:rPr>
        <w:t>1.采购人信息</w:t>
      </w:r>
      <w:bookmarkEnd w:id="11"/>
      <w:bookmarkEnd w:id="12"/>
      <w:bookmarkEnd w:id="13"/>
      <w:bookmarkEnd w:id="14"/>
      <w:r>
        <w:rPr>
          <w:rFonts w:hint="eastAsia" w:cs="宋体" w:asciiTheme="minorEastAsia" w:hAnsiTheme="minorEastAsia" w:eastAsiaTheme="minorEastAsia"/>
          <w:b/>
          <w:bCs/>
          <w:color w:val="auto"/>
          <w:sz w:val="24"/>
          <w:szCs w:val="24"/>
        </w:rPr>
        <w:t>：</w:t>
      </w:r>
    </w:p>
    <w:p w14:paraId="0A9F876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宋体" w:hAnsi="宋体" w:cs="宋体" w:eastAsiaTheme="minorEastAsia"/>
          <w:color w:val="auto"/>
          <w:sz w:val="24"/>
          <w:highlight w:val="none"/>
          <w:lang w:eastAsia="zh-CN"/>
        </w:rPr>
        <w:t>杭州市老年病医院</w:t>
      </w:r>
    </w:p>
    <w:p w14:paraId="699194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地    址：</w:t>
      </w:r>
      <w:r>
        <w:rPr>
          <w:rFonts w:hint="eastAsia" w:asciiTheme="minorEastAsia" w:hAnsiTheme="minorEastAsia" w:eastAsiaTheme="minorEastAsia"/>
          <w:color w:val="auto"/>
          <w:sz w:val="24"/>
          <w:highlight w:val="none"/>
          <w:lang w:eastAsia="zh-CN"/>
        </w:rPr>
        <w:t>杭州市拱墅区景莘</w:t>
      </w:r>
      <w:r>
        <w:rPr>
          <w:rFonts w:hint="eastAsia" w:asciiTheme="minorEastAsia" w:hAnsiTheme="minorEastAsia" w:eastAsiaTheme="minorEastAsia"/>
          <w:color w:val="auto"/>
          <w:sz w:val="24"/>
          <w:highlight w:val="none"/>
          <w:lang w:val="en-US" w:eastAsia="zh-CN"/>
        </w:rPr>
        <w:t>街</w:t>
      </w:r>
      <w:r>
        <w:rPr>
          <w:rFonts w:hint="eastAsia" w:asciiTheme="minorEastAsia" w:hAnsiTheme="minorEastAsia" w:eastAsiaTheme="minorEastAsia"/>
          <w:color w:val="auto"/>
          <w:sz w:val="24"/>
          <w:highlight w:val="none"/>
          <w:lang w:eastAsia="zh-CN"/>
        </w:rPr>
        <w:t>50号</w:t>
      </w:r>
    </w:p>
    <w:p w14:paraId="10BEA805">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highlight w:val="none"/>
          <w:lang w:val="en-US" w:eastAsia="zh-CN"/>
        </w:rPr>
        <w:t>洪主任</w:t>
      </w:r>
    </w:p>
    <w:p w14:paraId="1B4CE03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w:t>
      </w:r>
      <w:r>
        <w:rPr>
          <w:rFonts w:hint="eastAsia" w:asciiTheme="minorEastAsia" w:hAnsiTheme="minorEastAsia" w:eastAsiaTheme="minorEastAsia"/>
          <w:color w:val="auto"/>
          <w:sz w:val="24"/>
          <w:highlight w:val="none"/>
        </w:rPr>
        <w:t>0571-56070600</w:t>
      </w:r>
    </w:p>
    <w:p w14:paraId="06AE440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质疑联系人：</w:t>
      </w:r>
      <w:r>
        <w:rPr>
          <w:rFonts w:hint="eastAsia" w:asciiTheme="minorEastAsia" w:hAnsiTheme="minorEastAsia" w:eastAsiaTheme="minorEastAsia"/>
          <w:color w:val="auto"/>
          <w:sz w:val="24"/>
          <w:highlight w:val="none"/>
        </w:rPr>
        <w:t>王主任</w:t>
      </w:r>
    </w:p>
    <w:p w14:paraId="4715961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w:t>
      </w:r>
      <w:r>
        <w:rPr>
          <w:rFonts w:hint="eastAsia" w:asciiTheme="minorEastAsia" w:hAnsiTheme="minorEastAsia" w:eastAsiaTheme="minorEastAsia"/>
          <w:color w:val="auto"/>
          <w:sz w:val="24"/>
          <w:highlight w:val="none"/>
        </w:rPr>
        <w:t>0571-</w:t>
      </w:r>
      <w:r>
        <w:rPr>
          <w:rFonts w:hint="eastAsia" w:asciiTheme="minorEastAsia" w:hAnsiTheme="minorEastAsia" w:eastAsiaTheme="minorEastAsia"/>
          <w:color w:val="auto"/>
          <w:sz w:val="24"/>
          <w:highlight w:val="none"/>
          <w:lang w:val="en-US" w:eastAsia="zh-CN"/>
        </w:rPr>
        <w:t>56739510</w:t>
      </w:r>
    </w:p>
    <w:p w14:paraId="43C3369C">
      <w:pPr>
        <w:spacing w:line="360" w:lineRule="auto"/>
        <w:ind w:left="432"/>
        <w:outlineLvl w:val="9"/>
        <w:rPr>
          <w:rFonts w:cs="宋体" w:asciiTheme="minorEastAsia" w:hAnsiTheme="minorEastAsia" w:eastAsiaTheme="minorEastAsia"/>
          <w:b/>
          <w:bCs/>
          <w:color w:val="auto"/>
          <w:sz w:val="24"/>
        </w:rPr>
      </w:pPr>
      <w:bookmarkStart w:id="15" w:name="_Toc35393638"/>
      <w:bookmarkStart w:id="16" w:name="_Toc28359020"/>
      <w:bookmarkStart w:id="17" w:name="_Toc28359097"/>
      <w:bookmarkStart w:id="18" w:name="_Toc35393807"/>
      <w:r>
        <w:rPr>
          <w:rFonts w:hint="eastAsia" w:cs="宋体" w:asciiTheme="minorEastAsia" w:hAnsiTheme="minorEastAsia" w:eastAsiaTheme="minorEastAsia"/>
          <w:b/>
          <w:bCs/>
          <w:color w:val="auto"/>
          <w:sz w:val="24"/>
          <w:szCs w:val="24"/>
        </w:rPr>
        <w:t>2.采购代理机构信息</w:t>
      </w:r>
      <w:bookmarkEnd w:id="15"/>
      <w:bookmarkEnd w:id="16"/>
      <w:bookmarkEnd w:id="17"/>
      <w:bookmarkEnd w:id="18"/>
      <w:r>
        <w:rPr>
          <w:rFonts w:hint="eastAsia" w:cs="宋体" w:asciiTheme="minorEastAsia" w:hAnsiTheme="minorEastAsia" w:eastAsiaTheme="minorEastAsia"/>
          <w:b/>
          <w:bCs/>
          <w:color w:val="auto"/>
          <w:sz w:val="24"/>
          <w:szCs w:val="24"/>
        </w:rPr>
        <w:t>：</w:t>
      </w:r>
    </w:p>
    <w:p w14:paraId="0405C94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宋体" w:hAnsi="宋体" w:eastAsia="宋体" w:cs="宋体"/>
          <w:color w:val="auto"/>
          <w:spacing w:val="-4"/>
          <w:kern w:val="0"/>
          <w:sz w:val="24"/>
          <w:szCs w:val="24"/>
          <w:highlight w:val="none"/>
        </w:rPr>
        <w:t>浙江豪圣建设项目管理有限公司</w:t>
      </w:r>
    </w:p>
    <w:p w14:paraId="7B071AC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地    址：</w:t>
      </w:r>
      <w:r>
        <w:rPr>
          <w:rFonts w:hint="eastAsia" w:ascii="宋体" w:hAnsi="宋体" w:eastAsia="宋体" w:cs="宋体"/>
          <w:color w:val="auto"/>
          <w:spacing w:val="-4"/>
          <w:kern w:val="0"/>
          <w:sz w:val="24"/>
          <w:szCs w:val="24"/>
          <w:highlight w:val="none"/>
        </w:rPr>
        <w:t>杭州市拱墅区大关路179号远洋国际中心A座17楼1706室</w:t>
      </w:r>
    </w:p>
    <w:p w14:paraId="0DA0767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val="en-US" w:eastAsia="zh-CN"/>
        </w:rPr>
        <w:t>白晶晶、</w:t>
      </w:r>
      <w:r>
        <w:rPr>
          <w:rFonts w:hint="eastAsia" w:ascii="宋体" w:hAnsi="宋体" w:eastAsia="宋体" w:cs="宋体"/>
          <w:color w:val="auto"/>
          <w:spacing w:val="-4"/>
          <w:kern w:val="0"/>
          <w:sz w:val="24"/>
          <w:szCs w:val="24"/>
          <w:highlight w:val="none"/>
        </w:rPr>
        <w:t>曹剑斌、陈敏娇</w:t>
      </w:r>
    </w:p>
    <w:p w14:paraId="4A6A2AE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w:t>
      </w:r>
      <w:r>
        <w:rPr>
          <w:rFonts w:hint="eastAsia" w:ascii="宋体" w:hAnsi="宋体" w:eastAsia="宋体" w:cs="宋体"/>
          <w:color w:val="auto"/>
          <w:spacing w:val="-4"/>
          <w:kern w:val="0"/>
          <w:sz w:val="24"/>
          <w:szCs w:val="24"/>
          <w:highlight w:val="none"/>
        </w:rPr>
        <w:t>0571-87981527</w:t>
      </w:r>
      <w:r>
        <w:rPr>
          <w:rFonts w:hint="eastAsia" w:ascii="宋体" w:hAnsi="宋体" w:eastAsia="宋体" w:cs="宋体"/>
          <w:color w:val="auto"/>
          <w:spacing w:val="-4"/>
          <w:kern w:val="0"/>
          <w:sz w:val="24"/>
          <w:szCs w:val="24"/>
          <w:highlight w:val="none"/>
          <w:lang w:eastAsia="zh-CN"/>
        </w:rPr>
        <w:t>、</w:t>
      </w:r>
      <w:r>
        <w:rPr>
          <w:rFonts w:hint="eastAsia" w:ascii="宋体" w:hAnsi="宋体" w:eastAsia="宋体" w:cs="宋体"/>
          <w:color w:val="auto"/>
          <w:spacing w:val="-4"/>
          <w:kern w:val="0"/>
          <w:sz w:val="24"/>
          <w:szCs w:val="24"/>
          <w:highlight w:val="none"/>
          <w:lang w:val="en-US" w:eastAsia="zh-CN"/>
        </w:rPr>
        <w:t>18267718315</w:t>
      </w:r>
    </w:p>
    <w:p w14:paraId="234C4F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质疑联系人：</w:t>
      </w:r>
      <w:r>
        <w:rPr>
          <w:rFonts w:hint="eastAsia" w:ascii="宋体" w:hAnsi="宋体" w:eastAsia="宋体" w:cs="宋体"/>
          <w:color w:val="auto"/>
          <w:spacing w:val="-4"/>
          <w:kern w:val="0"/>
          <w:sz w:val="24"/>
          <w:szCs w:val="24"/>
          <w:highlight w:val="none"/>
          <w:lang w:eastAsia="zh-CN"/>
        </w:rPr>
        <w:t>桑国坚</w:t>
      </w:r>
    </w:p>
    <w:p w14:paraId="35F906D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w:t>
      </w:r>
      <w:r>
        <w:rPr>
          <w:rFonts w:hint="eastAsia" w:ascii="宋体" w:hAnsi="宋体" w:eastAsia="宋体" w:cs="宋体"/>
          <w:color w:val="auto"/>
          <w:spacing w:val="-4"/>
          <w:kern w:val="0"/>
          <w:sz w:val="24"/>
          <w:szCs w:val="24"/>
          <w:highlight w:val="none"/>
          <w:lang w:eastAsia="zh-CN"/>
        </w:rPr>
        <w:t>0571-56386096</w:t>
      </w:r>
    </w:p>
    <w:p w14:paraId="41952D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6DA6B4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0F5F15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4E7D60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1EBDF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：朱女士、王女士</w:t>
      </w:r>
    </w:p>
    <w:p w14:paraId="67997AC3">
      <w:pPr>
        <w:spacing w:line="360" w:lineRule="auto"/>
        <w:ind w:firstLine="480" w:firstLineChars="20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9046F3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w:t>
      </w:r>
      <w:r>
        <w:rPr>
          <w:rFonts w:hint="eastAsia" w:ascii="宋体" w:hAnsi="宋体" w:cs="宋体"/>
          <w:color w:val="auto"/>
          <w:sz w:val="24"/>
          <w:highlight w:val="none"/>
        </w:rPr>
        <w:t>陈先生、厉先生，0571-89580460、89580456</w:t>
      </w:r>
    </w:p>
    <w:p w14:paraId="2835C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384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19FD2E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CB2933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15A1F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2"/>
        <w:gridCol w:w="6492"/>
      </w:tblGrid>
      <w:tr w14:paraId="09C07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tcBorders>
              <w:tl2br w:val="nil"/>
              <w:tr2bl w:val="nil"/>
            </w:tcBorders>
            <w:vAlign w:val="center"/>
          </w:tcPr>
          <w:p w14:paraId="277387C3">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tcBorders>
              <w:tl2br w:val="nil"/>
              <w:tr2bl w:val="nil"/>
            </w:tcBorders>
            <w:vAlign w:val="center"/>
          </w:tcPr>
          <w:p w14:paraId="5D0B9A9B">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tcBorders>
              <w:tl2br w:val="nil"/>
              <w:tr2bl w:val="nil"/>
            </w:tcBorders>
            <w:vAlign w:val="center"/>
          </w:tcPr>
          <w:p w14:paraId="00190043">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67DE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8" w:hRule="atLeast"/>
          <w:tblHeader/>
        </w:trPr>
        <w:tc>
          <w:tcPr>
            <w:tcW w:w="367" w:type="pct"/>
            <w:tcBorders>
              <w:tl2br w:val="nil"/>
              <w:tr2bl w:val="nil"/>
            </w:tcBorders>
            <w:vAlign w:val="center"/>
          </w:tcPr>
          <w:p w14:paraId="1F713497">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075" w:type="pct"/>
            <w:tcBorders>
              <w:tl2br w:val="nil"/>
              <w:tr2bl w:val="nil"/>
            </w:tcBorders>
            <w:vAlign w:val="center"/>
          </w:tcPr>
          <w:p w14:paraId="2C3E7F35">
            <w:pPr>
              <w:snapToGrid w:val="0"/>
              <w:spacing w:line="280" w:lineRule="exact"/>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tcBorders>
              <w:tl2br w:val="nil"/>
              <w:tr2bl w:val="nil"/>
            </w:tcBorders>
            <w:vAlign w:val="center"/>
          </w:tcPr>
          <w:p w14:paraId="2267AC0C">
            <w:pPr>
              <w:spacing w:line="280" w:lineRule="exact"/>
              <w:rPr>
                <w:rFonts w:ascii="宋体" w:hAnsi="宋体" w:cs="宋体"/>
                <w:color w:val="auto"/>
                <w:sz w:val="24"/>
                <w:highlight w:val="none"/>
              </w:rPr>
            </w:pPr>
            <w:r>
              <w:rPr>
                <w:rFonts w:hint="eastAsia" w:ascii="宋体" w:hAnsi="宋体" w:cs="宋体"/>
                <w:color w:val="auto"/>
                <w:sz w:val="24"/>
                <w:highlight w:val="none"/>
              </w:rPr>
              <w:t>服务类。</w:t>
            </w:r>
          </w:p>
        </w:tc>
      </w:tr>
      <w:tr w14:paraId="5EC79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Borders>
              <w:tl2br w:val="nil"/>
              <w:tr2bl w:val="nil"/>
            </w:tcBorders>
            <w:vAlign w:val="center"/>
          </w:tcPr>
          <w:p w14:paraId="78A5E91F">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075" w:type="pct"/>
            <w:tcBorders>
              <w:tl2br w:val="nil"/>
              <w:tr2bl w:val="nil"/>
            </w:tcBorders>
            <w:vAlign w:val="center"/>
          </w:tcPr>
          <w:p w14:paraId="1E112871">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tcBorders>
              <w:tl2br w:val="nil"/>
              <w:tr2bl w:val="nil"/>
            </w:tcBorders>
            <w:vAlign w:val="center"/>
          </w:tcPr>
          <w:p w14:paraId="7295BF6C">
            <w:pPr>
              <w:snapToGrid w:val="0"/>
              <w:spacing w:line="2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医用食品的采购与配送服务A（重新招标）</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u w:val="single"/>
              </w:rPr>
              <w:t>批发业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6E804C55">
            <w:pPr>
              <w:snapToGrid w:val="0"/>
              <w:spacing w:line="280" w:lineRule="exact"/>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428A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5" w:hRule="atLeast"/>
          <w:tblHeader/>
        </w:trPr>
        <w:tc>
          <w:tcPr>
            <w:tcW w:w="367" w:type="pct"/>
            <w:tcBorders>
              <w:tl2br w:val="nil"/>
              <w:tr2bl w:val="nil"/>
            </w:tcBorders>
            <w:vAlign w:val="center"/>
          </w:tcPr>
          <w:p w14:paraId="51CB6929">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075" w:type="pct"/>
            <w:tcBorders>
              <w:tl2br w:val="nil"/>
              <w:tr2bl w:val="nil"/>
            </w:tcBorders>
            <w:vAlign w:val="center"/>
          </w:tcPr>
          <w:p w14:paraId="685E2E3A">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tcBorders>
              <w:tl2br w:val="nil"/>
              <w:tr2bl w:val="nil"/>
            </w:tcBorders>
            <w:vAlign w:val="center"/>
          </w:tcPr>
          <w:p w14:paraId="1C66BC07">
            <w:pPr>
              <w:spacing w:line="28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BE2BEA4">
            <w:pPr>
              <w:spacing w:line="280" w:lineRule="exact"/>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865E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7" w:hRule="atLeast"/>
          <w:tblHeader/>
        </w:trPr>
        <w:tc>
          <w:tcPr>
            <w:tcW w:w="367" w:type="pct"/>
            <w:tcBorders>
              <w:tl2br w:val="nil"/>
              <w:tr2bl w:val="nil"/>
            </w:tcBorders>
            <w:vAlign w:val="center"/>
          </w:tcPr>
          <w:p w14:paraId="754420E1">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075" w:type="pct"/>
            <w:tcBorders>
              <w:tl2br w:val="nil"/>
              <w:tr2bl w:val="nil"/>
            </w:tcBorders>
            <w:vAlign w:val="center"/>
          </w:tcPr>
          <w:p w14:paraId="248A27F9">
            <w:pPr>
              <w:snapToGrid w:val="0"/>
              <w:spacing w:line="2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3557" w:type="pct"/>
            <w:tcBorders>
              <w:tl2br w:val="nil"/>
              <w:tr2bl w:val="nil"/>
            </w:tcBorders>
            <w:vAlign w:val="center"/>
          </w:tcPr>
          <w:p w14:paraId="0441FF86">
            <w:pPr>
              <w:spacing w:line="28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634BCDB1">
            <w:pPr>
              <w:spacing w:line="280" w:lineRule="exact"/>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E8CBE96">
            <w:pPr>
              <w:spacing w:line="280" w:lineRule="exac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381D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62" w:hRule="atLeast"/>
          <w:tblHeader/>
        </w:trPr>
        <w:tc>
          <w:tcPr>
            <w:tcW w:w="367" w:type="pct"/>
            <w:tcBorders>
              <w:tl2br w:val="nil"/>
              <w:tr2bl w:val="nil"/>
            </w:tcBorders>
            <w:vAlign w:val="center"/>
          </w:tcPr>
          <w:p w14:paraId="04B3EA2E">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075" w:type="pct"/>
            <w:tcBorders>
              <w:tl2br w:val="nil"/>
              <w:tr2bl w:val="nil"/>
            </w:tcBorders>
            <w:vAlign w:val="center"/>
          </w:tcPr>
          <w:p w14:paraId="6DA8A91B">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tcBorders>
              <w:tl2br w:val="nil"/>
              <w:tr2bl w:val="nil"/>
            </w:tcBorders>
            <w:vAlign w:val="center"/>
          </w:tcPr>
          <w:p w14:paraId="4B2CBC8E">
            <w:pPr>
              <w:pStyle w:val="80"/>
              <w:autoSpaceDE/>
              <w:autoSpaceDN/>
              <w:spacing w:line="280" w:lineRule="exact"/>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5C9506A">
            <w:pPr>
              <w:pStyle w:val="80"/>
              <w:autoSpaceDE/>
              <w:autoSpaceDN/>
              <w:spacing w:line="28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DCB9861">
            <w:pPr>
              <w:pStyle w:val="80"/>
              <w:autoSpaceDE/>
              <w:autoSpaceDN/>
              <w:spacing w:line="280" w:lineRule="exact"/>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3C15F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Borders>
              <w:tl2br w:val="nil"/>
              <w:tr2bl w:val="nil"/>
            </w:tcBorders>
            <w:vAlign w:val="center"/>
          </w:tcPr>
          <w:p w14:paraId="0D76FB39">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075" w:type="pct"/>
            <w:tcBorders>
              <w:tl2br w:val="nil"/>
              <w:tr2bl w:val="nil"/>
            </w:tcBorders>
            <w:vAlign w:val="center"/>
          </w:tcPr>
          <w:p w14:paraId="61E438CC">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tcBorders>
              <w:tl2br w:val="nil"/>
              <w:tr2bl w:val="nil"/>
            </w:tcBorders>
            <w:vAlign w:val="center"/>
          </w:tcPr>
          <w:p w14:paraId="1B203472">
            <w:pPr>
              <w:spacing w:line="280" w:lineRule="exact"/>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DB45C37">
            <w:pPr>
              <w:spacing w:line="28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7CF60C4">
            <w:pPr>
              <w:spacing w:line="280" w:lineRule="exac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snapToGrid w:val="0"/>
                <w:color w:val="auto"/>
                <w:kern w:val="28"/>
                <w:sz w:val="24"/>
                <w:u w:val="single"/>
              </w:rPr>
              <w:t>详见“第</w:t>
            </w:r>
            <w:r>
              <w:rPr>
                <w:rFonts w:hint="eastAsia" w:cs="宋体" w:asciiTheme="minorEastAsia" w:hAnsiTheme="minorEastAsia" w:eastAsiaTheme="minorEastAsia"/>
                <w:snapToGrid w:val="0"/>
                <w:color w:val="auto"/>
                <w:kern w:val="28"/>
                <w:sz w:val="24"/>
                <w:u w:val="single"/>
                <w:lang w:val="en-US" w:eastAsia="zh-CN"/>
              </w:rPr>
              <w:t>三</w:t>
            </w:r>
            <w:r>
              <w:rPr>
                <w:rFonts w:hint="eastAsia" w:cs="宋体" w:asciiTheme="minorEastAsia" w:hAnsiTheme="minorEastAsia" w:eastAsiaTheme="minorEastAsia"/>
                <w:snapToGrid w:val="0"/>
                <w:color w:val="auto"/>
                <w:kern w:val="28"/>
                <w:sz w:val="24"/>
                <w:u w:val="single"/>
              </w:rPr>
              <w:t>部分  采购需求”中“六、样品</w:t>
            </w:r>
            <w:r>
              <w:rPr>
                <w:rFonts w:hint="eastAsia" w:cs="宋体" w:asciiTheme="minorEastAsia" w:hAnsiTheme="minorEastAsia" w:eastAsiaTheme="minorEastAsia"/>
                <w:snapToGrid w:val="0"/>
                <w:color w:val="auto"/>
                <w:kern w:val="28"/>
                <w:sz w:val="24"/>
                <w:u w:val="single"/>
                <w:lang w:val="en-US" w:eastAsia="zh-CN"/>
              </w:rPr>
              <w:t>要求</w:t>
            </w:r>
            <w:r>
              <w:rPr>
                <w:rFonts w:hint="eastAsia" w:ascii="宋体" w:hAnsi="宋体" w:cs="宋体"/>
                <w:color w:val="auto"/>
                <w:kern w:val="0"/>
                <w:sz w:val="24"/>
                <w:highlight w:val="none"/>
              </w:rPr>
              <w:t>；</w:t>
            </w:r>
          </w:p>
          <w:p w14:paraId="5E2EED51">
            <w:pPr>
              <w:spacing w:line="280" w:lineRule="exac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snapToGrid w:val="0"/>
                <w:color w:val="auto"/>
                <w:kern w:val="28"/>
                <w:sz w:val="24"/>
                <w:u w:val="single"/>
              </w:rPr>
              <w:t>详见“第</w:t>
            </w:r>
            <w:r>
              <w:rPr>
                <w:rFonts w:hint="eastAsia" w:cs="宋体" w:asciiTheme="minorEastAsia" w:hAnsiTheme="minorEastAsia" w:eastAsiaTheme="minorEastAsia"/>
                <w:snapToGrid w:val="0"/>
                <w:color w:val="auto"/>
                <w:kern w:val="28"/>
                <w:sz w:val="24"/>
                <w:u w:val="single"/>
                <w:lang w:val="en-US" w:eastAsia="zh-CN"/>
              </w:rPr>
              <w:t>三</w:t>
            </w:r>
            <w:r>
              <w:rPr>
                <w:rFonts w:hint="eastAsia" w:cs="宋体" w:asciiTheme="minorEastAsia" w:hAnsiTheme="minorEastAsia" w:eastAsiaTheme="minorEastAsia"/>
                <w:snapToGrid w:val="0"/>
                <w:color w:val="auto"/>
                <w:kern w:val="28"/>
                <w:sz w:val="24"/>
                <w:u w:val="single"/>
              </w:rPr>
              <w:t>部分  采购需求”中“六、样品</w:t>
            </w:r>
            <w:r>
              <w:rPr>
                <w:rFonts w:hint="eastAsia" w:cs="宋体" w:asciiTheme="minorEastAsia" w:hAnsiTheme="minorEastAsia" w:eastAsiaTheme="minorEastAsia"/>
                <w:snapToGrid w:val="0"/>
                <w:color w:val="auto"/>
                <w:kern w:val="28"/>
                <w:sz w:val="24"/>
                <w:u w:val="single"/>
                <w:lang w:val="en-US" w:eastAsia="zh-CN"/>
              </w:rPr>
              <w:t>要求</w:t>
            </w:r>
            <w:r>
              <w:rPr>
                <w:rFonts w:hint="eastAsia" w:cs="宋体" w:asciiTheme="minorEastAsia" w:hAnsiTheme="minorEastAsia" w:eastAsiaTheme="minorEastAsia"/>
                <w:color w:val="auto"/>
                <w:sz w:val="24"/>
                <w:u w:val="single"/>
              </w:rPr>
              <w:t xml:space="preserve"> </w:t>
            </w:r>
            <w:r>
              <w:rPr>
                <w:rFonts w:hint="eastAsia" w:ascii="宋体" w:hAnsi="宋体" w:cs="宋体"/>
                <w:color w:val="auto"/>
                <w:kern w:val="0"/>
                <w:sz w:val="24"/>
                <w:highlight w:val="none"/>
              </w:rPr>
              <w:t>；</w:t>
            </w:r>
          </w:p>
          <w:p w14:paraId="302148B2">
            <w:pPr>
              <w:spacing w:line="280" w:lineRule="exac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12060FC">
            <w:pPr>
              <w:spacing w:line="280" w:lineRule="exac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68CDE8">
            <w:pPr>
              <w:spacing w:line="280" w:lineRule="exac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eastAsia="宋体" w:cs="宋体"/>
                <w:color w:val="auto"/>
                <w:sz w:val="24"/>
                <w:szCs w:val="24"/>
                <w:highlight w:val="none"/>
                <w:u w:val="single"/>
              </w:rPr>
              <w:t>截至</w:t>
            </w:r>
            <w:r>
              <w:rPr>
                <w:rFonts w:hint="eastAsia" w:ascii="宋体" w:hAnsi="宋体" w:eastAsia="宋体" w:cs="宋体"/>
                <w:color w:val="auto"/>
                <w:sz w:val="24"/>
                <w:szCs w:val="24"/>
                <w:highlight w:val="none"/>
                <w:u w:val="single"/>
                <w:lang w:val="en-US" w:eastAsia="zh-CN"/>
              </w:rPr>
              <w:t>投标</w:t>
            </w:r>
            <w:r>
              <w:rPr>
                <w:rFonts w:hint="eastAsia" w:ascii="宋体" w:hAnsi="宋体" w:cs="宋体"/>
                <w:color w:val="auto"/>
                <w:sz w:val="24"/>
                <w:szCs w:val="24"/>
                <w:highlight w:val="none"/>
                <w:u w:val="single"/>
                <w:lang w:val="en-US" w:eastAsia="zh-CN"/>
              </w:rPr>
              <w:t>截止</w:t>
            </w:r>
            <w:r>
              <w:rPr>
                <w:rFonts w:hint="eastAsia" w:ascii="宋体" w:hAnsi="宋体" w:eastAsia="宋体" w:cs="宋体"/>
                <w:color w:val="auto"/>
                <w:sz w:val="24"/>
                <w:szCs w:val="24"/>
                <w:highlight w:val="none"/>
                <w:u w:val="single"/>
              </w:rPr>
              <w:t>时间</w:t>
            </w:r>
            <w:r>
              <w:rPr>
                <w:rFonts w:hint="eastAsia" w:ascii="宋体" w:hAnsi="宋体" w:cs="宋体"/>
                <w:color w:val="auto"/>
                <w:sz w:val="24"/>
                <w:szCs w:val="24"/>
                <w:highlight w:val="none"/>
                <w:u w:val="single"/>
                <w:lang w:val="en-US" w:eastAsia="zh-CN"/>
              </w:rPr>
              <w:t>前</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ascii="宋体" w:hAnsi="宋体" w:eastAsia="宋体" w:cs="宋体"/>
                <w:color w:val="auto"/>
                <w:sz w:val="24"/>
                <w:szCs w:val="24"/>
                <w:highlight w:val="none"/>
                <w:u w:val="single"/>
              </w:rPr>
              <w:t>杭州市拱墅区大关路179号远洋国际A座17楼1705室</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白晶晶</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lang w:val="en-US" w:eastAsia="zh-CN"/>
              </w:rPr>
              <w:t>18267718315</w:t>
            </w:r>
            <w:r>
              <w:rPr>
                <w:rFonts w:hint="eastAsia" w:cs="宋体" w:asciiTheme="minorEastAsia" w:hAnsiTheme="minorEastAsia" w:eastAsiaTheme="minorEastAsia"/>
                <w:color w:val="auto"/>
                <w:sz w:val="24"/>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A1326C0">
            <w:pPr>
              <w:spacing w:line="280" w:lineRule="exact"/>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2D170A2">
            <w:pPr>
              <w:spacing w:line="280" w:lineRule="exact"/>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63B0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Borders>
              <w:tl2br w:val="nil"/>
              <w:tr2bl w:val="nil"/>
            </w:tcBorders>
            <w:vAlign w:val="center"/>
          </w:tcPr>
          <w:p w14:paraId="2D7436B4">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075" w:type="pct"/>
            <w:tcBorders>
              <w:tl2br w:val="nil"/>
              <w:tr2bl w:val="nil"/>
            </w:tcBorders>
            <w:vAlign w:val="center"/>
          </w:tcPr>
          <w:p w14:paraId="56EB50B3">
            <w:pPr>
              <w:snapToGrid w:val="0"/>
              <w:spacing w:line="280" w:lineRule="exact"/>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tcBorders>
              <w:tl2br w:val="nil"/>
              <w:tr2bl w:val="nil"/>
            </w:tcBorders>
            <w:vAlign w:val="center"/>
          </w:tcPr>
          <w:p w14:paraId="4B191BD8">
            <w:pPr>
              <w:spacing w:line="280" w:lineRule="exact"/>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253D98B">
            <w:pPr>
              <w:spacing w:line="28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642A4919">
            <w:pPr>
              <w:snapToGrid w:val="0"/>
              <w:spacing w:line="280" w:lineRule="exact"/>
              <w:rPr>
                <w:rFonts w:ascii="宋体" w:hAnsi="宋体" w:cs="宋体"/>
                <w:color w:val="auto"/>
                <w:kern w:val="0"/>
                <w:sz w:val="24"/>
                <w:highlight w:val="none"/>
              </w:rPr>
            </w:pPr>
            <w:r>
              <w:rPr>
                <w:rFonts w:hint="eastAsia"/>
                <w:sz w:val="24"/>
              </w:rPr>
              <w:t>根据采购需求及评标办法要求提供，未按文件要求提供演示U盘造成评审专家无法正常评审的风险由供应商自行承担。（演示U盘请单独封装），能够清晰展示演示项目内容即可。</w:t>
            </w:r>
          </w:p>
          <w:p w14:paraId="5C5543F3">
            <w:pPr>
              <w:snapToGrid w:val="0"/>
              <w:spacing w:line="280" w:lineRule="exact"/>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548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367" w:type="pct"/>
            <w:vMerge w:val="restart"/>
            <w:tcBorders>
              <w:tl2br w:val="nil"/>
              <w:tr2bl w:val="nil"/>
            </w:tcBorders>
            <w:vAlign w:val="center"/>
          </w:tcPr>
          <w:p w14:paraId="55023092">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tcBorders>
              <w:tl2br w:val="nil"/>
              <w:tr2bl w:val="nil"/>
            </w:tcBorders>
            <w:vAlign w:val="center"/>
          </w:tcPr>
          <w:p w14:paraId="713A5C04">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tcBorders>
              <w:tl2br w:val="nil"/>
              <w:tr2bl w:val="nil"/>
            </w:tcBorders>
            <w:vAlign w:val="center"/>
          </w:tcPr>
          <w:p w14:paraId="50846151">
            <w:pPr>
              <w:spacing w:line="280" w:lineRule="exac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C23C317">
            <w:pPr>
              <w:spacing w:line="280" w:lineRule="exac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B4D7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5" w:hRule="atLeast"/>
          <w:tblHeader/>
        </w:trPr>
        <w:tc>
          <w:tcPr>
            <w:tcW w:w="367" w:type="pct"/>
            <w:vMerge w:val="continue"/>
            <w:tcBorders>
              <w:tl2br w:val="nil"/>
              <w:tr2bl w:val="nil"/>
            </w:tcBorders>
          </w:tcPr>
          <w:p w14:paraId="3D192DC8">
            <w:pPr>
              <w:snapToGrid w:val="0"/>
              <w:spacing w:line="280" w:lineRule="exact"/>
              <w:jc w:val="center"/>
              <w:rPr>
                <w:rFonts w:ascii="宋体" w:hAnsi="宋体" w:cs="宋体"/>
                <w:color w:val="auto"/>
                <w:sz w:val="24"/>
                <w:highlight w:val="none"/>
              </w:rPr>
            </w:pPr>
          </w:p>
        </w:tc>
        <w:tc>
          <w:tcPr>
            <w:tcW w:w="1075" w:type="pct"/>
            <w:vMerge w:val="continue"/>
            <w:tcBorders>
              <w:tl2br w:val="nil"/>
              <w:tr2bl w:val="nil"/>
            </w:tcBorders>
            <w:vAlign w:val="center"/>
          </w:tcPr>
          <w:p w14:paraId="5A45BC8C">
            <w:pPr>
              <w:snapToGrid w:val="0"/>
              <w:spacing w:line="280" w:lineRule="exact"/>
              <w:jc w:val="center"/>
              <w:rPr>
                <w:rFonts w:ascii="宋体" w:hAnsi="宋体" w:cs="宋体"/>
                <w:b/>
                <w:color w:val="auto"/>
                <w:sz w:val="24"/>
                <w:highlight w:val="none"/>
              </w:rPr>
            </w:pPr>
          </w:p>
        </w:tc>
        <w:tc>
          <w:tcPr>
            <w:tcW w:w="3557" w:type="pct"/>
            <w:tcBorders>
              <w:tl2br w:val="nil"/>
              <w:tr2bl w:val="nil"/>
            </w:tcBorders>
            <w:vAlign w:val="center"/>
          </w:tcPr>
          <w:p w14:paraId="1BB72CAE">
            <w:pPr>
              <w:spacing w:line="280" w:lineRule="exac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8957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tcBorders>
              <w:tl2br w:val="nil"/>
              <w:tr2bl w:val="nil"/>
            </w:tcBorders>
            <w:vAlign w:val="center"/>
          </w:tcPr>
          <w:p w14:paraId="0E625D03">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075" w:type="pct"/>
            <w:tcBorders>
              <w:tl2br w:val="nil"/>
              <w:tr2bl w:val="nil"/>
            </w:tcBorders>
            <w:vAlign w:val="center"/>
          </w:tcPr>
          <w:p w14:paraId="51EF359F">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tcBorders>
              <w:tl2br w:val="nil"/>
              <w:tr2bl w:val="nil"/>
            </w:tcBorders>
            <w:vAlign w:val="center"/>
          </w:tcPr>
          <w:p w14:paraId="0BBA990D">
            <w:pPr>
              <w:pStyle w:val="80"/>
              <w:autoSpaceDE/>
              <w:autoSpaceDN/>
              <w:snapToGrid w:val="0"/>
              <w:spacing w:line="28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1EA0EF5">
            <w:pPr>
              <w:pStyle w:val="80"/>
              <w:autoSpaceDE/>
              <w:autoSpaceDN/>
              <w:spacing w:line="280" w:lineRule="exact"/>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BDB1BCB">
            <w:pPr>
              <w:pStyle w:val="80"/>
              <w:autoSpaceDE/>
              <w:autoSpaceDN/>
              <w:spacing w:line="28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B1C08E3">
            <w:pPr>
              <w:pStyle w:val="80"/>
              <w:autoSpaceDE/>
              <w:autoSpaceDN/>
              <w:spacing w:line="28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91A4E05">
            <w:pPr>
              <w:pStyle w:val="80"/>
              <w:autoSpaceDE/>
              <w:autoSpaceDN/>
              <w:spacing w:line="280" w:lineRule="exact"/>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E17B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tcBorders>
              <w:tl2br w:val="nil"/>
              <w:tr2bl w:val="nil"/>
            </w:tcBorders>
            <w:vAlign w:val="center"/>
          </w:tcPr>
          <w:p w14:paraId="1F715108">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075" w:type="pct"/>
            <w:tcBorders>
              <w:tl2br w:val="nil"/>
              <w:tr2bl w:val="nil"/>
            </w:tcBorders>
            <w:vAlign w:val="center"/>
          </w:tcPr>
          <w:p w14:paraId="4F685DD5">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tcBorders>
              <w:tl2br w:val="nil"/>
              <w:tr2bl w:val="nil"/>
            </w:tcBorders>
            <w:vAlign w:val="center"/>
          </w:tcPr>
          <w:p w14:paraId="32B9DCB8">
            <w:pPr>
              <w:snapToGrid w:val="0"/>
              <w:spacing w:line="280" w:lineRule="exact"/>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A2B459F">
            <w:pPr>
              <w:snapToGrid w:val="0"/>
              <w:spacing w:line="28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40387C">
            <w:pPr>
              <w:snapToGrid w:val="0"/>
              <w:spacing w:line="280" w:lineRule="exact"/>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0A191DD">
            <w:pPr>
              <w:snapToGrid w:val="0"/>
              <w:spacing w:line="280" w:lineRule="exact"/>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65974EB">
            <w:pPr>
              <w:spacing w:line="280" w:lineRule="exact"/>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7B4530A">
            <w:pPr>
              <w:spacing w:line="280" w:lineRule="exact"/>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6D1A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7" w:hRule="atLeast"/>
          <w:tblHeader/>
        </w:trPr>
        <w:tc>
          <w:tcPr>
            <w:tcW w:w="367" w:type="pct"/>
            <w:tcBorders>
              <w:tl2br w:val="nil"/>
              <w:tr2bl w:val="nil"/>
            </w:tcBorders>
            <w:vAlign w:val="center"/>
          </w:tcPr>
          <w:p w14:paraId="272535E4">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075" w:type="pct"/>
            <w:tcBorders>
              <w:tl2br w:val="nil"/>
              <w:tr2bl w:val="nil"/>
            </w:tcBorders>
            <w:vAlign w:val="center"/>
          </w:tcPr>
          <w:p w14:paraId="1A2D092E">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7" w:type="pct"/>
            <w:tcBorders>
              <w:tl2br w:val="nil"/>
              <w:tr2bl w:val="nil"/>
            </w:tcBorders>
            <w:vAlign w:val="center"/>
          </w:tcPr>
          <w:p w14:paraId="54BDAAEB">
            <w:pPr>
              <w:spacing w:line="280" w:lineRule="exact"/>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407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14" w:hRule="atLeast"/>
          <w:tblHeader/>
        </w:trPr>
        <w:tc>
          <w:tcPr>
            <w:tcW w:w="367" w:type="pct"/>
            <w:tcBorders>
              <w:tl2br w:val="nil"/>
              <w:tr2bl w:val="nil"/>
            </w:tcBorders>
            <w:vAlign w:val="center"/>
          </w:tcPr>
          <w:p w14:paraId="439F6307">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075" w:type="pct"/>
            <w:tcBorders>
              <w:tl2br w:val="nil"/>
              <w:tr2bl w:val="nil"/>
            </w:tcBorders>
            <w:vAlign w:val="center"/>
          </w:tcPr>
          <w:p w14:paraId="35436FC5">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557" w:type="pct"/>
            <w:tcBorders>
              <w:tl2br w:val="nil"/>
              <w:tr2bl w:val="nil"/>
            </w:tcBorders>
            <w:vAlign w:val="center"/>
          </w:tcPr>
          <w:p w14:paraId="13889CAE">
            <w:pPr>
              <w:pStyle w:val="32"/>
              <w:spacing w:line="280" w:lineRule="exact"/>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杭州市拱墅区大关路179号远洋国际中心A座17楼170</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b/>
                <w:bCs/>
                <w:color w:val="auto"/>
                <w:kern w:val="28"/>
                <w:sz w:val="24"/>
                <w:szCs w:val="24"/>
                <w:highlight w:val="none"/>
                <w:u w:val="single"/>
                <w:lang w:val="en-US" w:eastAsia="zh-CN"/>
              </w:rPr>
              <w:t>白晶晶，0571-87981527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D723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vMerge w:val="restart"/>
            <w:tcBorders>
              <w:tl2br w:val="nil"/>
              <w:tr2bl w:val="nil"/>
            </w:tcBorders>
            <w:vAlign w:val="center"/>
          </w:tcPr>
          <w:p w14:paraId="02FA08FF">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075" w:type="pct"/>
            <w:vMerge w:val="restart"/>
            <w:tcBorders>
              <w:tl2br w:val="nil"/>
              <w:tr2bl w:val="nil"/>
            </w:tcBorders>
            <w:vAlign w:val="center"/>
          </w:tcPr>
          <w:p w14:paraId="2C3BDDCB">
            <w:pPr>
              <w:snapToGrid w:val="0"/>
              <w:spacing w:line="280" w:lineRule="exact"/>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57" w:type="pct"/>
            <w:tcBorders>
              <w:tl2br w:val="nil"/>
              <w:tr2bl w:val="nil"/>
            </w:tcBorders>
            <w:vAlign w:val="center"/>
          </w:tcPr>
          <w:p w14:paraId="447469FD">
            <w:pPr>
              <w:spacing w:line="28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7A7D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vMerge w:val="continue"/>
            <w:tcBorders>
              <w:tl2br w:val="nil"/>
              <w:tr2bl w:val="nil"/>
            </w:tcBorders>
          </w:tcPr>
          <w:p w14:paraId="0B9AB85B">
            <w:pPr>
              <w:snapToGrid w:val="0"/>
              <w:spacing w:line="280" w:lineRule="exact"/>
              <w:jc w:val="center"/>
              <w:rPr>
                <w:rFonts w:ascii="宋体" w:hAnsi="宋体" w:cs="宋体"/>
                <w:color w:val="auto"/>
                <w:sz w:val="24"/>
                <w:highlight w:val="none"/>
              </w:rPr>
            </w:pPr>
          </w:p>
        </w:tc>
        <w:tc>
          <w:tcPr>
            <w:tcW w:w="1075" w:type="pct"/>
            <w:vMerge w:val="continue"/>
            <w:tcBorders>
              <w:tl2br w:val="nil"/>
              <w:tr2bl w:val="nil"/>
            </w:tcBorders>
            <w:vAlign w:val="center"/>
          </w:tcPr>
          <w:p w14:paraId="3A0E4C26">
            <w:pPr>
              <w:snapToGrid w:val="0"/>
              <w:spacing w:line="280" w:lineRule="exact"/>
              <w:jc w:val="center"/>
              <w:rPr>
                <w:rFonts w:ascii="宋体" w:hAnsi="宋体" w:cs="宋体"/>
                <w:b/>
                <w:color w:val="auto"/>
                <w:sz w:val="24"/>
                <w:highlight w:val="none"/>
              </w:rPr>
            </w:pPr>
          </w:p>
        </w:tc>
        <w:tc>
          <w:tcPr>
            <w:tcW w:w="3557" w:type="pct"/>
            <w:tcBorders>
              <w:tl2br w:val="nil"/>
              <w:tr2bl w:val="nil"/>
            </w:tcBorders>
            <w:vAlign w:val="center"/>
          </w:tcPr>
          <w:p w14:paraId="607B6D57">
            <w:pPr>
              <w:spacing w:line="28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B4F7183">
            <w:pPr>
              <w:spacing w:line="28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959E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8" w:hRule="atLeast"/>
          <w:tblHeader/>
        </w:trPr>
        <w:tc>
          <w:tcPr>
            <w:tcW w:w="367" w:type="pct"/>
            <w:tcBorders>
              <w:tl2br w:val="nil"/>
              <w:tr2bl w:val="nil"/>
            </w:tcBorders>
            <w:vAlign w:val="center"/>
          </w:tcPr>
          <w:p w14:paraId="24009374">
            <w:pPr>
              <w:snapToGrid w:val="0"/>
              <w:spacing w:line="2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075" w:type="pct"/>
            <w:tcBorders>
              <w:tl2br w:val="nil"/>
              <w:tr2bl w:val="nil"/>
            </w:tcBorders>
            <w:vAlign w:val="center"/>
          </w:tcPr>
          <w:p w14:paraId="673EE726">
            <w:pPr>
              <w:snapToGrid w:val="0"/>
              <w:spacing w:line="280" w:lineRule="exact"/>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3557" w:type="pct"/>
            <w:tcBorders>
              <w:tl2br w:val="nil"/>
              <w:tr2bl w:val="nil"/>
            </w:tcBorders>
            <w:vAlign w:val="center"/>
          </w:tcPr>
          <w:p w14:paraId="0497D223">
            <w:pPr>
              <w:spacing w:line="280" w:lineRule="exact"/>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0DF5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tcBorders>
              <w:tl2br w:val="nil"/>
              <w:tr2bl w:val="nil"/>
            </w:tcBorders>
            <w:vAlign w:val="center"/>
          </w:tcPr>
          <w:p w14:paraId="5D0B3F6F">
            <w:pPr>
              <w:snapToGrid w:val="0"/>
              <w:spacing w:line="2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075" w:type="pct"/>
            <w:tcBorders>
              <w:tl2br w:val="nil"/>
              <w:tr2bl w:val="nil"/>
            </w:tcBorders>
            <w:vAlign w:val="center"/>
          </w:tcPr>
          <w:p w14:paraId="556F6816">
            <w:pPr>
              <w:snapToGrid w:val="0"/>
              <w:spacing w:line="280" w:lineRule="exact"/>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7" w:type="pct"/>
            <w:tcBorders>
              <w:tl2br w:val="nil"/>
              <w:tr2bl w:val="nil"/>
            </w:tcBorders>
            <w:vAlign w:val="center"/>
          </w:tcPr>
          <w:p w14:paraId="026FFC4B">
            <w:pPr>
              <w:wordWrap w:val="0"/>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w:t>
            </w:r>
            <w:r>
              <w:rPr>
                <w:rFonts w:hint="eastAsia" w:ascii="宋体" w:hAnsi="宋体" w:cs="宋体"/>
                <w:color w:val="auto"/>
                <w:sz w:val="24"/>
                <w:szCs w:val="24"/>
                <w:highlight w:val="none"/>
                <w:lang w:val="en-US" w:eastAsia="zh-CN"/>
              </w:rPr>
              <w:t>发改委</w:t>
            </w:r>
            <w:r>
              <w:rPr>
                <w:rFonts w:hint="eastAsia" w:ascii="宋体" w:hAnsi="宋体" w:eastAsia="宋体" w:cs="宋体"/>
                <w:color w:val="auto"/>
                <w:sz w:val="24"/>
                <w:szCs w:val="24"/>
                <w:highlight w:val="none"/>
              </w:rPr>
              <w:t>计价格[2002]1980号</w:t>
            </w:r>
            <w:r>
              <w:rPr>
                <w:rFonts w:hint="eastAsia" w:ascii="宋体" w:hAnsi="宋体" w:cs="宋体"/>
                <w:color w:val="auto"/>
                <w:sz w:val="24"/>
                <w:szCs w:val="24"/>
                <w:highlight w:val="none"/>
                <w:lang w:val="en-US" w:eastAsia="zh-CN"/>
              </w:rPr>
              <w:t>文、</w:t>
            </w:r>
            <w:r>
              <w:rPr>
                <w:rFonts w:hint="eastAsia" w:ascii="宋体" w:hAnsi="宋体" w:eastAsia="宋体" w:cs="宋体"/>
                <w:color w:val="auto"/>
                <w:sz w:val="24"/>
                <w:szCs w:val="24"/>
                <w:highlight w:val="none"/>
              </w:rPr>
              <w:t>发改办价格[2011]534号</w:t>
            </w:r>
            <w:r>
              <w:rPr>
                <w:rFonts w:hint="eastAsia" w:ascii="宋体" w:hAnsi="宋体" w:cs="宋体"/>
                <w:color w:val="auto"/>
                <w:sz w:val="24"/>
                <w:szCs w:val="24"/>
                <w:highlight w:val="none"/>
                <w:lang w:val="en-US" w:eastAsia="zh-CN"/>
              </w:rPr>
              <w:t>号文</w:t>
            </w:r>
            <w:r>
              <w:rPr>
                <w:rFonts w:hint="eastAsia" w:ascii="宋体" w:hAnsi="宋体" w:eastAsia="宋体" w:cs="宋体"/>
                <w:color w:val="auto"/>
                <w:sz w:val="24"/>
                <w:szCs w:val="24"/>
                <w:highlight w:val="none"/>
              </w:rPr>
              <w:t>收费标准的</w:t>
            </w: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%进行计算。单个项目的代理服务保底收费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000元(大写:</w:t>
            </w:r>
            <w:r>
              <w:rPr>
                <w:rFonts w:hint="eastAsia" w:ascii="宋体" w:hAnsi="宋体" w:cs="宋体"/>
                <w:color w:val="auto"/>
                <w:sz w:val="24"/>
                <w:szCs w:val="24"/>
                <w:highlight w:val="none"/>
                <w:lang w:val="en-US" w:eastAsia="zh-CN"/>
              </w:rPr>
              <w:t>叁仟元整</w:t>
            </w:r>
            <w:r>
              <w:rPr>
                <w:rFonts w:hint="eastAsia" w:ascii="宋体" w:hAnsi="宋体" w:eastAsia="宋体" w:cs="宋体"/>
                <w:color w:val="auto"/>
                <w:sz w:val="24"/>
                <w:szCs w:val="24"/>
                <w:highlight w:val="none"/>
              </w:rPr>
              <w:t>)，即单个项目的代理服务费用不足保底收费金额的，按保底费用计收取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该费用在投标文件中不单列，由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总报价中综合考虑。</w:t>
            </w:r>
          </w:p>
          <w:p w14:paraId="46622F31">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1319D2F9">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66FA149D">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38F30FA0">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3771054D">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6A8BAF5F">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411E2B1A">
            <w:pPr>
              <w:spacing w:line="280" w:lineRule="exact"/>
              <w:rPr>
                <w:rFonts w:hint="eastAsia" w:ascii="宋体" w:hAnsi="宋体" w:eastAsia="宋体" w:cs="宋体"/>
                <w:color w:val="auto"/>
                <w:kern w:val="0"/>
                <w:sz w:val="24"/>
                <w:highlight w:val="none"/>
                <w:lang w:val="en" w:eastAsia="zh-CN"/>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2D164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tcBorders>
              <w:tl2br w:val="nil"/>
              <w:tr2bl w:val="nil"/>
            </w:tcBorders>
            <w:vAlign w:val="center"/>
          </w:tcPr>
          <w:p w14:paraId="5E6FE753">
            <w:pPr>
              <w:snapToGrid w:val="0"/>
              <w:spacing w:line="280" w:lineRule="exact"/>
              <w:jc w:val="center"/>
              <w:rPr>
                <w:rFonts w:hint="default" w:ascii="宋体" w:hAnsi="宋体" w:eastAsia="宋体" w:cs="宋体"/>
                <w:color w:val="auto"/>
                <w:sz w:val="24"/>
                <w:highlight w:val="none"/>
                <w:lang w:val="en-US" w:eastAsia="zh-CN"/>
              </w:rPr>
            </w:pPr>
            <w:bookmarkStart w:id="19" w:name="_Toc164416483"/>
            <w:bookmarkStart w:id="20" w:name="第三部分"/>
            <w:r>
              <w:rPr>
                <w:rFonts w:hint="eastAsia" w:ascii="宋体" w:hAnsi="宋体" w:cs="宋体"/>
                <w:color w:val="auto"/>
                <w:sz w:val="24"/>
                <w:highlight w:val="none"/>
                <w:lang w:val="en-US" w:eastAsia="zh-CN"/>
              </w:rPr>
              <w:t>16</w:t>
            </w:r>
          </w:p>
        </w:tc>
        <w:tc>
          <w:tcPr>
            <w:tcW w:w="1962" w:type="dxa"/>
            <w:tcBorders>
              <w:tl2br w:val="nil"/>
              <w:tr2bl w:val="nil"/>
            </w:tcBorders>
            <w:vAlign w:val="center"/>
          </w:tcPr>
          <w:p w14:paraId="6AE644F9">
            <w:pPr>
              <w:keepNext w:val="0"/>
              <w:keepLines w:val="0"/>
              <w:pageBreakBefore w:val="0"/>
              <w:suppressLineNumbers w:val="0"/>
              <w:kinsoku/>
              <w:wordWrap w:val="0"/>
              <w:overflowPunct/>
              <w:topLinePunct w:val="0"/>
              <w:bidi w:val="0"/>
              <w:snapToGrid w:val="0"/>
              <w:spacing w:before="0" w:beforeLines="0" w:beforeAutospacing="0" w:after="0" w:afterLines="0" w:afterAutospacing="0" w:line="320" w:lineRule="exact"/>
              <w:ind w:left="0" w:leftChars="0" w:right="0" w:rightChars="0"/>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color w:val="auto"/>
                <w:sz w:val="24"/>
                <w:szCs w:val="24"/>
                <w:highlight w:val="none"/>
                <w:lang w:val="en-US" w:eastAsia="zh-CN"/>
              </w:rPr>
              <w:t>特别提醒</w:t>
            </w:r>
          </w:p>
        </w:tc>
        <w:tc>
          <w:tcPr>
            <w:tcW w:w="6492" w:type="dxa"/>
            <w:tcBorders>
              <w:tl2br w:val="nil"/>
              <w:tr2bl w:val="nil"/>
            </w:tcBorders>
            <w:vAlign w:val="center"/>
          </w:tcPr>
          <w:p w14:paraId="79418344">
            <w:pPr>
              <w:keepNext w:val="0"/>
              <w:keepLines w:val="0"/>
              <w:pageBreakBefore w:val="0"/>
              <w:suppressLineNumbers w:val="0"/>
              <w:kinsoku/>
              <w:wordWrap w:val="0"/>
              <w:overflowPunct/>
              <w:topLinePunct w:val="0"/>
              <w:bidi w:val="0"/>
              <w:snapToGrid w:val="0"/>
              <w:spacing w:before="0" w:beforeLines="0" w:beforeAutospacing="0" w:after="0" w:afterLines="0" w:afterAutospacing="0" w:line="32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highlight w:val="none"/>
                <w:u w:val="single"/>
                <w:lang w:val="en-US" w:eastAsia="zh-CN"/>
              </w:rPr>
              <w:t>供应商</w:t>
            </w:r>
            <w:r>
              <w:rPr>
                <w:rFonts w:hint="eastAsia" w:ascii="宋体" w:hAnsi="宋体" w:cs="宋体"/>
                <w:b/>
                <w:bCs/>
                <w:color w:val="auto"/>
                <w:sz w:val="24"/>
                <w:highlight w:val="none"/>
                <w:u w:val="single"/>
              </w:rPr>
              <w:t>对</w:t>
            </w:r>
            <w:r>
              <w:rPr>
                <w:rFonts w:hint="eastAsia" w:ascii="宋体" w:hAnsi="宋体" w:cs="宋体"/>
                <w:b/>
                <w:bCs/>
                <w:color w:val="auto"/>
                <w:sz w:val="24"/>
                <w:highlight w:val="none"/>
                <w:u w:val="single"/>
                <w:lang w:val="en-US" w:eastAsia="zh-CN"/>
              </w:rPr>
              <w:t>投标</w:t>
            </w:r>
            <w:r>
              <w:rPr>
                <w:rFonts w:hint="eastAsia" w:ascii="宋体" w:hAnsi="宋体" w:cs="宋体"/>
                <w:b/>
                <w:bCs/>
                <w:color w:val="auto"/>
                <w:sz w:val="24"/>
                <w:highlight w:val="none"/>
                <w:u w:val="single"/>
              </w:rPr>
              <w:t>文件中材料的真实性、合法性负责</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须</w:t>
            </w:r>
            <w:r>
              <w:rPr>
                <w:rFonts w:hint="eastAsia" w:ascii="宋体" w:hAnsi="宋体" w:cs="宋体"/>
                <w:b/>
                <w:bCs/>
                <w:color w:val="auto"/>
                <w:sz w:val="24"/>
                <w:highlight w:val="none"/>
                <w:u w:val="single"/>
                <w:lang w:eastAsia="zh-CN"/>
              </w:rPr>
              <w:t>积极配合采购人、采购代理机构复核</w:t>
            </w:r>
            <w:r>
              <w:rPr>
                <w:rFonts w:hint="eastAsia" w:ascii="宋体" w:hAnsi="宋体" w:cs="宋体"/>
                <w:b/>
                <w:bCs/>
                <w:color w:val="auto"/>
                <w:sz w:val="24"/>
                <w:highlight w:val="none"/>
                <w:u w:val="single"/>
                <w:lang w:val="en-US" w:eastAsia="zh-CN"/>
              </w:rPr>
              <w:t>投标</w:t>
            </w:r>
            <w:r>
              <w:rPr>
                <w:rFonts w:hint="eastAsia" w:ascii="宋体" w:hAnsi="宋体" w:cs="宋体"/>
                <w:b/>
                <w:bCs/>
                <w:color w:val="auto"/>
                <w:sz w:val="24"/>
                <w:highlight w:val="none"/>
                <w:u w:val="single"/>
                <w:lang w:eastAsia="zh-CN"/>
              </w:rPr>
              <w:t>文件中的资料。</w:t>
            </w:r>
          </w:p>
        </w:tc>
      </w:tr>
      <w:bookmarkEnd w:id="10"/>
    </w:tbl>
    <w:p w14:paraId="5B85F3AD">
      <w:pPr>
        <w:adjustRightInd/>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5239492C">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C3082F5">
      <w:pPr>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1. 适用范围</w:t>
      </w:r>
    </w:p>
    <w:p w14:paraId="270B07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334BEC">
      <w:pPr>
        <w:adjustRightInd/>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2.定义</w:t>
      </w:r>
    </w:p>
    <w:p w14:paraId="09A830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A105D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57A4B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1FC48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504F7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61AE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4F63D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151DFAB">
      <w:pPr>
        <w:spacing w:line="360" w:lineRule="auto"/>
        <w:ind w:firstLine="241" w:firstLineChars="100"/>
        <w:outlineLvl w:val="2"/>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6A442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CDC382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D9B73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D3CF8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F973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F5D2C7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39DE0F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02E95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316D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0CEC7F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313293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580D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96BAF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96CBD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C691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7B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42E20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C522F98">
      <w:pPr>
        <w:spacing w:line="360" w:lineRule="auto"/>
        <w:ind w:firstLine="480"/>
        <w:rPr>
          <w:rFonts w:hint="eastAsia" w:ascii="宋体" w:hAnsi="宋体" w:eastAsia="宋体" w:cs="仿宋"/>
          <w:b w:val="0"/>
          <w:bCs w:val="0"/>
          <w:color w:val="auto"/>
          <w:sz w:val="24"/>
          <w:szCs w:val="24"/>
          <w:highlight w:val="none"/>
          <w:u w:val="none"/>
          <w:lang w:val="en-US"/>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D58A911">
      <w:pPr>
        <w:spacing w:line="360" w:lineRule="auto"/>
        <w:ind w:firstLine="48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0BF69438">
      <w:pPr>
        <w:spacing w:line="360" w:lineRule="auto"/>
        <w:ind w:firstLine="480" w:firstLineChars="200"/>
        <w:outlineLvl w:val="9"/>
        <w:rPr>
          <w:rFonts w:hint="eastAsia" w:ascii="宋体" w:hAnsi="宋体" w:eastAsia="宋体" w:cs="宋体"/>
          <w:b/>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85F8DE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43258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E10BC4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AD579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30AC80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044CFE7">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190045E">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0685F62">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578B0E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93E984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532174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F03CEF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6F7CB1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1302DB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9439304">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50B184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C6E08F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53B66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E55F7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CCF9F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5E15E7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40DC16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7576B4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474987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463C8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E6B6BC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65FAAE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63795D8">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B36A4FE">
      <w:pPr>
        <w:pStyle w:val="889"/>
        <w:shd w:val="clear" w:color="auto" w:fill="FFFFFF"/>
        <w:snapToGrid w:val="0"/>
        <w:spacing w:after="240" w:afterAutospacing="0" w:line="360" w:lineRule="auto"/>
        <w:ind w:firstLine="400"/>
        <w:contextualSpacing/>
        <w:rPr>
          <w:rFonts w:hint="eastAsia"/>
          <w:color w:val="auto"/>
          <w:highlight w:val="none"/>
        </w:rPr>
      </w:pPr>
    </w:p>
    <w:p w14:paraId="4E0C926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9BD6FD7">
      <w:pPr>
        <w:pStyle w:val="132"/>
        <w:snapToGrid w:val="0"/>
        <w:spacing w:before="0"/>
        <w:ind w:firstLine="360"/>
        <w:rPr>
          <w:rFonts w:ascii="宋体" w:hAnsi="宋体" w:cs="宋体"/>
          <w:color w:val="auto"/>
          <w:sz w:val="18"/>
          <w:szCs w:val="18"/>
          <w:highlight w:val="none"/>
        </w:rPr>
      </w:pPr>
    </w:p>
    <w:p w14:paraId="2ECF9A71">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D07440A">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5．招标文件的构成</w:t>
      </w:r>
    </w:p>
    <w:p w14:paraId="19D4FCA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88CD26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680B46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C68E27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0A3930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E6E24D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2F4D51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66F80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2D0800E">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56BE3C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82BB09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43D2CD">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62FB117">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12326F4">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7. 招标文件的获取</w:t>
      </w:r>
    </w:p>
    <w:p w14:paraId="02264B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717A6E4">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81F176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E461F4">
      <w:pPr>
        <w:pStyle w:val="32"/>
        <w:spacing w:line="360" w:lineRule="auto"/>
        <w:outlineLvl w:val="2"/>
        <w:rPr>
          <w:rFonts w:hAnsi="宋体" w:cs="宋体"/>
          <w:b/>
          <w:color w:val="auto"/>
          <w:szCs w:val="24"/>
          <w:highlight w:val="none"/>
        </w:rPr>
      </w:pPr>
      <w:r>
        <w:rPr>
          <w:rFonts w:hint="eastAsia" w:hAnsi="宋体" w:cs="宋体"/>
          <w:b/>
          <w:color w:val="auto"/>
          <w:kern w:val="28"/>
          <w:sz w:val="24"/>
          <w:szCs w:val="24"/>
          <w:highlight w:val="none"/>
        </w:rPr>
        <w:t>9.投标保证金</w:t>
      </w:r>
    </w:p>
    <w:p w14:paraId="023FC50B">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25FA16">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10. 投标文件的语言</w:t>
      </w:r>
    </w:p>
    <w:p w14:paraId="762F594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807BD9C">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11. 投标文件的组成</w:t>
      </w:r>
    </w:p>
    <w:p w14:paraId="0C2590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880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75974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2F843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0633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B36A3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07C20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3B7968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31197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6751C4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2FC7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7A598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1CA4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BFCB17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6B8B0B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0D4E5B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B14BCE3">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7C74EF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0C3464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D3BAC52">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ED60BB1">
      <w:pPr>
        <w:pStyle w:val="132"/>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1A51D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943A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D6477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B3CD068">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0711C9C">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565A55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6A493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9BBBC5">
      <w:pPr>
        <w:pStyle w:val="132"/>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635621C">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546E7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A37D86E">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6875551">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15.备份投标文件</w:t>
      </w:r>
    </w:p>
    <w:p w14:paraId="35581926">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161C122">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47C4B7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C165EF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1E2E90E">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2B1E4E5">
      <w:pPr>
        <w:pStyle w:val="132"/>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28A6D1F">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7AD94CD">
      <w:pPr>
        <w:pStyle w:val="132"/>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17.投标有效期</w:t>
      </w:r>
    </w:p>
    <w:p w14:paraId="1D34B75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FCA88F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6D217B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30C8688">
      <w:pPr>
        <w:pStyle w:val="132"/>
        <w:spacing w:before="0"/>
        <w:ind w:firstLine="643"/>
        <w:rPr>
          <w:rFonts w:ascii="宋体" w:hAnsi="宋体" w:cs="宋体"/>
          <w:b/>
          <w:color w:val="auto"/>
          <w:sz w:val="32"/>
          <w:highlight w:val="none"/>
        </w:rPr>
      </w:pPr>
    </w:p>
    <w:p w14:paraId="0E11855B">
      <w:pPr>
        <w:pStyle w:val="132"/>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08F4142">
      <w:pPr>
        <w:pStyle w:val="557"/>
        <w:spacing w:before="0" w:line="360" w:lineRule="auto"/>
        <w:ind w:left="0" w:firstLine="241" w:firstLineChars="100"/>
        <w:contextualSpacing/>
        <w:outlineLvl w:val="2"/>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1ADFCB2">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AA8168A">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FFD9776">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6E85B50">
      <w:pPr>
        <w:widowControl/>
        <w:spacing w:before="100" w:beforeAutospacing="1" w:after="240" w:line="360" w:lineRule="auto"/>
        <w:jc w:val="left"/>
        <w:outlineLvl w:val="2"/>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C3624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BC2121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1EE35D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F0EDD40">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C8BA2A1">
      <w:pPr>
        <w:pStyle w:val="132"/>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20、信用信息查询</w:t>
      </w:r>
    </w:p>
    <w:p w14:paraId="01C4A49C">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13425A">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93B33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38473D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9628250">
      <w:pPr>
        <w:pStyle w:val="132"/>
        <w:spacing w:before="0"/>
        <w:ind w:firstLine="0" w:firstLineChars="0"/>
        <w:rPr>
          <w:rFonts w:ascii="宋体" w:hAnsi="宋体" w:cs="宋体"/>
          <w:color w:val="auto"/>
          <w:kern w:val="0"/>
          <w:szCs w:val="24"/>
          <w:highlight w:val="none"/>
        </w:rPr>
      </w:pPr>
    </w:p>
    <w:p w14:paraId="00780B52">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EFE7EEA">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1B74041">
      <w:pPr>
        <w:spacing w:line="360" w:lineRule="auto"/>
        <w:rPr>
          <w:rFonts w:ascii="宋体" w:hAnsi="宋体" w:cs="宋体"/>
          <w:b/>
          <w:color w:val="auto"/>
          <w:sz w:val="24"/>
          <w:highlight w:val="none"/>
        </w:rPr>
      </w:pPr>
    </w:p>
    <w:p w14:paraId="75915B09">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57CEA7B">
      <w:pPr>
        <w:pStyle w:val="2"/>
        <w:spacing w:line="360" w:lineRule="auto"/>
        <w:ind w:left="479" w:hanging="479" w:hangingChars="199"/>
        <w:outlineLvl w:val="2"/>
        <w:rPr>
          <w:rFonts w:cs="宋体"/>
          <w:b/>
          <w:color w:val="auto"/>
          <w:highlight w:val="none"/>
        </w:rPr>
      </w:pPr>
      <w:r>
        <w:rPr>
          <w:rFonts w:hint="eastAsia" w:cs="宋体"/>
          <w:b/>
          <w:color w:val="auto"/>
          <w:highlight w:val="none"/>
        </w:rPr>
        <w:t>22. 确定中标供应商</w:t>
      </w:r>
    </w:p>
    <w:p w14:paraId="33432A50">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7DBE42C">
      <w:pPr>
        <w:pStyle w:val="132"/>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6BDF5B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8143B7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22" w:name="_Hlk101184471"/>
      <w:r>
        <w:rPr>
          <w:rFonts w:hint="eastAsia" w:ascii="宋体" w:hAnsi="宋体" w:cs="宋体"/>
          <w:color w:val="auto"/>
          <w:sz w:val="24"/>
          <w:highlight w:val="none"/>
        </w:rPr>
        <w:t>资格审查情况、评审专家抽取规则、符合性审查情况、</w:t>
      </w:r>
      <w:bookmarkEnd w:id="22"/>
      <w:r>
        <w:rPr>
          <w:rFonts w:hint="eastAsia" w:ascii="宋体" w:hAnsi="宋体" w:cs="宋体"/>
          <w:color w:val="auto"/>
          <w:sz w:val="24"/>
          <w:highlight w:val="none"/>
        </w:rPr>
        <w:t>未中标情况说明、中标公告期限以及评审专家名单、评分汇总及明细。</w:t>
      </w:r>
    </w:p>
    <w:p w14:paraId="39157DE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3B3DBC1">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57E58F2">
      <w:pPr>
        <w:pStyle w:val="81"/>
        <w:rPr>
          <w:color w:val="auto"/>
          <w:highlight w:val="none"/>
        </w:rPr>
      </w:pPr>
    </w:p>
    <w:p w14:paraId="2B478F49">
      <w:pPr>
        <w:snapToGrid w:val="0"/>
        <w:spacing w:line="360" w:lineRule="auto"/>
        <w:ind w:left="120" w:leftChars="57" w:firstLine="482" w:firstLineChars="150"/>
        <w:jc w:val="center"/>
        <w:rPr>
          <w:rFonts w:ascii="宋体" w:hAnsi="宋体" w:cs="宋体"/>
          <w:b/>
          <w:color w:val="auto"/>
          <w:sz w:val="32"/>
          <w:highlight w:val="none"/>
        </w:rPr>
      </w:pPr>
    </w:p>
    <w:p w14:paraId="4D6C464B">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59538E5A">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A87D1B1">
      <w:pPr>
        <w:pStyle w:val="2"/>
        <w:spacing w:line="360" w:lineRule="auto"/>
        <w:ind w:left="479" w:hanging="479" w:hangingChars="199"/>
        <w:outlineLvl w:val="2"/>
        <w:rPr>
          <w:rFonts w:cs="宋体"/>
          <w:b/>
          <w:color w:val="auto"/>
          <w:highlight w:val="none"/>
        </w:rPr>
      </w:pPr>
      <w:r>
        <w:rPr>
          <w:rFonts w:hint="eastAsia" w:cs="宋体"/>
          <w:b/>
          <w:color w:val="auto"/>
          <w:highlight w:val="none"/>
        </w:rPr>
        <w:t>25. 合同的签订</w:t>
      </w:r>
    </w:p>
    <w:p w14:paraId="17BE7AB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9C1539">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B536F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B6D240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6AA0CB5">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1C25425">
      <w:pPr>
        <w:pStyle w:val="2"/>
        <w:spacing w:line="360" w:lineRule="auto"/>
        <w:ind w:left="479" w:hanging="479" w:hangingChars="199"/>
        <w:outlineLvl w:val="2"/>
        <w:rPr>
          <w:rFonts w:cs="宋体"/>
          <w:b/>
          <w:color w:val="auto"/>
          <w:highlight w:val="none"/>
        </w:rPr>
      </w:pPr>
      <w:r>
        <w:rPr>
          <w:rFonts w:hint="eastAsia" w:cs="宋体"/>
          <w:b/>
          <w:color w:val="auto"/>
          <w:highlight w:val="none"/>
        </w:rPr>
        <w:t>26. 履约保证金</w:t>
      </w:r>
    </w:p>
    <w:p w14:paraId="66B4BAB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1AB5AD2">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4570139">
      <w:pPr>
        <w:pStyle w:val="2"/>
        <w:spacing w:line="360" w:lineRule="auto"/>
        <w:ind w:left="479" w:hanging="479" w:hangingChars="199"/>
        <w:outlineLvl w:val="2"/>
        <w:rPr>
          <w:rFonts w:hint="eastAsia" w:ascii="宋体" w:hAnsi="宋体" w:eastAsia="宋体" w:cs="宋体"/>
          <w:b/>
          <w:color w:val="auto"/>
          <w:highlight w:val="none"/>
        </w:rPr>
      </w:pPr>
      <w:r>
        <w:rPr>
          <w:rFonts w:hint="eastAsia" w:ascii="宋体" w:hAnsi="宋体" w:eastAsia="宋体" w:cs="宋体"/>
          <w:b/>
          <w:bCs w:val="0"/>
          <w:color w:val="auto"/>
          <w:sz w:val="24"/>
          <w:szCs w:val="24"/>
          <w:highlight w:val="none"/>
          <w:lang w:val="en-US"/>
        </w:rPr>
        <w:t>27.预付款</w:t>
      </w:r>
    </w:p>
    <w:p w14:paraId="7CBE034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5204DA55">
      <w:pPr>
        <w:rPr>
          <w:color w:val="auto"/>
          <w:highlight w:val="none"/>
        </w:rPr>
      </w:pPr>
    </w:p>
    <w:p w14:paraId="4A245FA5">
      <w:pPr>
        <w:snapToGrid w:val="0"/>
        <w:spacing w:line="360" w:lineRule="auto"/>
        <w:ind w:firstLine="3357" w:firstLineChars="1045"/>
        <w:rPr>
          <w:rFonts w:ascii="宋体" w:hAnsi="宋体" w:cs="宋体"/>
          <w:b/>
          <w:color w:val="auto"/>
          <w:sz w:val="32"/>
          <w:highlight w:val="none"/>
        </w:rPr>
      </w:pPr>
    </w:p>
    <w:p w14:paraId="38207CB7">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4D4B2E6">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37B998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8267A2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F840EB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D4393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99A069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195A6A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D07A8E">
      <w:pPr>
        <w:tabs>
          <w:tab w:val="left" w:pos="0"/>
        </w:tabs>
        <w:spacing w:line="360" w:lineRule="auto"/>
        <w:ind w:firstLine="480"/>
        <w:rPr>
          <w:rFonts w:ascii="宋体" w:hAnsi="宋体" w:cs="宋体"/>
          <w:color w:val="auto"/>
          <w:sz w:val="24"/>
          <w:highlight w:val="none"/>
        </w:rPr>
      </w:pPr>
    </w:p>
    <w:p w14:paraId="198CEBF3">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094082C6">
      <w:pPr>
        <w:pStyle w:val="2"/>
        <w:spacing w:line="360" w:lineRule="auto"/>
        <w:ind w:firstLine="0" w:firstLineChars="0"/>
        <w:outlineLvl w:val="2"/>
        <w:rPr>
          <w:rFonts w:cs="宋体"/>
          <w:b/>
          <w:color w:val="auto"/>
          <w:highlight w:val="none"/>
        </w:rPr>
      </w:pPr>
      <w:r>
        <w:rPr>
          <w:rFonts w:hint="eastAsia" w:cs="宋体"/>
          <w:b/>
          <w:color w:val="auto"/>
          <w:highlight w:val="none"/>
        </w:rPr>
        <w:t>30.验收</w:t>
      </w:r>
    </w:p>
    <w:p w14:paraId="48BFF9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B78ED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62A5078">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F8CC8D">
      <w:pPr>
        <w:tabs>
          <w:tab w:val="left" w:pos="0"/>
        </w:tabs>
        <w:snapToGrid/>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B80154">
      <w:pPr>
        <w:tabs>
          <w:tab w:val="left" w:pos="0"/>
        </w:tabs>
        <w:snapToGrid/>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7C56AC3">
      <w:pPr>
        <w:tabs>
          <w:tab w:val="left" w:pos="0"/>
        </w:tabs>
        <w:spacing w:line="360" w:lineRule="auto"/>
        <w:ind w:firstLine="480"/>
        <w:rPr>
          <w:rFonts w:hint="eastAsia" w:ascii="宋体" w:hAnsi="宋体" w:cs="宋体"/>
          <w:color w:val="auto"/>
          <w:kern w:val="0"/>
          <w:sz w:val="24"/>
          <w:highlight w:val="none"/>
        </w:rPr>
      </w:pPr>
    </w:p>
    <w:bookmarkEnd w:id="21"/>
    <w:p w14:paraId="30C381C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23" w:name="_Hlt68072990"/>
      <w:bookmarkEnd w:id="23"/>
      <w:bookmarkStart w:id="24" w:name="_Hlt68073093"/>
      <w:bookmarkEnd w:id="24"/>
      <w:bookmarkStart w:id="25" w:name="_Hlt75236290"/>
      <w:bookmarkEnd w:id="25"/>
      <w:bookmarkStart w:id="26" w:name="_Hlt68057669"/>
      <w:bookmarkEnd w:id="26"/>
      <w:bookmarkStart w:id="27" w:name="_Hlt75236101"/>
      <w:bookmarkEnd w:id="27"/>
      <w:bookmarkStart w:id="28" w:name="_Hlt74707468"/>
      <w:bookmarkEnd w:id="28"/>
      <w:bookmarkStart w:id="29" w:name="_Hlt74714665"/>
      <w:bookmarkEnd w:id="29"/>
      <w:bookmarkStart w:id="30" w:name="_Hlt74729768"/>
      <w:bookmarkEnd w:id="30"/>
      <w:bookmarkStart w:id="31" w:name="_Hlt75236011"/>
      <w:bookmarkEnd w:id="31"/>
      <w:bookmarkStart w:id="32" w:name="_Hlt74730295"/>
      <w:bookmarkEnd w:id="32"/>
      <w:bookmarkStart w:id="33" w:name="_Hlt68403820"/>
      <w:bookmarkEnd w:id="33"/>
      <w:bookmarkStart w:id="34" w:name="_Hlt68072998"/>
      <w:bookmarkEnd w:id="34"/>
    </w:p>
    <w:bookmarkEnd w:id="19"/>
    <w:bookmarkEnd w:id="20"/>
    <w:p w14:paraId="7A295A43">
      <w:pPr>
        <w:spacing w:line="360" w:lineRule="auto"/>
        <w:jc w:val="center"/>
        <w:outlineLvl w:val="0"/>
        <w:rPr>
          <w:rFonts w:ascii="宋体" w:hAnsi="宋体" w:cs="宋体"/>
          <w:b/>
          <w:color w:val="auto"/>
          <w:sz w:val="36"/>
          <w:szCs w:val="36"/>
          <w:highlight w:val="none"/>
        </w:rPr>
      </w:pPr>
      <w:bookmarkStart w:id="35" w:name="第四部分"/>
      <w:r>
        <w:rPr>
          <w:rFonts w:hint="eastAsia" w:ascii="宋体" w:hAnsi="宋体" w:cs="宋体"/>
          <w:b/>
          <w:color w:val="auto"/>
          <w:sz w:val="36"/>
          <w:szCs w:val="36"/>
          <w:highlight w:val="none"/>
        </w:rPr>
        <w:t>第三部分   采购需求</w:t>
      </w:r>
    </w:p>
    <w:p w14:paraId="258D5B2B">
      <w:pPr>
        <w:numPr>
          <w:ilvl w:val="0"/>
          <w:numId w:val="0"/>
        </w:numPr>
        <w:spacing w:line="360" w:lineRule="auto"/>
        <w:ind w:firstLine="0" w:firstLineChars="0"/>
        <w:jc w:val="left"/>
        <w:outlineLvl w:val="1"/>
        <w:rPr>
          <w:rFonts w:hint="eastAsia" w:ascii="宋体" w:hAnsi="宋体" w:eastAsia="宋体" w:cs="宋体"/>
          <w:b/>
          <w:bCs/>
          <w:sz w:val="24"/>
          <w:szCs w:val="24"/>
          <w:lang w:val="en-US" w:eastAsia="zh-CN"/>
        </w:rPr>
      </w:pPr>
      <w:bookmarkStart w:id="36" w:name="_Toc357694113"/>
      <w:bookmarkStart w:id="37" w:name="_Toc357411860"/>
      <w:bookmarkStart w:id="38" w:name="_Toc357638604"/>
      <w:bookmarkStart w:id="39" w:name="_Toc358469042"/>
      <w:bookmarkStart w:id="40" w:name="_Toc357638479"/>
      <w:bookmarkStart w:id="41" w:name="_Toc357411864"/>
      <w:bookmarkStart w:id="42" w:name="_Toc362621343"/>
      <w:bookmarkStart w:id="43" w:name="_Toc358199242"/>
      <w:r>
        <w:rPr>
          <w:rFonts w:hint="eastAsia" w:ascii="宋体" w:hAnsi="宋体" w:eastAsia="宋体" w:cs="宋体"/>
          <w:b/>
          <w:bCs/>
          <w:sz w:val="24"/>
          <w:szCs w:val="24"/>
          <w:lang w:val="en-US" w:eastAsia="zh-CN"/>
        </w:rPr>
        <w:t>一、项目概况</w:t>
      </w:r>
    </w:p>
    <w:p w14:paraId="0A04AEBB">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服务期（配送服务期）和供货方式</w:t>
      </w:r>
    </w:p>
    <w:p w14:paraId="079B2CB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（1）服务期：配送服务期1年，具体起止时间由</w:t>
      </w:r>
      <w:r>
        <w:rPr>
          <w:rFonts w:hint="eastAsia" w:ascii="宋体" w:hAnsi="宋体" w:cs="宋体"/>
          <w:sz w:val="24"/>
          <w:szCs w:val="24"/>
          <w:lang w:eastAsia="zh-CN"/>
        </w:rPr>
        <w:t>招标人</w:t>
      </w:r>
      <w:r>
        <w:rPr>
          <w:rFonts w:hint="eastAsia" w:ascii="宋体" w:hAnsi="宋体" w:eastAsia="宋体" w:cs="宋体"/>
          <w:sz w:val="24"/>
          <w:szCs w:val="24"/>
        </w:rPr>
        <w:t>确定。</w:t>
      </w:r>
    </w:p>
    <w:p w14:paraId="363A896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投标人</w:t>
      </w:r>
      <w:r>
        <w:rPr>
          <w:rFonts w:hint="eastAsia" w:ascii="宋体" w:hAnsi="宋体" w:eastAsia="宋体" w:cs="宋体"/>
          <w:sz w:val="24"/>
          <w:szCs w:val="24"/>
        </w:rPr>
        <w:t>按</w:t>
      </w:r>
      <w:r>
        <w:rPr>
          <w:rFonts w:hint="eastAsia" w:ascii="宋体" w:hAnsi="宋体" w:cs="宋体"/>
          <w:sz w:val="24"/>
          <w:szCs w:val="24"/>
          <w:lang w:eastAsia="zh-CN"/>
        </w:rPr>
        <w:t>招标人</w:t>
      </w:r>
      <w:r>
        <w:rPr>
          <w:rFonts w:hint="eastAsia" w:ascii="宋体" w:hAnsi="宋体" w:eastAsia="宋体" w:cs="宋体"/>
          <w:sz w:val="24"/>
          <w:szCs w:val="24"/>
        </w:rPr>
        <w:t>要求供货，每天或每月的供货量按</w:t>
      </w:r>
      <w:r>
        <w:rPr>
          <w:rFonts w:hint="eastAsia" w:ascii="宋体" w:hAnsi="宋体" w:cs="宋体"/>
          <w:sz w:val="24"/>
          <w:szCs w:val="24"/>
          <w:lang w:eastAsia="zh-CN"/>
        </w:rPr>
        <w:t>招标人</w:t>
      </w:r>
      <w:r>
        <w:rPr>
          <w:rFonts w:hint="eastAsia" w:ascii="宋体" w:hAnsi="宋体" w:eastAsia="宋体" w:cs="宋体"/>
          <w:sz w:val="24"/>
          <w:szCs w:val="24"/>
        </w:rPr>
        <w:t>实际需求提供，货到</w:t>
      </w:r>
      <w:r>
        <w:rPr>
          <w:rFonts w:hint="eastAsia" w:ascii="宋体" w:hAnsi="宋体" w:cs="宋体"/>
          <w:sz w:val="24"/>
          <w:szCs w:val="24"/>
          <w:lang w:eastAsia="zh-CN"/>
        </w:rPr>
        <w:t>招标人</w:t>
      </w:r>
      <w:r>
        <w:rPr>
          <w:rFonts w:hint="eastAsia" w:ascii="宋体" w:hAnsi="宋体" w:eastAsia="宋体" w:cs="宋体"/>
          <w:sz w:val="24"/>
          <w:szCs w:val="24"/>
        </w:rPr>
        <w:t>指定的地点。</w:t>
      </w:r>
    </w:p>
    <w:p w14:paraId="516FB95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（3）每次根据</w:t>
      </w:r>
      <w:r>
        <w:rPr>
          <w:rFonts w:hint="eastAsia" w:ascii="宋体" w:hAnsi="宋体" w:cs="宋体"/>
          <w:sz w:val="24"/>
          <w:szCs w:val="24"/>
          <w:lang w:eastAsia="zh-CN"/>
        </w:rPr>
        <w:t>招标人</w:t>
      </w:r>
      <w:r>
        <w:rPr>
          <w:rFonts w:hint="eastAsia" w:ascii="宋体" w:hAnsi="宋体" w:eastAsia="宋体" w:cs="宋体"/>
          <w:sz w:val="24"/>
          <w:szCs w:val="24"/>
        </w:rPr>
        <w:t>的电话或其它方式通知订购品种、数量后，按时运送物品到指定地点，</w:t>
      </w:r>
      <w:r>
        <w:rPr>
          <w:rFonts w:hint="eastAsia" w:ascii="宋体" w:hAnsi="宋体" w:cs="宋体"/>
          <w:sz w:val="24"/>
          <w:szCs w:val="24"/>
          <w:lang w:eastAsia="zh-CN"/>
        </w:rPr>
        <w:t>中标人</w:t>
      </w:r>
      <w:r>
        <w:rPr>
          <w:rFonts w:hint="eastAsia" w:ascii="宋体" w:hAnsi="宋体" w:eastAsia="宋体" w:cs="宋体"/>
          <w:sz w:val="24"/>
          <w:szCs w:val="24"/>
        </w:rPr>
        <w:t>随货提供注明货物名称、单位、数量、售价及总金额的商品送货清单</w:t>
      </w:r>
      <w:r>
        <w:rPr>
          <w:rFonts w:hint="eastAsia" w:ascii="宋体" w:hAnsi="宋体" w:cs="宋体"/>
          <w:sz w:val="24"/>
          <w:szCs w:val="24"/>
          <w:lang w:val="en-US" w:eastAsia="zh-CN"/>
        </w:rPr>
        <w:t>及提供相应批次的合格检验证明，</w:t>
      </w:r>
      <w:r>
        <w:rPr>
          <w:rFonts w:hint="eastAsia" w:ascii="宋体" w:hAnsi="宋体" w:eastAsia="宋体" w:cs="宋体"/>
          <w:sz w:val="24"/>
          <w:szCs w:val="24"/>
        </w:rPr>
        <w:t>作为</w:t>
      </w:r>
      <w:r>
        <w:rPr>
          <w:rFonts w:hint="eastAsia" w:ascii="宋体" w:hAnsi="宋体" w:cs="宋体"/>
          <w:sz w:val="24"/>
          <w:szCs w:val="24"/>
          <w:lang w:eastAsia="zh-CN"/>
        </w:rPr>
        <w:t>招标人</w:t>
      </w:r>
      <w:r>
        <w:rPr>
          <w:rFonts w:hint="eastAsia" w:ascii="宋体" w:hAnsi="宋体" w:eastAsia="宋体" w:cs="宋体"/>
          <w:sz w:val="24"/>
          <w:szCs w:val="24"/>
        </w:rPr>
        <w:t>入库验收凭证。</w:t>
      </w:r>
    </w:p>
    <w:p w14:paraId="7E055694">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供应地点：</w:t>
      </w:r>
      <w:r>
        <w:rPr>
          <w:rFonts w:hint="eastAsia" w:ascii="宋体" w:hAnsi="宋体" w:eastAsia="宋体" w:cs="宋体"/>
          <w:color w:val="auto"/>
          <w:sz w:val="24"/>
          <w:szCs w:val="24"/>
          <w:highlight w:val="none"/>
          <w:lang w:eastAsia="zh-CN"/>
        </w:rPr>
        <w:t>杭州市老年病医院（杭州市拱墅区景莘路50号）</w:t>
      </w:r>
      <w:r>
        <w:rPr>
          <w:rFonts w:hint="eastAsia" w:ascii="宋体" w:hAnsi="宋体" w:eastAsia="宋体" w:cs="宋体"/>
          <w:sz w:val="24"/>
          <w:szCs w:val="24"/>
        </w:rPr>
        <w:t>。</w:t>
      </w:r>
    </w:p>
    <w:p w14:paraId="3B266A00">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二、总体要求</w:t>
      </w:r>
    </w:p>
    <w:p w14:paraId="2BFACBD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1、所供的产品必须符合食品安全法以及相关医用食品相关要求等；</w:t>
      </w:r>
    </w:p>
    <w:p w14:paraId="126AC4C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投标人</w:t>
      </w:r>
      <w:r>
        <w:rPr>
          <w:rFonts w:hint="eastAsia" w:ascii="宋体" w:hAnsi="宋体" w:eastAsia="宋体" w:cs="宋体"/>
          <w:sz w:val="24"/>
          <w:szCs w:val="24"/>
        </w:rPr>
        <w:t>需承诺所供的产品必须符合国家有关标准，保证无异味、无变质，如不符合</w:t>
      </w:r>
      <w:r>
        <w:rPr>
          <w:rFonts w:hint="eastAsia" w:ascii="宋体" w:hAnsi="宋体" w:cs="宋体"/>
          <w:sz w:val="24"/>
          <w:szCs w:val="24"/>
          <w:lang w:val="en-US" w:eastAsia="zh-CN"/>
        </w:rPr>
        <w:t>投标</w:t>
      </w:r>
      <w:r>
        <w:rPr>
          <w:rFonts w:hint="eastAsia" w:ascii="宋体" w:hAnsi="宋体" w:eastAsia="宋体" w:cs="宋体"/>
          <w:sz w:val="24"/>
          <w:szCs w:val="24"/>
        </w:rPr>
        <w:t>文件所描述的质量标准，必须退货并承担违约责任；</w:t>
      </w:r>
    </w:p>
    <w:p w14:paraId="258ACBE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3、所供产品必须符合国家行业生产及经营标准，货真价实，均能提供相应批次的合格检验证明；</w:t>
      </w:r>
    </w:p>
    <w:p w14:paraId="33B5817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4、投标产品必须各项技术指标完全符合国家有关质量检测、环保标准及产品出厂标准；</w:t>
      </w:r>
    </w:p>
    <w:p w14:paraId="1D4C68B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投标人</w:t>
      </w:r>
      <w:r>
        <w:rPr>
          <w:rFonts w:hint="eastAsia" w:ascii="宋体" w:hAnsi="宋体" w:eastAsia="宋体" w:cs="宋体"/>
          <w:sz w:val="24"/>
          <w:szCs w:val="24"/>
        </w:rPr>
        <w:t>必须负责货物的运输、质量检测等工作，所产生的费用由</w:t>
      </w:r>
      <w:r>
        <w:rPr>
          <w:rFonts w:hint="eastAsia" w:ascii="宋体" w:hAnsi="宋体" w:cs="宋体"/>
          <w:sz w:val="24"/>
          <w:szCs w:val="24"/>
          <w:lang w:eastAsia="zh-CN"/>
        </w:rPr>
        <w:t>投标人</w:t>
      </w:r>
      <w:r>
        <w:rPr>
          <w:rFonts w:hint="eastAsia" w:ascii="宋体" w:hAnsi="宋体" w:eastAsia="宋体" w:cs="宋体"/>
          <w:sz w:val="24"/>
          <w:szCs w:val="24"/>
        </w:rPr>
        <w:t>负责；</w:t>
      </w:r>
    </w:p>
    <w:p w14:paraId="35D30CC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6、产品具体需求量以实际供应前一天通知的为准；</w:t>
      </w:r>
    </w:p>
    <w:p w14:paraId="1702897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投标人</w:t>
      </w:r>
      <w:r>
        <w:rPr>
          <w:rFonts w:hint="eastAsia" w:ascii="宋体" w:hAnsi="宋体" w:eastAsia="宋体" w:cs="宋体"/>
          <w:sz w:val="24"/>
          <w:szCs w:val="24"/>
        </w:rPr>
        <w:t>不得将中标项目转包、违规分包，否则</w:t>
      </w:r>
      <w:r>
        <w:rPr>
          <w:rFonts w:hint="eastAsia" w:ascii="宋体" w:hAnsi="宋体" w:cs="宋体"/>
          <w:sz w:val="24"/>
          <w:szCs w:val="24"/>
          <w:lang w:eastAsia="zh-CN"/>
        </w:rPr>
        <w:t>招标人</w:t>
      </w:r>
      <w:r>
        <w:rPr>
          <w:rFonts w:hint="eastAsia" w:ascii="宋体" w:hAnsi="宋体" w:eastAsia="宋体" w:cs="宋体"/>
          <w:sz w:val="24"/>
          <w:szCs w:val="24"/>
        </w:rPr>
        <w:t>有权单方终止合同,由此产生的一切经济损失由</w:t>
      </w:r>
      <w:r>
        <w:rPr>
          <w:rFonts w:hint="eastAsia" w:ascii="宋体" w:hAnsi="宋体" w:cs="宋体"/>
          <w:sz w:val="24"/>
          <w:szCs w:val="24"/>
          <w:lang w:eastAsia="zh-CN"/>
        </w:rPr>
        <w:t>投标人</w:t>
      </w:r>
      <w:r>
        <w:rPr>
          <w:rFonts w:hint="eastAsia" w:ascii="宋体" w:hAnsi="宋体" w:eastAsia="宋体" w:cs="宋体"/>
          <w:sz w:val="24"/>
          <w:szCs w:val="24"/>
        </w:rPr>
        <w:t>自行承担；</w:t>
      </w:r>
    </w:p>
    <w:p w14:paraId="48E8A93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8、由于</w:t>
      </w:r>
      <w:r>
        <w:rPr>
          <w:rFonts w:hint="eastAsia" w:ascii="宋体" w:hAnsi="宋体" w:cs="宋体"/>
          <w:sz w:val="24"/>
          <w:szCs w:val="24"/>
          <w:lang w:eastAsia="zh-CN"/>
        </w:rPr>
        <w:t>招标人</w:t>
      </w:r>
      <w:r>
        <w:rPr>
          <w:rFonts w:hint="eastAsia" w:ascii="宋体" w:hAnsi="宋体" w:eastAsia="宋体" w:cs="宋体"/>
          <w:sz w:val="24"/>
          <w:szCs w:val="24"/>
        </w:rPr>
        <w:t>工作的特殊性，</w:t>
      </w:r>
      <w:r>
        <w:rPr>
          <w:rFonts w:hint="eastAsia" w:ascii="宋体" w:hAnsi="宋体" w:cs="宋体"/>
          <w:sz w:val="24"/>
          <w:szCs w:val="24"/>
          <w:lang w:eastAsia="zh-CN"/>
        </w:rPr>
        <w:t>投标人</w:t>
      </w:r>
      <w:r>
        <w:rPr>
          <w:rFonts w:hint="eastAsia" w:ascii="宋体" w:hAnsi="宋体" w:eastAsia="宋体" w:cs="宋体"/>
          <w:sz w:val="24"/>
          <w:szCs w:val="24"/>
        </w:rPr>
        <w:t>应做好本单位工作人员的教育工作，遵守</w:t>
      </w:r>
      <w:r>
        <w:rPr>
          <w:rFonts w:hint="eastAsia" w:ascii="宋体" w:hAnsi="宋体" w:cs="宋体"/>
          <w:sz w:val="24"/>
          <w:szCs w:val="24"/>
          <w:lang w:eastAsia="zh-CN"/>
        </w:rPr>
        <w:t>招标人</w:t>
      </w:r>
      <w:r>
        <w:rPr>
          <w:rFonts w:hint="eastAsia" w:ascii="宋体" w:hAnsi="宋体" w:eastAsia="宋体" w:cs="宋体"/>
          <w:sz w:val="24"/>
          <w:szCs w:val="24"/>
        </w:rPr>
        <w:t>各项规定；</w:t>
      </w:r>
    </w:p>
    <w:p w14:paraId="65A4B0E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投标人</w:t>
      </w:r>
      <w:r>
        <w:rPr>
          <w:rFonts w:hint="eastAsia" w:ascii="宋体" w:hAnsi="宋体" w:eastAsia="宋体" w:cs="宋体"/>
          <w:sz w:val="24"/>
          <w:szCs w:val="24"/>
        </w:rPr>
        <w:t>除不可抗力，不得因其他任何理由延迟送货；</w:t>
      </w:r>
      <w:r>
        <w:rPr>
          <w:rFonts w:hint="eastAsia" w:ascii="宋体" w:hAnsi="宋体" w:cs="宋体"/>
          <w:sz w:val="24"/>
          <w:szCs w:val="24"/>
          <w:lang w:eastAsia="zh-CN"/>
        </w:rPr>
        <w:t>招标人</w:t>
      </w:r>
      <w:r>
        <w:rPr>
          <w:rFonts w:hint="eastAsia" w:ascii="宋体" w:hAnsi="宋体" w:eastAsia="宋体" w:cs="宋体"/>
          <w:sz w:val="24"/>
          <w:szCs w:val="24"/>
        </w:rPr>
        <w:t>如遇特殊情况需推迟送货，应提前通知</w:t>
      </w:r>
      <w:r>
        <w:rPr>
          <w:rFonts w:hint="eastAsia" w:ascii="宋体" w:hAnsi="宋体" w:cs="宋体"/>
          <w:sz w:val="24"/>
          <w:szCs w:val="24"/>
          <w:lang w:eastAsia="zh-CN"/>
        </w:rPr>
        <w:t>投标人</w:t>
      </w:r>
      <w:r>
        <w:rPr>
          <w:rFonts w:hint="eastAsia" w:ascii="宋体" w:hAnsi="宋体" w:eastAsia="宋体" w:cs="宋体"/>
          <w:sz w:val="24"/>
          <w:szCs w:val="24"/>
        </w:rPr>
        <w:t>。因</w:t>
      </w:r>
      <w:r>
        <w:rPr>
          <w:rFonts w:hint="eastAsia" w:ascii="宋体" w:hAnsi="宋体" w:cs="宋体"/>
          <w:sz w:val="24"/>
          <w:szCs w:val="24"/>
          <w:lang w:eastAsia="zh-CN"/>
        </w:rPr>
        <w:t>投标人</w:t>
      </w:r>
      <w:r>
        <w:rPr>
          <w:rFonts w:hint="eastAsia" w:ascii="宋体" w:hAnsi="宋体" w:eastAsia="宋体" w:cs="宋体"/>
          <w:sz w:val="24"/>
          <w:szCs w:val="24"/>
        </w:rPr>
        <w:t>原因延误交货日期的（</w:t>
      </w:r>
      <w:r>
        <w:rPr>
          <w:rFonts w:hint="eastAsia" w:ascii="宋体" w:hAnsi="宋体" w:cs="宋体"/>
          <w:sz w:val="24"/>
          <w:szCs w:val="24"/>
          <w:lang w:eastAsia="zh-CN"/>
        </w:rPr>
        <w:t>招标人</w:t>
      </w:r>
      <w:r>
        <w:rPr>
          <w:rFonts w:hint="eastAsia" w:ascii="宋体" w:hAnsi="宋体" w:eastAsia="宋体" w:cs="宋体"/>
          <w:sz w:val="24"/>
          <w:szCs w:val="24"/>
        </w:rPr>
        <w:t>要求推迟的除外），</w:t>
      </w:r>
      <w:r>
        <w:rPr>
          <w:rFonts w:hint="eastAsia" w:ascii="宋体" w:hAnsi="宋体" w:cs="宋体"/>
          <w:sz w:val="24"/>
          <w:szCs w:val="24"/>
          <w:lang w:eastAsia="zh-CN"/>
        </w:rPr>
        <w:t>招标人</w:t>
      </w:r>
      <w:r>
        <w:rPr>
          <w:rFonts w:hint="eastAsia" w:ascii="宋体" w:hAnsi="宋体" w:eastAsia="宋体" w:cs="宋体"/>
          <w:sz w:val="24"/>
          <w:szCs w:val="24"/>
        </w:rPr>
        <w:t>有权自行采购，并由</w:t>
      </w:r>
      <w:r>
        <w:rPr>
          <w:rFonts w:hint="eastAsia" w:ascii="宋体" w:hAnsi="宋体" w:cs="宋体"/>
          <w:sz w:val="24"/>
          <w:szCs w:val="24"/>
          <w:lang w:eastAsia="zh-CN"/>
        </w:rPr>
        <w:t>投标人</w:t>
      </w:r>
      <w:r>
        <w:rPr>
          <w:rFonts w:hint="eastAsia" w:ascii="宋体" w:hAnsi="宋体" w:eastAsia="宋体" w:cs="宋体"/>
          <w:sz w:val="24"/>
          <w:szCs w:val="24"/>
        </w:rPr>
        <w:t>承担由此产生的一切损失和费用；</w:t>
      </w:r>
    </w:p>
    <w:p w14:paraId="02980CE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eastAsia="zh-CN"/>
        </w:rPr>
        <w:t>投标人</w:t>
      </w:r>
      <w:r>
        <w:rPr>
          <w:rFonts w:hint="eastAsia" w:ascii="宋体" w:hAnsi="宋体" w:eastAsia="宋体" w:cs="宋体"/>
          <w:sz w:val="24"/>
          <w:szCs w:val="24"/>
        </w:rPr>
        <w:t>不得变更供应产品，应严格按</w:t>
      </w:r>
      <w:r>
        <w:rPr>
          <w:rFonts w:hint="eastAsia" w:ascii="宋体" w:hAnsi="宋体" w:eastAsia="宋体" w:cs="宋体"/>
          <w:sz w:val="24"/>
          <w:szCs w:val="24"/>
          <w:lang w:val="en-US" w:eastAsia="zh-CN"/>
        </w:rPr>
        <w:t>采购</w:t>
      </w:r>
      <w:r>
        <w:rPr>
          <w:rFonts w:hint="eastAsia" w:ascii="宋体" w:hAnsi="宋体" w:eastAsia="宋体" w:cs="宋体"/>
          <w:sz w:val="24"/>
          <w:szCs w:val="24"/>
        </w:rPr>
        <w:t>要求（含商标、名称、产地、规格和重量等）供应，否则，</w:t>
      </w:r>
      <w:r>
        <w:rPr>
          <w:rFonts w:hint="eastAsia" w:ascii="宋体" w:hAnsi="宋体" w:cs="宋体"/>
          <w:sz w:val="24"/>
          <w:szCs w:val="24"/>
          <w:lang w:eastAsia="zh-CN"/>
        </w:rPr>
        <w:t>招标人</w:t>
      </w:r>
      <w:r>
        <w:rPr>
          <w:rFonts w:hint="eastAsia" w:ascii="宋体" w:hAnsi="宋体" w:eastAsia="宋体" w:cs="宋体"/>
          <w:sz w:val="24"/>
          <w:szCs w:val="24"/>
        </w:rPr>
        <w:t>有权拒收；如因市场流通问题确实需要变更的，应书面向</w:t>
      </w:r>
      <w:r>
        <w:rPr>
          <w:rFonts w:hint="eastAsia" w:ascii="宋体" w:hAnsi="宋体" w:cs="宋体"/>
          <w:sz w:val="24"/>
          <w:szCs w:val="24"/>
          <w:lang w:eastAsia="zh-CN"/>
        </w:rPr>
        <w:t>招标人</w:t>
      </w:r>
      <w:r>
        <w:rPr>
          <w:rFonts w:hint="eastAsia" w:ascii="宋体" w:hAnsi="宋体" w:eastAsia="宋体" w:cs="宋体"/>
          <w:sz w:val="24"/>
          <w:szCs w:val="24"/>
        </w:rPr>
        <w:t>申请；</w:t>
      </w:r>
    </w:p>
    <w:p w14:paraId="27645A6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eastAsia="zh-CN"/>
        </w:rPr>
        <w:t>招标人</w:t>
      </w:r>
      <w:r>
        <w:rPr>
          <w:rFonts w:hint="eastAsia" w:ascii="宋体" w:hAnsi="宋体" w:eastAsia="宋体" w:cs="宋体"/>
          <w:sz w:val="24"/>
          <w:szCs w:val="24"/>
        </w:rPr>
        <w:t>按合同对产品进行认真验收，对不符合规格要求的产品，</w:t>
      </w:r>
      <w:r>
        <w:rPr>
          <w:rFonts w:hint="eastAsia" w:ascii="宋体" w:hAnsi="宋体" w:cs="宋体"/>
          <w:sz w:val="24"/>
          <w:szCs w:val="24"/>
          <w:lang w:eastAsia="zh-CN"/>
        </w:rPr>
        <w:t>投标人</w:t>
      </w:r>
      <w:r>
        <w:rPr>
          <w:rFonts w:hint="eastAsia" w:ascii="宋体" w:hAnsi="宋体" w:eastAsia="宋体" w:cs="宋体"/>
          <w:sz w:val="24"/>
          <w:szCs w:val="24"/>
        </w:rPr>
        <w:t>必须无条件退货；</w:t>
      </w:r>
      <w:r>
        <w:rPr>
          <w:rFonts w:hint="eastAsia" w:ascii="宋体" w:hAnsi="宋体" w:cs="宋体"/>
          <w:sz w:val="24"/>
          <w:szCs w:val="24"/>
          <w:lang w:eastAsia="zh-CN"/>
        </w:rPr>
        <w:t>投标人</w:t>
      </w:r>
      <w:r>
        <w:rPr>
          <w:rFonts w:hint="eastAsia" w:ascii="宋体" w:hAnsi="宋体" w:eastAsia="宋体" w:cs="宋体"/>
          <w:sz w:val="24"/>
          <w:szCs w:val="24"/>
        </w:rPr>
        <w:t>未能履行</w:t>
      </w:r>
      <w:r>
        <w:rPr>
          <w:rFonts w:hint="eastAsia" w:ascii="宋体" w:hAnsi="宋体" w:eastAsia="宋体" w:cs="宋体"/>
          <w:sz w:val="24"/>
          <w:szCs w:val="24"/>
          <w:lang w:eastAsia="zh-CN"/>
        </w:rPr>
        <w:t>采购文件</w:t>
      </w:r>
      <w:r>
        <w:rPr>
          <w:rFonts w:hint="eastAsia" w:ascii="宋体" w:hAnsi="宋体" w:eastAsia="宋体" w:cs="宋体"/>
          <w:sz w:val="24"/>
          <w:szCs w:val="24"/>
        </w:rPr>
        <w:t>和合同所定事项或供应不合格的、假冒伪劣、以次充好的商品，</w:t>
      </w:r>
      <w:r>
        <w:rPr>
          <w:rFonts w:hint="eastAsia" w:ascii="宋体" w:hAnsi="宋体" w:cs="宋体"/>
          <w:sz w:val="24"/>
          <w:szCs w:val="24"/>
          <w:lang w:eastAsia="zh-CN"/>
        </w:rPr>
        <w:t>招标人</w:t>
      </w:r>
      <w:r>
        <w:rPr>
          <w:rFonts w:hint="eastAsia" w:ascii="宋体" w:hAnsi="宋体" w:eastAsia="宋体" w:cs="宋体"/>
          <w:sz w:val="24"/>
          <w:szCs w:val="24"/>
        </w:rPr>
        <w:t>退货后将记录在案，并对</w:t>
      </w:r>
      <w:r>
        <w:rPr>
          <w:rFonts w:hint="eastAsia" w:ascii="宋体" w:hAnsi="宋体" w:cs="宋体"/>
          <w:sz w:val="24"/>
          <w:szCs w:val="24"/>
          <w:lang w:eastAsia="zh-CN"/>
        </w:rPr>
        <w:t>投标人</w:t>
      </w:r>
      <w:r>
        <w:rPr>
          <w:rFonts w:hint="eastAsia" w:ascii="宋体" w:hAnsi="宋体" w:eastAsia="宋体" w:cs="宋体"/>
          <w:sz w:val="24"/>
          <w:szCs w:val="24"/>
        </w:rPr>
        <w:t>予以处罚，除要承担因此产生的一切损失和费用外，情节严重的可取消其供应资格。</w:t>
      </w:r>
    </w:p>
    <w:p w14:paraId="319AE69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12、如因所供产品质量或品质问题造成人员身体不适、身体伤害及经济损失的，须由</w:t>
      </w:r>
      <w:r>
        <w:rPr>
          <w:rFonts w:hint="eastAsia" w:ascii="宋体" w:hAnsi="宋体" w:cs="宋体"/>
          <w:sz w:val="24"/>
          <w:szCs w:val="24"/>
          <w:lang w:eastAsia="zh-CN"/>
        </w:rPr>
        <w:t>投标人</w:t>
      </w:r>
      <w:r>
        <w:rPr>
          <w:rFonts w:hint="eastAsia" w:ascii="宋体" w:hAnsi="宋体" w:eastAsia="宋体" w:cs="宋体"/>
          <w:sz w:val="24"/>
          <w:szCs w:val="24"/>
        </w:rPr>
        <w:t>立即（在2小时内）派专人到现场妥善处理，做好安抚工作和善后事宜，并承担所产生的一切费用、赔偿由此发生的一切经济损失；</w:t>
      </w:r>
    </w:p>
    <w:p w14:paraId="75C2D06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13、如在合同执行阶段，</w:t>
      </w:r>
      <w:r>
        <w:rPr>
          <w:rFonts w:hint="eastAsia" w:ascii="宋体" w:hAnsi="宋体" w:cs="宋体"/>
          <w:sz w:val="24"/>
          <w:szCs w:val="24"/>
          <w:lang w:eastAsia="zh-CN"/>
        </w:rPr>
        <w:t>投标人</w:t>
      </w:r>
      <w:r>
        <w:rPr>
          <w:rFonts w:hint="eastAsia" w:ascii="宋体" w:hAnsi="宋体" w:eastAsia="宋体" w:cs="宋体"/>
          <w:sz w:val="24"/>
          <w:szCs w:val="24"/>
        </w:rPr>
        <w:t>提供的货物质量及服务与</w:t>
      </w:r>
      <w:r>
        <w:rPr>
          <w:rFonts w:hint="eastAsia" w:ascii="宋体" w:hAnsi="宋体" w:cs="宋体"/>
          <w:sz w:val="24"/>
          <w:szCs w:val="24"/>
          <w:lang w:val="en-US" w:eastAsia="zh-CN"/>
        </w:rPr>
        <w:t>投标</w:t>
      </w:r>
      <w:r>
        <w:rPr>
          <w:rFonts w:hint="eastAsia" w:ascii="宋体" w:hAnsi="宋体" w:eastAsia="宋体" w:cs="宋体"/>
          <w:sz w:val="24"/>
          <w:szCs w:val="24"/>
        </w:rPr>
        <w:t>文件所承诺的不符，</w:t>
      </w:r>
      <w:r>
        <w:rPr>
          <w:rFonts w:hint="eastAsia" w:ascii="宋体" w:hAnsi="宋体" w:cs="宋体"/>
          <w:sz w:val="24"/>
          <w:szCs w:val="24"/>
          <w:lang w:eastAsia="zh-CN"/>
        </w:rPr>
        <w:t>招标人</w:t>
      </w:r>
      <w:r>
        <w:rPr>
          <w:rFonts w:hint="eastAsia" w:ascii="宋体" w:hAnsi="宋体" w:eastAsia="宋体" w:cs="宋体"/>
          <w:sz w:val="24"/>
          <w:szCs w:val="24"/>
        </w:rPr>
        <w:t>有权终止合同，并承担相关责任；</w:t>
      </w:r>
    </w:p>
    <w:p w14:paraId="0A88814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14、非</w:t>
      </w:r>
      <w:r>
        <w:rPr>
          <w:rFonts w:hint="eastAsia" w:ascii="宋体" w:hAnsi="宋体" w:cs="宋体"/>
          <w:sz w:val="24"/>
          <w:szCs w:val="24"/>
          <w:lang w:eastAsia="zh-CN"/>
        </w:rPr>
        <w:t>招标人</w:t>
      </w:r>
      <w:r>
        <w:rPr>
          <w:rFonts w:hint="eastAsia" w:ascii="宋体" w:hAnsi="宋体" w:eastAsia="宋体" w:cs="宋体"/>
          <w:sz w:val="24"/>
          <w:szCs w:val="24"/>
        </w:rPr>
        <w:t>的人为原因而出现产品质量，由</w:t>
      </w:r>
      <w:r>
        <w:rPr>
          <w:rFonts w:hint="eastAsia" w:ascii="宋体" w:hAnsi="宋体" w:cs="宋体"/>
          <w:sz w:val="24"/>
          <w:szCs w:val="24"/>
          <w:lang w:eastAsia="zh-CN"/>
        </w:rPr>
        <w:t>投标人</w:t>
      </w:r>
      <w:r>
        <w:rPr>
          <w:rFonts w:hint="eastAsia" w:ascii="宋体" w:hAnsi="宋体" w:eastAsia="宋体" w:cs="宋体"/>
          <w:sz w:val="24"/>
          <w:szCs w:val="24"/>
        </w:rPr>
        <w:t>负责包换或包退，并承担因此而产生的一切费用；</w:t>
      </w:r>
    </w:p>
    <w:p w14:paraId="50AF32C8">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15、要求</w:t>
      </w:r>
      <w:r>
        <w:rPr>
          <w:rFonts w:hint="eastAsia" w:ascii="宋体" w:hAnsi="宋体" w:cs="宋体"/>
          <w:sz w:val="24"/>
          <w:szCs w:val="24"/>
          <w:lang w:eastAsia="zh-CN"/>
        </w:rPr>
        <w:t>投标人</w:t>
      </w:r>
      <w:r>
        <w:rPr>
          <w:rFonts w:hint="eastAsia" w:ascii="宋体" w:hAnsi="宋体" w:eastAsia="宋体" w:cs="宋体"/>
          <w:sz w:val="24"/>
          <w:szCs w:val="24"/>
        </w:rPr>
        <w:t>具有固定的仓储场所，要求卫生状况良好、布局合理及配套的设施</w:t>
      </w:r>
      <w:r>
        <w:rPr>
          <w:rFonts w:hint="eastAsia" w:ascii="宋体" w:hAnsi="宋体" w:cs="宋体"/>
          <w:sz w:val="24"/>
          <w:szCs w:val="24"/>
          <w:lang w:eastAsia="zh-CN"/>
        </w:rPr>
        <w:t>；</w:t>
      </w:r>
    </w:p>
    <w:p w14:paraId="75DEED3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16、非</w:t>
      </w:r>
      <w:r>
        <w:rPr>
          <w:rFonts w:hint="eastAsia" w:ascii="宋体" w:hAnsi="宋体" w:cs="宋体"/>
          <w:sz w:val="24"/>
          <w:szCs w:val="24"/>
          <w:lang w:eastAsia="zh-CN"/>
        </w:rPr>
        <w:t>招标人</w:t>
      </w:r>
      <w:r>
        <w:rPr>
          <w:rFonts w:hint="eastAsia" w:ascii="宋体" w:hAnsi="宋体" w:eastAsia="宋体" w:cs="宋体"/>
          <w:sz w:val="24"/>
          <w:szCs w:val="24"/>
        </w:rPr>
        <w:t>的人为原因而出现食品质量，由</w:t>
      </w:r>
      <w:r>
        <w:rPr>
          <w:rFonts w:hint="eastAsia" w:ascii="宋体" w:hAnsi="宋体" w:cs="宋体"/>
          <w:sz w:val="24"/>
          <w:szCs w:val="24"/>
          <w:lang w:eastAsia="zh-CN"/>
        </w:rPr>
        <w:t>投标人</w:t>
      </w:r>
      <w:r>
        <w:rPr>
          <w:rFonts w:hint="eastAsia" w:ascii="宋体" w:hAnsi="宋体" w:eastAsia="宋体" w:cs="宋体"/>
          <w:sz w:val="24"/>
          <w:szCs w:val="24"/>
        </w:rPr>
        <w:t>负责包换或包退，并承担因此而产生的一切费用。此类情况如出现3次的，</w:t>
      </w:r>
      <w:r>
        <w:rPr>
          <w:rFonts w:hint="eastAsia" w:ascii="宋体" w:hAnsi="宋体" w:cs="宋体"/>
          <w:sz w:val="24"/>
          <w:szCs w:val="24"/>
          <w:lang w:eastAsia="zh-CN"/>
        </w:rPr>
        <w:t>招标人</w:t>
      </w:r>
      <w:r>
        <w:rPr>
          <w:rFonts w:hint="eastAsia" w:ascii="宋体" w:hAnsi="宋体" w:eastAsia="宋体" w:cs="宋体"/>
          <w:sz w:val="24"/>
          <w:szCs w:val="24"/>
        </w:rPr>
        <w:t>将单方面无条件解除合同，</w:t>
      </w:r>
      <w:r>
        <w:rPr>
          <w:rFonts w:hint="eastAsia" w:ascii="宋体" w:hAnsi="宋体" w:cs="宋体"/>
          <w:sz w:val="24"/>
          <w:szCs w:val="24"/>
          <w:lang w:eastAsia="zh-CN"/>
        </w:rPr>
        <w:t>投标人</w:t>
      </w:r>
      <w:r>
        <w:rPr>
          <w:rFonts w:hint="eastAsia" w:ascii="宋体" w:hAnsi="宋体" w:eastAsia="宋体" w:cs="宋体"/>
          <w:sz w:val="24"/>
          <w:szCs w:val="24"/>
        </w:rPr>
        <w:t>将承担由此给</w:t>
      </w:r>
      <w:r>
        <w:rPr>
          <w:rFonts w:hint="eastAsia" w:ascii="宋体" w:hAnsi="宋体" w:cs="宋体"/>
          <w:sz w:val="24"/>
          <w:szCs w:val="24"/>
          <w:lang w:eastAsia="zh-CN"/>
        </w:rPr>
        <w:t>招标人</w:t>
      </w:r>
      <w:r>
        <w:rPr>
          <w:rFonts w:hint="eastAsia" w:ascii="宋体" w:hAnsi="宋体" w:eastAsia="宋体" w:cs="宋体"/>
          <w:sz w:val="24"/>
          <w:szCs w:val="24"/>
        </w:rPr>
        <w:t>带来的损失，</w:t>
      </w:r>
      <w:r>
        <w:rPr>
          <w:rFonts w:hint="eastAsia" w:ascii="宋体" w:hAnsi="宋体" w:cs="宋体"/>
          <w:sz w:val="24"/>
          <w:szCs w:val="24"/>
          <w:lang w:eastAsia="zh-CN"/>
        </w:rPr>
        <w:t>招标人</w:t>
      </w:r>
      <w:r>
        <w:rPr>
          <w:rFonts w:hint="eastAsia" w:ascii="宋体" w:hAnsi="宋体" w:eastAsia="宋体" w:cs="宋体"/>
          <w:sz w:val="24"/>
          <w:szCs w:val="24"/>
        </w:rPr>
        <w:t>有权没收其履约保证金。</w:t>
      </w:r>
    </w:p>
    <w:p w14:paraId="2CD1BD2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cs="宋体"/>
          <w:sz w:val="24"/>
          <w:szCs w:val="24"/>
          <w:lang w:eastAsia="zh-CN"/>
        </w:rPr>
        <w:t>投标人</w:t>
      </w:r>
      <w:r>
        <w:rPr>
          <w:rFonts w:hint="eastAsia" w:ascii="宋体" w:hAnsi="宋体" w:eastAsia="宋体" w:cs="宋体"/>
          <w:sz w:val="24"/>
          <w:szCs w:val="24"/>
        </w:rPr>
        <w:t>按</w:t>
      </w:r>
      <w:r>
        <w:rPr>
          <w:rFonts w:hint="eastAsia" w:ascii="宋体" w:hAnsi="宋体" w:cs="宋体"/>
          <w:sz w:val="24"/>
          <w:szCs w:val="24"/>
          <w:lang w:eastAsia="zh-CN"/>
        </w:rPr>
        <w:t>投标人</w:t>
      </w:r>
      <w:r>
        <w:rPr>
          <w:rFonts w:hint="eastAsia" w:ascii="宋体" w:hAnsi="宋体" w:eastAsia="宋体" w:cs="宋体"/>
          <w:sz w:val="24"/>
          <w:szCs w:val="24"/>
        </w:rPr>
        <w:t>品的销售额开具符合</w:t>
      </w:r>
      <w:r>
        <w:rPr>
          <w:rFonts w:hint="eastAsia" w:ascii="宋体" w:hAnsi="宋体" w:cs="宋体"/>
          <w:sz w:val="24"/>
          <w:szCs w:val="24"/>
          <w:lang w:eastAsia="zh-CN"/>
        </w:rPr>
        <w:t>招标人</w:t>
      </w:r>
      <w:r>
        <w:rPr>
          <w:rFonts w:hint="eastAsia" w:ascii="宋体" w:hAnsi="宋体" w:eastAsia="宋体" w:cs="宋体"/>
          <w:sz w:val="24"/>
          <w:szCs w:val="24"/>
        </w:rPr>
        <w:t>要求的增值税发票。</w:t>
      </w:r>
    </w:p>
    <w:p w14:paraId="51780F29">
      <w:pPr>
        <w:spacing w:line="360" w:lineRule="auto"/>
        <w:ind w:firstLine="482" w:firstLineChars="200"/>
        <w:jc w:val="left"/>
        <w:rPr>
          <w:rFonts w:hint="eastAsia" w:ascii="仿宋" w:hAnsi="仿宋" w:eastAsia="仿宋"/>
          <w:b/>
          <w:sz w:val="24"/>
          <w:szCs w:val="24"/>
        </w:rPr>
      </w:pPr>
      <w:r>
        <w:rPr>
          <w:rFonts w:hint="eastAsia" w:asciiTheme="minorEastAsia" w:hAnsiTheme="minorEastAsia" w:eastAsiaTheme="minorEastAsia" w:cstheme="minorEastAsia"/>
          <w:b/>
          <w:sz w:val="24"/>
          <w:szCs w:val="24"/>
        </w:rPr>
        <w:t>18、本次投标单价中标后即为配送单价，在服务期内市场无明显波动，单价不作调整。</w:t>
      </w:r>
    </w:p>
    <w:p w14:paraId="1CB786D8">
      <w:pPr>
        <w:spacing w:line="360" w:lineRule="auto"/>
        <w:ind w:firstLine="42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19、渐冻症粉剂要求：</w:t>
      </w:r>
    </w:p>
    <w:p w14:paraId="36FE593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按照</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提供配方代加工代配送</w:t>
      </w:r>
      <w:r>
        <w:rPr>
          <w:rFonts w:hint="eastAsia" w:ascii="宋体" w:hAnsi="宋体" w:eastAsia="宋体" w:cs="宋体"/>
          <w:color w:val="auto"/>
          <w:sz w:val="24"/>
          <w:szCs w:val="24"/>
          <w:highlight w:val="none"/>
          <w:lang w:eastAsia="zh-CN"/>
        </w:rPr>
        <w:t>食品</w:t>
      </w:r>
      <w:r>
        <w:rPr>
          <w:rFonts w:hint="eastAsia" w:ascii="宋体" w:hAnsi="宋体" w:eastAsia="宋体" w:cs="宋体"/>
          <w:color w:val="auto"/>
          <w:sz w:val="24"/>
          <w:szCs w:val="24"/>
          <w:highlight w:val="none"/>
        </w:rPr>
        <w:t>必须符合国家的质量标准和有关要求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不得泄露配方内容</w:t>
      </w:r>
      <w:r>
        <w:rPr>
          <w:rFonts w:hint="eastAsia" w:ascii="宋体" w:hAnsi="宋体" w:eastAsia="宋体" w:cs="宋体"/>
          <w:color w:val="auto"/>
          <w:sz w:val="24"/>
          <w:szCs w:val="24"/>
          <w:highlight w:val="none"/>
        </w:rPr>
        <w:t>。</w:t>
      </w:r>
    </w:p>
    <w:p w14:paraId="07CB593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2）</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必须提供其合法的有效证件：流通环节食品流通许可证及所供食品的生产批件或进口食品出入境检验检疫卫生证书（复印件）。</w:t>
      </w:r>
    </w:p>
    <w:p w14:paraId="43188A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3）</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所供</w:t>
      </w:r>
      <w:r>
        <w:rPr>
          <w:rFonts w:hint="eastAsia" w:ascii="宋体" w:hAnsi="宋体" w:eastAsia="宋体" w:cs="宋体"/>
          <w:color w:val="auto"/>
          <w:sz w:val="24"/>
          <w:szCs w:val="24"/>
          <w:highlight w:val="none"/>
          <w:lang w:val="en-US" w:eastAsia="zh-CN"/>
        </w:rPr>
        <w:t>特医</w:t>
      </w:r>
      <w:r>
        <w:rPr>
          <w:rFonts w:hint="eastAsia" w:ascii="宋体" w:hAnsi="宋体" w:eastAsia="宋体" w:cs="宋体"/>
          <w:color w:val="auto"/>
          <w:sz w:val="24"/>
          <w:szCs w:val="24"/>
          <w:highlight w:val="none"/>
          <w:lang w:eastAsia="zh-CN"/>
        </w:rPr>
        <w:t>食品</w:t>
      </w:r>
      <w:r>
        <w:rPr>
          <w:rFonts w:hint="eastAsia" w:ascii="宋体" w:hAnsi="宋体" w:eastAsia="宋体" w:cs="宋体"/>
          <w:color w:val="auto"/>
          <w:sz w:val="24"/>
          <w:szCs w:val="24"/>
          <w:highlight w:val="none"/>
        </w:rPr>
        <w:t>须提供同批号的质检证书、进口食品应附上出入境检验检疫卫生证书。</w:t>
      </w:r>
    </w:p>
    <w:p w14:paraId="273EE73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sz w:val="24"/>
          <w:szCs w:val="24"/>
        </w:rPr>
        <w:t>提供包装规格及零售价格，每包40g，包装按</w:t>
      </w:r>
      <w:r>
        <w:rPr>
          <w:rFonts w:hint="eastAsia" w:ascii="宋体" w:hAnsi="宋体" w:eastAsia="宋体" w:cs="宋体"/>
          <w:b/>
          <w:sz w:val="24"/>
          <w:szCs w:val="24"/>
          <w:lang w:val="en-US" w:eastAsia="zh-CN"/>
        </w:rPr>
        <w:t>5</w:t>
      </w:r>
      <w:r>
        <w:rPr>
          <w:rFonts w:hint="eastAsia" w:ascii="宋体" w:hAnsi="宋体" w:eastAsia="宋体" w:cs="宋体"/>
          <w:b/>
          <w:sz w:val="24"/>
          <w:szCs w:val="24"/>
        </w:rPr>
        <w:t>包/盒，盒上印医院Logo，塑封。</w:t>
      </w:r>
    </w:p>
    <w:p w14:paraId="4F29A07B">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三、产品配送要求</w:t>
      </w:r>
    </w:p>
    <w:p w14:paraId="74E336A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1、配送要求：按</w:t>
      </w:r>
      <w:r>
        <w:rPr>
          <w:rFonts w:hint="eastAsia" w:ascii="宋体" w:hAnsi="宋体" w:cs="宋体"/>
          <w:sz w:val="24"/>
          <w:szCs w:val="24"/>
          <w:lang w:eastAsia="zh-CN"/>
        </w:rPr>
        <w:t>招标人</w:t>
      </w:r>
      <w:r>
        <w:rPr>
          <w:rFonts w:hint="eastAsia" w:ascii="宋体" w:hAnsi="宋体" w:eastAsia="宋体" w:cs="宋体"/>
          <w:sz w:val="24"/>
          <w:szCs w:val="24"/>
        </w:rPr>
        <w:t>需要的种类和数量送到指定地点，并按</w:t>
      </w:r>
      <w:r>
        <w:rPr>
          <w:rFonts w:hint="eastAsia" w:ascii="宋体" w:hAnsi="宋体" w:cs="宋体"/>
          <w:sz w:val="24"/>
          <w:szCs w:val="24"/>
          <w:lang w:eastAsia="zh-CN"/>
        </w:rPr>
        <w:t>招标人</w:t>
      </w:r>
      <w:r>
        <w:rPr>
          <w:rFonts w:hint="eastAsia" w:ascii="宋体" w:hAnsi="宋体" w:eastAsia="宋体" w:cs="宋体"/>
          <w:sz w:val="24"/>
          <w:szCs w:val="24"/>
        </w:rPr>
        <w:t>要求做好配送产品的预处理工作，不得延迟。对</w:t>
      </w:r>
      <w:r>
        <w:rPr>
          <w:rFonts w:hint="eastAsia" w:ascii="宋体" w:hAnsi="宋体" w:cs="宋体"/>
          <w:sz w:val="24"/>
          <w:szCs w:val="24"/>
          <w:lang w:eastAsia="zh-CN"/>
        </w:rPr>
        <w:t>招标人</w:t>
      </w:r>
      <w:r>
        <w:rPr>
          <w:rFonts w:hint="eastAsia" w:ascii="宋体" w:hAnsi="宋体" w:eastAsia="宋体" w:cs="宋体"/>
          <w:sz w:val="24"/>
          <w:szCs w:val="24"/>
        </w:rPr>
        <w:t>临时的供货要求，需随订随送，至少在1小时内送达。</w:t>
      </w:r>
    </w:p>
    <w:p w14:paraId="2A943E0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运输要求：要求具备运输本次采购物资所必须的运输车辆。运输工具应清洁卫生无污染，食品运输必须采用符合卫生标准的外包装和运载工具，并且要保持清洁和定期消毒。特殊时期须冷藏要求的运输必须由冷链车进行运送。</w:t>
      </w:r>
    </w:p>
    <w:p w14:paraId="1B19EAD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352B268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具备固定配送服务人员以及驾驶员，驾驶</w:t>
      </w:r>
      <w:r>
        <w:rPr>
          <w:rFonts w:hint="eastAsia" w:ascii="宋体" w:hAnsi="宋体" w:cs="宋体"/>
          <w:sz w:val="24"/>
          <w:szCs w:val="24"/>
          <w:lang w:val="en-US" w:eastAsia="zh-CN"/>
        </w:rPr>
        <w:t>员</w:t>
      </w:r>
      <w:r>
        <w:rPr>
          <w:rFonts w:hint="eastAsia" w:ascii="宋体" w:hAnsi="宋体" w:eastAsia="宋体" w:cs="宋体"/>
          <w:sz w:val="24"/>
          <w:szCs w:val="24"/>
        </w:rPr>
        <w:t>要求在5年以上驾龄经验。</w:t>
      </w:r>
    </w:p>
    <w:p w14:paraId="4B4D256A">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、数量方面要求：保证配送产品数量的准确性，以</w:t>
      </w:r>
      <w:r>
        <w:rPr>
          <w:rFonts w:hint="eastAsia" w:ascii="宋体" w:hAnsi="宋体" w:cs="宋体"/>
          <w:sz w:val="24"/>
          <w:szCs w:val="24"/>
          <w:lang w:eastAsia="zh-CN"/>
        </w:rPr>
        <w:t>招标人</w:t>
      </w:r>
      <w:r>
        <w:rPr>
          <w:rFonts w:hint="eastAsia" w:ascii="宋体" w:hAnsi="宋体" w:eastAsia="宋体" w:cs="宋体"/>
          <w:sz w:val="24"/>
          <w:szCs w:val="24"/>
        </w:rPr>
        <w:t>的验货数量为准，</w:t>
      </w:r>
      <w:r>
        <w:rPr>
          <w:rFonts w:hint="eastAsia" w:ascii="宋体" w:hAnsi="宋体" w:cs="宋体"/>
          <w:sz w:val="24"/>
          <w:szCs w:val="24"/>
          <w:lang w:eastAsia="zh-CN"/>
        </w:rPr>
        <w:t>中标人</w:t>
      </w:r>
      <w:r>
        <w:rPr>
          <w:rFonts w:hint="eastAsia" w:ascii="宋体" w:hAnsi="宋体" w:eastAsia="宋体" w:cs="宋体"/>
          <w:sz w:val="24"/>
          <w:szCs w:val="24"/>
        </w:rPr>
        <w:t>每次随货送上一式两份的送货清单，供双方验货后签字确认，双方各持一份，作为送、收货的凭证。</w:t>
      </w:r>
    </w:p>
    <w:p w14:paraId="791355C2">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、每次根据</w:t>
      </w:r>
      <w:r>
        <w:rPr>
          <w:rFonts w:hint="eastAsia" w:ascii="宋体" w:hAnsi="宋体" w:cs="宋体"/>
          <w:sz w:val="24"/>
          <w:szCs w:val="24"/>
          <w:lang w:eastAsia="zh-CN"/>
        </w:rPr>
        <w:t>招标人</w:t>
      </w:r>
      <w:r>
        <w:rPr>
          <w:rFonts w:hint="eastAsia" w:ascii="宋体" w:hAnsi="宋体" w:eastAsia="宋体" w:cs="宋体"/>
          <w:sz w:val="24"/>
          <w:szCs w:val="24"/>
        </w:rPr>
        <w:t>的通知订购品种和数量后，具体送货时间由</w:t>
      </w:r>
      <w:r>
        <w:rPr>
          <w:rFonts w:hint="eastAsia" w:ascii="宋体" w:hAnsi="宋体" w:cs="宋体"/>
          <w:sz w:val="24"/>
          <w:szCs w:val="24"/>
          <w:lang w:eastAsia="zh-CN"/>
        </w:rPr>
        <w:t>招标人</w:t>
      </w:r>
      <w:r>
        <w:rPr>
          <w:rFonts w:hint="eastAsia" w:ascii="宋体" w:hAnsi="宋体" w:eastAsia="宋体" w:cs="宋体"/>
          <w:sz w:val="24"/>
          <w:szCs w:val="24"/>
        </w:rPr>
        <w:t>通知时确定，并由</w:t>
      </w:r>
      <w:r>
        <w:rPr>
          <w:rFonts w:hint="eastAsia" w:ascii="宋体" w:hAnsi="宋体" w:cs="宋体"/>
          <w:sz w:val="24"/>
          <w:szCs w:val="24"/>
          <w:lang w:eastAsia="zh-CN"/>
        </w:rPr>
        <w:t>招标人</w:t>
      </w:r>
      <w:r>
        <w:rPr>
          <w:rFonts w:hint="eastAsia" w:ascii="宋体" w:hAnsi="宋体" w:eastAsia="宋体" w:cs="宋体"/>
          <w:sz w:val="24"/>
          <w:szCs w:val="24"/>
        </w:rPr>
        <w:t>指定负责人验收记录。对于不符合质量的品种</w:t>
      </w:r>
      <w:r>
        <w:rPr>
          <w:rFonts w:hint="eastAsia" w:ascii="宋体" w:hAnsi="宋体" w:cs="宋体"/>
          <w:sz w:val="24"/>
          <w:szCs w:val="24"/>
          <w:lang w:eastAsia="zh-CN"/>
        </w:rPr>
        <w:t>招标人</w:t>
      </w:r>
      <w:r>
        <w:rPr>
          <w:rFonts w:hint="eastAsia" w:ascii="宋体" w:hAnsi="宋体" w:eastAsia="宋体" w:cs="宋体"/>
          <w:sz w:val="24"/>
          <w:szCs w:val="24"/>
        </w:rPr>
        <w:t>可退货或换货。</w:t>
      </w:r>
      <w:r>
        <w:rPr>
          <w:rFonts w:hint="eastAsia" w:ascii="宋体" w:hAnsi="宋体" w:cs="宋体"/>
          <w:sz w:val="24"/>
          <w:szCs w:val="24"/>
          <w:lang w:eastAsia="zh-CN"/>
        </w:rPr>
        <w:t>投标人</w:t>
      </w:r>
      <w:r>
        <w:rPr>
          <w:rFonts w:hint="eastAsia" w:ascii="宋体" w:hAnsi="宋体" w:eastAsia="宋体" w:cs="宋体"/>
          <w:sz w:val="24"/>
          <w:szCs w:val="24"/>
        </w:rPr>
        <w:t>因不能按时交货的，</w:t>
      </w:r>
      <w:r>
        <w:rPr>
          <w:rFonts w:hint="eastAsia" w:ascii="宋体" w:hAnsi="宋体" w:cs="宋体"/>
          <w:sz w:val="24"/>
          <w:szCs w:val="24"/>
          <w:lang w:eastAsia="zh-CN"/>
        </w:rPr>
        <w:t>招标人</w:t>
      </w:r>
      <w:r>
        <w:rPr>
          <w:rFonts w:hint="eastAsia" w:ascii="宋体" w:hAnsi="宋体" w:eastAsia="宋体" w:cs="宋体"/>
          <w:sz w:val="24"/>
          <w:szCs w:val="24"/>
        </w:rPr>
        <w:t>有权自行采购，并由</w:t>
      </w:r>
      <w:r>
        <w:rPr>
          <w:rFonts w:hint="eastAsia" w:ascii="宋体" w:hAnsi="宋体" w:cs="宋体"/>
          <w:sz w:val="24"/>
          <w:szCs w:val="24"/>
          <w:lang w:eastAsia="zh-CN"/>
        </w:rPr>
        <w:t>投标人</w:t>
      </w:r>
      <w:r>
        <w:rPr>
          <w:rFonts w:hint="eastAsia" w:ascii="宋体" w:hAnsi="宋体" w:eastAsia="宋体" w:cs="宋体"/>
          <w:sz w:val="24"/>
          <w:szCs w:val="24"/>
        </w:rPr>
        <w:t>承担因此产生的一切损失和费用（包括直接经济损失和间接经济损失）。凡</w:t>
      </w:r>
      <w:r>
        <w:rPr>
          <w:rFonts w:hint="eastAsia" w:ascii="宋体" w:hAnsi="宋体" w:cs="宋体"/>
          <w:sz w:val="24"/>
          <w:szCs w:val="24"/>
          <w:lang w:eastAsia="zh-CN"/>
        </w:rPr>
        <w:t>投标人</w:t>
      </w:r>
      <w:r>
        <w:rPr>
          <w:rFonts w:hint="eastAsia" w:ascii="宋体" w:hAnsi="宋体" w:eastAsia="宋体" w:cs="宋体"/>
          <w:sz w:val="24"/>
          <w:szCs w:val="24"/>
        </w:rPr>
        <w:t>提供的商品因质量问题造成食物中毒或肠道病等事故，由</w:t>
      </w:r>
      <w:r>
        <w:rPr>
          <w:rFonts w:hint="eastAsia" w:ascii="宋体" w:hAnsi="宋体" w:cs="宋体"/>
          <w:sz w:val="24"/>
          <w:szCs w:val="24"/>
          <w:lang w:eastAsia="zh-CN"/>
        </w:rPr>
        <w:t>投标人</w:t>
      </w:r>
      <w:r>
        <w:rPr>
          <w:rFonts w:hint="eastAsia" w:ascii="宋体" w:hAnsi="宋体" w:eastAsia="宋体" w:cs="宋体"/>
          <w:sz w:val="24"/>
          <w:szCs w:val="24"/>
        </w:rPr>
        <w:t>承担一切责任并赔偿一切损失。</w:t>
      </w:r>
    </w:p>
    <w:p w14:paraId="1C3AD80A">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、包装与标志要求：容器(框、箱、袋)要求清洁、干燥、牢固、透气，无污染、无异味、无霉变现象。每件包装必须按相关要求贴标签，并标明产地、品种、净含量、生产单位及地址和采收日期。</w:t>
      </w:r>
    </w:p>
    <w:p w14:paraId="190BEF1C">
      <w:pPr>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、存储要求：要求</w:t>
      </w:r>
      <w:r>
        <w:rPr>
          <w:rFonts w:hint="eastAsia" w:asciiTheme="minorEastAsia" w:hAnsiTheme="minorEastAsia" w:eastAsiaTheme="minorEastAsia" w:cstheme="minorEastAsia"/>
          <w:sz w:val="24"/>
          <w:lang w:val="en-US" w:eastAsia="zh-CN"/>
        </w:rPr>
        <w:t>投标人</w:t>
      </w:r>
      <w:r>
        <w:rPr>
          <w:rFonts w:hint="eastAsia" w:asciiTheme="minorEastAsia" w:hAnsiTheme="minorEastAsia" w:eastAsiaTheme="minorEastAsia" w:cstheme="minorEastAsia"/>
          <w:sz w:val="24"/>
        </w:rPr>
        <w:t>具有独立且符合要求的场所，各类设备、环境布局以及卫生应符合相关要求</w:t>
      </w:r>
      <w:r>
        <w:rPr>
          <w:rFonts w:hint="eastAsia" w:asciiTheme="minorEastAsia" w:hAnsiTheme="minorEastAsia" w:eastAsiaTheme="minorEastAsia" w:cstheme="minorEastAsia"/>
          <w:sz w:val="24"/>
          <w:lang w:eastAsia="zh-CN"/>
        </w:rPr>
        <w:t>。</w:t>
      </w:r>
    </w:p>
    <w:p w14:paraId="13863F00">
      <w:pPr>
        <w:pStyle w:val="671"/>
        <w:rPr>
          <w:rFonts w:hint="eastAsia" w:ascii="宋体" w:hAnsi="宋体" w:eastAsia="宋体" w:cs="宋体"/>
          <w:sz w:val="24"/>
          <w:szCs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lang w:val="en-US" w:eastAsia="zh-CN"/>
        </w:rPr>
        <w:t>投标</w:t>
      </w:r>
      <w:r>
        <w:rPr>
          <w:rFonts w:hint="eastAsia" w:asciiTheme="minorEastAsia" w:hAnsiTheme="minorEastAsia" w:eastAsiaTheme="minorEastAsia" w:cstheme="minorEastAsia"/>
          <w:sz w:val="24"/>
        </w:rPr>
        <w:t>文件提供突发事件（天气、交通、重大事件等因素）时的应急预案及响应的承诺。</w:t>
      </w:r>
    </w:p>
    <w:p w14:paraId="0A08189B">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8、渐冻症粉剂额外要求，</w:t>
      </w:r>
      <w:r>
        <w:rPr>
          <w:rFonts w:hint="eastAsia" w:ascii="宋体" w:hAnsi="宋体" w:cs="宋体"/>
          <w:sz w:val="24"/>
          <w:szCs w:val="24"/>
          <w:lang w:eastAsia="zh-CN"/>
        </w:rPr>
        <w:t>中标人</w:t>
      </w:r>
      <w:r>
        <w:rPr>
          <w:rFonts w:hint="eastAsia" w:ascii="宋体" w:hAnsi="宋体" w:eastAsia="宋体" w:cs="宋体"/>
          <w:sz w:val="24"/>
          <w:szCs w:val="24"/>
        </w:rPr>
        <w:t>向</w:t>
      </w:r>
      <w:r>
        <w:rPr>
          <w:rFonts w:hint="eastAsia" w:ascii="宋体" w:hAnsi="宋体" w:cs="宋体"/>
          <w:sz w:val="24"/>
          <w:szCs w:val="24"/>
          <w:lang w:eastAsia="zh-CN"/>
        </w:rPr>
        <w:t>招标人</w:t>
      </w:r>
      <w:r>
        <w:rPr>
          <w:rFonts w:hint="eastAsia" w:ascii="宋体" w:hAnsi="宋体" w:eastAsia="宋体" w:cs="宋体"/>
          <w:sz w:val="24"/>
          <w:szCs w:val="24"/>
        </w:rPr>
        <w:t>配送</w:t>
      </w:r>
      <w:r>
        <w:rPr>
          <w:rFonts w:hint="eastAsia" w:ascii="宋体" w:hAnsi="宋体" w:eastAsia="宋体" w:cs="宋体"/>
          <w:sz w:val="24"/>
          <w:szCs w:val="24"/>
          <w:lang w:eastAsia="zh-CN"/>
        </w:rPr>
        <w:t>配方食品</w:t>
      </w:r>
      <w:r>
        <w:rPr>
          <w:rFonts w:hint="eastAsia" w:ascii="宋体" w:hAnsi="宋体" w:eastAsia="宋体" w:cs="宋体"/>
          <w:sz w:val="24"/>
          <w:szCs w:val="24"/>
        </w:rPr>
        <w:t>时必须根据食品的有效期来送货。以食品到货之日起计算，</w:t>
      </w:r>
      <w:r>
        <w:rPr>
          <w:rFonts w:hint="eastAsia" w:ascii="宋体" w:hAnsi="宋体" w:eastAsia="宋体" w:cs="宋体"/>
          <w:sz w:val="24"/>
          <w:szCs w:val="24"/>
          <w:lang w:eastAsia="zh-CN"/>
        </w:rPr>
        <w:t>配方食品</w:t>
      </w:r>
      <w:r>
        <w:rPr>
          <w:rFonts w:hint="eastAsia" w:ascii="宋体" w:hAnsi="宋体" w:eastAsia="宋体" w:cs="宋体"/>
          <w:sz w:val="24"/>
          <w:szCs w:val="24"/>
        </w:rPr>
        <w:t>的使用效期必须在6个月以上（特殊食品除外），并且必须保证</w:t>
      </w:r>
      <w:r>
        <w:rPr>
          <w:rFonts w:hint="eastAsia" w:ascii="宋体" w:hAnsi="宋体" w:eastAsia="宋体" w:cs="宋体"/>
          <w:sz w:val="24"/>
          <w:szCs w:val="24"/>
          <w:lang w:eastAsia="zh-CN"/>
        </w:rPr>
        <w:t>配方食品</w:t>
      </w:r>
      <w:r>
        <w:rPr>
          <w:rFonts w:hint="eastAsia" w:ascii="宋体" w:hAnsi="宋体" w:eastAsia="宋体" w:cs="宋体"/>
          <w:sz w:val="24"/>
          <w:szCs w:val="24"/>
        </w:rPr>
        <w:t>质量合格才可向</w:t>
      </w:r>
      <w:r>
        <w:rPr>
          <w:rFonts w:hint="eastAsia" w:ascii="宋体" w:hAnsi="宋体" w:cs="宋体"/>
          <w:sz w:val="24"/>
          <w:szCs w:val="24"/>
          <w:lang w:eastAsia="zh-CN"/>
        </w:rPr>
        <w:t>招标人</w:t>
      </w:r>
      <w:r>
        <w:rPr>
          <w:rFonts w:hint="eastAsia" w:ascii="宋体" w:hAnsi="宋体" w:eastAsia="宋体" w:cs="宋体"/>
          <w:sz w:val="24"/>
          <w:szCs w:val="24"/>
        </w:rPr>
        <w:t>送货，否则</w:t>
      </w:r>
      <w:r>
        <w:rPr>
          <w:rFonts w:hint="eastAsia" w:ascii="宋体" w:hAnsi="宋体" w:cs="宋体"/>
          <w:sz w:val="24"/>
          <w:szCs w:val="24"/>
          <w:lang w:eastAsia="zh-CN"/>
        </w:rPr>
        <w:t>招标人</w:t>
      </w:r>
      <w:r>
        <w:rPr>
          <w:rFonts w:hint="eastAsia" w:ascii="宋体" w:hAnsi="宋体" w:eastAsia="宋体" w:cs="宋体"/>
          <w:sz w:val="24"/>
          <w:szCs w:val="24"/>
        </w:rPr>
        <w:t>可拒绝收货或要求</w:t>
      </w:r>
      <w:r>
        <w:rPr>
          <w:rFonts w:hint="eastAsia" w:ascii="宋体" w:hAnsi="宋体" w:cs="宋体"/>
          <w:sz w:val="24"/>
          <w:szCs w:val="24"/>
          <w:lang w:eastAsia="zh-CN"/>
        </w:rPr>
        <w:t>中标人</w:t>
      </w:r>
      <w:r>
        <w:rPr>
          <w:rFonts w:hint="eastAsia" w:ascii="宋体" w:hAnsi="宋体" w:eastAsia="宋体" w:cs="宋体"/>
          <w:sz w:val="24"/>
          <w:szCs w:val="24"/>
        </w:rPr>
        <w:t>退换货。</w:t>
      </w:r>
    </w:p>
    <w:p w14:paraId="1993C0A2">
      <w:pPr>
        <w:pStyle w:val="671"/>
        <w:rPr>
          <w:rFonts w:hint="eastAsia" w:ascii="宋体" w:hAnsi="宋体" w:eastAsia="宋体" w:cs="宋体"/>
          <w:sz w:val="24"/>
          <w:szCs w:val="24"/>
        </w:rPr>
        <w:sectPr>
          <w:footerReference r:id="rId8" w:type="default"/>
          <w:pgSz w:w="11907" w:h="16840"/>
          <w:pgMar w:top="1417" w:right="1417" w:bottom="1417" w:left="1417" w:header="851" w:footer="992" w:gutter="0"/>
          <w:pgNumType w:fmt="decimal" w:start="1"/>
          <w:cols w:space="720" w:num="1"/>
          <w:docGrid w:linePitch="312" w:charSpace="0"/>
        </w:sectPr>
      </w:pPr>
    </w:p>
    <w:p w14:paraId="3CB3F76F">
      <w:pPr>
        <w:outlineLvl w:val="1"/>
        <w:rPr>
          <w:rFonts w:hint="eastAsia" w:ascii="宋体" w:hAnsi="宋体" w:eastAsia="宋体" w:cs="宋体"/>
          <w:b/>
          <w:sz w:val="24"/>
          <w:szCs w:val="24"/>
        </w:rPr>
      </w:pPr>
      <w:r>
        <w:rPr>
          <w:rFonts w:hint="eastAsia" w:ascii="宋体" w:hAnsi="宋体" w:eastAsia="宋体" w:cs="宋体"/>
          <w:b/>
          <w:sz w:val="24"/>
          <w:szCs w:val="24"/>
        </w:rPr>
        <w:t>四、配送产品需求一览表</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2"/>
        <w:gridCol w:w="890"/>
        <w:gridCol w:w="2576"/>
        <w:gridCol w:w="4274"/>
        <w:gridCol w:w="2554"/>
        <w:gridCol w:w="1217"/>
        <w:gridCol w:w="1206"/>
      </w:tblGrid>
      <w:tr w14:paraId="2A70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8C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DE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C2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16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96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适用人群</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FE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FC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r>
      <w:tr w14:paraId="3DC9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AA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全营养配方食品</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BF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A0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整蛋白型全营养素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（粉剂）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BD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（1）营养素全面、均衡配比；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（2）能量≥400kcal/100g；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（3）蛋白质≥18g/100g；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（4）含乳清蛋白；</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32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10岁以上进食受限、摄入不足、代谢紊乱需要补充营养的患者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00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E2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130000</w:t>
            </w:r>
          </w:p>
        </w:tc>
      </w:tr>
      <w:tr w14:paraId="0E88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DEA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疾病型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DC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C4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肾病(低蛋白型)型</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E7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（1）低蛋白、低钠、低钾、低磷配方；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（2）蛋白质≤5g/100g；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（3）蛋白质来源为乳清蛋白；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（4）膳食纤维≥4g/100g。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（5）添加MCT</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3B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需要营养补充的肾脏功能受损患者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F1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61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r>
      <w:tr w14:paraId="0BD9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B8D8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C2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40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渐冻症粉剂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B2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按医院提供的配方制作</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0C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渐冻症患者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F8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6C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591740</w:t>
            </w:r>
          </w:p>
        </w:tc>
      </w:tr>
      <w:tr w14:paraId="6CC6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60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组件类</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69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14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碳水化合物(液态)</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34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（1）能量≥50kcal/100ml；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（2）碳水化合物含量≥12.5g/100ml；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（3）具有有效期内的特殊医学用途配方食品注册证。</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3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加速康复外科、围手术期患者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1D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ml</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56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2355300</w:t>
            </w:r>
          </w:p>
        </w:tc>
      </w:tr>
      <w:tr w14:paraId="66B2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A33D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55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EF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乳清蛋白粉剂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（盒装）</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70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（1）蛋白质含量≥80%；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（2）浓缩乳清蛋白、分离乳清蛋白两种蛋白来源。</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A2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10岁以上特定疾病或医学状况下需要补充蛋白质人群</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1E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21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140000</w:t>
            </w:r>
          </w:p>
        </w:tc>
      </w:tr>
      <w:tr w14:paraId="7B65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37D8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2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01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益生菌粉剂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32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（1）含5种以上活性益生菌，含益生元；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（2）不大于3g/包，独立小包装。</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6E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便秘腹泻等需要调节肠道微生态的患者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34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06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15200</w:t>
            </w:r>
          </w:p>
        </w:tc>
      </w:tr>
      <w:tr w14:paraId="330C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F3A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D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36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增稠剂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46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（1）食品增稠，不影响食物味道；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（2）果胶含量≥2.8g/100ml。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（3）具有有效期内的特殊医学用途配方食品注册证。</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D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易反流、呕吐、吸入性肺炎、腹泻及吞咽障碍患者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79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ml</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A0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32850</w:t>
            </w:r>
          </w:p>
        </w:tc>
      </w:tr>
      <w:tr w14:paraId="6252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28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预消化型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25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4F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短肽型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（粉剂）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46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（1）能量≥380kcal/100g；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（2）蛋白质含量≥18g/100g。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（3）100%水解乳清蛋白来源；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（4）其中MCT占比＞50%；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（5）不含膳食纤维；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（6）维生素矿物质种类≥22种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（7）脂肪含量＜7g/100g，</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C4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10岁以上进食受限、消化吸收障碍、不能耐受整蛋白制剂的患者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90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0B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bl>
    <w:p w14:paraId="35E5BBD4">
      <w:pPr>
        <w:pStyle w:val="2"/>
        <w:rPr>
          <w:rFonts w:hint="eastAsia" w:ascii="宋体" w:hAnsi="宋体" w:eastAsia="宋体" w:cs="宋体"/>
          <w:b/>
          <w:sz w:val="24"/>
          <w:szCs w:val="24"/>
        </w:rPr>
      </w:pPr>
      <w:r>
        <w:rPr>
          <w:rFonts w:hint="eastAsia" w:ascii="宋体" w:hAnsi="宋体" w:eastAsia="宋体" w:cs="宋体"/>
          <w:b/>
          <w:sz w:val="24"/>
          <w:szCs w:val="24"/>
        </w:rPr>
        <w:t>注：上述表中所指出参数、规格等方面的资料如涉及特定品牌、型号规格或制造商的信息，则仅系产品需求描述而并非进行限制。</w:t>
      </w:r>
      <w:r>
        <w:rPr>
          <w:rFonts w:hint="eastAsia" w:cs="宋体"/>
          <w:b/>
          <w:sz w:val="24"/>
          <w:szCs w:val="24"/>
          <w:lang w:eastAsia="zh-CN"/>
        </w:rPr>
        <w:t>投标人</w:t>
      </w:r>
      <w:r>
        <w:rPr>
          <w:rFonts w:hint="eastAsia" w:ascii="宋体" w:hAnsi="宋体" w:eastAsia="宋体" w:cs="宋体"/>
          <w:b/>
          <w:sz w:val="24"/>
          <w:szCs w:val="24"/>
        </w:rPr>
        <w:t>可提出替代响应产品，但该替代产品应相当于或优于采购内容及需求的规定，以满足本次采购要求并使招标可以接受。</w:t>
      </w:r>
    </w:p>
    <w:p w14:paraId="7A0AB979">
      <w:pPr>
        <w:pStyle w:val="2"/>
        <w:rPr>
          <w:rFonts w:hint="eastAsia" w:ascii="宋体" w:hAnsi="宋体" w:eastAsia="宋体" w:cs="宋体"/>
          <w:b/>
          <w:sz w:val="24"/>
          <w:szCs w:val="24"/>
        </w:rPr>
      </w:pPr>
    </w:p>
    <w:p w14:paraId="4F9ED0B3">
      <w:pPr>
        <w:pStyle w:val="2"/>
        <w:rPr>
          <w:rFonts w:hint="eastAsia" w:ascii="宋体" w:hAnsi="宋体" w:eastAsia="宋体" w:cs="宋体"/>
          <w:b/>
          <w:sz w:val="24"/>
          <w:szCs w:val="24"/>
        </w:rPr>
      </w:pPr>
    </w:p>
    <w:p w14:paraId="2A79A880">
      <w:pPr>
        <w:rPr>
          <w:rFonts w:hint="eastAsia" w:ascii="宋体" w:hAnsi="宋体" w:eastAsia="宋体" w:cs="宋体"/>
          <w:i w:val="0"/>
          <w:iCs w:val="0"/>
          <w:color w:val="000000"/>
          <w:kern w:val="0"/>
          <w:sz w:val="24"/>
          <w:szCs w:val="24"/>
          <w:u w:val="none"/>
          <w:lang w:val="en-US" w:eastAsia="zh-CN" w:bidi="ar"/>
        </w:rPr>
        <w:sectPr>
          <w:pgSz w:w="16838" w:h="11906" w:orient="landscape"/>
          <w:pgMar w:top="1417" w:right="1417" w:bottom="1417" w:left="1417" w:header="851" w:footer="992" w:gutter="0"/>
          <w:pgNumType w:fmt="decimal"/>
          <w:cols w:space="425" w:num="1"/>
          <w:docGrid w:type="lines" w:linePitch="312" w:charSpace="0"/>
        </w:sectPr>
      </w:pPr>
    </w:p>
    <w:p w14:paraId="7F7ADFBD">
      <w:pPr>
        <w:pStyle w:val="2"/>
        <w:rPr>
          <w:rFonts w:hint="eastAsia"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渐冻症粉剂</w:t>
      </w:r>
      <w:r>
        <w:rPr>
          <w:rFonts w:hint="eastAsia" w:cs="宋体"/>
          <w:i w:val="0"/>
          <w:iCs w:val="0"/>
          <w:color w:val="000000"/>
          <w:kern w:val="0"/>
          <w:sz w:val="24"/>
          <w:szCs w:val="24"/>
          <w:u w:val="none"/>
          <w:lang w:val="en-US" w:eastAsia="zh-CN" w:bidi="ar"/>
        </w:rPr>
        <w:t>配方要求：</w:t>
      </w:r>
    </w:p>
    <w:p w14:paraId="09A7F298">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营养成分表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3223"/>
        <w:gridCol w:w="2211"/>
      </w:tblGrid>
      <w:tr w14:paraId="4438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437A35EA">
            <w:pPr>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项目</w:t>
            </w:r>
          </w:p>
        </w:tc>
        <w:tc>
          <w:tcPr>
            <w:tcW w:w="1735" w:type="pct"/>
            <w:tcBorders>
              <w:top w:val="single" w:color="auto" w:sz="4" w:space="0"/>
              <w:left w:val="single" w:color="auto" w:sz="4" w:space="0"/>
              <w:bottom w:val="single" w:color="auto" w:sz="4" w:space="0"/>
              <w:right w:val="single" w:color="auto" w:sz="4" w:space="0"/>
            </w:tcBorders>
            <w:noWrap w:val="0"/>
            <w:vAlign w:val="top"/>
          </w:tcPr>
          <w:p w14:paraId="0192D13E">
            <w:pPr>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每100克</w:t>
            </w:r>
          </w:p>
        </w:tc>
        <w:tc>
          <w:tcPr>
            <w:tcW w:w="1190" w:type="pct"/>
            <w:tcBorders>
              <w:top w:val="single" w:color="auto" w:sz="4" w:space="0"/>
              <w:left w:val="single" w:color="auto" w:sz="4" w:space="0"/>
              <w:bottom w:val="single" w:color="auto" w:sz="4" w:space="0"/>
              <w:right w:val="single" w:color="auto" w:sz="4" w:space="0"/>
            </w:tcBorders>
            <w:noWrap w:val="0"/>
            <w:vAlign w:val="top"/>
          </w:tcPr>
          <w:p w14:paraId="27090163">
            <w:pPr>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NRV%</w:t>
            </w:r>
          </w:p>
        </w:tc>
      </w:tr>
      <w:tr w14:paraId="42EE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101A6E81">
            <w:pPr>
              <w:rPr>
                <w:rFonts w:hint="eastAsia" w:ascii="宋体" w:hAnsi="宋体" w:cs="宋体"/>
                <w:b/>
                <w:color w:val="auto"/>
                <w:kern w:val="0"/>
                <w:sz w:val="21"/>
                <w:szCs w:val="21"/>
              </w:rPr>
            </w:pPr>
            <w:r>
              <w:rPr>
                <w:rFonts w:hint="eastAsia" w:ascii="宋体" w:hAnsi="宋体" w:cs="宋体"/>
                <w:b/>
                <w:color w:val="auto"/>
                <w:kern w:val="0"/>
                <w:sz w:val="21"/>
                <w:szCs w:val="21"/>
              </w:rPr>
              <w:t>能量</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4A56E5CA">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1844kJ</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2E23FB9B">
            <w:pPr>
              <w:ind w:right="731" w:rightChars="348"/>
              <w:jc w:val="left"/>
              <w:rPr>
                <w:rFonts w:hint="eastAsia" w:ascii="宋体" w:hAnsi="宋体" w:cs="宋体"/>
                <w:b/>
                <w:kern w:val="0"/>
                <w:sz w:val="21"/>
                <w:szCs w:val="21"/>
              </w:rPr>
            </w:pPr>
            <w:r>
              <w:rPr>
                <w:rFonts w:hint="eastAsia" w:ascii="宋体" w:hAnsi="宋体" w:cs="宋体"/>
                <w:b/>
                <w:kern w:val="0"/>
                <w:sz w:val="21"/>
                <w:szCs w:val="21"/>
              </w:rPr>
              <w:t>22%</w:t>
            </w:r>
          </w:p>
        </w:tc>
      </w:tr>
      <w:tr w14:paraId="3C9B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4D20A6B9">
            <w:pPr>
              <w:rPr>
                <w:rFonts w:hint="eastAsia" w:ascii="宋体" w:hAnsi="宋体" w:cs="宋体"/>
                <w:b/>
                <w:color w:val="auto"/>
                <w:kern w:val="0"/>
                <w:sz w:val="21"/>
                <w:szCs w:val="21"/>
              </w:rPr>
            </w:pPr>
            <w:r>
              <w:rPr>
                <w:rFonts w:hint="eastAsia" w:ascii="宋体" w:hAnsi="宋体" w:cs="宋体"/>
                <w:b/>
                <w:color w:val="auto"/>
                <w:kern w:val="0"/>
                <w:sz w:val="21"/>
                <w:szCs w:val="21"/>
              </w:rPr>
              <w:t>蛋白质</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036917AF">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22.0g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061A285E">
            <w:pPr>
              <w:ind w:right="731" w:rightChars="348"/>
              <w:jc w:val="left"/>
              <w:rPr>
                <w:rFonts w:hint="eastAsia" w:ascii="宋体" w:hAnsi="宋体" w:cs="宋体"/>
                <w:b/>
                <w:kern w:val="0"/>
                <w:sz w:val="21"/>
                <w:szCs w:val="21"/>
              </w:rPr>
            </w:pPr>
            <w:r>
              <w:rPr>
                <w:rFonts w:hint="eastAsia" w:ascii="宋体" w:hAnsi="宋体" w:cs="宋体"/>
                <w:b/>
                <w:kern w:val="0"/>
                <w:sz w:val="21"/>
                <w:szCs w:val="21"/>
              </w:rPr>
              <w:t>37%</w:t>
            </w:r>
          </w:p>
        </w:tc>
      </w:tr>
      <w:tr w14:paraId="60A1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2DE2FEFA">
            <w:pPr>
              <w:rPr>
                <w:rFonts w:hint="eastAsia" w:ascii="宋体" w:hAnsi="宋体" w:cs="宋体"/>
                <w:b/>
                <w:color w:val="auto"/>
                <w:kern w:val="0"/>
                <w:sz w:val="21"/>
                <w:szCs w:val="21"/>
              </w:rPr>
            </w:pPr>
            <w:r>
              <w:rPr>
                <w:rFonts w:hint="eastAsia" w:ascii="宋体" w:hAnsi="宋体" w:cs="宋体"/>
                <w:b/>
                <w:color w:val="auto"/>
                <w:kern w:val="0"/>
                <w:sz w:val="21"/>
                <w:szCs w:val="21"/>
              </w:rPr>
              <w:t>脂肪</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65803B3C">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15.0g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3AD97EC2">
            <w:pPr>
              <w:ind w:right="731" w:rightChars="348"/>
              <w:jc w:val="left"/>
              <w:rPr>
                <w:rFonts w:hint="eastAsia" w:ascii="宋体" w:hAnsi="宋体" w:cs="宋体"/>
                <w:b/>
                <w:kern w:val="0"/>
                <w:sz w:val="21"/>
                <w:szCs w:val="21"/>
              </w:rPr>
            </w:pPr>
            <w:r>
              <w:rPr>
                <w:rFonts w:hint="eastAsia" w:ascii="宋体" w:hAnsi="宋体" w:cs="宋体"/>
                <w:b/>
                <w:kern w:val="0"/>
                <w:sz w:val="21"/>
                <w:szCs w:val="21"/>
              </w:rPr>
              <w:t>25%</w:t>
            </w:r>
          </w:p>
        </w:tc>
      </w:tr>
      <w:tr w14:paraId="678F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0CB54366">
            <w:pPr>
              <w:rPr>
                <w:rFonts w:hint="eastAsia" w:ascii="宋体" w:hAnsi="宋体" w:cs="宋体"/>
                <w:b/>
                <w:color w:val="auto"/>
                <w:kern w:val="0"/>
                <w:sz w:val="21"/>
                <w:szCs w:val="21"/>
              </w:rPr>
            </w:pPr>
            <w:r>
              <w:rPr>
                <w:rFonts w:hint="eastAsia" w:ascii="宋体" w:hAnsi="宋体" w:cs="宋体"/>
                <w:b/>
                <w:color w:val="auto"/>
                <w:kern w:val="0"/>
                <w:sz w:val="21"/>
                <w:szCs w:val="21"/>
              </w:rPr>
              <w:t>碳水化合物</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11698318">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51.0g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71335C1D">
            <w:pPr>
              <w:ind w:right="731" w:rightChars="348"/>
              <w:jc w:val="left"/>
              <w:rPr>
                <w:rFonts w:hint="eastAsia" w:ascii="宋体" w:hAnsi="宋体" w:cs="宋体"/>
                <w:b/>
                <w:kern w:val="0"/>
                <w:sz w:val="21"/>
                <w:szCs w:val="21"/>
              </w:rPr>
            </w:pPr>
            <w:r>
              <w:rPr>
                <w:rFonts w:hint="eastAsia" w:ascii="宋体" w:hAnsi="宋体" w:cs="宋体"/>
                <w:b/>
                <w:kern w:val="0"/>
                <w:sz w:val="21"/>
                <w:szCs w:val="21"/>
              </w:rPr>
              <w:t>17%</w:t>
            </w:r>
          </w:p>
        </w:tc>
      </w:tr>
      <w:tr w14:paraId="4B83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1A018F1">
            <w:pPr>
              <w:rPr>
                <w:rFonts w:hint="eastAsia" w:ascii="宋体" w:hAnsi="宋体" w:cs="宋体"/>
                <w:b/>
                <w:color w:val="auto"/>
                <w:kern w:val="0"/>
                <w:sz w:val="21"/>
                <w:szCs w:val="21"/>
              </w:rPr>
            </w:pPr>
            <w:bookmarkStart w:id="44" w:name="OLE_LINK2"/>
            <w:bookmarkStart w:id="45" w:name="OLE_LINK1"/>
            <w:r>
              <w:rPr>
                <w:rFonts w:hint="eastAsia" w:ascii="宋体" w:hAnsi="宋体" w:cs="宋体"/>
                <w:bCs/>
                <w:color w:val="auto"/>
                <w:kern w:val="0"/>
                <w:sz w:val="21"/>
                <w:szCs w:val="21"/>
              </w:rPr>
              <w:t>膳食纤维（以抗性糊精、菊粉计）</w:t>
            </w:r>
            <w:bookmarkEnd w:id="44"/>
            <w:bookmarkEnd w:id="45"/>
          </w:p>
        </w:tc>
        <w:tc>
          <w:tcPr>
            <w:tcW w:w="1735" w:type="pct"/>
            <w:tcBorders>
              <w:top w:val="single" w:color="auto" w:sz="4" w:space="0"/>
              <w:left w:val="single" w:color="auto" w:sz="4" w:space="0"/>
              <w:bottom w:val="single" w:color="auto" w:sz="4" w:space="0"/>
              <w:right w:val="single" w:color="auto" w:sz="4" w:space="0"/>
            </w:tcBorders>
            <w:noWrap w:val="0"/>
            <w:vAlign w:val="center"/>
          </w:tcPr>
          <w:p w14:paraId="59BB8431">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6.0g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117CD830">
            <w:pPr>
              <w:ind w:right="731" w:rightChars="348"/>
              <w:jc w:val="left"/>
              <w:rPr>
                <w:rFonts w:hint="eastAsia" w:ascii="宋体" w:hAnsi="宋体" w:cs="宋体"/>
                <w:kern w:val="0"/>
                <w:sz w:val="21"/>
                <w:szCs w:val="21"/>
              </w:rPr>
            </w:pPr>
            <w:r>
              <w:rPr>
                <w:rFonts w:hint="eastAsia" w:ascii="宋体" w:hAnsi="宋体" w:cs="宋体"/>
                <w:kern w:val="0"/>
                <w:sz w:val="21"/>
                <w:szCs w:val="21"/>
              </w:rPr>
              <w:t>24%</w:t>
            </w:r>
          </w:p>
        </w:tc>
      </w:tr>
      <w:tr w14:paraId="1163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30D44559">
            <w:pPr>
              <w:rPr>
                <w:rFonts w:hint="eastAsia" w:ascii="宋体" w:hAnsi="宋体" w:cs="宋体"/>
                <w:b/>
                <w:color w:val="auto"/>
                <w:kern w:val="0"/>
                <w:sz w:val="21"/>
                <w:szCs w:val="21"/>
              </w:rPr>
            </w:pPr>
            <w:r>
              <w:rPr>
                <w:rFonts w:hint="eastAsia" w:ascii="宋体" w:hAnsi="宋体" w:cs="宋体"/>
                <w:b/>
                <w:color w:val="auto"/>
                <w:kern w:val="0"/>
                <w:sz w:val="21"/>
                <w:szCs w:val="21"/>
              </w:rPr>
              <w:t>钠</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59FE3D36">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280mg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101AF20F">
            <w:pPr>
              <w:ind w:right="731" w:rightChars="348"/>
              <w:jc w:val="left"/>
              <w:rPr>
                <w:rFonts w:hint="eastAsia" w:ascii="宋体" w:hAnsi="宋体" w:cs="宋体"/>
                <w:b/>
                <w:kern w:val="0"/>
                <w:sz w:val="21"/>
                <w:szCs w:val="21"/>
              </w:rPr>
            </w:pPr>
            <w:r>
              <w:rPr>
                <w:rFonts w:hint="eastAsia" w:ascii="宋体" w:hAnsi="宋体" w:cs="宋体"/>
                <w:b/>
                <w:kern w:val="0"/>
                <w:sz w:val="21"/>
                <w:szCs w:val="21"/>
              </w:rPr>
              <w:t>14%</w:t>
            </w:r>
          </w:p>
        </w:tc>
      </w:tr>
      <w:tr w14:paraId="0907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9AE3E89">
            <w:pPr>
              <w:rPr>
                <w:rFonts w:hint="eastAsia" w:ascii="宋体" w:hAnsi="宋体" w:cs="宋体"/>
                <w:color w:val="auto"/>
                <w:kern w:val="0"/>
                <w:sz w:val="21"/>
                <w:szCs w:val="21"/>
              </w:rPr>
            </w:pPr>
            <w:r>
              <w:rPr>
                <w:rFonts w:hint="eastAsia" w:ascii="宋体" w:hAnsi="宋体" w:cs="宋体"/>
                <w:color w:val="auto"/>
                <w:kern w:val="0"/>
                <w:sz w:val="21"/>
                <w:szCs w:val="21"/>
              </w:rPr>
              <w:t>维生素A</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3904E707">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500μg RE</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6B51FDE5">
            <w:pPr>
              <w:ind w:right="731" w:rightChars="348"/>
              <w:jc w:val="left"/>
              <w:rPr>
                <w:rFonts w:hint="eastAsia" w:ascii="宋体" w:hAnsi="宋体" w:cs="宋体"/>
                <w:kern w:val="0"/>
                <w:sz w:val="21"/>
                <w:szCs w:val="21"/>
              </w:rPr>
            </w:pPr>
            <w:r>
              <w:rPr>
                <w:rFonts w:hint="eastAsia" w:ascii="宋体" w:hAnsi="宋体" w:cs="宋体"/>
                <w:kern w:val="0"/>
                <w:sz w:val="21"/>
                <w:szCs w:val="21"/>
              </w:rPr>
              <w:t>63%</w:t>
            </w:r>
          </w:p>
        </w:tc>
      </w:tr>
      <w:tr w14:paraId="66DB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277CD7FB">
            <w:pPr>
              <w:rPr>
                <w:rFonts w:hint="eastAsia" w:ascii="宋体" w:hAnsi="宋体" w:cs="宋体"/>
                <w:color w:val="auto"/>
                <w:kern w:val="0"/>
                <w:sz w:val="21"/>
                <w:szCs w:val="21"/>
              </w:rPr>
            </w:pPr>
            <w:r>
              <w:rPr>
                <w:rFonts w:hint="eastAsia" w:ascii="宋体" w:hAnsi="宋体" w:cs="宋体"/>
                <w:color w:val="auto"/>
                <w:kern w:val="0"/>
                <w:sz w:val="21"/>
                <w:szCs w:val="21"/>
              </w:rPr>
              <w:t>维生素D</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508264FE">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1.3μg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54463C01">
            <w:pPr>
              <w:ind w:right="731" w:rightChars="348"/>
              <w:jc w:val="left"/>
              <w:rPr>
                <w:rFonts w:hint="eastAsia" w:ascii="宋体" w:hAnsi="宋体" w:cs="宋体"/>
                <w:kern w:val="0"/>
                <w:sz w:val="21"/>
                <w:szCs w:val="21"/>
              </w:rPr>
            </w:pPr>
            <w:r>
              <w:rPr>
                <w:rFonts w:hint="eastAsia" w:ascii="宋体" w:hAnsi="宋体" w:cs="宋体"/>
                <w:kern w:val="0"/>
                <w:sz w:val="21"/>
                <w:szCs w:val="21"/>
              </w:rPr>
              <w:t>26%</w:t>
            </w:r>
          </w:p>
        </w:tc>
      </w:tr>
      <w:tr w14:paraId="7E3F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DA9CD28">
            <w:pPr>
              <w:rPr>
                <w:rFonts w:hint="eastAsia" w:ascii="宋体" w:hAnsi="宋体" w:cs="宋体"/>
                <w:color w:val="auto"/>
                <w:kern w:val="0"/>
                <w:sz w:val="21"/>
                <w:szCs w:val="21"/>
              </w:rPr>
            </w:pPr>
            <w:r>
              <w:rPr>
                <w:rFonts w:hint="eastAsia" w:ascii="宋体" w:hAnsi="宋体" w:cs="宋体"/>
                <w:color w:val="auto"/>
                <w:kern w:val="0"/>
                <w:sz w:val="21"/>
                <w:szCs w:val="21"/>
              </w:rPr>
              <w:t>维生素E</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105911C0">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11.00mg α-TE</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1EDDF029">
            <w:pPr>
              <w:ind w:right="731" w:rightChars="348"/>
              <w:jc w:val="left"/>
              <w:rPr>
                <w:rFonts w:hint="eastAsia" w:ascii="宋体" w:hAnsi="宋体" w:cs="宋体"/>
                <w:kern w:val="0"/>
                <w:sz w:val="21"/>
                <w:szCs w:val="21"/>
              </w:rPr>
            </w:pPr>
            <w:r>
              <w:rPr>
                <w:rFonts w:hint="eastAsia" w:ascii="宋体" w:hAnsi="宋体" w:cs="宋体"/>
                <w:kern w:val="0"/>
                <w:sz w:val="21"/>
                <w:szCs w:val="21"/>
              </w:rPr>
              <w:t>79%</w:t>
            </w:r>
          </w:p>
        </w:tc>
      </w:tr>
      <w:tr w14:paraId="46FE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02053086">
            <w:pPr>
              <w:rPr>
                <w:rFonts w:hint="eastAsia" w:ascii="宋体" w:hAnsi="宋体" w:cs="宋体"/>
                <w:color w:val="auto"/>
                <w:kern w:val="0"/>
                <w:sz w:val="21"/>
                <w:szCs w:val="21"/>
              </w:rPr>
            </w:pPr>
            <w:r>
              <w:rPr>
                <w:rFonts w:hint="eastAsia" w:ascii="宋体" w:hAnsi="宋体" w:cs="宋体"/>
                <w:color w:val="auto"/>
                <w:kern w:val="0"/>
                <w:sz w:val="21"/>
                <w:szCs w:val="21"/>
              </w:rPr>
              <w:t>维生素B</w:t>
            </w:r>
            <w:r>
              <w:rPr>
                <w:rFonts w:hint="eastAsia" w:ascii="宋体" w:hAnsi="宋体" w:cs="宋体"/>
                <w:color w:val="auto"/>
                <w:kern w:val="0"/>
                <w:sz w:val="21"/>
                <w:szCs w:val="21"/>
                <w:vertAlign w:val="subscript"/>
              </w:rPr>
              <w:t>1</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08815326">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1.10mg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05F7C5B0">
            <w:pPr>
              <w:ind w:right="731" w:rightChars="348"/>
              <w:jc w:val="left"/>
              <w:rPr>
                <w:rFonts w:hint="eastAsia" w:ascii="宋体" w:hAnsi="宋体" w:cs="宋体"/>
                <w:kern w:val="0"/>
                <w:sz w:val="21"/>
                <w:szCs w:val="21"/>
              </w:rPr>
            </w:pPr>
            <w:r>
              <w:rPr>
                <w:rFonts w:hint="eastAsia" w:ascii="宋体" w:hAnsi="宋体" w:cs="宋体"/>
                <w:kern w:val="0"/>
                <w:sz w:val="21"/>
                <w:szCs w:val="21"/>
              </w:rPr>
              <w:t>79%</w:t>
            </w:r>
          </w:p>
        </w:tc>
      </w:tr>
      <w:tr w14:paraId="32E9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77C62C62">
            <w:pPr>
              <w:rPr>
                <w:rFonts w:hint="eastAsia" w:ascii="宋体" w:hAnsi="宋体" w:cs="宋体"/>
                <w:color w:val="auto"/>
                <w:kern w:val="0"/>
                <w:sz w:val="21"/>
                <w:szCs w:val="21"/>
              </w:rPr>
            </w:pPr>
            <w:r>
              <w:rPr>
                <w:rFonts w:hint="eastAsia" w:ascii="宋体" w:hAnsi="宋体" w:cs="宋体"/>
                <w:color w:val="auto"/>
                <w:kern w:val="0"/>
                <w:sz w:val="21"/>
                <w:szCs w:val="21"/>
              </w:rPr>
              <w:t>维生素B</w:t>
            </w:r>
            <w:r>
              <w:rPr>
                <w:rFonts w:hint="eastAsia" w:ascii="宋体" w:hAnsi="宋体" w:cs="宋体"/>
                <w:color w:val="auto"/>
                <w:kern w:val="0"/>
                <w:sz w:val="21"/>
                <w:szCs w:val="21"/>
                <w:vertAlign w:val="subscript"/>
              </w:rPr>
              <w:t>2</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3CCF51FB">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1.10mg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264EC004">
            <w:pPr>
              <w:ind w:right="731" w:rightChars="348"/>
              <w:jc w:val="left"/>
              <w:rPr>
                <w:rFonts w:hint="eastAsia" w:ascii="宋体" w:hAnsi="宋体" w:cs="宋体"/>
                <w:kern w:val="0"/>
                <w:sz w:val="21"/>
                <w:szCs w:val="21"/>
              </w:rPr>
            </w:pPr>
            <w:r>
              <w:rPr>
                <w:rFonts w:hint="eastAsia" w:ascii="宋体" w:hAnsi="宋体" w:cs="宋体"/>
                <w:kern w:val="0"/>
                <w:sz w:val="21"/>
                <w:szCs w:val="21"/>
              </w:rPr>
              <w:t>79%</w:t>
            </w:r>
          </w:p>
        </w:tc>
      </w:tr>
      <w:tr w14:paraId="4AF8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68EF054">
            <w:pPr>
              <w:rPr>
                <w:rFonts w:hint="eastAsia" w:ascii="宋体" w:hAnsi="宋体" w:cs="宋体"/>
                <w:color w:val="auto"/>
                <w:kern w:val="0"/>
                <w:sz w:val="21"/>
                <w:szCs w:val="21"/>
              </w:rPr>
            </w:pPr>
            <w:r>
              <w:rPr>
                <w:rFonts w:hint="eastAsia" w:ascii="宋体" w:hAnsi="宋体" w:cs="宋体"/>
                <w:color w:val="auto"/>
                <w:kern w:val="0"/>
                <w:sz w:val="21"/>
                <w:szCs w:val="21"/>
              </w:rPr>
              <w:t>维生素B</w:t>
            </w:r>
            <w:r>
              <w:rPr>
                <w:rFonts w:hint="eastAsia" w:ascii="宋体" w:hAnsi="宋体" w:cs="宋体"/>
                <w:color w:val="auto"/>
                <w:kern w:val="0"/>
                <w:sz w:val="21"/>
                <w:szCs w:val="21"/>
                <w:vertAlign w:val="subscript"/>
              </w:rPr>
              <w:t>6</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7D836CAD">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1.10mg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546FE568">
            <w:pPr>
              <w:ind w:right="731" w:rightChars="348"/>
              <w:jc w:val="left"/>
              <w:rPr>
                <w:rFonts w:hint="eastAsia" w:ascii="宋体" w:hAnsi="宋体" w:cs="宋体"/>
                <w:kern w:val="0"/>
                <w:sz w:val="21"/>
                <w:szCs w:val="21"/>
              </w:rPr>
            </w:pPr>
            <w:r>
              <w:rPr>
                <w:rFonts w:hint="eastAsia" w:ascii="宋体" w:hAnsi="宋体" w:cs="宋体"/>
                <w:kern w:val="0"/>
                <w:sz w:val="21"/>
                <w:szCs w:val="21"/>
              </w:rPr>
              <w:t>79%</w:t>
            </w:r>
          </w:p>
        </w:tc>
      </w:tr>
      <w:tr w14:paraId="79E6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26C856FB">
            <w:pPr>
              <w:rPr>
                <w:rFonts w:hint="eastAsia" w:ascii="宋体" w:hAnsi="宋体" w:cs="宋体"/>
                <w:color w:val="auto"/>
                <w:kern w:val="0"/>
                <w:sz w:val="21"/>
                <w:szCs w:val="21"/>
              </w:rPr>
            </w:pPr>
            <w:r>
              <w:rPr>
                <w:rFonts w:hint="eastAsia" w:ascii="宋体" w:hAnsi="宋体" w:cs="宋体"/>
                <w:color w:val="auto"/>
                <w:kern w:val="0"/>
                <w:sz w:val="21"/>
                <w:szCs w:val="21"/>
              </w:rPr>
              <w:t>维生素B</w:t>
            </w:r>
            <w:r>
              <w:rPr>
                <w:rFonts w:hint="eastAsia" w:ascii="宋体" w:hAnsi="宋体" w:cs="宋体"/>
                <w:color w:val="auto"/>
                <w:kern w:val="0"/>
                <w:sz w:val="21"/>
                <w:szCs w:val="21"/>
                <w:vertAlign w:val="subscript"/>
              </w:rPr>
              <w:t>12</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703A8225">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5.00μg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64FFA312">
            <w:pPr>
              <w:ind w:right="731" w:rightChars="348"/>
              <w:jc w:val="left"/>
              <w:rPr>
                <w:rFonts w:hint="eastAsia" w:ascii="宋体" w:hAnsi="宋体" w:cs="宋体"/>
                <w:kern w:val="0"/>
                <w:sz w:val="21"/>
                <w:szCs w:val="21"/>
              </w:rPr>
            </w:pPr>
            <w:r>
              <w:rPr>
                <w:rFonts w:hint="eastAsia" w:ascii="宋体" w:hAnsi="宋体" w:cs="宋体"/>
                <w:kern w:val="0"/>
                <w:sz w:val="21"/>
                <w:szCs w:val="21"/>
              </w:rPr>
              <w:t>208%</w:t>
            </w:r>
          </w:p>
        </w:tc>
      </w:tr>
      <w:tr w14:paraId="0391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632AF37E">
            <w:pPr>
              <w:rPr>
                <w:rFonts w:hint="eastAsia" w:ascii="宋体" w:hAnsi="宋体" w:cs="宋体"/>
                <w:color w:val="auto"/>
                <w:kern w:val="0"/>
                <w:sz w:val="21"/>
                <w:szCs w:val="21"/>
              </w:rPr>
            </w:pPr>
            <w:r>
              <w:rPr>
                <w:rFonts w:hint="eastAsia" w:ascii="宋体" w:hAnsi="宋体" w:cs="宋体"/>
                <w:color w:val="auto"/>
                <w:kern w:val="0"/>
                <w:sz w:val="21"/>
                <w:szCs w:val="21"/>
              </w:rPr>
              <w:t>维生素C</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6EE0167A">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100.0mg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6156ED94">
            <w:pPr>
              <w:ind w:right="731" w:rightChars="348"/>
              <w:jc w:val="left"/>
              <w:rPr>
                <w:rFonts w:hint="eastAsia" w:ascii="宋体" w:hAnsi="宋体" w:cs="宋体"/>
                <w:kern w:val="0"/>
                <w:sz w:val="21"/>
                <w:szCs w:val="21"/>
              </w:rPr>
            </w:pPr>
            <w:r>
              <w:rPr>
                <w:rFonts w:hint="eastAsia" w:ascii="宋体" w:hAnsi="宋体" w:cs="宋体"/>
                <w:kern w:val="0"/>
                <w:sz w:val="21"/>
                <w:szCs w:val="21"/>
              </w:rPr>
              <w:t>100%</w:t>
            </w:r>
          </w:p>
        </w:tc>
      </w:tr>
      <w:tr w14:paraId="27AE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23DE215B">
            <w:pPr>
              <w:rPr>
                <w:rFonts w:hint="eastAsia" w:ascii="宋体" w:hAnsi="宋体" w:cs="宋体"/>
                <w:color w:val="auto"/>
                <w:kern w:val="0"/>
                <w:sz w:val="21"/>
                <w:szCs w:val="21"/>
              </w:rPr>
            </w:pPr>
            <w:r>
              <w:rPr>
                <w:rFonts w:hint="eastAsia" w:ascii="宋体" w:hAnsi="宋体" w:cs="宋体"/>
                <w:color w:val="auto"/>
                <w:kern w:val="0"/>
                <w:sz w:val="21"/>
                <w:szCs w:val="21"/>
              </w:rPr>
              <w:t>烟酰胺</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5D5EF883">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15.80mg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3EF6415E">
            <w:pPr>
              <w:ind w:right="731" w:rightChars="348"/>
              <w:jc w:val="left"/>
              <w:rPr>
                <w:rFonts w:hint="eastAsia" w:ascii="宋体" w:hAnsi="宋体" w:cs="宋体"/>
                <w:kern w:val="0"/>
                <w:sz w:val="21"/>
                <w:szCs w:val="21"/>
              </w:rPr>
            </w:pPr>
            <w:r>
              <w:rPr>
                <w:rFonts w:hint="eastAsia" w:ascii="宋体" w:hAnsi="宋体" w:cs="宋体"/>
                <w:kern w:val="0"/>
                <w:sz w:val="21"/>
                <w:szCs w:val="21"/>
              </w:rPr>
              <w:t>113%</w:t>
            </w:r>
          </w:p>
        </w:tc>
      </w:tr>
      <w:tr w14:paraId="3DCA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3871F1D">
            <w:pPr>
              <w:jc w:val="left"/>
              <w:rPr>
                <w:rFonts w:hint="eastAsia" w:ascii="宋体" w:hAnsi="宋体" w:cs="宋体"/>
                <w:color w:val="auto"/>
                <w:kern w:val="0"/>
                <w:sz w:val="21"/>
                <w:szCs w:val="21"/>
              </w:rPr>
            </w:pPr>
            <w:r>
              <w:rPr>
                <w:rFonts w:hint="eastAsia" w:ascii="宋体" w:hAnsi="宋体" w:cs="宋体"/>
                <w:color w:val="auto"/>
                <w:kern w:val="0"/>
                <w:sz w:val="21"/>
                <w:szCs w:val="21"/>
              </w:rPr>
              <w:t>叶酸</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1F304FEB">
            <w:pPr>
              <w:jc w:val="left"/>
              <w:rPr>
                <w:rFonts w:hint="eastAsia" w:ascii="宋体" w:hAnsi="宋体" w:cs="宋体"/>
                <w:color w:val="auto"/>
                <w:kern w:val="0"/>
                <w:sz w:val="21"/>
                <w:szCs w:val="21"/>
              </w:rPr>
            </w:pPr>
            <w:r>
              <w:rPr>
                <w:rFonts w:hint="eastAsia" w:ascii="宋体" w:hAnsi="宋体" w:cs="宋体"/>
                <w:color w:val="auto"/>
                <w:kern w:val="0"/>
                <w:sz w:val="21"/>
                <w:szCs w:val="21"/>
              </w:rPr>
              <w:t>425μg DFE</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72B86313">
            <w:pPr>
              <w:jc w:val="left"/>
              <w:rPr>
                <w:rFonts w:hint="eastAsia" w:ascii="宋体" w:hAnsi="宋体" w:cs="宋体"/>
                <w:kern w:val="0"/>
                <w:sz w:val="21"/>
                <w:szCs w:val="21"/>
              </w:rPr>
            </w:pPr>
            <w:r>
              <w:rPr>
                <w:rFonts w:hint="eastAsia" w:ascii="宋体" w:hAnsi="宋体" w:cs="宋体"/>
                <w:kern w:val="0"/>
                <w:sz w:val="21"/>
                <w:szCs w:val="21"/>
              </w:rPr>
              <w:t>106%</w:t>
            </w:r>
          </w:p>
        </w:tc>
      </w:tr>
      <w:tr w14:paraId="67A3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0A2D92FC">
            <w:pPr>
              <w:rPr>
                <w:rFonts w:hint="eastAsia" w:ascii="宋体" w:hAnsi="宋体" w:cs="宋体"/>
                <w:color w:val="auto"/>
                <w:kern w:val="0"/>
                <w:sz w:val="21"/>
                <w:szCs w:val="21"/>
              </w:rPr>
            </w:pPr>
            <w:r>
              <w:rPr>
                <w:rFonts w:hint="eastAsia" w:ascii="宋体" w:hAnsi="宋体" w:cs="宋体"/>
                <w:color w:val="auto"/>
                <w:kern w:val="0"/>
                <w:sz w:val="21"/>
                <w:szCs w:val="21"/>
              </w:rPr>
              <w:t>泛酸</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4455A9D4">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5.00mg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6E82373B">
            <w:pPr>
              <w:ind w:right="731" w:rightChars="348"/>
              <w:jc w:val="left"/>
              <w:rPr>
                <w:rFonts w:hint="eastAsia" w:ascii="宋体" w:hAnsi="宋体" w:cs="宋体"/>
                <w:kern w:val="0"/>
                <w:sz w:val="21"/>
                <w:szCs w:val="21"/>
              </w:rPr>
            </w:pPr>
            <w:r>
              <w:rPr>
                <w:rFonts w:hint="eastAsia" w:ascii="宋体" w:hAnsi="宋体" w:cs="宋体"/>
                <w:kern w:val="0"/>
                <w:sz w:val="21"/>
                <w:szCs w:val="21"/>
              </w:rPr>
              <w:t>100%</w:t>
            </w:r>
          </w:p>
        </w:tc>
      </w:tr>
      <w:tr w14:paraId="4E5B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129403F4">
            <w:pPr>
              <w:rPr>
                <w:rFonts w:hint="eastAsia" w:ascii="宋体" w:hAnsi="宋体" w:cs="宋体"/>
                <w:color w:val="auto"/>
                <w:kern w:val="0"/>
                <w:sz w:val="21"/>
                <w:szCs w:val="21"/>
              </w:rPr>
            </w:pPr>
            <w:r>
              <w:rPr>
                <w:rFonts w:hint="eastAsia" w:ascii="宋体" w:hAnsi="宋体" w:cs="宋体"/>
                <w:color w:val="auto"/>
                <w:kern w:val="0"/>
                <w:sz w:val="21"/>
                <w:szCs w:val="21"/>
              </w:rPr>
              <w:t>磷</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786BB571">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160mg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0F61BBE6">
            <w:pPr>
              <w:ind w:right="731" w:rightChars="348"/>
              <w:jc w:val="left"/>
              <w:rPr>
                <w:rFonts w:hint="eastAsia" w:ascii="宋体" w:hAnsi="宋体" w:cs="宋体"/>
                <w:kern w:val="0"/>
                <w:sz w:val="21"/>
                <w:szCs w:val="21"/>
              </w:rPr>
            </w:pPr>
            <w:r>
              <w:rPr>
                <w:rFonts w:hint="eastAsia" w:ascii="宋体" w:hAnsi="宋体" w:cs="宋体"/>
                <w:kern w:val="0"/>
                <w:sz w:val="21"/>
                <w:szCs w:val="21"/>
              </w:rPr>
              <w:t>23%</w:t>
            </w:r>
          </w:p>
        </w:tc>
      </w:tr>
      <w:tr w14:paraId="6F74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34D97899">
            <w:pPr>
              <w:rPr>
                <w:rFonts w:hint="eastAsia" w:ascii="宋体" w:hAnsi="宋体" w:cs="宋体"/>
                <w:color w:val="auto"/>
                <w:kern w:val="0"/>
                <w:sz w:val="21"/>
                <w:szCs w:val="21"/>
              </w:rPr>
            </w:pPr>
            <w:r>
              <w:rPr>
                <w:rFonts w:hint="eastAsia" w:ascii="宋体" w:hAnsi="宋体" w:cs="宋体"/>
                <w:color w:val="auto"/>
                <w:kern w:val="0"/>
                <w:sz w:val="21"/>
                <w:szCs w:val="21"/>
              </w:rPr>
              <w:t>镁</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01975322">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150mg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603DF4D9">
            <w:pPr>
              <w:ind w:right="731" w:rightChars="348"/>
              <w:jc w:val="left"/>
              <w:rPr>
                <w:rFonts w:hint="eastAsia" w:ascii="宋体" w:hAnsi="宋体" w:cs="宋体"/>
                <w:kern w:val="0"/>
                <w:sz w:val="21"/>
                <w:szCs w:val="21"/>
              </w:rPr>
            </w:pPr>
            <w:r>
              <w:rPr>
                <w:rFonts w:hint="eastAsia" w:ascii="宋体" w:hAnsi="宋体" w:cs="宋体"/>
                <w:kern w:val="0"/>
                <w:sz w:val="21"/>
                <w:szCs w:val="21"/>
              </w:rPr>
              <w:t>50%</w:t>
            </w:r>
          </w:p>
        </w:tc>
      </w:tr>
      <w:tr w14:paraId="1364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22B67F02">
            <w:pPr>
              <w:rPr>
                <w:rFonts w:hint="eastAsia" w:ascii="宋体" w:hAnsi="宋体" w:cs="宋体"/>
                <w:color w:val="auto"/>
                <w:kern w:val="0"/>
                <w:sz w:val="21"/>
                <w:szCs w:val="21"/>
              </w:rPr>
            </w:pPr>
            <w:r>
              <w:rPr>
                <w:rFonts w:hint="eastAsia" w:ascii="宋体" w:hAnsi="宋体" w:cs="宋体"/>
                <w:color w:val="auto"/>
                <w:kern w:val="0"/>
                <w:sz w:val="21"/>
                <w:szCs w:val="21"/>
              </w:rPr>
              <w:t>钙</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6B36EE19">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480mg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39899F7C">
            <w:pPr>
              <w:ind w:right="731" w:rightChars="348"/>
              <w:jc w:val="left"/>
              <w:rPr>
                <w:rFonts w:hint="eastAsia" w:ascii="宋体" w:hAnsi="宋体" w:cs="宋体"/>
                <w:kern w:val="0"/>
                <w:sz w:val="21"/>
                <w:szCs w:val="21"/>
              </w:rPr>
            </w:pPr>
            <w:r>
              <w:rPr>
                <w:rFonts w:hint="eastAsia" w:ascii="宋体" w:hAnsi="宋体" w:cs="宋体"/>
                <w:kern w:val="0"/>
                <w:sz w:val="21"/>
                <w:szCs w:val="21"/>
              </w:rPr>
              <w:t>60%</w:t>
            </w:r>
          </w:p>
        </w:tc>
      </w:tr>
      <w:tr w14:paraId="6F3D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73138DF1">
            <w:pPr>
              <w:rPr>
                <w:rFonts w:hint="eastAsia" w:ascii="宋体" w:hAnsi="宋体" w:cs="宋体"/>
                <w:color w:val="auto"/>
                <w:kern w:val="0"/>
                <w:sz w:val="21"/>
                <w:szCs w:val="21"/>
              </w:rPr>
            </w:pPr>
            <w:r>
              <w:rPr>
                <w:rFonts w:hint="eastAsia" w:ascii="宋体" w:hAnsi="宋体" w:cs="宋体"/>
                <w:color w:val="auto"/>
                <w:kern w:val="0"/>
                <w:sz w:val="21"/>
                <w:szCs w:val="21"/>
              </w:rPr>
              <w:t>铁</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78511F07">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12.0mg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60F82F1D">
            <w:pPr>
              <w:ind w:right="731" w:rightChars="348"/>
              <w:jc w:val="left"/>
              <w:rPr>
                <w:rFonts w:hint="eastAsia" w:ascii="宋体" w:hAnsi="宋体" w:cs="宋体"/>
                <w:kern w:val="0"/>
                <w:sz w:val="21"/>
                <w:szCs w:val="21"/>
              </w:rPr>
            </w:pPr>
            <w:r>
              <w:rPr>
                <w:rFonts w:hint="eastAsia" w:ascii="宋体" w:hAnsi="宋体" w:cs="宋体"/>
                <w:kern w:val="0"/>
                <w:sz w:val="21"/>
                <w:szCs w:val="21"/>
              </w:rPr>
              <w:t>80%</w:t>
            </w:r>
          </w:p>
        </w:tc>
      </w:tr>
      <w:tr w14:paraId="5996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15F5A98A">
            <w:pPr>
              <w:rPr>
                <w:rFonts w:hint="eastAsia" w:ascii="宋体" w:hAnsi="宋体" w:cs="宋体"/>
                <w:color w:val="auto"/>
                <w:kern w:val="0"/>
                <w:sz w:val="21"/>
                <w:szCs w:val="21"/>
              </w:rPr>
            </w:pPr>
            <w:r>
              <w:rPr>
                <w:rFonts w:hint="eastAsia" w:ascii="宋体" w:hAnsi="宋体" w:cs="宋体"/>
                <w:color w:val="auto"/>
                <w:kern w:val="0"/>
                <w:sz w:val="21"/>
                <w:szCs w:val="21"/>
              </w:rPr>
              <w:t>锌</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7435D00B">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12.00mg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6E1FE380">
            <w:pPr>
              <w:ind w:right="731" w:rightChars="348"/>
              <w:jc w:val="left"/>
              <w:rPr>
                <w:rFonts w:hint="eastAsia" w:ascii="宋体" w:hAnsi="宋体" w:cs="宋体"/>
                <w:kern w:val="0"/>
                <w:sz w:val="21"/>
                <w:szCs w:val="21"/>
              </w:rPr>
            </w:pPr>
            <w:r>
              <w:rPr>
                <w:rFonts w:hint="eastAsia" w:ascii="宋体" w:hAnsi="宋体" w:cs="宋体"/>
                <w:kern w:val="0"/>
                <w:sz w:val="21"/>
                <w:szCs w:val="21"/>
              </w:rPr>
              <w:t>80%</w:t>
            </w:r>
          </w:p>
        </w:tc>
      </w:tr>
      <w:tr w14:paraId="3B0B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33E3F929">
            <w:pPr>
              <w:rPr>
                <w:rFonts w:hint="eastAsia" w:ascii="宋体" w:hAnsi="宋体" w:cs="宋体"/>
                <w:kern w:val="0"/>
                <w:sz w:val="21"/>
                <w:szCs w:val="21"/>
              </w:rPr>
            </w:pPr>
            <w:r>
              <w:rPr>
                <w:rFonts w:hint="eastAsia" w:ascii="宋体" w:hAnsi="宋体" w:cs="宋体"/>
                <w:kern w:val="0"/>
                <w:sz w:val="21"/>
                <w:szCs w:val="21"/>
              </w:rPr>
              <w:t>牛磺酸</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772640E6">
            <w:pPr>
              <w:ind w:right="1136" w:rightChars="541" w:hanging="16"/>
              <w:jc w:val="left"/>
              <w:rPr>
                <w:rFonts w:hint="eastAsia" w:ascii="宋体" w:hAnsi="宋体" w:cs="宋体"/>
                <w:kern w:val="0"/>
                <w:sz w:val="21"/>
                <w:szCs w:val="21"/>
              </w:rPr>
            </w:pPr>
            <w:r>
              <w:rPr>
                <w:rFonts w:hint="eastAsia" w:ascii="宋体" w:hAnsi="宋体" w:cs="宋体"/>
                <w:kern w:val="0"/>
                <w:sz w:val="21"/>
                <w:szCs w:val="21"/>
              </w:rPr>
              <w:t>110mg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639D5EE5">
            <w:pPr>
              <w:ind w:right="731" w:rightChars="348"/>
              <w:jc w:val="left"/>
              <w:rPr>
                <w:rFonts w:hint="eastAsia" w:ascii="宋体" w:hAnsi="宋体" w:cs="宋体"/>
                <w:kern w:val="0"/>
                <w:sz w:val="21"/>
                <w:szCs w:val="21"/>
              </w:rPr>
            </w:pPr>
            <w:r>
              <w:rPr>
                <w:rFonts w:hint="eastAsia" w:ascii="宋体" w:hAnsi="宋体" w:cs="宋体"/>
                <w:kern w:val="0"/>
                <w:sz w:val="21"/>
                <w:szCs w:val="21"/>
              </w:rPr>
              <w:t>-</w:t>
            </w:r>
          </w:p>
        </w:tc>
      </w:tr>
    </w:tbl>
    <w:p w14:paraId="6CE609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rPr>
      </w:pPr>
      <w:r>
        <w:rPr>
          <w:rFonts w:hint="eastAsia" w:ascii="宋体" w:hAnsi="宋体" w:eastAsia="宋体" w:cs="宋体"/>
          <w:b/>
          <w:bCs/>
          <w:szCs w:val="21"/>
        </w:rPr>
        <w:t>【配 料 】</w:t>
      </w:r>
    </w:p>
    <w:p w14:paraId="4DBB5A2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麦芽糊精、分离乳清蛋白粉、葡萄糖浆、植物油、中链甘油三酯、抗性糊精、菊粉、食用香精、β-羟基-β-甲基丁酸钙、维生素A、维生素D、维生素E、维生素B1、维生素B2、维生素B6、维生素B12、维生素C、烟酰胺、叶酸、泛酸、牛磺酸、碳酸镁、磷酸氢钙、碳酸钙、焦磷酸铁、葡萄糖酸锌、酪蛋白、磷酸二氢钠、柠檬酸钾、柠檬酸钠、单，双甘油脂肪酸酯、柠檬酸脂肪酸甘油酯、黄原胶、三氯蔗糖。</w:t>
      </w:r>
    </w:p>
    <w:p w14:paraId="0938AD79">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本品用量</w:t>
      </w:r>
      <w:r>
        <w:rPr>
          <w:rFonts w:hint="eastAsia" w:ascii="宋体" w:hAnsi="宋体" w:eastAsia="宋体" w:cs="宋体"/>
          <w:b/>
          <w:bCs/>
          <w:szCs w:val="21"/>
          <w:lang w:val="en-US" w:eastAsia="zh-CN"/>
        </w:rPr>
        <w:tab/>
      </w:r>
      <w:r>
        <w:rPr>
          <w:rFonts w:hint="eastAsia" w:ascii="宋体" w:hAnsi="宋体" w:cs="宋体"/>
          <w:b/>
          <w:bCs/>
          <w:szCs w:val="21"/>
          <w:lang w:val="en-US" w:eastAsia="zh-CN"/>
        </w:rPr>
        <w:t>4</w:t>
      </w:r>
      <w:r>
        <w:rPr>
          <w:rFonts w:hint="eastAsia" w:ascii="宋体" w:hAnsi="宋体" w:eastAsia="宋体" w:cs="宋体"/>
          <w:b/>
          <w:bCs/>
          <w:szCs w:val="21"/>
          <w:lang w:val="en-US" w:eastAsia="zh-CN"/>
        </w:rPr>
        <w:t>0g</w:t>
      </w:r>
    </w:p>
    <w:p w14:paraId="58F86083">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温开水量</w:t>
      </w:r>
      <w:r>
        <w:rPr>
          <w:rFonts w:hint="eastAsia" w:ascii="宋体" w:hAnsi="宋体" w:eastAsia="宋体" w:cs="宋体"/>
          <w:b/>
          <w:bCs/>
          <w:szCs w:val="21"/>
          <w:lang w:val="en-US" w:eastAsia="zh-CN"/>
        </w:rPr>
        <w:tab/>
      </w:r>
      <w:r>
        <w:rPr>
          <w:rFonts w:hint="eastAsia" w:ascii="宋体" w:hAnsi="宋体" w:eastAsia="宋体" w:cs="宋体"/>
          <w:b/>
          <w:bCs/>
          <w:szCs w:val="21"/>
          <w:lang w:val="en-US" w:eastAsia="zh-CN"/>
        </w:rPr>
        <w:t>180ml</w:t>
      </w:r>
    </w:p>
    <w:p w14:paraId="2264E88D">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饮用总量</w:t>
      </w:r>
      <w:r>
        <w:rPr>
          <w:rFonts w:hint="eastAsia" w:ascii="宋体" w:hAnsi="宋体" w:eastAsia="宋体" w:cs="宋体"/>
          <w:b/>
          <w:bCs/>
          <w:szCs w:val="21"/>
          <w:lang w:val="en-US" w:eastAsia="zh-CN"/>
        </w:rPr>
        <w:tab/>
      </w:r>
      <w:r>
        <w:rPr>
          <w:rFonts w:hint="eastAsia" w:ascii="宋体" w:hAnsi="宋体" w:eastAsia="宋体" w:cs="宋体"/>
          <w:b/>
          <w:bCs/>
          <w:szCs w:val="21"/>
          <w:lang w:val="en-US" w:eastAsia="zh-CN"/>
        </w:rPr>
        <w:t>220ml</w:t>
      </w:r>
    </w:p>
    <w:p w14:paraId="627C573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提供能量</w:t>
      </w:r>
      <w:r>
        <w:rPr>
          <w:rFonts w:hint="eastAsia" w:ascii="宋体" w:hAnsi="宋体" w:eastAsia="宋体" w:cs="宋体"/>
          <w:b/>
          <w:bCs/>
          <w:szCs w:val="21"/>
          <w:lang w:val="en-US" w:eastAsia="zh-CN"/>
        </w:rPr>
        <w:tab/>
      </w:r>
      <w:r>
        <w:rPr>
          <w:rFonts w:hint="eastAsia" w:ascii="宋体" w:hAnsi="宋体" w:eastAsia="宋体" w:cs="宋体"/>
          <w:b/>
          <w:bCs/>
          <w:szCs w:val="21"/>
          <w:lang w:val="en-US" w:eastAsia="zh-CN"/>
        </w:rPr>
        <w:t>约220kcal</w:t>
      </w:r>
    </w:p>
    <w:p w14:paraId="00E82263">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能量密度</w:t>
      </w:r>
      <w:r>
        <w:rPr>
          <w:rFonts w:hint="eastAsia" w:ascii="宋体" w:hAnsi="宋体" w:eastAsia="宋体" w:cs="宋体"/>
          <w:b/>
          <w:bCs/>
          <w:szCs w:val="21"/>
          <w:lang w:val="en-US" w:eastAsia="zh-CN"/>
        </w:rPr>
        <w:tab/>
      </w:r>
      <w:r>
        <w:rPr>
          <w:rFonts w:hint="eastAsia" w:ascii="宋体" w:hAnsi="宋体" w:eastAsia="宋体" w:cs="宋体"/>
          <w:b/>
          <w:bCs/>
          <w:szCs w:val="21"/>
          <w:lang w:val="en-US" w:eastAsia="zh-CN"/>
        </w:rPr>
        <w:t>1.0kcal/ml</w:t>
      </w:r>
    </w:p>
    <w:p w14:paraId="63C6D470">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p>
    <w:p w14:paraId="6B013AF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b/>
          <w:bCs/>
          <w:kern w:val="0"/>
          <w:sz w:val="21"/>
          <w:szCs w:val="21"/>
          <w:shd w:val="clear" w:color="auto" w:fill="FFFFFF"/>
        </w:rPr>
      </w:pPr>
      <w:r>
        <w:rPr>
          <w:rFonts w:hint="eastAsia" w:ascii="宋体" w:hAnsi="宋体" w:cs="宋体"/>
          <w:b/>
          <w:bCs/>
          <w:kern w:val="0"/>
          <w:sz w:val="21"/>
          <w:szCs w:val="21"/>
          <w:shd w:val="clear" w:color="auto" w:fill="FFFFFF"/>
          <w:lang w:val="en-US" w:eastAsia="zh-CN"/>
        </w:rPr>
        <w:t xml:space="preserve">※ </w:t>
      </w:r>
      <w:r>
        <w:rPr>
          <w:rFonts w:hint="eastAsia" w:ascii="宋体" w:hAnsi="宋体" w:cs="宋体"/>
          <w:b/>
          <w:bCs/>
          <w:kern w:val="0"/>
          <w:sz w:val="21"/>
          <w:szCs w:val="21"/>
          <w:shd w:val="clear" w:color="auto" w:fill="FFFFFF"/>
        </w:rPr>
        <w:t>不适宜人群和食用限量</w:t>
      </w:r>
    </w:p>
    <w:p w14:paraId="03E956C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kern w:val="0"/>
          <w:sz w:val="21"/>
          <w:szCs w:val="21"/>
          <w:shd w:val="clear" w:color="auto" w:fill="FFFFFF"/>
        </w:rPr>
      </w:pPr>
      <w:r>
        <w:rPr>
          <w:rFonts w:hint="eastAsia" w:ascii="宋体" w:hAnsi="宋体" w:cs="宋体"/>
          <w:kern w:val="0"/>
          <w:sz w:val="21"/>
          <w:szCs w:val="21"/>
          <w:shd w:val="clear" w:color="auto" w:fill="FFFFFF"/>
        </w:rPr>
        <w:t>婴幼儿、儿童、孕妇及哺乳期妇女不宜食用。</w:t>
      </w:r>
    </w:p>
    <w:p w14:paraId="158974B6">
      <w:pPr>
        <w:pStyle w:val="2"/>
        <w:spacing w:line="240" w:lineRule="auto"/>
        <w:ind w:firstLine="422"/>
        <w:jc w:val="left"/>
        <w:rPr>
          <w:rFonts w:hint="eastAsia" w:ascii="宋体" w:hAnsi="宋体" w:cs="宋体"/>
          <w:kern w:val="0"/>
          <w:sz w:val="21"/>
          <w:szCs w:val="21"/>
        </w:rPr>
      </w:pPr>
      <w:r>
        <w:rPr>
          <w:rFonts w:hint="eastAsia" w:ascii="宋体" w:hAnsi="宋体" w:cs="宋体"/>
          <w:kern w:val="0"/>
          <w:sz w:val="21"/>
          <w:szCs w:val="21"/>
        </w:rPr>
        <w:t>β-羟基-β-甲基丁酸钙≤3克/天，本品每日摄入不得超过375克。</w:t>
      </w:r>
    </w:p>
    <w:p w14:paraId="5EBD757D">
      <w:pPr>
        <w:pStyle w:val="2"/>
        <w:rPr>
          <w:rFonts w:hint="default" w:ascii="Times New Roman" w:hAnsi="Times New Roman" w:cs="Times New Roman"/>
          <w:kern w:val="0"/>
          <w:sz w:val="20"/>
          <w:szCs w:val="21"/>
          <w:lang w:val="en-US" w:eastAsia="zh-CN"/>
        </w:rPr>
        <w:sectPr>
          <w:pgSz w:w="11906" w:h="16838"/>
          <w:pgMar w:top="1417" w:right="1417" w:bottom="1417" w:left="1417" w:header="851" w:footer="992" w:gutter="0"/>
          <w:pgNumType w:fmt="decimal"/>
          <w:cols w:space="425" w:num="1"/>
          <w:docGrid w:type="lines" w:linePitch="312" w:charSpace="0"/>
        </w:sectPr>
      </w:pPr>
    </w:p>
    <w:p w14:paraId="799C5A5F">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五、其他要求</w:t>
      </w:r>
    </w:p>
    <w:p w14:paraId="217F828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投标人</w:t>
      </w:r>
      <w:r>
        <w:rPr>
          <w:rFonts w:hint="eastAsia" w:ascii="宋体" w:hAnsi="宋体" w:eastAsia="宋体" w:cs="宋体"/>
          <w:sz w:val="24"/>
          <w:szCs w:val="24"/>
        </w:rPr>
        <w:t>应指定1名专职项目管理人员，与</w:t>
      </w:r>
      <w:r>
        <w:rPr>
          <w:rFonts w:hint="eastAsia" w:ascii="宋体" w:hAnsi="宋体" w:cs="宋体"/>
          <w:sz w:val="24"/>
          <w:szCs w:val="24"/>
          <w:lang w:eastAsia="zh-CN"/>
        </w:rPr>
        <w:t>招标人</w:t>
      </w:r>
      <w:r>
        <w:rPr>
          <w:rFonts w:hint="eastAsia" w:ascii="宋体" w:hAnsi="宋体" w:eastAsia="宋体" w:cs="宋体"/>
          <w:sz w:val="24"/>
          <w:szCs w:val="24"/>
        </w:rPr>
        <w:t>具体工作需求进行对接。管理人员应有一定的管理经验，具备一定沟通能力，能确保本项目工作的顺利开展。</w:t>
      </w:r>
    </w:p>
    <w:p w14:paraId="2B94BFD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2、售后服务：不符合质量要求，立即退货或更换。</w:t>
      </w:r>
    </w:p>
    <w:p w14:paraId="0B4E45D2">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3、验收应在</w:t>
      </w:r>
      <w:r>
        <w:rPr>
          <w:rFonts w:hint="eastAsia" w:ascii="宋体" w:hAnsi="宋体" w:cs="宋体"/>
          <w:sz w:val="24"/>
          <w:szCs w:val="24"/>
          <w:lang w:eastAsia="zh-CN"/>
        </w:rPr>
        <w:t>中标人</w:t>
      </w:r>
      <w:r>
        <w:rPr>
          <w:rFonts w:hint="eastAsia" w:ascii="宋体" w:hAnsi="宋体" w:eastAsia="宋体" w:cs="宋体"/>
          <w:sz w:val="24"/>
          <w:szCs w:val="24"/>
        </w:rPr>
        <w:t>及</w:t>
      </w:r>
      <w:r>
        <w:rPr>
          <w:rFonts w:hint="eastAsia" w:ascii="宋体" w:hAnsi="宋体" w:cs="宋体"/>
          <w:sz w:val="24"/>
          <w:szCs w:val="24"/>
          <w:lang w:eastAsia="zh-CN"/>
        </w:rPr>
        <w:t>招标人</w:t>
      </w:r>
      <w:r>
        <w:rPr>
          <w:rFonts w:hint="eastAsia" w:ascii="宋体" w:hAnsi="宋体" w:eastAsia="宋体" w:cs="宋体"/>
          <w:sz w:val="24"/>
          <w:szCs w:val="24"/>
        </w:rPr>
        <w:t>双方共同参加下进行。</w:t>
      </w:r>
      <w:r>
        <w:rPr>
          <w:rFonts w:hint="eastAsia" w:ascii="宋体" w:hAnsi="宋体" w:cs="宋体"/>
          <w:sz w:val="24"/>
          <w:szCs w:val="24"/>
          <w:lang w:eastAsia="zh-CN"/>
        </w:rPr>
        <w:t>中标人</w:t>
      </w:r>
      <w:r>
        <w:rPr>
          <w:rFonts w:hint="eastAsia" w:ascii="宋体" w:hAnsi="宋体" w:eastAsia="宋体" w:cs="宋体"/>
          <w:sz w:val="24"/>
          <w:szCs w:val="24"/>
        </w:rPr>
        <w:t>如有调换产品，减低产品等级标准或提供存在质量缺陷产品，以劣充优，以假充真，串通、贿赂或其他严重违法、违规、违约行为的，一经查实，将有权终止履行合同</w:t>
      </w:r>
      <w:r>
        <w:rPr>
          <w:rFonts w:hint="eastAsia" w:ascii="宋体" w:hAnsi="宋体" w:eastAsia="宋体" w:cs="宋体"/>
          <w:sz w:val="24"/>
          <w:szCs w:val="24"/>
          <w:lang w:eastAsia="zh-CN"/>
        </w:rPr>
        <w:t>。</w:t>
      </w:r>
    </w:p>
    <w:p w14:paraId="12DD17E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4、制定符合本次供货服务要求的实施方案，包括但不仅限于为满足交货期的各项措施。</w:t>
      </w:r>
    </w:p>
    <w:p w14:paraId="6C647B36">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、样品要求</w:t>
      </w:r>
    </w:p>
    <w:p w14:paraId="779DECA5">
      <w:pPr>
        <w:pStyle w:val="671"/>
        <w:spacing w:before="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样品清单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4257"/>
        <w:gridCol w:w="3986"/>
      </w:tblGrid>
      <w:tr w14:paraId="7A8F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top"/>
          </w:tcPr>
          <w:p w14:paraId="055A4D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93" w:type="pct"/>
            <w:noWrap w:val="0"/>
            <w:vAlign w:val="top"/>
          </w:tcPr>
          <w:p w14:paraId="11FEBF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样品列表</w:t>
            </w:r>
          </w:p>
        </w:tc>
        <w:tc>
          <w:tcPr>
            <w:tcW w:w="2147" w:type="pct"/>
            <w:noWrap w:val="0"/>
            <w:vAlign w:val="top"/>
          </w:tcPr>
          <w:p w14:paraId="561607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r>
      <w:tr w14:paraId="02F6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center"/>
          </w:tcPr>
          <w:p w14:paraId="06BA3E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93" w:type="pct"/>
            <w:noWrap w:val="0"/>
            <w:vAlign w:val="center"/>
          </w:tcPr>
          <w:p w14:paraId="3F5E31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整蛋白全营养型（粉剂）</w:t>
            </w:r>
          </w:p>
        </w:tc>
        <w:tc>
          <w:tcPr>
            <w:tcW w:w="2147" w:type="pct"/>
            <w:vMerge w:val="restart"/>
            <w:noWrap w:val="0"/>
            <w:vAlign w:val="center"/>
          </w:tcPr>
          <w:p w14:paraId="365B76CA">
            <w:pPr>
              <w:pStyle w:val="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有单独小包装可以提供小样，如果没有可以提供整罐或整盒</w:t>
            </w:r>
          </w:p>
        </w:tc>
      </w:tr>
      <w:tr w14:paraId="74E5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top"/>
          </w:tcPr>
          <w:p w14:paraId="048553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93" w:type="pct"/>
            <w:shd w:val="clear" w:color="auto" w:fill="auto"/>
            <w:noWrap w:val="0"/>
            <w:vAlign w:val="top"/>
          </w:tcPr>
          <w:p w14:paraId="72E16DB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乳清蛋白粉剂（盒装）</w:t>
            </w:r>
          </w:p>
        </w:tc>
        <w:tc>
          <w:tcPr>
            <w:tcW w:w="2147" w:type="pct"/>
            <w:vMerge w:val="continue"/>
            <w:noWrap w:val="0"/>
            <w:vAlign w:val="top"/>
          </w:tcPr>
          <w:p w14:paraId="35D98B85">
            <w:pPr>
              <w:spacing w:line="360" w:lineRule="auto"/>
              <w:jc w:val="center"/>
              <w:rPr>
                <w:rFonts w:hint="eastAsia" w:ascii="宋体" w:hAnsi="宋体" w:eastAsia="宋体" w:cs="宋体"/>
                <w:color w:val="auto"/>
                <w:sz w:val="24"/>
                <w:szCs w:val="24"/>
                <w:highlight w:val="none"/>
              </w:rPr>
            </w:pPr>
          </w:p>
        </w:tc>
      </w:tr>
      <w:tr w14:paraId="5A0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top"/>
          </w:tcPr>
          <w:p w14:paraId="303FC0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93" w:type="pct"/>
            <w:shd w:val="clear" w:color="auto" w:fill="auto"/>
            <w:noWrap w:val="0"/>
            <w:vAlign w:val="top"/>
          </w:tcPr>
          <w:p w14:paraId="6916EB4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益生菌粉剂</w:t>
            </w:r>
          </w:p>
        </w:tc>
        <w:tc>
          <w:tcPr>
            <w:tcW w:w="2147" w:type="pct"/>
            <w:vMerge w:val="continue"/>
            <w:noWrap w:val="0"/>
            <w:vAlign w:val="top"/>
          </w:tcPr>
          <w:p w14:paraId="771E0B16">
            <w:pPr>
              <w:spacing w:line="360" w:lineRule="auto"/>
              <w:jc w:val="center"/>
              <w:rPr>
                <w:rFonts w:hint="eastAsia" w:ascii="宋体" w:hAnsi="宋体" w:eastAsia="宋体" w:cs="宋体"/>
                <w:color w:val="auto"/>
                <w:sz w:val="24"/>
                <w:szCs w:val="24"/>
                <w:highlight w:val="none"/>
              </w:rPr>
            </w:pPr>
          </w:p>
        </w:tc>
      </w:tr>
      <w:tr w14:paraId="6CFA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top"/>
          </w:tcPr>
          <w:p w14:paraId="7168A6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93" w:type="pct"/>
            <w:shd w:val="clear" w:color="auto" w:fill="auto"/>
            <w:noWrap w:val="0"/>
            <w:vAlign w:val="top"/>
          </w:tcPr>
          <w:p w14:paraId="0B122E0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短肽型（粉剂）</w:t>
            </w:r>
          </w:p>
        </w:tc>
        <w:tc>
          <w:tcPr>
            <w:tcW w:w="2147" w:type="pct"/>
            <w:vMerge w:val="continue"/>
            <w:noWrap w:val="0"/>
            <w:vAlign w:val="top"/>
          </w:tcPr>
          <w:p w14:paraId="44124E8D">
            <w:pPr>
              <w:spacing w:line="360" w:lineRule="auto"/>
              <w:jc w:val="center"/>
              <w:rPr>
                <w:rFonts w:hint="eastAsia" w:ascii="宋体" w:hAnsi="宋体" w:eastAsia="宋体" w:cs="宋体"/>
                <w:color w:val="auto"/>
                <w:sz w:val="24"/>
                <w:szCs w:val="24"/>
                <w:highlight w:val="none"/>
              </w:rPr>
            </w:pPr>
          </w:p>
        </w:tc>
      </w:tr>
    </w:tbl>
    <w:p w14:paraId="600EAE4D">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时需提供与实际供货方案相一致的小样各一份，原则上所投样品不予退还，请</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综合考虑投标成本。在样品包装上注明</w:t>
      </w:r>
      <w:r>
        <w:rPr>
          <w:rFonts w:hint="eastAsia" w:ascii="宋体" w:hAnsi="宋体" w:eastAsia="宋体" w:cs="宋体"/>
          <w:color w:val="auto"/>
          <w:sz w:val="24"/>
          <w:szCs w:val="24"/>
          <w:highlight w:val="none"/>
          <w:lang w:val="en-US" w:eastAsia="zh-CN"/>
        </w:rPr>
        <w:t>样品名称、</w:t>
      </w:r>
      <w:r>
        <w:rPr>
          <w:rFonts w:hint="eastAsia" w:ascii="宋体" w:hAnsi="宋体" w:eastAsia="宋体" w:cs="宋体"/>
          <w:color w:val="auto"/>
          <w:sz w:val="24"/>
          <w:szCs w:val="24"/>
          <w:highlight w:val="none"/>
        </w:rPr>
        <w:t>本投标企业名称、盖投标企业公章。</w:t>
      </w:r>
    </w:p>
    <w:p w14:paraId="0A66526C">
      <w:pPr>
        <w:spacing w:line="360" w:lineRule="auto"/>
        <w:ind w:firstLine="480" w:firstLineChars="200"/>
        <w:rPr>
          <w:rFonts w:hint="default" w:ascii="Times New Roman" w:hAnsi="Times New Roman" w:eastAsia="宋体" w:cs="Times New Roman"/>
          <w:snapToGrid w:val="0"/>
          <w:color w:val="auto"/>
          <w:kern w:val="0"/>
          <w:sz w:val="24"/>
          <w:szCs w:val="24"/>
        </w:rPr>
      </w:pPr>
    </w:p>
    <w:bookmarkEnd w:id="36"/>
    <w:bookmarkEnd w:id="37"/>
    <w:bookmarkEnd w:id="38"/>
    <w:bookmarkEnd w:id="39"/>
    <w:bookmarkEnd w:id="40"/>
    <w:bookmarkEnd w:id="41"/>
    <w:bookmarkEnd w:id="42"/>
    <w:bookmarkEnd w:id="43"/>
    <w:p w14:paraId="4766992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6" w:name="_Toc184313296"/>
      <w:bookmarkEnd w:id="46"/>
      <w:bookmarkStart w:id="47" w:name="_Toc184314443"/>
      <w:bookmarkEnd w:id="47"/>
      <w:bookmarkStart w:id="48" w:name="_Toc184313294"/>
      <w:bookmarkEnd w:id="48"/>
      <w:bookmarkStart w:id="49" w:name="_Toc184314481"/>
      <w:bookmarkEnd w:id="49"/>
      <w:bookmarkStart w:id="50" w:name="_Toc184313290"/>
      <w:bookmarkEnd w:id="50"/>
      <w:bookmarkStart w:id="51" w:name="_Toc184308100"/>
      <w:bookmarkEnd w:id="51"/>
      <w:bookmarkStart w:id="52" w:name="_Toc184308106"/>
      <w:bookmarkEnd w:id="52"/>
      <w:bookmarkStart w:id="53" w:name="_Toc184310277"/>
      <w:bookmarkEnd w:id="53"/>
      <w:bookmarkStart w:id="54" w:name="_Toc184313266"/>
      <w:bookmarkEnd w:id="54"/>
      <w:bookmarkStart w:id="55" w:name="_Toc184313239"/>
      <w:bookmarkEnd w:id="55"/>
      <w:bookmarkStart w:id="56" w:name="_Toc184308077"/>
      <w:bookmarkEnd w:id="56"/>
      <w:bookmarkStart w:id="57" w:name="_Toc184313295"/>
      <w:bookmarkEnd w:id="57"/>
      <w:bookmarkStart w:id="58" w:name="_Toc184308103"/>
      <w:bookmarkEnd w:id="58"/>
      <w:bookmarkStart w:id="59" w:name="_Toc184313255"/>
      <w:bookmarkEnd w:id="59"/>
      <w:bookmarkStart w:id="60" w:name="_Toc184314420"/>
      <w:bookmarkEnd w:id="60"/>
      <w:bookmarkStart w:id="61" w:name="_Toc184312069"/>
      <w:bookmarkEnd w:id="61"/>
      <w:bookmarkStart w:id="62" w:name="_Toc184310326"/>
      <w:bookmarkEnd w:id="62"/>
      <w:bookmarkStart w:id="63" w:name="_Toc184312103"/>
      <w:bookmarkEnd w:id="63"/>
      <w:bookmarkStart w:id="64" w:name="_Toc184310273"/>
      <w:bookmarkEnd w:id="64"/>
      <w:bookmarkStart w:id="65" w:name="_Toc184312109"/>
      <w:bookmarkEnd w:id="65"/>
      <w:bookmarkStart w:id="66" w:name="_Toc184314467"/>
      <w:bookmarkEnd w:id="66"/>
      <w:bookmarkStart w:id="67" w:name="_Toc184314438"/>
      <w:bookmarkEnd w:id="67"/>
      <w:bookmarkStart w:id="68" w:name="_Toc184314418"/>
      <w:bookmarkEnd w:id="68"/>
      <w:bookmarkStart w:id="69" w:name="_Toc184308079"/>
      <w:bookmarkEnd w:id="69"/>
      <w:bookmarkStart w:id="70" w:name="_Toc184308081"/>
      <w:bookmarkEnd w:id="70"/>
      <w:bookmarkStart w:id="71" w:name="_Toc184314429"/>
      <w:bookmarkEnd w:id="71"/>
      <w:bookmarkStart w:id="72" w:name="_Toc184310294"/>
      <w:bookmarkEnd w:id="72"/>
      <w:bookmarkStart w:id="73" w:name="_Toc184313262"/>
      <w:bookmarkEnd w:id="73"/>
      <w:bookmarkStart w:id="74" w:name="_Toc184308073"/>
      <w:bookmarkEnd w:id="74"/>
      <w:bookmarkStart w:id="75" w:name="_Toc184313291"/>
      <w:bookmarkEnd w:id="75"/>
      <w:bookmarkStart w:id="76" w:name="_Toc184308060"/>
      <w:bookmarkEnd w:id="76"/>
      <w:bookmarkStart w:id="77" w:name="_Toc184308096"/>
      <w:bookmarkEnd w:id="77"/>
      <w:bookmarkStart w:id="78" w:name="_Toc184312126"/>
      <w:bookmarkEnd w:id="78"/>
      <w:bookmarkStart w:id="79" w:name="_Toc184312081"/>
      <w:bookmarkEnd w:id="79"/>
      <w:bookmarkStart w:id="80" w:name="_Toc184313269"/>
      <w:bookmarkEnd w:id="80"/>
      <w:bookmarkStart w:id="81" w:name="_Toc184314411"/>
      <w:bookmarkEnd w:id="81"/>
      <w:bookmarkStart w:id="82" w:name="_Toc184312083"/>
      <w:bookmarkEnd w:id="82"/>
      <w:bookmarkStart w:id="83" w:name="_Toc184310276"/>
      <w:bookmarkEnd w:id="83"/>
      <w:bookmarkStart w:id="84" w:name="_Toc184310295"/>
      <w:bookmarkEnd w:id="84"/>
      <w:bookmarkStart w:id="85" w:name="_Toc184310313"/>
      <w:bookmarkEnd w:id="85"/>
      <w:bookmarkStart w:id="86" w:name="_Toc184313263"/>
      <w:bookmarkEnd w:id="86"/>
      <w:bookmarkStart w:id="87" w:name="_Toc184312131"/>
      <w:bookmarkEnd w:id="87"/>
      <w:bookmarkStart w:id="88" w:name="_Toc184310336"/>
      <w:bookmarkEnd w:id="88"/>
      <w:bookmarkStart w:id="89" w:name="_Toc184313267"/>
      <w:bookmarkEnd w:id="89"/>
      <w:bookmarkStart w:id="90" w:name="_Toc184308054"/>
      <w:bookmarkEnd w:id="90"/>
      <w:bookmarkStart w:id="91" w:name="_Toc184310340"/>
      <w:bookmarkEnd w:id="91"/>
      <w:bookmarkStart w:id="92" w:name="_Toc184312104"/>
      <w:bookmarkEnd w:id="92"/>
      <w:bookmarkStart w:id="93" w:name="_Toc184308039"/>
      <w:bookmarkEnd w:id="93"/>
      <w:bookmarkStart w:id="94" w:name="_Toc184314424"/>
      <w:bookmarkEnd w:id="94"/>
      <w:bookmarkStart w:id="95" w:name="_Toc184314459"/>
      <w:bookmarkEnd w:id="95"/>
      <w:bookmarkStart w:id="96" w:name="_Toc184308059"/>
      <w:bookmarkEnd w:id="96"/>
      <w:bookmarkStart w:id="97" w:name="_Toc184310300"/>
      <w:bookmarkEnd w:id="97"/>
      <w:bookmarkStart w:id="98" w:name="_Toc184312105"/>
      <w:bookmarkEnd w:id="98"/>
      <w:bookmarkStart w:id="99" w:name="_Toc184310343"/>
      <w:bookmarkEnd w:id="99"/>
      <w:bookmarkStart w:id="100" w:name="_Toc184313264"/>
      <w:bookmarkEnd w:id="100"/>
      <w:bookmarkStart w:id="101" w:name="_Toc184308044"/>
      <w:bookmarkEnd w:id="101"/>
      <w:bookmarkStart w:id="102" w:name="_Toc184314478"/>
      <w:bookmarkEnd w:id="102"/>
      <w:bookmarkStart w:id="103" w:name="_Toc184313302"/>
      <w:bookmarkEnd w:id="103"/>
      <w:bookmarkStart w:id="104" w:name="_Toc184310330"/>
      <w:bookmarkEnd w:id="104"/>
      <w:bookmarkStart w:id="105" w:name="_Toc184314456"/>
      <w:bookmarkEnd w:id="105"/>
      <w:bookmarkStart w:id="106" w:name="_Toc184314463"/>
      <w:bookmarkEnd w:id="106"/>
      <w:bookmarkStart w:id="107" w:name="_Toc184308084"/>
      <w:bookmarkEnd w:id="107"/>
      <w:bookmarkStart w:id="108" w:name="_Toc184314422"/>
      <w:bookmarkEnd w:id="108"/>
      <w:bookmarkStart w:id="109" w:name="_Toc184310281"/>
      <w:bookmarkEnd w:id="109"/>
      <w:bookmarkStart w:id="110" w:name="_Toc184313285"/>
      <w:bookmarkEnd w:id="110"/>
      <w:bookmarkStart w:id="111" w:name="_Toc184312107"/>
      <w:bookmarkEnd w:id="111"/>
      <w:bookmarkStart w:id="112" w:name="_Toc184310274"/>
      <w:bookmarkEnd w:id="112"/>
      <w:bookmarkStart w:id="113" w:name="_Toc184308098"/>
      <w:bookmarkEnd w:id="113"/>
      <w:bookmarkStart w:id="114" w:name="_Toc184313256"/>
      <w:bookmarkEnd w:id="114"/>
      <w:bookmarkStart w:id="115" w:name="_Toc184313305"/>
      <w:bookmarkEnd w:id="115"/>
      <w:bookmarkStart w:id="116" w:name="_Toc184312089"/>
      <w:bookmarkEnd w:id="116"/>
      <w:bookmarkStart w:id="117" w:name="_Toc184313306"/>
      <w:bookmarkEnd w:id="117"/>
      <w:bookmarkStart w:id="118" w:name="_Toc184312082"/>
      <w:bookmarkEnd w:id="118"/>
      <w:bookmarkStart w:id="119" w:name="_Toc184308061"/>
      <w:bookmarkEnd w:id="119"/>
      <w:bookmarkStart w:id="120" w:name="_Toc184313297"/>
      <w:bookmarkEnd w:id="120"/>
      <w:bookmarkStart w:id="121" w:name="_Toc184313280"/>
      <w:bookmarkEnd w:id="121"/>
      <w:bookmarkStart w:id="122" w:name="_Toc184312086"/>
      <w:bookmarkEnd w:id="122"/>
      <w:bookmarkStart w:id="123" w:name="_Toc184308087"/>
      <w:bookmarkEnd w:id="123"/>
      <w:bookmarkStart w:id="124" w:name="_Toc184313276"/>
      <w:bookmarkEnd w:id="124"/>
      <w:bookmarkStart w:id="125" w:name="_Toc184312098"/>
      <w:bookmarkEnd w:id="125"/>
      <w:bookmarkStart w:id="126" w:name="_Toc184308069"/>
      <w:bookmarkEnd w:id="126"/>
      <w:bookmarkStart w:id="127" w:name="_Toc184308075"/>
      <w:bookmarkEnd w:id="127"/>
      <w:bookmarkStart w:id="128" w:name="_Toc184313250"/>
      <w:bookmarkEnd w:id="128"/>
      <w:bookmarkStart w:id="129" w:name="_Toc184313259"/>
      <w:bookmarkEnd w:id="129"/>
      <w:bookmarkStart w:id="130" w:name="_Toc184312093"/>
      <w:bookmarkEnd w:id="130"/>
      <w:bookmarkStart w:id="131" w:name="_Toc184312112"/>
      <w:bookmarkEnd w:id="131"/>
      <w:bookmarkStart w:id="132" w:name="_Toc184314474"/>
      <w:bookmarkEnd w:id="132"/>
      <w:bookmarkStart w:id="133" w:name="_Toc184313303"/>
      <w:bookmarkEnd w:id="133"/>
      <w:bookmarkStart w:id="134" w:name="_Toc184308095"/>
      <w:bookmarkEnd w:id="134"/>
      <w:bookmarkStart w:id="135" w:name="_Toc184313272"/>
      <w:bookmarkEnd w:id="135"/>
      <w:bookmarkStart w:id="136" w:name="_Toc184314446"/>
      <w:bookmarkEnd w:id="136"/>
      <w:bookmarkStart w:id="137" w:name="_Toc184312074"/>
      <w:bookmarkEnd w:id="137"/>
      <w:bookmarkStart w:id="138" w:name="_Toc184313270"/>
      <w:bookmarkEnd w:id="138"/>
      <w:bookmarkStart w:id="139" w:name="_Toc184308094"/>
      <w:bookmarkEnd w:id="139"/>
      <w:bookmarkStart w:id="140" w:name="_Toc184314482"/>
      <w:bookmarkEnd w:id="140"/>
      <w:bookmarkStart w:id="141" w:name="_Toc184314476"/>
      <w:bookmarkEnd w:id="141"/>
      <w:bookmarkStart w:id="142" w:name="_Toc184310307"/>
      <w:bookmarkEnd w:id="142"/>
      <w:bookmarkStart w:id="143" w:name="_Toc184310334"/>
      <w:bookmarkEnd w:id="143"/>
      <w:bookmarkStart w:id="144" w:name="_Toc184314437"/>
      <w:bookmarkEnd w:id="144"/>
      <w:bookmarkStart w:id="145" w:name="_Toc184312115"/>
      <w:bookmarkEnd w:id="145"/>
      <w:bookmarkStart w:id="146" w:name="_Toc184310320"/>
      <w:bookmarkEnd w:id="146"/>
      <w:bookmarkStart w:id="147" w:name="_Toc184314439"/>
      <w:bookmarkEnd w:id="147"/>
      <w:bookmarkStart w:id="148" w:name="_Toc184308102"/>
      <w:bookmarkEnd w:id="148"/>
      <w:bookmarkStart w:id="149" w:name="_Toc184310275"/>
      <w:bookmarkEnd w:id="149"/>
      <w:bookmarkStart w:id="150" w:name="_Toc184313279"/>
      <w:bookmarkEnd w:id="150"/>
      <w:bookmarkStart w:id="151" w:name="_Toc184314415"/>
      <w:bookmarkEnd w:id="151"/>
      <w:bookmarkStart w:id="152" w:name="_Toc184312125"/>
      <w:bookmarkEnd w:id="152"/>
      <w:bookmarkStart w:id="153" w:name="_Toc184312097"/>
      <w:bookmarkEnd w:id="153"/>
      <w:bookmarkStart w:id="154" w:name="_Toc184312091"/>
      <w:bookmarkEnd w:id="154"/>
      <w:bookmarkStart w:id="155" w:name="_Toc184313292"/>
      <w:bookmarkEnd w:id="155"/>
      <w:bookmarkStart w:id="156" w:name="_Toc184308045"/>
      <w:bookmarkEnd w:id="156"/>
      <w:bookmarkStart w:id="157" w:name="_Toc184308057"/>
      <w:bookmarkEnd w:id="157"/>
      <w:bookmarkStart w:id="158" w:name="_Toc184313300"/>
      <w:bookmarkEnd w:id="158"/>
      <w:bookmarkStart w:id="159" w:name="_Toc184308091"/>
      <w:bookmarkEnd w:id="159"/>
      <w:bookmarkStart w:id="160" w:name="_Toc184312134"/>
      <w:bookmarkEnd w:id="160"/>
      <w:bookmarkStart w:id="161" w:name="_Toc184308067"/>
      <w:bookmarkEnd w:id="161"/>
      <w:bookmarkStart w:id="162" w:name="_Toc184310287"/>
      <w:bookmarkEnd w:id="162"/>
      <w:bookmarkStart w:id="163" w:name="_Toc184312116"/>
      <w:bookmarkEnd w:id="163"/>
      <w:bookmarkStart w:id="164" w:name="_Toc184312067"/>
      <w:bookmarkEnd w:id="164"/>
      <w:bookmarkStart w:id="165" w:name="_Toc184308050"/>
      <w:bookmarkEnd w:id="165"/>
      <w:bookmarkStart w:id="166" w:name="_Toc184314451"/>
      <w:bookmarkEnd w:id="166"/>
      <w:bookmarkStart w:id="167" w:name="_Toc184312072"/>
      <w:bookmarkEnd w:id="167"/>
      <w:bookmarkStart w:id="168" w:name="_Toc184312095"/>
      <w:bookmarkEnd w:id="168"/>
      <w:bookmarkStart w:id="169" w:name="_Toc184314469"/>
      <w:bookmarkEnd w:id="169"/>
      <w:bookmarkStart w:id="170" w:name="_Toc184314436"/>
      <w:bookmarkEnd w:id="170"/>
      <w:bookmarkStart w:id="171" w:name="_Toc184313242"/>
      <w:bookmarkEnd w:id="171"/>
      <w:bookmarkStart w:id="172" w:name="_Toc184313309"/>
      <w:bookmarkEnd w:id="172"/>
      <w:bookmarkStart w:id="173" w:name="_Toc184308063"/>
      <w:bookmarkEnd w:id="173"/>
      <w:bookmarkStart w:id="174" w:name="_Toc184313281"/>
      <w:bookmarkEnd w:id="174"/>
      <w:bookmarkStart w:id="175" w:name="_Toc184314440"/>
      <w:bookmarkEnd w:id="175"/>
      <w:bookmarkStart w:id="176" w:name="_Toc184312088"/>
      <w:bookmarkEnd w:id="176"/>
      <w:bookmarkStart w:id="177" w:name="_Toc184312070"/>
      <w:bookmarkEnd w:id="177"/>
      <w:bookmarkStart w:id="178" w:name="_Toc184314447"/>
      <w:bookmarkEnd w:id="178"/>
      <w:bookmarkStart w:id="179" w:name="_Toc184308086"/>
      <w:bookmarkEnd w:id="179"/>
      <w:bookmarkStart w:id="180" w:name="_Toc184314453"/>
      <w:bookmarkEnd w:id="180"/>
      <w:bookmarkStart w:id="181" w:name="_Toc184314430"/>
      <w:bookmarkEnd w:id="181"/>
      <w:bookmarkStart w:id="182" w:name="_Toc184312090"/>
      <w:bookmarkEnd w:id="182"/>
      <w:bookmarkStart w:id="183" w:name="_Toc184308083"/>
      <w:bookmarkEnd w:id="183"/>
      <w:bookmarkStart w:id="184" w:name="_Toc184314421"/>
      <w:bookmarkEnd w:id="184"/>
      <w:bookmarkStart w:id="185" w:name="_Toc184312080"/>
      <w:bookmarkEnd w:id="185"/>
      <w:bookmarkStart w:id="186" w:name="_Toc184314435"/>
      <w:bookmarkEnd w:id="186"/>
      <w:bookmarkStart w:id="187" w:name="_Toc184310306"/>
      <w:bookmarkEnd w:id="187"/>
      <w:bookmarkStart w:id="188" w:name="_Toc184314432"/>
      <w:bookmarkEnd w:id="188"/>
      <w:bookmarkStart w:id="189" w:name="_Toc184312129"/>
      <w:bookmarkEnd w:id="189"/>
      <w:bookmarkStart w:id="190" w:name="_Toc184314475"/>
      <w:bookmarkEnd w:id="190"/>
      <w:bookmarkStart w:id="191" w:name="_Toc184312121"/>
      <w:bookmarkEnd w:id="191"/>
      <w:bookmarkStart w:id="192" w:name="_Toc184314462"/>
      <w:bookmarkEnd w:id="192"/>
      <w:bookmarkStart w:id="193" w:name="_Toc184310308"/>
      <w:bookmarkEnd w:id="193"/>
      <w:bookmarkStart w:id="194" w:name="_Toc184312084"/>
      <w:bookmarkEnd w:id="194"/>
      <w:bookmarkStart w:id="195" w:name="_Toc184313248"/>
      <w:bookmarkEnd w:id="195"/>
      <w:bookmarkStart w:id="196" w:name="_Toc184312076"/>
      <w:bookmarkEnd w:id="196"/>
      <w:bookmarkStart w:id="197" w:name="_Toc184310310"/>
      <w:bookmarkEnd w:id="197"/>
      <w:bookmarkStart w:id="198" w:name="_Toc184314460"/>
      <w:bookmarkEnd w:id="198"/>
      <w:bookmarkStart w:id="199" w:name="_Toc184310341"/>
      <w:bookmarkEnd w:id="199"/>
      <w:bookmarkStart w:id="200" w:name="_Toc184308104"/>
      <w:bookmarkEnd w:id="200"/>
      <w:bookmarkStart w:id="201" w:name="_Toc184308080"/>
      <w:bookmarkEnd w:id="201"/>
      <w:bookmarkStart w:id="202" w:name="_Toc184313271"/>
      <w:bookmarkEnd w:id="202"/>
      <w:bookmarkStart w:id="203" w:name="_Toc184308053"/>
      <w:bookmarkEnd w:id="203"/>
      <w:bookmarkStart w:id="204" w:name="_Toc184308042"/>
      <w:bookmarkEnd w:id="204"/>
      <w:bookmarkStart w:id="205" w:name="_Toc184314417"/>
      <w:bookmarkEnd w:id="205"/>
      <w:bookmarkStart w:id="206" w:name="_Toc184310299"/>
      <w:bookmarkEnd w:id="206"/>
      <w:bookmarkStart w:id="207" w:name="_Toc184314414"/>
      <w:bookmarkEnd w:id="207"/>
      <w:bookmarkStart w:id="208" w:name="_Toc184312114"/>
      <w:bookmarkEnd w:id="208"/>
      <w:bookmarkStart w:id="209" w:name="_Toc184310296"/>
      <w:bookmarkEnd w:id="209"/>
      <w:bookmarkStart w:id="210" w:name="_Toc184313249"/>
      <w:bookmarkEnd w:id="210"/>
      <w:bookmarkStart w:id="211" w:name="_Toc184308105"/>
      <w:bookmarkEnd w:id="211"/>
      <w:bookmarkStart w:id="212" w:name="_Toc184314431"/>
      <w:bookmarkEnd w:id="212"/>
      <w:bookmarkStart w:id="213" w:name="_Toc184308076"/>
      <w:bookmarkEnd w:id="213"/>
      <w:bookmarkStart w:id="214" w:name="_Toc184314470"/>
      <w:bookmarkEnd w:id="214"/>
      <w:bookmarkStart w:id="215" w:name="_Toc184314412"/>
      <w:bookmarkEnd w:id="215"/>
      <w:bookmarkStart w:id="216" w:name="_Toc184313245"/>
      <w:bookmarkEnd w:id="216"/>
      <w:bookmarkStart w:id="217" w:name="_Toc184314433"/>
      <w:bookmarkEnd w:id="217"/>
      <w:bookmarkStart w:id="218" w:name="_Toc184310290"/>
      <w:bookmarkEnd w:id="218"/>
      <w:bookmarkStart w:id="219" w:name="_Toc184313268"/>
      <w:bookmarkEnd w:id="219"/>
      <w:bookmarkStart w:id="220" w:name="_Toc184313241"/>
      <w:bookmarkEnd w:id="220"/>
      <w:bookmarkStart w:id="221" w:name="_Toc184313278"/>
      <w:bookmarkEnd w:id="221"/>
      <w:bookmarkStart w:id="222" w:name="_Toc184310324"/>
      <w:bookmarkEnd w:id="222"/>
      <w:bookmarkStart w:id="223" w:name="_Toc184312078"/>
      <w:bookmarkEnd w:id="223"/>
      <w:bookmarkStart w:id="224" w:name="_Toc184312124"/>
      <w:bookmarkEnd w:id="224"/>
      <w:bookmarkStart w:id="225" w:name="_Toc184313238"/>
      <w:bookmarkEnd w:id="225"/>
      <w:bookmarkStart w:id="226" w:name="_Toc184308051"/>
      <w:bookmarkEnd w:id="226"/>
      <w:bookmarkStart w:id="227" w:name="_Toc184313246"/>
      <w:bookmarkEnd w:id="227"/>
      <w:bookmarkStart w:id="228" w:name="_Toc184313284"/>
      <w:bookmarkEnd w:id="228"/>
      <w:bookmarkStart w:id="229" w:name="_Toc184314445"/>
      <w:bookmarkEnd w:id="229"/>
      <w:bookmarkStart w:id="230" w:name="_Toc184310272"/>
      <w:bookmarkEnd w:id="230"/>
      <w:bookmarkStart w:id="231" w:name="_Toc184312106"/>
      <w:bookmarkEnd w:id="231"/>
      <w:bookmarkStart w:id="232" w:name="_Toc184312110"/>
      <w:bookmarkEnd w:id="232"/>
      <w:bookmarkStart w:id="233" w:name="_Toc184310335"/>
      <w:bookmarkEnd w:id="233"/>
      <w:bookmarkStart w:id="234" w:name="_Toc184308074"/>
      <w:bookmarkEnd w:id="234"/>
      <w:bookmarkStart w:id="235" w:name="_Toc184312130"/>
      <w:bookmarkEnd w:id="235"/>
      <w:bookmarkStart w:id="236" w:name="_Toc184312075"/>
      <w:bookmarkEnd w:id="236"/>
      <w:bookmarkStart w:id="237" w:name="_Toc184312087"/>
      <w:bookmarkEnd w:id="237"/>
      <w:bookmarkStart w:id="238" w:name="_Toc184310323"/>
      <w:bookmarkEnd w:id="238"/>
      <w:bookmarkStart w:id="239" w:name="_Toc184314410"/>
      <w:bookmarkEnd w:id="239"/>
      <w:bookmarkStart w:id="240" w:name="_Toc184314473"/>
      <w:bookmarkEnd w:id="240"/>
      <w:bookmarkStart w:id="241" w:name="_Toc184312136"/>
      <w:bookmarkEnd w:id="241"/>
      <w:bookmarkStart w:id="242" w:name="_Toc184313282"/>
      <w:bookmarkEnd w:id="242"/>
      <w:bookmarkStart w:id="243" w:name="_Toc184308047"/>
      <w:bookmarkEnd w:id="243"/>
      <w:bookmarkStart w:id="244" w:name="_Toc184314479"/>
      <w:bookmarkEnd w:id="244"/>
      <w:bookmarkStart w:id="245" w:name="_Toc184308099"/>
      <w:bookmarkEnd w:id="245"/>
      <w:bookmarkStart w:id="246" w:name="_Toc184313283"/>
      <w:bookmarkEnd w:id="246"/>
      <w:bookmarkStart w:id="247" w:name="_Toc184313304"/>
      <w:bookmarkEnd w:id="247"/>
      <w:bookmarkStart w:id="248" w:name="_Toc184312117"/>
      <w:bookmarkEnd w:id="248"/>
      <w:bookmarkStart w:id="249" w:name="_Toc184312101"/>
      <w:bookmarkEnd w:id="249"/>
      <w:bookmarkStart w:id="250" w:name="_Toc184310293"/>
      <w:bookmarkEnd w:id="250"/>
      <w:bookmarkStart w:id="251" w:name="_Toc184314452"/>
      <w:bookmarkEnd w:id="251"/>
      <w:bookmarkStart w:id="252" w:name="_Toc184313310"/>
      <w:bookmarkEnd w:id="252"/>
      <w:bookmarkStart w:id="253" w:name="_Toc184308052"/>
      <w:bookmarkEnd w:id="253"/>
      <w:bookmarkStart w:id="254" w:name="_Toc184310314"/>
      <w:bookmarkEnd w:id="254"/>
      <w:bookmarkStart w:id="255" w:name="_Toc184308048"/>
      <w:bookmarkEnd w:id="255"/>
      <w:bookmarkStart w:id="256" w:name="_Toc184312100"/>
      <w:bookmarkEnd w:id="256"/>
      <w:bookmarkStart w:id="257" w:name="_Toc184310344"/>
      <w:bookmarkEnd w:id="257"/>
      <w:bookmarkStart w:id="258" w:name="_Toc184308068"/>
      <w:bookmarkEnd w:id="258"/>
      <w:bookmarkStart w:id="259" w:name="_Toc184310327"/>
      <w:bookmarkEnd w:id="259"/>
      <w:bookmarkStart w:id="260" w:name="_Toc184310302"/>
      <w:bookmarkEnd w:id="260"/>
      <w:bookmarkStart w:id="261" w:name="_Toc184313247"/>
      <w:bookmarkEnd w:id="261"/>
      <w:bookmarkStart w:id="262" w:name="_Toc184310282"/>
      <w:bookmarkEnd w:id="262"/>
      <w:bookmarkStart w:id="263" w:name="_Toc184310342"/>
      <w:bookmarkEnd w:id="263"/>
      <w:bookmarkStart w:id="264" w:name="_Toc184308064"/>
      <w:bookmarkEnd w:id="264"/>
      <w:bookmarkStart w:id="265" w:name="_Toc184313251"/>
      <w:bookmarkEnd w:id="265"/>
      <w:bookmarkStart w:id="266" w:name="_Toc184308101"/>
      <w:bookmarkEnd w:id="266"/>
      <w:bookmarkStart w:id="267" w:name="_Toc184313286"/>
      <w:bookmarkEnd w:id="267"/>
      <w:bookmarkStart w:id="268" w:name="_Toc184310311"/>
      <w:bookmarkEnd w:id="268"/>
      <w:bookmarkStart w:id="269" w:name="_Toc184308108"/>
      <w:bookmarkEnd w:id="269"/>
      <w:bookmarkStart w:id="270" w:name="_Toc184313293"/>
      <w:bookmarkEnd w:id="270"/>
      <w:bookmarkStart w:id="271" w:name="_Toc184310305"/>
      <w:bookmarkEnd w:id="271"/>
      <w:bookmarkStart w:id="272" w:name="_Toc184308041"/>
      <w:bookmarkEnd w:id="272"/>
      <w:bookmarkStart w:id="273" w:name="_Toc184313277"/>
      <w:bookmarkEnd w:id="273"/>
      <w:bookmarkStart w:id="274" w:name="_Toc184308058"/>
      <w:bookmarkEnd w:id="274"/>
      <w:bookmarkStart w:id="275" w:name="_Toc184312135"/>
      <w:bookmarkEnd w:id="275"/>
      <w:bookmarkStart w:id="276" w:name="_Toc184312085"/>
      <w:bookmarkEnd w:id="276"/>
      <w:bookmarkStart w:id="277" w:name="_Toc184310279"/>
      <w:bookmarkEnd w:id="277"/>
      <w:bookmarkStart w:id="278" w:name="_Toc184308049"/>
      <w:bookmarkEnd w:id="278"/>
      <w:bookmarkStart w:id="279" w:name="_Toc184314428"/>
      <w:bookmarkEnd w:id="279"/>
      <w:bookmarkStart w:id="280" w:name="_Toc184314427"/>
      <w:bookmarkEnd w:id="280"/>
      <w:bookmarkStart w:id="281" w:name="_Toc184310337"/>
      <w:bookmarkEnd w:id="281"/>
      <w:bookmarkStart w:id="282" w:name="_Toc184310331"/>
      <w:bookmarkEnd w:id="282"/>
      <w:bookmarkStart w:id="283" w:name="_Toc184310303"/>
      <w:bookmarkEnd w:id="283"/>
      <w:bookmarkStart w:id="284" w:name="_Toc184308062"/>
      <w:bookmarkEnd w:id="284"/>
      <w:bookmarkStart w:id="285" w:name="_Toc184308046"/>
      <w:bookmarkEnd w:id="285"/>
      <w:bookmarkStart w:id="286" w:name="_Toc184314471"/>
      <w:bookmarkEnd w:id="286"/>
      <w:bookmarkStart w:id="287" w:name="_Toc184308055"/>
      <w:bookmarkEnd w:id="287"/>
      <w:bookmarkStart w:id="288" w:name="_Toc184314441"/>
      <w:bookmarkEnd w:id="288"/>
      <w:bookmarkStart w:id="289" w:name="_Toc184312139"/>
      <w:bookmarkEnd w:id="289"/>
      <w:bookmarkStart w:id="290" w:name="_Toc184308097"/>
      <w:bookmarkEnd w:id="290"/>
      <w:bookmarkStart w:id="291" w:name="_Toc184308065"/>
      <w:bookmarkEnd w:id="291"/>
      <w:bookmarkStart w:id="292" w:name="_Toc184310286"/>
      <w:bookmarkEnd w:id="292"/>
      <w:bookmarkStart w:id="293" w:name="_Toc184313243"/>
      <w:bookmarkEnd w:id="293"/>
      <w:bookmarkStart w:id="294" w:name="_Toc184314480"/>
      <w:bookmarkEnd w:id="294"/>
      <w:bookmarkStart w:id="295" w:name="_Toc184308089"/>
      <w:bookmarkEnd w:id="295"/>
      <w:bookmarkStart w:id="296" w:name="_Toc184314465"/>
      <w:bookmarkEnd w:id="296"/>
      <w:bookmarkStart w:id="297" w:name="_Toc184310280"/>
      <w:bookmarkEnd w:id="297"/>
      <w:bookmarkStart w:id="298" w:name="_Toc184312133"/>
      <w:bookmarkEnd w:id="298"/>
      <w:bookmarkStart w:id="299" w:name="_Toc184308070"/>
      <w:bookmarkEnd w:id="299"/>
      <w:bookmarkStart w:id="300" w:name="_Toc184314426"/>
      <w:bookmarkEnd w:id="300"/>
      <w:bookmarkStart w:id="301" w:name="_Toc184310292"/>
      <w:bookmarkEnd w:id="301"/>
      <w:bookmarkStart w:id="302" w:name="_Toc184308078"/>
      <w:bookmarkEnd w:id="302"/>
      <w:bookmarkStart w:id="303" w:name="_Toc184314461"/>
      <w:bookmarkEnd w:id="303"/>
      <w:bookmarkStart w:id="304" w:name="_Toc184313308"/>
      <w:bookmarkEnd w:id="304"/>
      <w:bookmarkStart w:id="305" w:name="_Toc184312118"/>
      <w:bookmarkEnd w:id="305"/>
      <w:bookmarkStart w:id="306" w:name="_Toc184310325"/>
      <w:bookmarkEnd w:id="306"/>
      <w:bookmarkStart w:id="307" w:name="_Toc184308093"/>
      <w:bookmarkEnd w:id="307"/>
      <w:bookmarkStart w:id="308" w:name="_Toc184314444"/>
      <w:bookmarkEnd w:id="308"/>
      <w:bookmarkStart w:id="309" w:name="_Toc184312122"/>
      <w:bookmarkEnd w:id="309"/>
      <w:bookmarkStart w:id="310" w:name="_Toc184314455"/>
      <w:bookmarkEnd w:id="310"/>
      <w:bookmarkStart w:id="311" w:name="_Toc184308056"/>
      <w:bookmarkEnd w:id="311"/>
      <w:bookmarkStart w:id="312" w:name="_Toc184312128"/>
      <w:bookmarkEnd w:id="312"/>
      <w:bookmarkStart w:id="313" w:name="_Toc184313289"/>
      <w:bookmarkEnd w:id="313"/>
      <w:bookmarkStart w:id="314" w:name="_Toc184308082"/>
      <w:bookmarkEnd w:id="314"/>
      <w:bookmarkStart w:id="315" w:name="_Toc184314448"/>
      <w:bookmarkEnd w:id="315"/>
      <w:bookmarkStart w:id="316" w:name="_Toc184308088"/>
      <w:bookmarkEnd w:id="316"/>
      <w:bookmarkStart w:id="317" w:name="_Toc184310317"/>
      <w:bookmarkEnd w:id="317"/>
      <w:bookmarkStart w:id="318" w:name="_Toc184308066"/>
      <w:bookmarkEnd w:id="318"/>
      <w:bookmarkStart w:id="319" w:name="_Toc184314449"/>
      <w:bookmarkEnd w:id="319"/>
      <w:bookmarkStart w:id="320" w:name="_Toc184310304"/>
      <w:bookmarkEnd w:id="320"/>
      <w:bookmarkStart w:id="321" w:name="_Toc184314454"/>
      <w:bookmarkEnd w:id="321"/>
      <w:bookmarkStart w:id="322" w:name="_Toc184310284"/>
      <w:bookmarkEnd w:id="322"/>
      <w:bookmarkStart w:id="323" w:name="_Toc184310339"/>
      <w:bookmarkEnd w:id="323"/>
      <w:bookmarkStart w:id="324" w:name="_Toc184310329"/>
      <w:bookmarkEnd w:id="324"/>
      <w:bookmarkStart w:id="325" w:name="_Toc184310288"/>
      <w:bookmarkEnd w:id="325"/>
      <w:bookmarkStart w:id="326" w:name="_Toc184310291"/>
      <w:bookmarkEnd w:id="326"/>
      <w:bookmarkStart w:id="327" w:name="_Toc184310283"/>
      <w:bookmarkEnd w:id="327"/>
      <w:bookmarkStart w:id="328" w:name="_Toc184313252"/>
      <w:bookmarkEnd w:id="328"/>
      <w:bookmarkStart w:id="329" w:name="_Toc184313274"/>
      <w:bookmarkEnd w:id="329"/>
      <w:bookmarkStart w:id="330" w:name="_Toc184308107"/>
      <w:bookmarkEnd w:id="330"/>
      <w:bookmarkStart w:id="331" w:name="_Toc184312071"/>
      <w:bookmarkEnd w:id="331"/>
      <w:bookmarkStart w:id="332" w:name="_Toc184308072"/>
      <w:bookmarkEnd w:id="332"/>
      <w:bookmarkStart w:id="333" w:name="_Toc184312137"/>
      <w:bookmarkEnd w:id="333"/>
      <w:bookmarkStart w:id="334" w:name="_Toc184313287"/>
      <w:bookmarkEnd w:id="334"/>
      <w:bookmarkStart w:id="335" w:name="_Toc184314466"/>
      <w:bookmarkEnd w:id="335"/>
      <w:bookmarkStart w:id="336" w:name="_Toc184314472"/>
      <w:bookmarkEnd w:id="336"/>
      <w:bookmarkStart w:id="337" w:name="_Toc184313240"/>
      <w:bookmarkEnd w:id="337"/>
      <w:bookmarkStart w:id="338" w:name="_Toc184313307"/>
      <w:bookmarkEnd w:id="338"/>
      <w:bookmarkStart w:id="339" w:name="_Toc184310333"/>
      <w:bookmarkEnd w:id="339"/>
      <w:bookmarkStart w:id="340" w:name="_Toc184314442"/>
      <w:bookmarkEnd w:id="340"/>
      <w:bookmarkStart w:id="341" w:name="_Toc184310328"/>
      <w:bookmarkEnd w:id="341"/>
      <w:bookmarkStart w:id="342" w:name="_Toc184308090"/>
      <w:bookmarkEnd w:id="342"/>
      <w:bookmarkStart w:id="343" w:name="_Toc184312068"/>
      <w:bookmarkEnd w:id="343"/>
      <w:bookmarkStart w:id="344" w:name="_Toc184314457"/>
      <w:bookmarkEnd w:id="344"/>
      <w:bookmarkStart w:id="345" w:name="_Toc184314434"/>
      <w:bookmarkEnd w:id="345"/>
      <w:bookmarkStart w:id="346" w:name="_Toc184314413"/>
      <w:bookmarkEnd w:id="346"/>
      <w:bookmarkStart w:id="347" w:name="_Toc184312111"/>
      <w:bookmarkEnd w:id="347"/>
      <w:bookmarkStart w:id="348" w:name="_Toc184312073"/>
      <w:bookmarkEnd w:id="348"/>
      <w:bookmarkStart w:id="349" w:name="_Toc184308037"/>
      <w:bookmarkEnd w:id="349"/>
      <w:bookmarkStart w:id="350" w:name="_Toc184314477"/>
      <w:bookmarkEnd w:id="350"/>
      <w:bookmarkStart w:id="351" w:name="_Toc184313265"/>
      <w:bookmarkEnd w:id="351"/>
      <w:bookmarkStart w:id="352" w:name="_Toc184312132"/>
      <w:bookmarkEnd w:id="352"/>
      <w:bookmarkStart w:id="353" w:name="_Toc184312094"/>
      <w:bookmarkEnd w:id="353"/>
      <w:bookmarkStart w:id="354" w:name="_Toc184314450"/>
      <w:bookmarkEnd w:id="354"/>
      <w:bookmarkStart w:id="355" w:name="_Toc184310298"/>
      <w:bookmarkEnd w:id="355"/>
      <w:bookmarkStart w:id="356" w:name="_Toc184308092"/>
      <w:bookmarkEnd w:id="356"/>
      <w:bookmarkStart w:id="357" w:name="_Toc184310319"/>
      <w:bookmarkEnd w:id="357"/>
      <w:bookmarkStart w:id="358" w:name="_Toc184310316"/>
      <w:bookmarkEnd w:id="358"/>
      <w:bookmarkStart w:id="359" w:name="_Toc184314419"/>
      <w:bookmarkEnd w:id="359"/>
      <w:bookmarkStart w:id="360" w:name="_Toc184308036"/>
      <w:bookmarkEnd w:id="360"/>
      <w:bookmarkStart w:id="361" w:name="_Toc184312123"/>
      <w:bookmarkEnd w:id="361"/>
      <w:bookmarkStart w:id="362" w:name="_Toc184308085"/>
      <w:bookmarkEnd w:id="362"/>
      <w:bookmarkStart w:id="363" w:name="_Toc184313288"/>
      <w:bookmarkEnd w:id="363"/>
      <w:bookmarkStart w:id="364" w:name="_Toc184310278"/>
      <w:bookmarkEnd w:id="364"/>
      <w:bookmarkStart w:id="365" w:name="_Toc184312120"/>
      <w:bookmarkEnd w:id="365"/>
      <w:bookmarkStart w:id="366" w:name="_Toc184310338"/>
      <w:bookmarkEnd w:id="366"/>
      <w:bookmarkStart w:id="367" w:name="_Toc184308038"/>
      <w:bookmarkEnd w:id="367"/>
      <w:bookmarkStart w:id="368" w:name="_Toc184313257"/>
      <w:bookmarkEnd w:id="368"/>
      <w:bookmarkStart w:id="369" w:name="_Toc184308040"/>
      <w:bookmarkEnd w:id="369"/>
      <w:bookmarkStart w:id="370" w:name="_Toc184312102"/>
      <w:bookmarkEnd w:id="370"/>
      <w:bookmarkStart w:id="371" w:name="_Toc184310301"/>
      <w:bookmarkEnd w:id="371"/>
      <w:bookmarkStart w:id="372" w:name="_Toc184313273"/>
      <w:bookmarkEnd w:id="372"/>
      <w:bookmarkStart w:id="373" w:name="_Toc184313253"/>
      <w:bookmarkEnd w:id="373"/>
      <w:bookmarkStart w:id="374" w:name="_Toc184314425"/>
      <w:bookmarkEnd w:id="374"/>
      <w:bookmarkStart w:id="375" w:name="_Toc184312096"/>
      <w:bookmarkEnd w:id="375"/>
      <w:bookmarkStart w:id="376" w:name="_Toc184308043"/>
      <w:bookmarkEnd w:id="376"/>
      <w:bookmarkStart w:id="377" w:name="_Toc184314423"/>
      <w:bookmarkEnd w:id="377"/>
      <w:bookmarkStart w:id="378" w:name="_Toc184314468"/>
      <w:bookmarkEnd w:id="378"/>
      <w:bookmarkStart w:id="379" w:name="_Toc184310322"/>
      <w:bookmarkEnd w:id="379"/>
      <w:bookmarkStart w:id="380" w:name="_Toc184313258"/>
      <w:bookmarkEnd w:id="380"/>
      <w:bookmarkStart w:id="381" w:name="_Toc184310312"/>
      <w:bookmarkEnd w:id="381"/>
      <w:bookmarkStart w:id="382" w:name="_Toc184312099"/>
      <w:bookmarkEnd w:id="382"/>
      <w:bookmarkStart w:id="383" w:name="_Toc184313260"/>
      <w:bookmarkEnd w:id="383"/>
      <w:bookmarkStart w:id="384" w:name="_Toc184313275"/>
      <w:bookmarkEnd w:id="384"/>
      <w:bookmarkStart w:id="385" w:name="_Toc184312113"/>
      <w:bookmarkEnd w:id="385"/>
      <w:bookmarkStart w:id="386" w:name="_Toc184313299"/>
      <w:bookmarkEnd w:id="386"/>
      <w:bookmarkStart w:id="387" w:name="_Toc184310332"/>
      <w:bookmarkEnd w:id="387"/>
      <w:bookmarkStart w:id="388" w:name="_Toc184312127"/>
      <w:bookmarkEnd w:id="388"/>
      <w:bookmarkStart w:id="389" w:name="_Toc184310289"/>
      <w:bookmarkEnd w:id="389"/>
      <w:bookmarkStart w:id="390" w:name="_Toc184314458"/>
      <w:bookmarkEnd w:id="390"/>
      <w:bookmarkStart w:id="391" w:name="_Toc184313298"/>
      <w:bookmarkEnd w:id="391"/>
      <w:bookmarkStart w:id="392" w:name="_Toc184312079"/>
      <w:bookmarkEnd w:id="392"/>
      <w:bookmarkStart w:id="393" w:name="_Toc184310318"/>
      <w:bookmarkEnd w:id="393"/>
      <w:bookmarkStart w:id="394" w:name="_Toc184312092"/>
      <w:bookmarkEnd w:id="394"/>
      <w:bookmarkStart w:id="395" w:name="_Toc184310315"/>
      <w:bookmarkEnd w:id="395"/>
      <w:bookmarkStart w:id="396" w:name="_Toc184314416"/>
      <w:bookmarkEnd w:id="396"/>
      <w:bookmarkStart w:id="397" w:name="_Toc184313261"/>
      <w:bookmarkEnd w:id="397"/>
      <w:bookmarkStart w:id="398" w:name="_Toc184312138"/>
      <w:bookmarkEnd w:id="398"/>
      <w:bookmarkStart w:id="399" w:name="_Toc184310309"/>
      <w:bookmarkEnd w:id="399"/>
      <w:bookmarkStart w:id="400" w:name="_Toc184314464"/>
      <w:bookmarkEnd w:id="400"/>
      <w:bookmarkStart w:id="401" w:name="_Toc184312077"/>
      <w:bookmarkEnd w:id="401"/>
      <w:bookmarkStart w:id="402" w:name="_Toc184312119"/>
      <w:bookmarkEnd w:id="402"/>
      <w:bookmarkStart w:id="403" w:name="_Toc184308071"/>
      <w:bookmarkEnd w:id="403"/>
      <w:bookmarkStart w:id="404" w:name="_Toc184313254"/>
      <w:bookmarkEnd w:id="404"/>
      <w:bookmarkStart w:id="405" w:name="_Toc184313301"/>
      <w:bookmarkEnd w:id="405"/>
      <w:bookmarkStart w:id="406" w:name="_Toc184310321"/>
      <w:bookmarkEnd w:id="406"/>
      <w:bookmarkStart w:id="407" w:name="_Toc184313244"/>
      <w:bookmarkEnd w:id="407"/>
      <w:bookmarkStart w:id="408" w:name="_Toc184310285"/>
      <w:bookmarkEnd w:id="408"/>
      <w:bookmarkStart w:id="409" w:name="_Toc184312108"/>
      <w:bookmarkEnd w:id="409"/>
      <w:bookmarkStart w:id="410" w:name="_Toc184310297"/>
      <w:bookmarkEnd w:id="410"/>
      <w:r>
        <w:rPr>
          <w:rFonts w:hint="eastAsia" w:ascii="宋体" w:hAnsi="宋体" w:cs="宋体"/>
          <w:b/>
          <w:color w:val="auto"/>
          <w:sz w:val="36"/>
          <w:szCs w:val="36"/>
          <w:highlight w:val="none"/>
        </w:rPr>
        <w:t>评标办法</w:t>
      </w:r>
    </w:p>
    <w:p w14:paraId="5FE07B96">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418" w:tblpY="62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914"/>
        <w:gridCol w:w="899"/>
        <w:gridCol w:w="950"/>
        <w:gridCol w:w="1825"/>
      </w:tblGrid>
      <w:tr w14:paraId="1377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98" w:type="dxa"/>
            <w:vAlign w:val="center"/>
          </w:tcPr>
          <w:p w14:paraId="79CD87F1">
            <w:pPr>
              <w:spacing w:line="240"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bCs/>
                <w:sz w:val="24"/>
                <w:szCs w:val="24"/>
              </w:rPr>
              <w:t>序号</w:t>
            </w:r>
          </w:p>
        </w:tc>
        <w:tc>
          <w:tcPr>
            <w:tcW w:w="4914" w:type="dxa"/>
            <w:vAlign w:val="center"/>
          </w:tcPr>
          <w:p w14:paraId="77D6CD0D">
            <w:pPr>
              <w:spacing w:line="240"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bCs/>
                <w:sz w:val="24"/>
                <w:szCs w:val="24"/>
              </w:rPr>
              <w:t>评标标准</w:t>
            </w:r>
          </w:p>
        </w:tc>
        <w:tc>
          <w:tcPr>
            <w:tcW w:w="899" w:type="dxa"/>
            <w:vAlign w:val="center"/>
          </w:tcPr>
          <w:p w14:paraId="5395CD35">
            <w:pPr>
              <w:spacing w:line="240"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bCs/>
                <w:sz w:val="24"/>
                <w:szCs w:val="24"/>
              </w:rPr>
              <w:t>权重</w:t>
            </w:r>
          </w:p>
        </w:tc>
        <w:tc>
          <w:tcPr>
            <w:tcW w:w="950" w:type="dxa"/>
            <w:vAlign w:val="center"/>
          </w:tcPr>
          <w:p w14:paraId="109427B8">
            <w:pPr>
              <w:spacing w:line="240" w:lineRule="auto"/>
              <w:jc w:val="center"/>
              <w:rPr>
                <w:rFonts w:hint="eastAsia" w:ascii="宋体" w:hAnsi="宋体" w:eastAsia="宋体" w:cs="宋体"/>
                <w:bCs/>
                <w:color w:val="auto"/>
                <w:sz w:val="21"/>
                <w:szCs w:val="21"/>
                <w:highlight w:val="none"/>
              </w:rPr>
            </w:pPr>
            <w:r>
              <w:rPr>
                <w:rFonts w:hint="default" w:ascii="Times New Roman" w:hAnsi="Times New Roman" w:eastAsia="宋体" w:cs="Times New Roman"/>
                <w:b/>
                <w:bCs/>
                <w:sz w:val="24"/>
                <w:szCs w:val="24"/>
              </w:rPr>
              <w:t>主观分/客观分属性</w:t>
            </w:r>
          </w:p>
        </w:tc>
        <w:tc>
          <w:tcPr>
            <w:tcW w:w="1825" w:type="dxa"/>
            <w:vAlign w:val="center"/>
          </w:tcPr>
          <w:p w14:paraId="651877A9">
            <w:pPr>
              <w:spacing w:line="240"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bCs/>
                <w:sz w:val="24"/>
                <w:szCs w:val="24"/>
              </w:rPr>
              <w:t>投标文件中评标标准相应的商务技术资料目录</w:t>
            </w:r>
            <w:r>
              <w:rPr>
                <w:rFonts w:hint="default" w:ascii="Times New Roman" w:hAnsi="Times New Roman" w:eastAsia="宋体" w:cs="Times New Roman"/>
                <w:color w:val="auto"/>
                <w:sz w:val="24"/>
                <w:szCs w:val="24"/>
                <w:highlight w:val="none"/>
              </w:rPr>
              <w:t>*</w:t>
            </w:r>
          </w:p>
        </w:tc>
      </w:tr>
      <w:tr w14:paraId="45E4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0290CFC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44" w:type="pct"/>
            <w:vAlign w:val="center"/>
          </w:tcPr>
          <w:p w14:paraId="41F0926D">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自202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年1月1日至</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截止时间（以合同签订时间为准），具有医用食品定点供应服务业绩的，每提供一个业绩证明材料得1分；最高得3分。</w:t>
            </w:r>
          </w:p>
          <w:p w14:paraId="6681BF72">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须在</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文件中提供合同复印件；要求提供的证明材料内容能体现评审要素：</w:t>
            </w:r>
          </w:p>
          <w:p w14:paraId="543BE603">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（1）合同约定的供应服务周期在12个月及以上；（2）合同供应内容包含医用食品配送。</w:t>
            </w:r>
          </w:p>
        </w:tc>
        <w:tc>
          <w:tcPr>
            <w:tcW w:w="484" w:type="pct"/>
            <w:vAlign w:val="center"/>
          </w:tcPr>
          <w:p w14:paraId="07F1546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1" w:type="pct"/>
            <w:vAlign w:val="center"/>
          </w:tcPr>
          <w:p w14:paraId="196D7E5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7C63D407">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6916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599DB007">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644" w:type="pct"/>
            <w:vAlign w:val="top"/>
          </w:tcPr>
          <w:p w14:paraId="65761AD8">
            <w:pPr>
              <w:keepNext w:val="0"/>
              <w:keepLines w:val="0"/>
              <w:pageBreakBefore w:val="0"/>
              <w:kinsoku/>
              <w:wordWrap/>
              <w:overflowPunct/>
              <w:topLinePunct w:val="0"/>
              <w:autoSpaceDE/>
              <w:autoSpaceDN/>
              <w:bidi w:val="0"/>
              <w:spacing w:line="32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突发事件</w:t>
            </w:r>
            <w:r>
              <w:rPr>
                <w:rFonts w:hint="eastAsia" w:ascii="宋体" w:hAnsi="宋体" w:eastAsia="宋体" w:cs="宋体"/>
                <w:color w:val="000000"/>
                <w:sz w:val="21"/>
                <w:szCs w:val="21"/>
                <w:lang w:val="en-US" w:eastAsia="zh-CN"/>
              </w:rPr>
              <w:t>处理：根据投标人应对突发事件（天气、交通、重大事件等因素）时的应急预案及响应的承诺等进行综合评审。【评分范围：3,2,1,0】</w:t>
            </w:r>
          </w:p>
        </w:tc>
        <w:tc>
          <w:tcPr>
            <w:tcW w:w="484" w:type="pct"/>
            <w:shd w:val="clear" w:color="auto" w:fill="auto"/>
            <w:vAlign w:val="center"/>
          </w:tcPr>
          <w:p w14:paraId="662F9319">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511" w:type="pct"/>
            <w:shd w:val="clear" w:color="auto" w:fill="auto"/>
            <w:vAlign w:val="center"/>
          </w:tcPr>
          <w:p w14:paraId="66074D08">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982" w:type="pct"/>
            <w:vAlign w:val="center"/>
          </w:tcPr>
          <w:p w14:paraId="08F76DB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5C89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41C4C40F">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644" w:type="pct"/>
            <w:vAlign w:val="center"/>
          </w:tcPr>
          <w:p w14:paraId="7BBFF85F">
            <w:pPr>
              <w:pStyle w:val="6"/>
              <w:keepNext w:val="0"/>
              <w:keepLines w:val="0"/>
              <w:pageBreakBefore w:val="0"/>
              <w:kinsoku/>
              <w:wordWrap/>
              <w:overflowPunct/>
              <w:topLinePunct w:val="0"/>
              <w:autoSpaceDE/>
              <w:autoSpaceDN/>
              <w:bidi w:val="0"/>
              <w:spacing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服务期（配送服务期）和供货方式</w:t>
            </w:r>
            <w:r>
              <w:rPr>
                <w:rFonts w:hint="eastAsia" w:ascii="宋体" w:hAnsi="宋体" w:eastAsia="宋体" w:cs="宋体"/>
                <w:sz w:val="21"/>
                <w:szCs w:val="21"/>
                <w:highlight w:val="none"/>
                <w:lang w:val="en-US" w:eastAsia="zh-CN"/>
              </w:rPr>
              <w:t>承诺满足</w:t>
            </w:r>
            <w:r>
              <w:rPr>
                <w:rFonts w:hint="eastAsia" w:hAnsi="宋体" w:cs="宋体"/>
                <w:sz w:val="21"/>
                <w:szCs w:val="21"/>
                <w:highlight w:val="none"/>
                <w:lang w:val="en-US" w:eastAsia="zh-CN"/>
              </w:rPr>
              <w:t>招标文件</w:t>
            </w:r>
            <w:r>
              <w:rPr>
                <w:rFonts w:hint="eastAsia" w:ascii="宋体" w:hAnsi="宋体" w:eastAsia="宋体" w:cs="宋体"/>
                <w:sz w:val="21"/>
                <w:szCs w:val="21"/>
                <w:highlight w:val="none"/>
                <w:lang w:val="en-US" w:eastAsia="zh-CN"/>
              </w:rPr>
              <w:t>要求的，得3分；否则不得分。</w:t>
            </w:r>
          </w:p>
          <w:p w14:paraId="02DB6557">
            <w:pPr>
              <w:pStyle w:val="6"/>
              <w:keepNext w:val="0"/>
              <w:keepLines w:val="0"/>
              <w:pageBreakBefore w:val="0"/>
              <w:kinsoku/>
              <w:wordWrap/>
              <w:overflowPunct/>
              <w:topLinePunct w:val="0"/>
              <w:autoSpaceDE/>
              <w:autoSpaceDN/>
              <w:bidi w:val="0"/>
              <w:spacing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注：提供完整的承诺。</w:t>
            </w:r>
          </w:p>
        </w:tc>
        <w:tc>
          <w:tcPr>
            <w:tcW w:w="484" w:type="pct"/>
            <w:vAlign w:val="center"/>
          </w:tcPr>
          <w:p w14:paraId="43E58796">
            <w:pPr>
              <w:keepNext w:val="0"/>
              <w:keepLines w:val="0"/>
              <w:pageBreakBefore w:val="0"/>
              <w:kinsoku/>
              <w:wordWrap/>
              <w:overflowPunct/>
              <w:topLinePunct w:val="0"/>
              <w:autoSpaceDE/>
              <w:autoSpaceDN/>
              <w:bidi w:val="0"/>
              <w:spacing w:line="32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3</w:t>
            </w:r>
          </w:p>
        </w:tc>
        <w:tc>
          <w:tcPr>
            <w:tcW w:w="511" w:type="pct"/>
            <w:vAlign w:val="center"/>
          </w:tcPr>
          <w:p w14:paraId="0CEEA1E5">
            <w:pPr>
              <w:keepNext w:val="0"/>
              <w:keepLines w:val="0"/>
              <w:pageBreakBefore w:val="0"/>
              <w:kinsoku/>
              <w:wordWrap/>
              <w:overflowPunct/>
              <w:topLinePunct w:val="0"/>
              <w:autoSpaceDE/>
              <w:autoSpaceDN/>
              <w:bidi w:val="0"/>
              <w:spacing w:line="32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rPr>
              <w:t>客观分</w:t>
            </w:r>
          </w:p>
        </w:tc>
        <w:tc>
          <w:tcPr>
            <w:tcW w:w="982" w:type="pct"/>
            <w:vAlign w:val="center"/>
          </w:tcPr>
          <w:p w14:paraId="201C80BF">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614B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0D7399D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644" w:type="pct"/>
            <w:shd w:val="clear" w:color="auto" w:fill="auto"/>
            <w:vAlign w:val="center"/>
          </w:tcPr>
          <w:p w14:paraId="72379E79">
            <w:pPr>
              <w:spacing w:line="320" w:lineRule="exact"/>
              <w:jc w:val="left"/>
              <w:rPr>
                <w:rFonts w:hint="default" w:eastAsia="宋体"/>
                <w:lang w:val="en-US"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所提供产品的主要技术指标响应程度情况：针对</w:t>
            </w:r>
            <w:r>
              <w:rPr>
                <w:rFonts w:hint="eastAsia" w:ascii="宋体" w:hAnsi="宋体" w:cs="宋体"/>
                <w:sz w:val="21"/>
                <w:szCs w:val="21"/>
                <w:highlight w:val="none"/>
                <w:lang w:val="en-US" w:eastAsia="zh-CN"/>
              </w:rPr>
              <w:t>招标文件</w:t>
            </w: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部分中“四、配送产品需求一览表”的</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要求，完全响应</w:t>
            </w:r>
            <w:r>
              <w:rPr>
                <w:rFonts w:hint="eastAsia" w:ascii="宋体" w:hAnsi="宋体" w:eastAsia="宋体" w:cs="宋体"/>
                <w:sz w:val="21"/>
                <w:szCs w:val="21"/>
                <w:highlight w:val="none"/>
                <w:lang w:val="en-US" w:eastAsia="zh-CN"/>
              </w:rPr>
              <w:t>采购</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要求的，得2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分；存在未提供产品内容或产品明显不满足采购</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要求的，每</w:t>
            </w:r>
            <w:r>
              <w:rPr>
                <w:rFonts w:hint="eastAsia" w:ascii="宋体" w:hAnsi="宋体" w:cs="宋体"/>
                <w:sz w:val="21"/>
                <w:szCs w:val="21"/>
                <w:highlight w:val="none"/>
                <w:lang w:val="en-US" w:eastAsia="zh-CN"/>
              </w:rPr>
              <w:t>条</w:t>
            </w:r>
            <w:r>
              <w:rPr>
                <w:rFonts w:hint="eastAsia" w:ascii="宋体" w:hAnsi="宋体" w:eastAsia="宋体" w:cs="宋体"/>
                <w:sz w:val="21"/>
                <w:szCs w:val="21"/>
                <w:highlight w:val="none"/>
              </w:rPr>
              <w:t>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分；扣完2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分止。</w:t>
            </w:r>
          </w:p>
        </w:tc>
        <w:tc>
          <w:tcPr>
            <w:tcW w:w="484" w:type="pct"/>
            <w:shd w:val="clear" w:color="auto" w:fill="auto"/>
            <w:vAlign w:val="center"/>
          </w:tcPr>
          <w:p w14:paraId="3CB39D9D">
            <w:pPr>
              <w:keepNext w:val="0"/>
              <w:keepLines w:val="0"/>
              <w:pageBreakBefore w:val="0"/>
              <w:kinsoku/>
              <w:wordWrap/>
              <w:overflowPunct/>
              <w:topLinePunct w:val="0"/>
              <w:autoSpaceDE/>
              <w:autoSpaceDN/>
              <w:bidi w:val="0"/>
              <w:spacing w:line="320" w:lineRule="exact"/>
              <w:ind w:right="0" w:righ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p>
        </w:tc>
        <w:tc>
          <w:tcPr>
            <w:tcW w:w="511" w:type="pct"/>
            <w:shd w:val="clear" w:color="auto" w:fill="auto"/>
            <w:vAlign w:val="center"/>
          </w:tcPr>
          <w:p w14:paraId="06B3AE36">
            <w:pPr>
              <w:keepNext w:val="0"/>
              <w:keepLines w:val="0"/>
              <w:pageBreakBefore w:val="0"/>
              <w:kinsoku/>
              <w:wordWrap/>
              <w:overflowPunct/>
              <w:topLinePunct w:val="0"/>
              <w:autoSpaceDE/>
              <w:autoSpaceDN/>
              <w:bidi w:val="0"/>
              <w:spacing w:line="320" w:lineRule="exact"/>
              <w:ind w:right="0" w:rightChars="0"/>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客观分</w:t>
            </w:r>
          </w:p>
        </w:tc>
        <w:tc>
          <w:tcPr>
            <w:tcW w:w="982" w:type="pct"/>
            <w:vAlign w:val="center"/>
          </w:tcPr>
          <w:p w14:paraId="623CE3CA">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23D5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79B5D51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644" w:type="pct"/>
            <w:vAlign w:val="center"/>
          </w:tcPr>
          <w:p w14:paraId="365572B3">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投标人具备仓储场地、仓储设备的得2分（须提供仓库租赁或购买合同加盖公章、仓储设备照片或发票等证明材料，否则不得分。）</w:t>
            </w:r>
          </w:p>
        </w:tc>
        <w:tc>
          <w:tcPr>
            <w:tcW w:w="484" w:type="pct"/>
            <w:vAlign w:val="center"/>
          </w:tcPr>
          <w:p w14:paraId="6CF8602E">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1" w:type="pct"/>
            <w:vAlign w:val="center"/>
          </w:tcPr>
          <w:p w14:paraId="55B895A7">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76987950">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005A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69A40C68">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44" w:type="pct"/>
            <w:vAlign w:val="center"/>
          </w:tcPr>
          <w:p w14:paraId="42C7AE10">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提供所有投标产品的第三方检测报告，每提供一个投标产品的检测报告得0.5分，最多得4分。提供报告并加盖投标人的公章，否则不得分。</w:t>
            </w:r>
          </w:p>
        </w:tc>
        <w:tc>
          <w:tcPr>
            <w:tcW w:w="484" w:type="pct"/>
            <w:vAlign w:val="center"/>
          </w:tcPr>
          <w:p w14:paraId="1A361AA4">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11" w:type="pct"/>
            <w:vAlign w:val="center"/>
          </w:tcPr>
          <w:p w14:paraId="4C181F71">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020E26B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6879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767C09DF">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44" w:type="pct"/>
            <w:vAlign w:val="center"/>
          </w:tcPr>
          <w:p w14:paraId="628D684D">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内部管理制度：</w:t>
            </w:r>
          </w:p>
          <w:p w14:paraId="1D5AA35A">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（1）采购管理制度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sz w:val="21"/>
                <w:szCs w:val="21"/>
                <w:highlight w:val="none"/>
              </w:rPr>
              <w:t>：</w:t>
            </w:r>
            <w:r>
              <w:rPr>
                <w:rFonts w:hint="eastAsia" w:ascii="宋体" w:hAnsi="宋体" w:eastAsia="宋体" w:cs="宋体"/>
                <w:color w:val="000000"/>
                <w:sz w:val="21"/>
                <w:szCs w:val="21"/>
                <w:lang w:val="en-US" w:eastAsia="zh-CN"/>
              </w:rPr>
              <w:t>【评分范围：2,1,0】</w:t>
            </w:r>
          </w:p>
          <w:p w14:paraId="24601D42">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（2）卫生管理制度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sz w:val="21"/>
                <w:szCs w:val="21"/>
                <w:highlight w:val="none"/>
              </w:rPr>
              <w:t>：</w:t>
            </w:r>
            <w:r>
              <w:rPr>
                <w:rFonts w:hint="eastAsia" w:ascii="宋体" w:hAnsi="宋体" w:eastAsia="宋体" w:cs="宋体"/>
                <w:color w:val="000000"/>
                <w:sz w:val="21"/>
                <w:szCs w:val="21"/>
                <w:lang w:val="en-US" w:eastAsia="zh-CN"/>
              </w:rPr>
              <w:t>【评分范围：2,1,0】</w:t>
            </w:r>
          </w:p>
          <w:p w14:paraId="779EBB11">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（3）岗位职责制度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color w:val="000000"/>
                <w:sz w:val="21"/>
                <w:szCs w:val="21"/>
                <w:lang w:val="en-US" w:eastAsia="zh-CN"/>
              </w:rPr>
              <w:t>【评分范围：2,1,0】</w:t>
            </w:r>
          </w:p>
          <w:p w14:paraId="16676A33">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（4）保管发货制度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color w:val="000000"/>
                <w:sz w:val="21"/>
                <w:szCs w:val="21"/>
                <w:lang w:val="en-US" w:eastAsia="zh-CN"/>
              </w:rPr>
              <w:t>【评分范围：2,1,0】</w:t>
            </w:r>
          </w:p>
          <w:p w14:paraId="437F89A5">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p>
        </w:tc>
        <w:tc>
          <w:tcPr>
            <w:tcW w:w="484" w:type="pct"/>
            <w:vAlign w:val="center"/>
          </w:tcPr>
          <w:p w14:paraId="0B84A9D5">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11" w:type="pct"/>
            <w:vAlign w:val="center"/>
          </w:tcPr>
          <w:p w14:paraId="6A196676">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982" w:type="pct"/>
            <w:vAlign w:val="center"/>
          </w:tcPr>
          <w:p w14:paraId="04BABDE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2E11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297023B5">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644" w:type="pct"/>
            <w:vAlign w:val="center"/>
          </w:tcPr>
          <w:p w14:paraId="424B0369">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bidi="ar"/>
              </w:rPr>
              <w:t>质量保证及食品安全措施</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kern w:val="0"/>
                <w:sz w:val="21"/>
                <w:szCs w:val="21"/>
                <w:highlight w:val="none"/>
                <w:lang w:bidi="ar"/>
              </w:rPr>
              <w:t>根据</w:t>
            </w: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提供的食品质量保证措施、食品安全措施等情况进行</w:t>
            </w:r>
            <w:r>
              <w:rPr>
                <w:rFonts w:hint="eastAsia" w:ascii="宋体" w:hAnsi="宋体" w:eastAsia="宋体" w:cs="宋体"/>
                <w:color w:val="auto"/>
                <w:kern w:val="0"/>
                <w:sz w:val="21"/>
                <w:szCs w:val="21"/>
                <w:highlight w:val="none"/>
                <w:lang w:val="en-US" w:eastAsia="zh-CN" w:bidi="ar"/>
              </w:rPr>
              <w:t>综合评审</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000000"/>
                <w:sz w:val="21"/>
                <w:szCs w:val="21"/>
                <w:lang w:val="en-US" w:eastAsia="zh-CN"/>
              </w:rPr>
              <w:t>【评分范围：3,2,1,0】</w:t>
            </w:r>
          </w:p>
        </w:tc>
        <w:tc>
          <w:tcPr>
            <w:tcW w:w="484" w:type="pct"/>
            <w:vAlign w:val="center"/>
          </w:tcPr>
          <w:p w14:paraId="25175207">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1" w:type="pct"/>
            <w:vAlign w:val="center"/>
          </w:tcPr>
          <w:p w14:paraId="4A497B0D">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982" w:type="pct"/>
            <w:vAlign w:val="center"/>
          </w:tcPr>
          <w:p w14:paraId="7E118E01">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3D10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0499C61F">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644" w:type="pct"/>
            <w:vAlign w:val="center"/>
          </w:tcPr>
          <w:p w14:paraId="6BBC7190">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投标人自有（或租赁）运输车辆的，每拥有一辆得1分；最高得2分。</w:t>
            </w:r>
          </w:p>
          <w:p w14:paraId="34ADB51F">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sz w:val="21"/>
                <w:szCs w:val="21"/>
                <w:highlight w:val="none"/>
                <w:lang w:val="en-US" w:eastAsia="zh-CN"/>
              </w:rPr>
              <w:t>注：提供车辆行驶证及车辆登记证书（租赁的提供租赁协议）。</w:t>
            </w:r>
          </w:p>
        </w:tc>
        <w:tc>
          <w:tcPr>
            <w:tcW w:w="484" w:type="pct"/>
            <w:vAlign w:val="center"/>
          </w:tcPr>
          <w:p w14:paraId="26564D9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1" w:type="pct"/>
            <w:vAlign w:val="center"/>
          </w:tcPr>
          <w:p w14:paraId="7DDC5E4B">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01A4BAA9">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74AE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20D1480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2644" w:type="pct"/>
            <w:vAlign w:val="center"/>
          </w:tcPr>
          <w:p w14:paraId="266ED260">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具有驾驶年限5年及以上（时间截止至提交投标文件截止时间）且身体健康的固定配送驾驶员的，每人得1分；最高得3分。</w:t>
            </w:r>
          </w:p>
          <w:p w14:paraId="6DAB7608">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注：提供驾驶员驾驶证。</w:t>
            </w:r>
          </w:p>
        </w:tc>
        <w:tc>
          <w:tcPr>
            <w:tcW w:w="484" w:type="pct"/>
            <w:vAlign w:val="center"/>
          </w:tcPr>
          <w:p w14:paraId="721EAE88">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1" w:type="pct"/>
            <w:vAlign w:val="center"/>
          </w:tcPr>
          <w:p w14:paraId="14B87CD4">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22EAE1D8">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2D08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1CCEAEDB">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2644" w:type="pct"/>
            <w:vAlign w:val="center"/>
          </w:tcPr>
          <w:p w14:paraId="04897F8C">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w:t>
            </w:r>
            <w:r>
              <w:rPr>
                <w:rFonts w:hint="eastAsia" w:hAnsi="宋体" w:cs="宋体"/>
                <w:sz w:val="21"/>
                <w:szCs w:val="21"/>
                <w:highlight w:val="none"/>
                <w:lang w:val="en-US" w:eastAsia="zh-CN"/>
              </w:rPr>
              <w:t>招标文件</w:t>
            </w:r>
            <w:r>
              <w:rPr>
                <w:rFonts w:hint="eastAsia" w:ascii="宋体" w:hAnsi="宋体" w:eastAsia="宋体" w:cs="宋体"/>
                <w:sz w:val="21"/>
                <w:szCs w:val="21"/>
                <w:highlight w:val="none"/>
                <w:lang w:val="en-US" w:eastAsia="zh-CN"/>
              </w:rPr>
              <w:t>要求拟派专人与采购人进行对接并提供服务的，得2分。</w:t>
            </w:r>
          </w:p>
          <w:p w14:paraId="705D8E08">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注：提供人员信息以及服务承诺。</w:t>
            </w:r>
          </w:p>
        </w:tc>
        <w:tc>
          <w:tcPr>
            <w:tcW w:w="484" w:type="pct"/>
            <w:vAlign w:val="center"/>
          </w:tcPr>
          <w:p w14:paraId="73BE6A96">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1" w:type="pct"/>
            <w:vAlign w:val="center"/>
          </w:tcPr>
          <w:p w14:paraId="148790B1">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7B61DF3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0C4E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5E30A2C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2644" w:type="pct"/>
            <w:vAlign w:val="center"/>
          </w:tcPr>
          <w:p w14:paraId="2B30FCAD">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售后服务方案：根据投标人提供的售后服务方案的可行性、全面性、科学性等进行综合评审。</w:t>
            </w:r>
            <w:r>
              <w:rPr>
                <w:rFonts w:hint="eastAsia" w:ascii="宋体" w:hAnsi="宋体" w:eastAsia="宋体" w:cs="宋体"/>
                <w:color w:val="000000"/>
                <w:sz w:val="21"/>
                <w:szCs w:val="21"/>
                <w:lang w:val="en-US" w:eastAsia="zh-CN"/>
              </w:rPr>
              <w:t>【评分范围：3,2,1,0】</w:t>
            </w:r>
          </w:p>
        </w:tc>
        <w:tc>
          <w:tcPr>
            <w:tcW w:w="484" w:type="pct"/>
            <w:vAlign w:val="center"/>
          </w:tcPr>
          <w:p w14:paraId="3B75B97A">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1" w:type="pct"/>
            <w:vAlign w:val="center"/>
          </w:tcPr>
          <w:p w14:paraId="793A6B3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982" w:type="pct"/>
            <w:vAlign w:val="center"/>
          </w:tcPr>
          <w:p w14:paraId="628A2E4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3F62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6A106DA5">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2644" w:type="pct"/>
            <w:vAlign w:val="center"/>
          </w:tcPr>
          <w:p w14:paraId="07FF6CE6">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根据样品产品质量情况、需求的吻合程度、外包装、口味等进行综合评审。</w:t>
            </w:r>
          </w:p>
          <w:p w14:paraId="463720E3">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sz w:val="21"/>
                <w:szCs w:val="21"/>
                <w:highlight w:val="none"/>
                <w:lang w:val="en-US" w:eastAsia="zh-CN"/>
              </w:rPr>
              <w:t>整蛋白全营养型（粉剂）（2分）</w:t>
            </w:r>
            <w:r>
              <w:rPr>
                <w:rFonts w:hint="eastAsia" w:ascii="宋体" w:hAnsi="宋体" w:eastAsia="宋体" w:cs="宋体"/>
                <w:color w:val="000000"/>
                <w:sz w:val="21"/>
                <w:szCs w:val="21"/>
                <w:lang w:val="en-US" w:eastAsia="zh-CN"/>
              </w:rPr>
              <w:t>【评分范围：2,1,0】</w:t>
            </w:r>
          </w:p>
          <w:p w14:paraId="662B873B">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乳清蛋白粉剂（盒装）</w:t>
            </w:r>
            <w:r>
              <w:rPr>
                <w:rFonts w:hint="eastAsia" w:ascii="宋体" w:hAnsi="宋体" w:cs="宋体"/>
                <w:color w:val="000000"/>
                <w:sz w:val="21"/>
                <w:szCs w:val="21"/>
                <w:lang w:val="en-US" w:eastAsia="zh-CN"/>
              </w:rPr>
              <w:t>（2分）</w:t>
            </w:r>
            <w:r>
              <w:rPr>
                <w:rFonts w:hint="eastAsia" w:ascii="宋体" w:hAnsi="宋体" w:eastAsia="宋体" w:cs="宋体"/>
                <w:color w:val="000000"/>
                <w:sz w:val="21"/>
                <w:szCs w:val="21"/>
                <w:lang w:val="en-US" w:eastAsia="zh-CN"/>
              </w:rPr>
              <w:t>【评分范围：2,1,0】</w:t>
            </w:r>
          </w:p>
          <w:p w14:paraId="59818729">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益生菌粉剂</w:t>
            </w:r>
            <w:r>
              <w:rPr>
                <w:rFonts w:hint="eastAsia" w:ascii="宋体" w:hAnsi="宋体" w:cs="宋体"/>
                <w:color w:val="000000"/>
                <w:sz w:val="21"/>
                <w:szCs w:val="21"/>
                <w:lang w:val="en-US" w:eastAsia="zh-CN"/>
              </w:rPr>
              <w:t>（3分）</w:t>
            </w:r>
            <w:r>
              <w:rPr>
                <w:rFonts w:hint="eastAsia" w:ascii="宋体" w:hAnsi="宋体" w:eastAsia="宋体" w:cs="宋体"/>
                <w:color w:val="000000"/>
                <w:sz w:val="21"/>
                <w:szCs w:val="21"/>
                <w:lang w:val="en-US" w:eastAsia="zh-CN"/>
              </w:rPr>
              <w:t>【评分范围：3，2,1,0】</w:t>
            </w:r>
          </w:p>
          <w:p w14:paraId="167E3BD3">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短肽型（粉剂）</w:t>
            </w:r>
            <w:r>
              <w:rPr>
                <w:rFonts w:hint="eastAsia" w:ascii="宋体" w:hAnsi="宋体" w:cs="宋体"/>
                <w:color w:val="000000"/>
                <w:sz w:val="21"/>
                <w:szCs w:val="21"/>
                <w:lang w:val="en-US" w:eastAsia="zh-CN"/>
              </w:rPr>
              <w:t>（3分）</w:t>
            </w:r>
            <w:r>
              <w:rPr>
                <w:rFonts w:hint="eastAsia" w:ascii="宋体" w:hAnsi="宋体" w:eastAsia="宋体" w:cs="宋体"/>
                <w:color w:val="000000"/>
                <w:sz w:val="21"/>
                <w:szCs w:val="21"/>
                <w:lang w:val="en-US" w:eastAsia="zh-CN"/>
              </w:rPr>
              <w:t>【评分范围：3，2,1,0】</w:t>
            </w:r>
          </w:p>
        </w:tc>
        <w:tc>
          <w:tcPr>
            <w:tcW w:w="484" w:type="pct"/>
            <w:vAlign w:val="center"/>
          </w:tcPr>
          <w:p w14:paraId="260FFAC7">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11" w:type="pct"/>
            <w:vAlign w:val="center"/>
          </w:tcPr>
          <w:p w14:paraId="147D93E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982" w:type="pct"/>
            <w:vAlign w:val="center"/>
          </w:tcPr>
          <w:p w14:paraId="3E361241">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53AC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5A48C1C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644" w:type="pct"/>
            <w:vAlign w:val="center"/>
          </w:tcPr>
          <w:p w14:paraId="4E846D38">
            <w:pPr>
              <w:pStyle w:val="6"/>
              <w:spacing w:line="240" w:lineRule="auto"/>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有效投标报价的最低价作为评标基准价，其最低报价为满分；按［投标报价得分=（评标基准价/投标报价）×30］的计算公式计算。</w:t>
            </w:r>
          </w:p>
          <w:p w14:paraId="22006316">
            <w:pPr>
              <w:pStyle w:val="6"/>
              <w:spacing w:line="240" w:lineRule="auto"/>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评标过程中，不得去掉报价中的最高报价和最低报价。</w:t>
            </w:r>
          </w:p>
          <w:p w14:paraId="3DF8A25B">
            <w:pPr>
              <w:keepNext w:val="0"/>
              <w:keepLines w:val="0"/>
              <w:pageBreakBefore w:val="0"/>
              <w:widowControl/>
              <w:shd w:val="clear" w:color="auto" w:fill="FFFFFF"/>
              <w:kinsoku/>
              <w:wordWrap/>
              <w:overflowPunct/>
              <w:topLinePunct w:val="0"/>
              <w:autoSpaceDE/>
              <w:autoSpaceDN/>
              <w:bidi w:val="0"/>
              <w:adjustRightInd/>
              <w:spacing w:line="320" w:lineRule="exact"/>
              <w:ind w:right="0" w:righ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说明：本项目专门面向中小企业采购，不再执行价格评审优惠的扶持政策。</w:t>
            </w:r>
          </w:p>
        </w:tc>
        <w:tc>
          <w:tcPr>
            <w:tcW w:w="484" w:type="pct"/>
            <w:vAlign w:val="center"/>
          </w:tcPr>
          <w:p w14:paraId="21CEA9AA">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511" w:type="pct"/>
            <w:vAlign w:val="center"/>
          </w:tcPr>
          <w:p w14:paraId="274BFE50">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39C25C1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BC096E4">
      <w:pPr>
        <w:rPr>
          <w:color w:val="auto"/>
          <w:highlight w:val="none"/>
        </w:rPr>
      </w:pPr>
    </w:p>
    <w:p w14:paraId="7A1C05A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1F1F311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0A5ADB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735D53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18F3B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E337CD">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40594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AFF3D3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ABD831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2AA3F0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ED80699">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33CC7D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F188B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923A66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401307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679E16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2911B3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750BA2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6AA122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74D7B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E1227F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5F1D445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2B1B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778DF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56DFE3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36A63F">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06D7F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2895B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4FAD5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96459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14D0A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916D07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144276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2E389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0547A6A2">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9824C0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8473B37">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81896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E30C3BC">
      <w:pPr>
        <w:spacing w:line="360" w:lineRule="auto"/>
        <w:ind w:firstLine="480" w:firstLineChars="200"/>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E7469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4E788C28">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4126EF4">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4E8A03B">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0D9624C">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9A1245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2FD77820">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493FD38">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CF92F7F">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33E769">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1FF46DF">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CF3E90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22E498F">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F675BFA">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5"/>
    <w:p w14:paraId="686DA324">
      <w:pPr>
        <w:widowControl/>
        <w:adjustRightInd/>
        <w:jc w:val="left"/>
        <w:rPr>
          <w:rFonts w:ascii="宋体" w:hAnsi="宋体" w:cs="宋体"/>
          <w:b/>
          <w:color w:val="auto"/>
          <w:sz w:val="36"/>
          <w:szCs w:val="36"/>
          <w:highlight w:val="none"/>
        </w:rPr>
      </w:pPr>
      <w:bookmarkStart w:id="411" w:name="第五部分"/>
      <w:bookmarkStart w:id="412" w:name="_Toc86217003"/>
      <w:r>
        <w:rPr>
          <w:rFonts w:ascii="宋体" w:hAnsi="宋体" w:cs="宋体"/>
          <w:b/>
          <w:color w:val="auto"/>
          <w:sz w:val="36"/>
          <w:szCs w:val="36"/>
          <w:highlight w:val="none"/>
        </w:rPr>
        <w:br w:type="page"/>
      </w:r>
    </w:p>
    <w:p w14:paraId="1F54E02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D8109D1">
      <w:pPr>
        <w:spacing w:line="360" w:lineRule="auto"/>
        <w:ind w:firstLine="477" w:firstLineChars="198"/>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特别提示：以下为合同范本，仅供参考，不宜照搬。合同条款的具体内容应严格按照招标文件、投标文件、评标结果及中标人的承诺来拟订。</w:t>
      </w:r>
    </w:p>
    <w:p w14:paraId="0E0159CD">
      <w:pPr>
        <w:pStyle w:val="32"/>
        <w:snapToGrid w:val="0"/>
        <w:spacing w:line="360" w:lineRule="auto"/>
        <w:ind w:left="2" w:leftChars="-85" w:hanging="180" w:hangingChars="75"/>
        <w:rPr>
          <w:rFonts w:hint="eastAsia" w:ascii="宋体" w:hAnsi="宋体" w:eastAsia="宋体" w:cs="宋体"/>
          <w:color w:val="000000"/>
          <w:sz w:val="24"/>
          <w:szCs w:val="24"/>
        </w:rPr>
      </w:pPr>
    </w:p>
    <w:p w14:paraId="48BC7AAD">
      <w:pPr>
        <w:spacing w:line="360" w:lineRule="auto"/>
        <w:jc w:val="left"/>
        <w:rPr>
          <w:rFonts w:hint="eastAsia" w:ascii="宋体" w:hAnsi="宋体" w:eastAsia="宋体" w:cs="宋体"/>
          <w:b/>
          <w:sz w:val="24"/>
          <w:szCs w:val="24"/>
          <w:u w:val="single"/>
        </w:rPr>
      </w:pPr>
      <w:r>
        <w:rPr>
          <w:rFonts w:hint="eastAsia" w:ascii="宋体" w:hAnsi="宋体" w:eastAsia="宋体" w:cs="宋体"/>
          <w:b/>
          <w:sz w:val="24"/>
          <w:szCs w:val="24"/>
        </w:rPr>
        <w:t>合同编号：</w:t>
      </w:r>
      <w:r>
        <w:rPr>
          <w:rFonts w:hint="eastAsia" w:ascii="宋体" w:hAnsi="宋体" w:eastAsia="宋体" w:cs="宋体"/>
          <w:b/>
          <w:sz w:val="24"/>
          <w:szCs w:val="24"/>
          <w:u w:val="single"/>
        </w:rPr>
        <w:t xml:space="preserve">           </w:t>
      </w:r>
    </w:p>
    <w:p w14:paraId="30914CF7">
      <w:pPr>
        <w:spacing w:line="360" w:lineRule="auto"/>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14:paraId="2D94F05B">
      <w:pPr>
        <w:spacing w:line="360" w:lineRule="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3E73F1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 xml:space="preserve"> （招标编号：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）招标结果和招标文件要求，并依照《民法典》及其他等有关法律、行政法规的规定，同时在平等、公平、诚实和信用的原则下，经双方协商一致，订立本合同。</w:t>
      </w:r>
    </w:p>
    <w:p w14:paraId="7EAF28DE">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合同的组成</w:t>
      </w:r>
    </w:p>
    <w:p w14:paraId="771906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双方的各种协议、</w:t>
      </w:r>
      <w:r>
        <w:rPr>
          <w:rFonts w:hint="eastAsia" w:ascii="宋体" w:hAnsi="宋体" w:cs="宋体"/>
          <w:sz w:val="24"/>
          <w:szCs w:val="24"/>
          <w:lang w:val="en-US" w:eastAsia="zh-CN"/>
        </w:rPr>
        <w:t>中标</w:t>
      </w:r>
      <w:r>
        <w:rPr>
          <w:rFonts w:hint="eastAsia" w:ascii="宋体" w:hAnsi="宋体" w:eastAsia="宋体" w:cs="宋体"/>
          <w:sz w:val="24"/>
          <w:szCs w:val="24"/>
        </w:rPr>
        <w:t>通知书、</w:t>
      </w:r>
      <w:r>
        <w:rPr>
          <w:rFonts w:hint="eastAsia" w:ascii="宋体" w:hAnsi="宋体" w:cs="宋体"/>
          <w:sz w:val="24"/>
          <w:szCs w:val="24"/>
          <w:lang w:val="en-US" w:eastAsia="zh-CN"/>
        </w:rPr>
        <w:t>招标</w:t>
      </w:r>
      <w:r>
        <w:rPr>
          <w:rFonts w:hint="eastAsia" w:ascii="宋体" w:hAnsi="宋体" w:eastAsia="宋体" w:cs="宋体"/>
          <w:sz w:val="24"/>
          <w:szCs w:val="24"/>
        </w:rPr>
        <w:t>文件、</w:t>
      </w:r>
      <w:r>
        <w:rPr>
          <w:rFonts w:hint="eastAsia" w:ascii="宋体" w:hAnsi="宋体" w:cs="宋体"/>
          <w:sz w:val="24"/>
          <w:szCs w:val="24"/>
          <w:lang w:val="en-US" w:eastAsia="zh-CN"/>
        </w:rPr>
        <w:t>投标</w:t>
      </w:r>
      <w:r>
        <w:rPr>
          <w:rFonts w:hint="eastAsia" w:ascii="宋体" w:hAnsi="宋体" w:eastAsia="宋体" w:cs="宋体"/>
          <w:sz w:val="24"/>
          <w:szCs w:val="24"/>
        </w:rPr>
        <w:t>文件、技术澄清及询标答复的所有内容是构成合同不可分割的部分，与本合同具有同等法律效力，当文件有相矛盾之处，以时间后者为准。</w:t>
      </w:r>
    </w:p>
    <w:p w14:paraId="672E591D">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、货物的品种、数量、价格、配送服务期</w:t>
      </w:r>
    </w:p>
    <w:p w14:paraId="708D54B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产品的品种：</w:t>
      </w:r>
      <w:r>
        <w:rPr>
          <w:rFonts w:hint="eastAsia" w:ascii="宋体" w:hAnsi="宋体" w:eastAsia="宋体" w:cs="宋体"/>
          <w:sz w:val="24"/>
          <w:szCs w:val="24"/>
          <w:u w:val="single"/>
        </w:rPr>
        <w:t>（按</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要求附清单）</w:t>
      </w:r>
    </w:p>
    <w:p w14:paraId="4AFDCF0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供货数量：</w:t>
      </w:r>
      <w:r>
        <w:rPr>
          <w:rFonts w:hint="eastAsia" w:ascii="宋体" w:hAnsi="宋体" w:eastAsia="宋体" w:cs="宋体"/>
          <w:sz w:val="24"/>
          <w:szCs w:val="24"/>
          <w:u w:val="single"/>
        </w:rPr>
        <w:t>（以甲方月计划为准）</w:t>
      </w:r>
    </w:p>
    <w:p w14:paraId="751C20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供货价格：</w:t>
      </w:r>
      <w:r>
        <w:rPr>
          <w:rFonts w:hint="eastAsia" w:ascii="宋体" w:hAnsi="宋体" w:eastAsia="宋体" w:cs="宋体"/>
          <w:sz w:val="24"/>
          <w:szCs w:val="24"/>
          <w:u w:val="single"/>
        </w:rPr>
        <w:t>（按</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要求附清单）</w:t>
      </w:r>
    </w:p>
    <w:p w14:paraId="691D121E">
      <w:pPr>
        <w:snapToGrid w:val="0"/>
        <w:spacing w:line="360" w:lineRule="auto"/>
        <w:ind w:left="239" w:leftChars="114"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自</w:t>
      </w:r>
      <w:r>
        <w:rPr>
          <w:rFonts w:hint="eastAsia" w:ascii="宋体" w:hAnsi="宋体" w:eastAsia="宋体" w:cs="宋体"/>
          <w:sz w:val="24"/>
          <w:szCs w:val="24"/>
          <w:u w:val="single"/>
        </w:rPr>
        <w:t>20   年  月  日至20   年   月   日。结算累计至本项目预算金额（         万元）  或服务期（    年）</w:t>
      </w:r>
      <w:r>
        <w:rPr>
          <w:rFonts w:hint="eastAsia" w:ascii="宋体" w:hAnsi="宋体" w:eastAsia="宋体" w:cs="宋体"/>
          <w:sz w:val="24"/>
          <w:szCs w:val="24"/>
        </w:rPr>
        <w:t>满后本合同履行完毕。（具体起始时间签署的服务期由甲方确定）。合同履行期限内若乙方货物质量、价格、服务等无法达到</w:t>
      </w:r>
      <w:r>
        <w:rPr>
          <w:rFonts w:hint="eastAsia" w:ascii="宋体" w:hAnsi="宋体" w:eastAsia="宋体" w:cs="宋体"/>
          <w:sz w:val="24"/>
          <w:szCs w:val="24"/>
          <w:lang w:val="en-US" w:eastAsia="zh-CN"/>
        </w:rPr>
        <w:t>投标文件</w:t>
      </w:r>
      <w:r>
        <w:rPr>
          <w:rFonts w:hint="eastAsia" w:ascii="宋体" w:hAnsi="宋体" w:eastAsia="宋体" w:cs="宋体"/>
          <w:sz w:val="24"/>
          <w:szCs w:val="24"/>
        </w:rPr>
        <w:t>承诺要求或本合同约定的要求的，甲方有权提前终止协议。乙方按甲方要求供货，每次的供货量按实际需求提供，货到甲方指定的地点。如在合同执行阶段，乙方提供的货物质量及服务与</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文件所承诺的不符，甲方有权终止合同。</w:t>
      </w:r>
    </w:p>
    <w:p w14:paraId="3A87EE4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签订合同后，乙方按合同签订的货物单价（或折扣）进行供货。</w:t>
      </w:r>
    </w:p>
    <w:p w14:paraId="178ED76D">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、配送及验收</w:t>
      </w:r>
    </w:p>
    <w:p w14:paraId="3878FBF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甲方按实际需要在每天</w:t>
      </w:r>
      <w:r>
        <w:rPr>
          <w:rFonts w:hint="eastAsia" w:ascii="宋体" w:hAnsi="宋体" w:eastAsia="宋体" w:cs="宋体"/>
          <w:sz w:val="24"/>
          <w:szCs w:val="24"/>
          <w:u w:val="single"/>
        </w:rPr>
        <w:t xml:space="preserve">     </w:t>
      </w:r>
      <w:r>
        <w:rPr>
          <w:rFonts w:hint="eastAsia" w:ascii="宋体" w:hAnsi="宋体" w:eastAsia="宋体" w:cs="宋体"/>
          <w:sz w:val="24"/>
          <w:szCs w:val="24"/>
        </w:rPr>
        <w:t>前以</w:t>
      </w:r>
      <w:r>
        <w:rPr>
          <w:rFonts w:hint="eastAsia" w:ascii="宋体" w:hAnsi="宋体" w:eastAsia="宋体" w:cs="宋体"/>
          <w:sz w:val="24"/>
          <w:szCs w:val="24"/>
          <w:u w:val="single"/>
        </w:rPr>
        <w:t>电话（或书面）</w:t>
      </w:r>
      <w:r>
        <w:rPr>
          <w:rFonts w:hint="eastAsia" w:ascii="宋体" w:hAnsi="宋体" w:eastAsia="宋体" w:cs="宋体"/>
          <w:sz w:val="24"/>
          <w:szCs w:val="24"/>
        </w:rPr>
        <w:t>方式通知乙方</w:t>
      </w:r>
      <w:r>
        <w:rPr>
          <w:rFonts w:hint="eastAsia" w:ascii="宋体" w:hAnsi="宋体" w:eastAsia="宋体" w:cs="宋体"/>
          <w:sz w:val="24"/>
          <w:szCs w:val="24"/>
          <w:u w:val="single"/>
        </w:rPr>
        <w:t>次日</w:t>
      </w:r>
      <w:r>
        <w:rPr>
          <w:rFonts w:hint="eastAsia" w:ascii="宋体" w:hAnsi="宋体" w:eastAsia="宋体" w:cs="宋体"/>
          <w:sz w:val="24"/>
          <w:szCs w:val="24"/>
        </w:rPr>
        <w:t>供货订单，乙方应在接到通知之时起将货物准备齐全，并于次日</w:t>
      </w:r>
      <w:r>
        <w:rPr>
          <w:rFonts w:hint="eastAsia" w:ascii="宋体" w:hAnsi="宋体" w:eastAsia="宋体" w:cs="宋体"/>
          <w:sz w:val="24"/>
          <w:szCs w:val="24"/>
          <w:u w:val="single"/>
        </w:rPr>
        <w:t xml:space="preserve">    </w:t>
      </w:r>
      <w:r>
        <w:rPr>
          <w:rFonts w:hint="eastAsia" w:ascii="宋体" w:hAnsi="宋体" w:eastAsia="宋体" w:cs="宋体"/>
          <w:sz w:val="24"/>
          <w:szCs w:val="24"/>
        </w:rPr>
        <w:t>前按时送抵交货地点并由甲方所派工作人员验收。乙方应在送货前提前通知甲方送货时间，以便做好交收工作。如乙方未能按时交货的,甲方有权自行采购，并由乙方承担因此产生的一切损失和费用（包括直接经济损失和间接经济损失）。如甲方有临时的供货要求，乙方需在接到通知后一小时内及时送达。</w:t>
      </w:r>
    </w:p>
    <w:p w14:paraId="6CAD494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因乙方提供的商品质量问题或保存不当、超过保质期限等任何原因造成食物中毒或肠道病等事故或导致食用乙方提供产品的人员的身体不适、人身伤害及经济损失的，由乙方承担一切责任并赔偿一切损失。</w:t>
      </w:r>
    </w:p>
    <w:p w14:paraId="2AA49BC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验收方式</w:t>
      </w:r>
    </w:p>
    <w:p w14:paraId="544A356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按乙方投标时提供的资料进行验收并过磅计量。每批货物均需提供地级以上商品检验证。如验收不合格，或与所需货物不符，则甲方有权无条件要求乙方退货，期间产生的费用和损失由乙方承担。乙方须在收到甲方退货通知当日内，自行提走已退货物，逾期未提的，货物灭失风险由乙方自行承担。</w:t>
      </w:r>
    </w:p>
    <w:p w14:paraId="76A8A02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由此引起的一切损失和费用（包括直接经济损失和间接经济损失）由乙方承担。</w:t>
      </w:r>
    </w:p>
    <w:p w14:paraId="272D0CF3">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lang w:val="en-US" w:eastAsia="zh-CN"/>
        </w:rPr>
        <w:t>四</w:t>
      </w:r>
      <w:r>
        <w:rPr>
          <w:rFonts w:hint="eastAsia" w:ascii="宋体" w:hAnsi="宋体" w:eastAsia="宋体" w:cs="宋体"/>
          <w:b/>
          <w:sz w:val="24"/>
          <w:szCs w:val="24"/>
          <w:u w:val="single"/>
        </w:rPr>
        <w:t>、货物结算与支付</w:t>
      </w:r>
    </w:p>
    <w:p w14:paraId="5127F5ED">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lang w:val="en-US" w:eastAsia="zh-CN"/>
        </w:rPr>
        <w:t>1、</w:t>
      </w:r>
      <w:r>
        <w:rPr>
          <w:rFonts w:hint="eastAsia" w:ascii="宋体" w:hAnsi="宋体" w:eastAsia="宋体" w:cs="宋体"/>
          <w:b/>
          <w:sz w:val="24"/>
          <w:szCs w:val="24"/>
          <w:u w:val="single"/>
        </w:rPr>
        <w:t>每月结算一次，先供货后付款，甲方以转账支票形式支付货款。</w:t>
      </w:r>
    </w:p>
    <w:p w14:paraId="6FD8DF31">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lang w:val="en-US" w:eastAsia="zh-CN"/>
        </w:rPr>
        <w:t>2、</w:t>
      </w:r>
      <w:r>
        <w:rPr>
          <w:rFonts w:hint="eastAsia" w:ascii="宋体" w:hAnsi="宋体" w:eastAsia="宋体" w:cs="宋体"/>
          <w:b/>
          <w:sz w:val="24"/>
          <w:szCs w:val="24"/>
          <w:u w:val="single"/>
        </w:rPr>
        <w:t>合同签订之后向甲方递交履约保证金，金额为人民币    元整（预算金额1%）；形式为银行汇票或现金支票或甲方接受的银行保函。合同约定的服务期满后30天退还履约保证金，不计利息。</w:t>
      </w:r>
    </w:p>
    <w:p w14:paraId="3A30CF82">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lang w:val="en-US" w:eastAsia="zh-CN"/>
        </w:rPr>
        <w:t>3、</w:t>
      </w:r>
      <w:r>
        <w:rPr>
          <w:rFonts w:hint="eastAsia" w:ascii="宋体" w:hAnsi="宋体" w:eastAsia="宋体" w:cs="宋体"/>
          <w:b/>
          <w:sz w:val="24"/>
          <w:szCs w:val="24"/>
          <w:u w:val="single"/>
        </w:rPr>
        <w:t>付款方式：</w:t>
      </w:r>
    </w:p>
    <w:p w14:paraId="680359B8">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a、货款按月进行支付，乙方应于次月10号前（如逢周六、周日往后顺延），分别到甲方对帐并开具与上一个月货款等额的增值税发票。</w:t>
      </w:r>
    </w:p>
    <w:p w14:paraId="3477C149">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szCs w:val="24"/>
          <w:u w:val="single"/>
          <w:lang w:val="en-US" w:eastAsia="zh-CN"/>
        </w:rPr>
        <w:t>b</w:t>
      </w:r>
      <w:r>
        <w:rPr>
          <w:rFonts w:hint="eastAsia" w:ascii="宋体" w:hAnsi="宋体" w:eastAsia="宋体" w:cs="宋体"/>
          <w:b/>
          <w:sz w:val="24"/>
          <w:szCs w:val="24"/>
          <w:u w:val="single"/>
        </w:rPr>
        <w:t>、甲方接到乙方报帐后7个工作日内向乙方支付等额货款。</w:t>
      </w:r>
    </w:p>
    <w:p w14:paraId="5EB7329B">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、货物质量标准</w:t>
      </w:r>
    </w:p>
    <w:p w14:paraId="3D50420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乙方必须按照食品安全法和相关产品国家标准的规定提供合格的货物，并附地级以上卫生或质监部门的检验合格报告及相关证明文件。</w:t>
      </w:r>
    </w:p>
    <w:p w14:paraId="3029FCC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应保证所供应产品，在所有权移交甲方时除符合上述第一款要求外，还应符合甲方质量要求标准。如甲方对货物质量有异议，乙方应配合甲方调查并说明，甲方有权送有关检测部门进行质量确认，如存在质量问题，乙方需承担检测费用并支付因此产生的全部损失，否则由甲方支付检测等相关费用。</w:t>
      </w:r>
    </w:p>
    <w:p w14:paraId="21EB36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如乙方所交货物或服务不符合甲方要求或出现因质量问题造成一定后果等情形的，甲方有权无条件终止本合同并提出索赔。</w:t>
      </w:r>
    </w:p>
    <w:p w14:paraId="49C14C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验收时有不符合标准的，一律退回，乙方无条件重新更换配送货物，更换后仍然不符合标准的，甲方有权要求乙方承担每次200-1000元的违约金，并有权在履约保证金中扣除。如经扣除后，履约保证金低于【   】万元的，乙方应当在【  】日内补足保证金。</w:t>
      </w:r>
    </w:p>
    <w:p w14:paraId="016F2A32">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、检验及费用负担</w:t>
      </w:r>
    </w:p>
    <w:p w14:paraId="64B6FBB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需具备货物出厂检验能力并需按固定实施货物出产检验，并提供每批货物检验材料。如乙方不具备货物出厂检验能力，应按照就近的原则委托国家质检总局指定并同意公布的检验机构进行货物出厂检验。费用由乙方负担。</w:t>
      </w:r>
    </w:p>
    <w:p w14:paraId="492FCBF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凡乙方提供的商品因质量问题造成食物中毒或肠道病等事故，由乙方承担一切责任并赔偿一切损失。</w:t>
      </w:r>
    </w:p>
    <w:p w14:paraId="006705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乙方将货物运达交货地点后，甲方负责清点接货，如因运输过程中发生短少事件，由乙方负责处理。</w:t>
      </w:r>
    </w:p>
    <w:p w14:paraId="2DDE827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乙方将货物运达交货地点后，甲方应立即派人员进行数量过磅或清点，按国家有关标准计算。</w:t>
      </w:r>
    </w:p>
    <w:p w14:paraId="472C7D0A">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、运输方式及费用负担</w:t>
      </w:r>
    </w:p>
    <w:p w14:paraId="08E70A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乙方在组织货物供应的运输费、搬运费、税金等一切费用由乙方负担。到达甲方指定地点时，甲方负责按照国家标准计算数量过磅或清点，如因运输造成短少，乙方承担相应责任。</w:t>
      </w:r>
    </w:p>
    <w:p w14:paraId="114B84EA">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、供货计量</w:t>
      </w:r>
    </w:p>
    <w:p w14:paraId="5CB570E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以交货地过磅为准。</w:t>
      </w:r>
    </w:p>
    <w:p w14:paraId="10749D98">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、包装标准及包装费用负担</w:t>
      </w:r>
    </w:p>
    <w:p w14:paraId="00B3D5B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用于货物包装的材料必须清洁、卫生、无污染。货物的包装和标签必须符合相应的规定和要求。包装费用由乙方承担，并负责包装物回收。如因包装不当导致货物损失、破损，乙方须立即补充同等质量货物并承担相应责任。</w:t>
      </w:r>
    </w:p>
    <w:p w14:paraId="10E6FD78">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、双方的权利与义务</w:t>
      </w:r>
    </w:p>
    <w:p w14:paraId="5BB8F4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乙方承诺：</w:t>
      </w:r>
    </w:p>
    <w:p w14:paraId="7C72DC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遵守有关法律法规。</w:t>
      </w:r>
    </w:p>
    <w:p w14:paraId="1416530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按经营范围接受甲方的业务。</w:t>
      </w:r>
    </w:p>
    <w:p w14:paraId="0E5F5AB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严格按</w:t>
      </w:r>
      <w:r>
        <w:rPr>
          <w:rFonts w:hint="eastAsia" w:ascii="宋体" w:hAnsi="宋体" w:cs="宋体"/>
          <w:sz w:val="24"/>
          <w:szCs w:val="24"/>
          <w:lang w:eastAsia="zh-CN"/>
        </w:rPr>
        <w:t>招标文件</w:t>
      </w:r>
      <w:r>
        <w:rPr>
          <w:rFonts w:hint="eastAsia" w:ascii="宋体" w:hAnsi="宋体" w:eastAsia="宋体" w:cs="宋体"/>
          <w:sz w:val="24"/>
          <w:szCs w:val="24"/>
        </w:rPr>
        <w:t>规定的和有效的投标报价计算费用。</w:t>
      </w:r>
    </w:p>
    <w:p w14:paraId="70D5FA9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确定专人负责本项目的联络和供货管理。</w:t>
      </w:r>
    </w:p>
    <w:p w14:paraId="3AE2D7A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做好货品质管理工作。</w:t>
      </w:r>
    </w:p>
    <w:p w14:paraId="57B10F8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根据甲方要求按时交货，免费送货到指定地点。</w:t>
      </w:r>
    </w:p>
    <w:p w14:paraId="7F5B999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自觉接受甲方的监督检查。</w:t>
      </w:r>
    </w:p>
    <w:p w14:paraId="041EA4A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甲方特殊规格的货物价格在实际执行中可与乙方商定，乙方将随同统计报表报甲方备案。</w:t>
      </w:r>
    </w:p>
    <w:p w14:paraId="2E7C22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货物批量供货前，先将样品送甲方确认。</w:t>
      </w:r>
    </w:p>
    <w:p w14:paraId="0C999E3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乙方在</w:t>
      </w:r>
      <w:r>
        <w:rPr>
          <w:rFonts w:hint="eastAsia" w:ascii="宋体" w:hAnsi="宋体" w:cs="宋体"/>
          <w:sz w:val="24"/>
          <w:szCs w:val="24"/>
          <w:lang w:val="en-US" w:eastAsia="zh-CN"/>
        </w:rPr>
        <w:t>投标</w:t>
      </w:r>
      <w:r>
        <w:rPr>
          <w:rFonts w:hint="eastAsia" w:ascii="宋体" w:hAnsi="宋体" w:eastAsia="宋体" w:cs="宋体"/>
          <w:sz w:val="24"/>
          <w:szCs w:val="24"/>
          <w:lang w:eastAsia="zh-CN"/>
        </w:rPr>
        <w:t>文件</w:t>
      </w:r>
      <w:r>
        <w:rPr>
          <w:rFonts w:hint="eastAsia" w:ascii="宋体" w:hAnsi="宋体" w:eastAsia="宋体" w:cs="宋体"/>
          <w:sz w:val="24"/>
          <w:szCs w:val="24"/>
        </w:rPr>
        <w:t>中的其他承诺。</w:t>
      </w:r>
    </w:p>
    <w:p w14:paraId="669B7D3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乙方应严格遵守食品安全法等相关规定，一经发现供应以下食品，除全部退货外，将取消乙方的供货资格，并没收全部履约保证金，乙方并承担由此造成的经济责任和法律责任：</w:t>
      </w:r>
    </w:p>
    <w:p w14:paraId="6B564A1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腐败变质、油脂酸败、霉变、生虫、污秽不洁、混有异物或者其他感官性状异常，对人体健康有害的食品；</w:t>
      </w:r>
    </w:p>
    <w:p w14:paraId="06B16F0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含有毒、有害物质或者被有害物质污染，对人体健康有害的食品；</w:t>
      </w:r>
    </w:p>
    <w:p w14:paraId="2117D0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含有兴奋剂物质的食品及原材料；</w:t>
      </w:r>
    </w:p>
    <w:p w14:paraId="09FE69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掺假、掺杂、伪造，影响营养、卫生的食品；</w:t>
      </w:r>
    </w:p>
    <w:p w14:paraId="593318C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用非食品原料加工的，加入非食品用化学物质或者将非食品混充食品出售的；</w:t>
      </w:r>
    </w:p>
    <w:p w14:paraId="68EA97C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临近食物保质期的食品和超过食品保质期的食物。</w:t>
      </w:r>
    </w:p>
    <w:p w14:paraId="5D92B81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乙方提供的货物不符合验收要求，甲方有权拒绝收货，由此造成的各种损失由乙方承担。乙方须按合同的约定当日另行提供符合要求的货物，更换后如仍然不符合验收标准的，甲方有权要求乙方承担每次200-1000元的违约金，并有权无条件单方解除合同。</w:t>
      </w:r>
    </w:p>
    <w:p w14:paraId="3D3C9D6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因乙方未及时供货或货物存在质量问题，造成甲方该类货物紧缺，甲方有权自行采购，相应的差价和费用由乙方负担。</w:t>
      </w:r>
    </w:p>
    <w:p w14:paraId="1ACF867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因乙方提供的货物造成食物中毒或肠道病等事故，乙方须承担全部责任并赔偿损失。</w:t>
      </w:r>
    </w:p>
    <w:p w14:paraId="683100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乙方工作人员须遵守甲方外来人员管理规定，未按规定要求造成的后果由乙方承担。</w:t>
      </w:r>
    </w:p>
    <w:p w14:paraId="3957E010">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、违约责任</w:t>
      </w:r>
    </w:p>
    <w:p w14:paraId="77D692A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如乙方存在任何以下事项，则视为违约：</w:t>
      </w:r>
    </w:p>
    <w:p w14:paraId="1DCF6FC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（1）乙方未能履行协议所规定的事项；</w:t>
      </w:r>
    </w:p>
    <w:p w14:paraId="221EC02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（2）乙方签订合同后不能如期供应货物；</w:t>
      </w:r>
    </w:p>
    <w:p w14:paraId="737A957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（3）乙方用以次充好的手段提供与中标资料不相符的货物；</w:t>
      </w:r>
    </w:p>
    <w:p w14:paraId="4D79F4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（4）乙方擅自将中标资格转让给他人或中途转让给他人的；</w:t>
      </w:r>
    </w:p>
    <w:p w14:paraId="6555E89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（5）经甲方确认的有效投诉超过3次；</w:t>
      </w:r>
    </w:p>
    <w:p w14:paraId="3C1F115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（6）出现安全（监管和食品卫生）事故。</w:t>
      </w:r>
    </w:p>
    <w:p w14:paraId="2BBF2E4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乙方除要承担因此产生的一切损失和费用（包括经济损失和间接经济损失）并同时向甲方支付相应的赔偿，同时甲方有权选择解除合同。</w:t>
      </w:r>
    </w:p>
    <w:p w14:paraId="698A8926">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、其它约定事项</w:t>
      </w:r>
    </w:p>
    <w:p w14:paraId="781A0047">
      <w:pPr>
        <w:tabs>
          <w:tab w:val="left" w:pos="84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签订合同按</w:t>
      </w:r>
      <w:r>
        <w:rPr>
          <w:rFonts w:hint="eastAsia" w:ascii="宋体" w:hAnsi="宋体" w:cs="宋体"/>
          <w:sz w:val="24"/>
          <w:szCs w:val="24"/>
          <w:lang w:val="en-US" w:eastAsia="zh-CN"/>
        </w:rPr>
        <w:t>投标</w:t>
      </w:r>
      <w:r>
        <w:rPr>
          <w:rFonts w:hint="eastAsia" w:ascii="宋体" w:hAnsi="宋体" w:eastAsia="宋体" w:cs="宋体"/>
          <w:sz w:val="24"/>
          <w:szCs w:val="24"/>
          <w:lang w:eastAsia="zh-CN"/>
        </w:rPr>
        <w:t>文件</w:t>
      </w:r>
      <w:r>
        <w:rPr>
          <w:rFonts w:hint="eastAsia" w:ascii="宋体" w:hAnsi="宋体" w:eastAsia="宋体" w:cs="宋体"/>
          <w:sz w:val="24"/>
          <w:szCs w:val="24"/>
        </w:rPr>
        <w:t>的报价标准，如价格发生重大变化，甲方可根据乙方的请求组织市场调查，报甲方同意后，执行新的价格。如经协商难以达成协议，则合同终止，货物由甲方另行选择采购。</w:t>
      </w:r>
    </w:p>
    <w:p w14:paraId="4E31812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、甲方将对货物的质量、价格、服务等情况进行不定期检查和考核。</w:t>
      </w:r>
    </w:p>
    <w:p w14:paraId="2CDC897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、本协议未尽事宜，双方可在协商一致后通过补充协议进行约定，补充协议与本合同具有同等法律效力，与本合同不一致的，以补充协议为准。</w:t>
      </w:r>
    </w:p>
    <w:p w14:paraId="551D1EB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、本协议履行过程中，若产生任何争议的，双方应友好协商解决。协商不成的，向甲方所在地人民法院提起诉讼。</w:t>
      </w:r>
    </w:p>
    <w:p w14:paraId="21B6392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、本协议一式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份，甲、乙双方各持</w:t>
      </w:r>
      <w:r>
        <w:rPr>
          <w:rFonts w:hint="eastAsia" w:ascii="宋体" w:hAnsi="宋体" w:eastAsia="宋体" w:cs="宋体"/>
          <w:sz w:val="24"/>
          <w:szCs w:val="24"/>
          <w:u w:val="single"/>
        </w:rPr>
        <w:t xml:space="preserve">  </w:t>
      </w:r>
      <w:r>
        <w:rPr>
          <w:rFonts w:hint="eastAsia" w:ascii="宋体" w:hAnsi="宋体" w:eastAsia="宋体" w:cs="宋体"/>
          <w:sz w:val="24"/>
          <w:szCs w:val="24"/>
        </w:rPr>
        <w:t>份，经甲、乙方双方法人代表签字并加盖公章后生效，具有同等法律效力。</w:t>
      </w:r>
    </w:p>
    <w:p w14:paraId="0FC66A2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、其他：本项目</w:t>
      </w:r>
      <w:r>
        <w:rPr>
          <w:rFonts w:hint="eastAsia" w:ascii="宋体" w:hAnsi="宋体" w:cs="宋体"/>
          <w:b/>
          <w:sz w:val="24"/>
          <w:szCs w:val="24"/>
          <w:lang w:eastAsia="zh-CN"/>
        </w:rPr>
        <w:t>招标文件</w:t>
      </w:r>
      <w:r>
        <w:rPr>
          <w:rFonts w:hint="eastAsia" w:ascii="宋体" w:hAnsi="宋体" w:eastAsia="宋体" w:cs="宋体"/>
          <w:b/>
          <w:sz w:val="24"/>
          <w:szCs w:val="24"/>
        </w:rPr>
        <w:t>的全部要求均为合同的基本要求，除非合同条款已有说明，否则不得低于</w:t>
      </w:r>
      <w:r>
        <w:rPr>
          <w:rFonts w:hint="eastAsia" w:ascii="宋体" w:hAnsi="宋体" w:eastAsia="宋体" w:cs="宋体"/>
          <w:b/>
          <w:sz w:val="24"/>
          <w:szCs w:val="24"/>
          <w:lang w:eastAsia="zh-CN"/>
        </w:rPr>
        <w:t>采购</w:t>
      </w:r>
      <w:r>
        <w:rPr>
          <w:rFonts w:hint="eastAsia" w:ascii="宋体" w:hAnsi="宋体" w:eastAsia="宋体" w:cs="宋体"/>
          <w:b/>
          <w:sz w:val="24"/>
          <w:szCs w:val="24"/>
        </w:rPr>
        <w:t>要求供货和提供相关服务。</w:t>
      </w:r>
    </w:p>
    <w:p w14:paraId="6C68DE3B">
      <w:pPr>
        <w:spacing w:line="360" w:lineRule="auto"/>
        <w:ind w:firstLine="482" w:firstLineChars="200"/>
        <w:rPr>
          <w:rFonts w:hint="eastAsia" w:ascii="宋体" w:hAnsi="宋体" w:eastAsia="宋体" w:cs="宋体"/>
          <w:b/>
          <w:sz w:val="24"/>
          <w:szCs w:val="24"/>
        </w:rPr>
      </w:pPr>
    </w:p>
    <w:p w14:paraId="4E047A29">
      <w:pPr>
        <w:spacing w:line="360" w:lineRule="auto"/>
        <w:ind w:firstLine="480" w:firstLineChars="200"/>
        <w:rPr>
          <w:rFonts w:hint="eastAsia" w:ascii="宋体" w:hAnsi="宋体" w:eastAsia="宋体" w:cs="宋体"/>
          <w:sz w:val="24"/>
          <w:u w:val="single"/>
        </w:rPr>
      </w:pPr>
    </w:p>
    <w:tbl>
      <w:tblPr>
        <w:tblStyle w:val="62"/>
        <w:tblW w:w="0" w:type="auto"/>
        <w:jc w:val="center"/>
        <w:tblLayout w:type="fixed"/>
        <w:tblCellMar>
          <w:top w:w="0" w:type="dxa"/>
          <w:left w:w="108" w:type="dxa"/>
          <w:bottom w:w="0" w:type="dxa"/>
          <w:right w:w="108" w:type="dxa"/>
        </w:tblCellMar>
      </w:tblPr>
      <w:tblGrid>
        <w:gridCol w:w="4200"/>
        <w:gridCol w:w="4553"/>
      </w:tblGrid>
      <w:tr w14:paraId="50492A0B">
        <w:tblPrEx>
          <w:tblCellMar>
            <w:top w:w="0" w:type="dxa"/>
            <w:left w:w="108" w:type="dxa"/>
            <w:bottom w:w="0" w:type="dxa"/>
            <w:right w:w="108" w:type="dxa"/>
          </w:tblCellMar>
        </w:tblPrEx>
        <w:trPr>
          <w:trHeight w:val="486" w:hRule="atLeast"/>
          <w:jc w:val="center"/>
        </w:trPr>
        <w:tc>
          <w:tcPr>
            <w:tcW w:w="4200" w:type="dxa"/>
            <w:noWrap w:val="0"/>
            <w:vAlign w:val="top"/>
          </w:tcPr>
          <w:p w14:paraId="47F3B148">
            <w:pPr>
              <w:autoSpaceDE w:val="0"/>
              <w:autoSpaceDN w:val="0"/>
              <w:adjustRightInd w:val="0"/>
              <w:spacing w:line="360" w:lineRule="auto"/>
              <w:ind w:firstLine="482" w:firstLineChars="200"/>
              <w:textAlignment w:val="bottom"/>
              <w:rPr>
                <w:rFonts w:hint="eastAsia" w:ascii="宋体" w:hAnsi="宋体" w:eastAsia="宋体" w:cs="宋体"/>
                <w:b/>
                <w:sz w:val="24"/>
              </w:rPr>
            </w:pPr>
            <w:r>
              <w:rPr>
                <w:rFonts w:hint="eastAsia" w:ascii="宋体" w:hAnsi="宋体" w:eastAsia="宋体" w:cs="宋体"/>
                <w:b/>
                <w:sz w:val="24"/>
              </w:rPr>
              <w:t>（甲方）（盖章）</w:t>
            </w:r>
          </w:p>
        </w:tc>
        <w:tc>
          <w:tcPr>
            <w:tcW w:w="4553" w:type="dxa"/>
            <w:noWrap w:val="0"/>
            <w:vAlign w:val="top"/>
          </w:tcPr>
          <w:p w14:paraId="68E70290">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（乙方）（盖章）</w:t>
            </w:r>
          </w:p>
        </w:tc>
      </w:tr>
      <w:tr w14:paraId="689F1BE7">
        <w:tblPrEx>
          <w:tblCellMar>
            <w:top w:w="0" w:type="dxa"/>
            <w:left w:w="108" w:type="dxa"/>
            <w:bottom w:w="0" w:type="dxa"/>
            <w:right w:w="108" w:type="dxa"/>
          </w:tblCellMar>
        </w:tblPrEx>
        <w:trPr>
          <w:trHeight w:val="486" w:hRule="atLeast"/>
          <w:jc w:val="center"/>
        </w:trPr>
        <w:tc>
          <w:tcPr>
            <w:tcW w:w="4200" w:type="dxa"/>
            <w:noWrap w:val="0"/>
            <w:vAlign w:val="top"/>
          </w:tcPr>
          <w:p w14:paraId="1123504B">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法定代表人（签字或盖章）                                           </w:t>
            </w:r>
          </w:p>
        </w:tc>
        <w:tc>
          <w:tcPr>
            <w:tcW w:w="4553" w:type="dxa"/>
            <w:noWrap w:val="0"/>
            <w:vAlign w:val="top"/>
          </w:tcPr>
          <w:p w14:paraId="2F21FE9E">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法定代表人（签字或盖章）：</w:t>
            </w:r>
          </w:p>
        </w:tc>
      </w:tr>
      <w:tr w14:paraId="54B92A12">
        <w:tblPrEx>
          <w:tblCellMar>
            <w:top w:w="0" w:type="dxa"/>
            <w:left w:w="108" w:type="dxa"/>
            <w:bottom w:w="0" w:type="dxa"/>
            <w:right w:w="108" w:type="dxa"/>
          </w:tblCellMar>
        </w:tblPrEx>
        <w:trPr>
          <w:trHeight w:val="486" w:hRule="atLeast"/>
          <w:jc w:val="center"/>
        </w:trPr>
        <w:tc>
          <w:tcPr>
            <w:tcW w:w="4200" w:type="dxa"/>
            <w:noWrap w:val="0"/>
            <w:vAlign w:val="top"/>
          </w:tcPr>
          <w:p w14:paraId="492941B5">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通讯地址： </w:t>
            </w:r>
          </w:p>
        </w:tc>
        <w:tc>
          <w:tcPr>
            <w:tcW w:w="4553" w:type="dxa"/>
            <w:noWrap w:val="0"/>
            <w:vAlign w:val="top"/>
          </w:tcPr>
          <w:p w14:paraId="55FBF679">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通讯地址： </w:t>
            </w:r>
          </w:p>
        </w:tc>
      </w:tr>
      <w:tr w14:paraId="64E1BCAD">
        <w:tblPrEx>
          <w:tblCellMar>
            <w:top w:w="0" w:type="dxa"/>
            <w:left w:w="108" w:type="dxa"/>
            <w:bottom w:w="0" w:type="dxa"/>
            <w:right w:w="108" w:type="dxa"/>
          </w:tblCellMar>
        </w:tblPrEx>
        <w:trPr>
          <w:trHeight w:val="486" w:hRule="atLeast"/>
          <w:jc w:val="center"/>
        </w:trPr>
        <w:tc>
          <w:tcPr>
            <w:tcW w:w="4200" w:type="dxa"/>
            <w:noWrap w:val="0"/>
            <w:vAlign w:val="top"/>
          </w:tcPr>
          <w:p w14:paraId="5B531041">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开 户 行： </w:t>
            </w:r>
          </w:p>
        </w:tc>
        <w:tc>
          <w:tcPr>
            <w:tcW w:w="4553" w:type="dxa"/>
            <w:noWrap w:val="0"/>
            <w:vAlign w:val="top"/>
          </w:tcPr>
          <w:p w14:paraId="763CBE4D">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开 户 行： </w:t>
            </w:r>
          </w:p>
        </w:tc>
      </w:tr>
      <w:tr w14:paraId="35793258">
        <w:tblPrEx>
          <w:tblCellMar>
            <w:top w:w="0" w:type="dxa"/>
            <w:left w:w="108" w:type="dxa"/>
            <w:bottom w:w="0" w:type="dxa"/>
            <w:right w:w="108" w:type="dxa"/>
          </w:tblCellMar>
        </w:tblPrEx>
        <w:trPr>
          <w:trHeight w:val="486" w:hRule="atLeast"/>
          <w:jc w:val="center"/>
        </w:trPr>
        <w:tc>
          <w:tcPr>
            <w:tcW w:w="4200" w:type="dxa"/>
            <w:noWrap w:val="0"/>
            <w:vAlign w:val="top"/>
          </w:tcPr>
          <w:p w14:paraId="3FA5DBEB">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帐    号： </w:t>
            </w:r>
          </w:p>
        </w:tc>
        <w:tc>
          <w:tcPr>
            <w:tcW w:w="4553" w:type="dxa"/>
            <w:noWrap w:val="0"/>
            <w:vAlign w:val="top"/>
          </w:tcPr>
          <w:p w14:paraId="15754E02">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帐    号：</w:t>
            </w:r>
          </w:p>
        </w:tc>
      </w:tr>
      <w:tr w14:paraId="7CCE29C6">
        <w:tblPrEx>
          <w:tblCellMar>
            <w:top w:w="0" w:type="dxa"/>
            <w:left w:w="108" w:type="dxa"/>
            <w:bottom w:w="0" w:type="dxa"/>
            <w:right w:w="108" w:type="dxa"/>
          </w:tblCellMar>
        </w:tblPrEx>
        <w:trPr>
          <w:trHeight w:val="486" w:hRule="atLeast"/>
          <w:jc w:val="center"/>
        </w:trPr>
        <w:tc>
          <w:tcPr>
            <w:tcW w:w="4200" w:type="dxa"/>
            <w:noWrap w:val="0"/>
            <w:vAlign w:val="top"/>
          </w:tcPr>
          <w:p w14:paraId="3A52E284">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电    话： </w:t>
            </w:r>
          </w:p>
        </w:tc>
        <w:tc>
          <w:tcPr>
            <w:tcW w:w="4553" w:type="dxa"/>
            <w:noWrap w:val="0"/>
            <w:vAlign w:val="top"/>
          </w:tcPr>
          <w:p w14:paraId="18A71DF3">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电    话：</w:t>
            </w:r>
          </w:p>
        </w:tc>
      </w:tr>
      <w:tr w14:paraId="525F01B0">
        <w:tblPrEx>
          <w:tblCellMar>
            <w:top w:w="0" w:type="dxa"/>
            <w:left w:w="108" w:type="dxa"/>
            <w:bottom w:w="0" w:type="dxa"/>
            <w:right w:w="108" w:type="dxa"/>
          </w:tblCellMar>
        </w:tblPrEx>
        <w:trPr>
          <w:trHeight w:val="446" w:hRule="atLeast"/>
          <w:jc w:val="center"/>
        </w:trPr>
        <w:tc>
          <w:tcPr>
            <w:tcW w:w="4200" w:type="dxa"/>
            <w:noWrap w:val="0"/>
            <w:vAlign w:val="top"/>
          </w:tcPr>
          <w:p w14:paraId="4FFFE13A">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日    期：     年   月  日</w:t>
            </w:r>
          </w:p>
        </w:tc>
        <w:tc>
          <w:tcPr>
            <w:tcW w:w="4553" w:type="dxa"/>
            <w:noWrap w:val="0"/>
            <w:vAlign w:val="top"/>
          </w:tcPr>
          <w:p w14:paraId="1344BA64">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日    期：     年   月    日</w:t>
            </w:r>
          </w:p>
        </w:tc>
      </w:tr>
    </w:tbl>
    <w:p w14:paraId="064746A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A9EB658">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1"/>
      <w:r>
        <w:rPr>
          <w:rFonts w:hint="eastAsia" w:ascii="宋体" w:hAnsi="宋体" w:cs="宋体"/>
          <w:b/>
          <w:color w:val="auto"/>
          <w:sz w:val="36"/>
          <w:szCs w:val="20"/>
          <w:highlight w:val="none"/>
        </w:rPr>
        <w:t xml:space="preserve"> </w:t>
      </w:r>
      <w:bookmarkEnd w:id="412"/>
      <w:r>
        <w:rPr>
          <w:rFonts w:hint="eastAsia" w:ascii="宋体" w:hAnsi="宋体" w:cs="宋体"/>
          <w:b/>
          <w:color w:val="auto"/>
          <w:sz w:val="36"/>
          <w:szCs w:val="20"/>
          <w:highlight w:val="none"/>
        </w:rPr>
        <w:t>应提交的有关格式范例</w:t>
      </w:r>
    </w:p>
    <w:p w14:paraId="769BB40B">
      <w:pPr>
        <w:spacing w:line="360" w:lineRule="auto"/>
        <w:jc w:val="center"/>
        <w:outlineLvl w:val="9"/>
        <w:rPr>
          <w:rFonts w:ascii="宋体" w:hAnsi="宋体" w:cs="宋体"/>
          <w:b/>
          <w:color w:val="auto"/>
          <w:kern w:val="0"/>
          <w:sz w:val="36"/>
          <w:szCs w:val="36"/>
          <w:highlight w:val="none"/>
        </w:rPr>
      </w:pPr>
    </w:p>
    <w:p w14:paraId="4B3DF4D3">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CD756A3">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9307D80">
      <w:pPr>
        <w:spacing w:line="360" w:lineRule="auto"/>
        <w:jc w:val="center"/>
        <w:outlineLvl w:val="9"/>
        <w:rPr>
          <w:rFonts w:ascii="宋体" w:hAnsi="宋体" w:cs="宋体"/>
          <w:b/>
          <w:color w:val="auto"/>
          <w:kern w:val="0"/>
          <w:sz w:val="36"/>
          <w:szCs w:val="36"/>
          <w:highlight w:val="none"/>
        </w:rPr>
      </w:pPr>
    </w:p>
    <w:p w14:paraId="61500E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EAF1B5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69668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4D36F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99CBE7A">
      <w:pPr>
        <w:snapToGrid w:val="0"/>
        <w:spacing w:line="360" w:lineRule="auto"/>
        <w:ind w:firstLine="480" w:firstLineChars="200"/>
        <w:rPr>
          <w:rFonts w:ascii="宋体" w:hAnsi="宋体" w:cs="宋体"/>
          <w:color w:val="auto"/>
          <w:sz w:val="24"/>
          <w:highlight w:val="none"/>
        </w:rPr>
      </w:pPr>
    </w:p>
    <w:p w14:paraId="53FE9D5D">
      <w:pPr>
        <w:spacing w:line="360" w:lineRule="auto"/>
        <w:ind w:firstLine="480" w:firstLineChars="200"/>
        <w:rPr>
          <w:rFonts w:ascii="宋体" w:hAnsi="宋体" w:cs="宋体"/>
          <w:color w:val="auto"/>
          <w:sz w:val="24"/>
          <w:highlight w:val="none"/>
        </w:rPr>
      </w:pPr>
    </w:p>
    <w:p w14:paraId="0870C275">
      <w:pP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1C370CC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52BA75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医用食品的采购与配送服务A（重新招标）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HSZB-2025-659-1</w:t>
      </w:r>
      <w:r>
        <w:rPr>
          <w:rFonts w:hint="eastAsia" w:ascii="宋体" w:hAnsi="宋体" w:cs="宋体"/>
          <w:color w:val="auto"/>
          <w:sz w:val="24"/>
          <w:highlight w:val="none"/>
        </w:rPr>
        <w:t>】政府采购活动，郑重承诺：</w:t>
      </w:r>
    </w:p>
    <w:p w14:paraId="10B380F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80930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3CE6C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AFBA3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F46E6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DA692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1FCE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DB84A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567A4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CD78B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A2D30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0B1A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2CACC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1E5C38">
      <w:pPr>
        <w:snapToGrid w:val="0"/>
        <w:spacing w:line="360" w:lineRule="auto"/>
        <w:ind w:right="480"/>
        <w:jc w:val="center"/>
        <w:rPr>
          <w:rFonts w:ascii="宋体" w:hAnsi="宋体" w:cs="宋体"/>
          <w:b/>
          <w:color w:val="auto"/>
          <w:kern w:val="0"/>
          <w:sz w:val="32"/>
          <w:szCs w:val="32"/>
          <w:highlight w:val="none"/>
        </w:rPr>
      </w:pPr>
    </w:p>
    <w:p w14:paraId="07C80A2F">
      <w:pPr>
        <w:snapToGrid w:val="0"/>
        <w:spacing w:line="360" w:lineRule="auto"/>
        <w:ind w:right="480"/>
        <w:jc w:val="center"/>
        <w:rPr>
          <w:rFonts w:ascii="宋体" w:hAnsi="宋体" w:cs="宋体"/>
          <w:b/>
          <w:color w:val="auto"/>
          <w:kern w:val="0"/>
          <w:sz w:val="32"/>
          <w:szCs w:val="32"/>
          <w:highlight w:val="none"/>
        </w:rPr>
      </w:pPr>
    </w:p>
    <w:p w14:paraId="02FC2E36">
      <w:pPr>
        <w:snapToGrid w:val="0"/>
        <w:spacing w:line="360" w:lineRule="auto"/>
        <w:ind w:right="480"/>
        <w:jc w:val="center"/>
        <w:rPr>
          <w:rFonts w:ascii="宋体" w:hAnsi="宋体" w:cs="宋体"/>
          <w:b/>
          <w:color w:val="auto"/>
          <w:kern w:val="0"/>
          <w:sz w:val="32"/>
          <w:szCs w:val="32"/>
          <w:highlight w:val="none"/>
        </w:rPr>
      </w:pPr>
    </w:p>
    <w:p w14:paraId="4304D73D">
      <w:pPr>
        <w:rPr>
          <w:rFonts w:ascii="宋体" w:hAnsi="宋体" w:cs="宋体"/>
          <w:color w:val="auto"/>
          <w:highlight w:val="none"/>
        </w:rPr>
      </w:pPr>
    </w:p>
    <w:p w14:paraId="353A6AD8">
      <w:pPr>
        <w:snapToGrid w:val="0"/>
        <w:spacing w:line="360" w:lineRule="auto"/>
        <w:ind w:right="480"/>
        <w:jc w:val="center"/>
        <w:rPr>
          <w:rFonts w:ascii="宋体" w:hAnsi="宋体" w:cs="宋体"/>
          <w:b/>
          <w:color w:val="auto"/>
          <w:kern w:val="0"/>
          <w:sz w:val="32"/>
          <w:szCs w:val="32"/>
          <w:highlight w:val="none"/>
        </w:rPr>
      </w:pPr>
    </w:p>
    <w:p w14:paraId="7D8A3E4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7F12B7">
      <w:pPr>
        <w:widowControl/>
        <w:spacing w:line="360" w:lineRule="auto"/>
        <w:ind w:firstLine="643" w:firstLineChars="20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02E2CE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59F6A6D">
      <w:pPr>
        <w:snapToGrid w:val="0"/>
        <w:spacing w:line="360" w:lineRule="auto"/>
        <w:ind w:right="480"/>
        <w:jc w:val="center"/>
        <w:rPr>
          <w:rFonts w:ascii="宋体" w:hAnsi="宋体" w:cs="宋体"/>
          <w:b/>
          <w:color w:val="auto"/>
          <w:kern w:val="0"/>
          <w:sz w:val="32"/>
          <w:szCs w:val="32"/>
          <w:highlight w:val="none"/>
        </w:rPr>
      </w:pPr>
    </w:p>
    <w:p w14:paraId="321A25D3">
      <w:pPr>
        <w:snapToGrid w:val="0"/>
        <w:spacing w:line="360" w:lineRule="auto"/>
        <w:ind w:right="480"/>
        <w:jc w:val="center"/>
        <w:rPr>
          <w:rFonts w:ascii="宋体" w:hAnsi="宋体" w:cs="宋体"/>
          <w:b/>
          <w:color w:val="auto"/>
          <w:kern w:val="0"/>
          <w:sz w:val="32"/>
          <w:szCs w:val="32"/>
          <w:highlight w:val="none"/>
        </w:rPr>
      </w:pPr>
    </w:p>
    <w:p w14:paraId="23301A7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F28F39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6DE14B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09CB37A">
      <w:pPr>
        <w:widowControl/>
        <w:spacing w:line="360" w:lineRule="auto"/>
        <w:ind w:firstLine="480"/>
        <w:jc w:val="left"/>
        <w:rPr>
          <w:rFonts w:ascii="宋体" w:hAnsi="宋体" w:cs="宋体"/>
          <w:color w:val="auto"/>
          <w:sz w:val="24"/>
          <w:highlight w:val="none"/>
        </w:rPr>
      </w:pPr>
    </w:p>
    <w:p w14:paraId="35E3335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5308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B7F79E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0CE1779">
      <w:pPr>
        <w:widowControl/>
        <w:spacing w:line="360" w:lineRule="auto"/>
        <w:ind w:left="150"/>
        <w:jc w:val="center"/>
        <w:rPr>
          <w:rFonts w:ascii="宋体" w:hAnsi="宋体" w:cs="宋体"/>
          <w:b/>
          <w:color w:val="auto"/>
          <w:kern w:val="0"/>
          <w:sz w:val="32"/>
          <w:szCs w:val="32"/>
          <w:highlight w:val="none"/>
        </w:rPr>
      </w:pPr>
    </w:p>
    <w:p w14:paraId="5C57722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AED89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82C7FCC">
      <w:pPr>
        <w:rPr>
          <w:rFonts w:ascii="宋体" w:hAnsi="宋体" w:cs="宋体"/>
          <w:color w:val="auto"/>
          <w:highlight w:val="none"/>
        </w:rPr>
      </w:pPr>
    </w:p>
    <w:p w14:paraId="0B59610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99F6671">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E966BC">
      <w:pPr>
        <w:spacing w:line="360" w:lineRule="auto"/>
        <w:jc w:val="center"/>
        <w:outlineLvl w:val="9"/>
        <w:rPr>
          <w:rFonts w:ascii="宋体" w:hAnsi="宋体" w:cs="宋体"/>
          <w:b/>
          <w:color w:val="auto"/>
          <w:kern w:val="0"/>
          <w:sz w:val="24"/>
          <w:highlight w:val="none"/>
        </w:rPr>
      </w:pPr>
    </w:p>
    <w:p w14:paraId="4F735BC6">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334155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40DB9F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F40D60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702EA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2023B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BA75DE7">
      <w:pPr>
        <w:snapToGrid w:val="0"/>
        <w:spacing w:line="360" w:lineRule="auto"/>
        <w:jc w:val="center"/>
        <w:rPr>
          <w:rFonts w:ascii="宋体" w:hAnsi="宋体" w:cs="宋体"/>
          <w:b/>
          <w:color w:val="auto"/>
          <w:kern w:val="0"/>
          <w:sz w:val="32"/>
          <w:szCs w:val="32"/>
          <w:highlight w:val="none"/>
          <w:lang w:val="zh-CN"/>
        </w:rPr>
      </w:pPr>
    </w:p>
    <w:p w14:paraId="7667E5EF">
      <w:pPr>
        <w:snapToGrid w:val="0"/>
        <w:spacing w:line="360" w:lineRule="auto"/>
        <w:jc w:val="center"/>
        <w:rPr>
          <w:rFonts w:ascii="宋体" w:hAnsi="宋体" w:cs="宋体"/>
          <w:b/>
          <w:color w:val="auto"/>
          <w:kern w:val="0"/>
          <w:sz w:val="32"/>
          <w:szCs w:val="32"/>
          <w:highlight w:val="none"/>
          <w:lang w:val="zh-CN"/>
        </w:rPr>
      </w:pPr>
    </w:p>
    <w:p w14:paraId="570394A5">
      <w:pPr>
        <w:snapToGrid w:val="0"/>
        <w:spacing w:line="360" w:lineRule="auto"/>
        <w:jc w:val="center"/>
        <w:rPr>
          <w:rFonts w:ascii="宋体" w:hAnsi="宋体" w:cs="宋体"/>
          <w:b/>
          <w:color w:val="auto"/>
          <w:kern w:val="0"/>
          <w:sz w:val="32"/>
          <w:szCs w:val="32"/>
          <w:highlight w:val="none"/>
          <w:lang w:val="zh-CN"/>
        </w:rPr>
      </w:pPr>
    </w:p>
    <w:p w14:paraId="52C35437">
      <w:pPr>
        <w:snapToGrid w:val="0"/>
        <w:spacing w:line="360" w:lineRule="auto"/>
        <w:jc w:val="center"/>
        <w:rPr>
          <w:rFonts w:ascii="宋体" w:hAnsi="宋体" w:cs="宋体"/>
          <w:b/>
          <w:color w:val="auto"/>
          <w:kern w:val="0"/>
          <w:sz w:val="32"/>
          <w:szCs w:val="32"/>
          <w:highlight w:val="none"/>
          <w:lang w:val="zh-CN"/>
        </w:rPr>
      </w:pPr>
    </w:p>
    <w:p w14:paraId="721A9B04">
      <w:pPr>
        <w:snapToGrid w:val="0"/>
        <w:spacing w:line="360" w:lineRule="auto"/>
        <w:jc w:val="center"/>
        <w:rPr>
          <w:rFonts w:ascii="宋体" w:hAnsi="宋体" w:cs="宋体"/>
          <w:b/>
          <w:color w:val="auto"/>
          <w:kern w:val="0"/>
          <w:sz w:val="32"/>
          <w:szCs w:val="32"/>
          <w:highlight w:val="none"/>
          <w:lang w:val="zh-CN"/>
        </w:rPr>
      </w:pPr>
    </w:p>
    <w:p w14:paraId="784B64C6">
      <w:pPr>
        <w:snapToGrid w:val="0"/>
        <w:spacing w:line="360" w:lineRule="auto"/>
        <w:jc w:val="center"/>
        <w:rPr>
          <w:rFonts w:ascii="宋体" w:hAnsi="宋体" w:cs="宋体"/>
          <w:b/>
          <w:color w:val="auto"/>
          <w:kern w:val="0"/>
          <w:sz w:val="32"/>
          <w:szCs w:val="32"/>
          <w:highlight w:val="none"/>
          <w:lang w:val="zh-CN"/>
        </w:rPr>
      </w:pPr>
    </w:p>
    <w:p w14:paraId="404B222F">
      <w:pPr>
        <w:snapToGrid w:val="0"/>
        <w:spacing w:line="360" w:lineRule="auto"/>
        <w:jc w:val="center"/>
        <w:rPr>
          <w:rFonts w:ascii="宋体" w:hAnsi="宋体" w:cs="宋体"/>
          <w:b/>
          <w:color w:val="auto"/>
          <w:kern w:val="0"/>
          <w:sz w:val="32"/>
          <w:szCs w:val="32"/>
          <w:highlight w:val="none"/>
          <w:lang w:val="zh-CN"/>
        </w:rPr>
      </w:pPr>
    </w:p>
    <w:p w14:paraId="49C36297">
      <w:pPr>
        <w:snapToGrid w:val="0"/>
        <w:spacing w:line="360" w:lineRule="auto"/>
        <w:jc w:val="center"/>
        <w:rPr>
          <w:rFonts w:ascii="宋体" w:hAnsi="宋体" w:cs="宋体"/>
          <w:b/>
          <w:color w:val="auto"/>
          <w:kern w:val="0"/>
          <w:sz w:val="32"/>
          <w:szCs w:val="32"/>
          <w:highlight w:val="none"/>
          <w:lang w:val="zh-CN"/>
        </w:rPr>
      </w:pPr>
    </w:p>
    <w:p w14:paraId="2182B261">
      <w:pPr>
        <w:snapToGrid w:val="0"/>
        <w:spacing w:line="360" w:lineRule="auto"/>
        <w:jc w:val="center"/>
        <w:rPr>
          <w:rFonts w:ascii="宋体" w:hAnsi="宋体" w:cs="宋体"/>
          <w:b/>
          <w:color w:val="auto"/>
          <w:kern w:val="0"/>
          <w:sz w:val="32"/>
          <w:szCs w:val="32"/>
          <w:highlight w:val="none"/>
          <w:lang w:val="zh-CN"/>
        </w:rPr>
      </w:pPr>
    </w:p>
    <w:p w14:paraId="2CEB2C50">
      <w:pPr>
        <w:snapToGrid w:val="0"/>
        <w:spacing w:line="360" w:lineRule="auto"/>
        <w:jc w:val="center"/>
        <w:rPr>
          <w:rFonts w:ascii="宋体" w:hAnsi="宋体" w:cs="宋体"/>
          <w:b/>
          <w:color w:val="auto"/>
          <w:kern w:val="0"/>
          <w:sz w:val="32"/>
          <w:szCs w:val="32"/>
          <w:highlight w:val="none"/>
          <w:lang w:val="zh-CN"/>
        </w:rPr>
      </w:pPr>
    </w:p>
    <w:p w14:paraId="4CAE7874">
      <w:pPr>
        <w:snapToGrid w:val="0"/>
        <w:spacing w:line="360" w:lineRule="auto"/>
        <w:jc w:val="center"/>
        <w:rPr>
          <w:rFonts w:ascii="宋体" w:hAnsi="宋体" w:cs="宋体"/>
          <w:b/>
          <w:color w:val="auto"/>
          <w:kern w:val="0"/>
          <w:sz w:val="32"/>
          <w:szCs w:val="32"/>
          <w:highlight w:val="none"/>
          <w:lang w:val="zh-CN"/>
        </w:rPr>
      </w:pPr>
    </w:p>
    <w:p w14:paraId="4F3DBE5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E8E422E">
      <w:pPr>
        <w:snapToGrid w:val="0"/>
        <w:spacing w:line="360" w:lineRule="auto"/>
        <w:jc w:val="center"/>
        <w:outlineLvl w:val="1"/>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3F777F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080E3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医用食品的采购与配送服务A（重新招标）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HSZB-2025-659-1</w:t>
      </w:r>
      <w:r>
        <w:rPr>
          <w:rFonts w:hint="eastAsia" w:ascii="宋体" w:hAnsi="宋体" w:cs="宋体"/>
          <w:color w:val="auto"/>
          <w:sz w:val="24"/>
          <w:highlight w:val="none"/>
        </w:rPr>
        <w:t>】招标的有关活动，并对此项目进行投标。为此：</w:t>
      </w:r>
    </w:p>
    <w:p w14:paraId="65474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1A01F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BF3F2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02D05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A161A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3" w:name="_Hlk101257010"/>
      <w:r>
        <w:rPr>
          <w:rFonts w:hint="eastAsia" w:ascii="宋体" w:hAnsi="宋体" w:cs="宋体"/>
          <w:color w:val="auto"/>
          <w:sz w:val="24"/>
          <w:highlight w:val="none"/>
        </w:rPr>
        <w:t>（如果有)</w:t>
      </w:r>
      <w:bookmarkEnd w:id="413"/>
      <w:r>
        <w:rPr>
          <w:rFonts w:hint="eastAsia" w:ascii="宋体" w:hAnsi="宋体" w:cs="宋体"/>
          <w:snapToGrid w:val="0"/>
          <w:color w:val="auto"/>
          <w:kern w:val="28"/>
          <w:sz w:val="24"/>
          <w:szCs w:val="20"/>
          <w:highlight w:val="none"/>
        </w:rPr>
        <w:t>；</w:t>
      </w:r>
    </w:p>
    <w:p w14:paraId="6CFCCC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93945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5BAEB4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F5B8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DD78A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EC2B6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71DCE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E5651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56E9E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40393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8A5842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27F7E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A2F8F1A">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297F3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EC0FA01">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F6F6B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107A7F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EEBBC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05866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A91A6A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B634593">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36EC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4762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EE40A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AB4731">
      <w:pPr>
        <w:snapToGrid w:val="0"/>
        <w:spacing w:line="360" w:lineRule="auto"/>
        <w:ind w:left="420" w:leftChars="200" w:firstLine="4200" w:firstLineChars="1750"/>
        <w:rPr>
          <w:rFonts w:ascii="宋体" w:hAnsi="宋体" w:cs="宋体"/>
          <w:color w:val="auto"/>
          <w:kern w:val="0"/>
          <w:sz w:val="24"/>
          <w:highlight w:val="none"/>
          <w:u w:val="single"/>
        </w:rPr>
      </w:pPr>
    </w:p>
    <w:p w14:paraId="204DD6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0762EE">
      <w:pPr>
        <w:snapToGrid w:val="0"/>
        <w:spacing w:line="360" w:lineRule="auto"/>
        <w:jc w:val="center"/>
        <w:rPr>
          <w:rFonts w:ascii="宋体" w:hAnsi="宋体" w:cs="宋体"/>
          <w:b/>
          <w:color w:val="auto"/>
          <w:kern w:val="0"/>
          <w:sz w:val="32"/>
          <w:szCs w:val="32"/>
          <w:highlight w:val="none"/>
        </w:rPr>
      </w:pPr>
    </w:p>
    <w:p w14:paraId="5BD0A2E9">
      <w:pPr>
        <w:snapToGrid w:val="0"/>
        <w:spacing w:line="360" w:lineRule="auto"/>
        <w:rPr>
          <w:rFonts w:ascii="宋体" w:hAnsi="宋体" w:cs="宋体"/>
          <w:color w:val="auto"/>
          <w:sz w:val="24"/>
          <w:highlight w:val="none"/>
        </w:rPr>
      </w:pPr>
    </w:p>
    <w:p w14:paraId="1FF3B0D2">
      <w:pPr>
        <w:jc w:val="both"/>
        <w:rPr>
          <w:rFonts w:ascii="宋体" w:hAnsi="宋体" w:cs="宋体"/>
          <w:b/>
          <w:color w:val="auto"/>
          <w:kern w:val="0"/>
          <w:sz w:val="32"/>
          <w:szCs w:val="32"/>
          <w:highlight w:val="none"/>
        </w:rPr>
      </w:pPr>
    </w:p>
    <w:p w14:paraId="3A30110F">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FDFAC5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2B5D8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ADDDA7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E854C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E75C25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医用食品的采购与配送服务A（重新招标）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AB7CF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1BD66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547CB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DF5250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96C48E5">
      <w:pPr>
        <w:snapToGrid w:val="0"/>
        <w:spacing w:line="360" w:lineRule="auto"/>
        <w:rPr>
          <w:rFonts w:ascii="宋体" w:hAnsi="宋体" w:cs="宋体"/>
          <w:color w:val="auto"/>
          <w:sz w:val="24"/>
          <w:highlight w:val="none"/>
        </w:rPr>
      </w:pPr>
    </w:p>
    <w:p w14:paraId="4421228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FFE6F5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189111A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医用食品的采购与配送服务A（重新招标）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3EBBD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6E1CA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6433120">
      <w:pPr>
        <w:jc w:val="center"/>
        <w:rPr>
          <w:rFonts w:ascii="宋体" w:hAnsi="宋体" w:cs="宋体"/>
          <w:b/>
          <w:color w:val="auto"/>
          <w:kern w:val="0"/>
          <w:sz w:val="32"/>
          <w:szCs w:val="32"/>
          <w:highlight w:val="none"/>
        </w:rPr>
      </w:pPr>
    </w:p>
    <w:p w14:paraId="6D082995">
      <w:pPr>
        <w:rPr>
          <w:rFonts w:ascii="宋体" w:hAnsi="宋体" w:cs="宋体"/>
          <w:color w:val="auto"/>
          <w:highlight w:val="none"/>
        </w:rPr>
      </w:pPr>
    </w:p>
    <w:p w14:paraId="5C2E23B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9AC2B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0BF53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C3D6DE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99CB76">
      <w:pPr>
        <w:autoSpaceDE w:val="0"/>
        <w:autoSpaceDN w:val="0"/>
        <w:spacing w:line="360" w:lineRule="auto"/>
        <w:jc w:val="center"/>
        <w:rPr>
          <w:rFonts w:ascii="宋体" w:hAnsi="宋体" w:cs="宋体"/>
          <w:b/>
          <w:color w:val="auto"/>
          <w:kern w:val="0"/>
          <w:sz w:val="32"/>
          <w:szCs w:val="32"/>
          <w:highlight w:val="none"/>
          <w:lang w:val="zh-CN"/>
        </w:rPr>
      </w:pPr>
    </w:p>
    <w:p w14:paraId="6E9ED834">
      <w:pPr>
        <w:autoSpaceDE w:val="0"/>
        <w:autoSpaceDN w:val="0"/>
        <w:spacing w:line="360" w:lineRule="auto"/>
        <w:jc w:val="center"/>
        <w:rPr>
          <w:rFonts w:hint="eastAsia" w:ascii="宋体" w:hAnsi="宋体" w:cs="宋体"/>
          <w:b/>
          <w:color w:val="auto"/>
          <w:kern w:val="0"/>
          <w:sz w:val="32"/>
          <w:szCs w:val="32"/>
          <w:highlight w:val="none"/>
          <w:lang w:val="zh-CN"/>
        </w:rPr>
      </w:pPr>
    </w:p>
    <w:p w14:paraId="307A24CC">
      <w:pPr>
        <w:autoSpaceDE/>
        <w:autoSpaceDN/>
        <w:spacing w:line="240" w:lineRule="auto"/>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CD0C91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93A7EC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3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D2CE28">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41711A7">
            <w:pPr>
              <w:pStyle w:val="150"/>
              <w:adjustRightInd w:val="0"/>
              <w:spacing w:line="360" w:lineRule="auto"/>
              <w:rPr>
                <w:rFonts w:hAnsi="宋体" w:cs="宋体"/>
                <w:bCs/>
                <w:color w:val="auto"/>
                <w:sz w:val="24"/>
                <w:highlight w:val="none"/>
              </w:rPr>
            </w:pPr>
          </w:p>
        </w:tc>
      </w:tr>
    </w:tbl>
    <w:p w14:paraId="5E36978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289D1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35FA21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5D42F5">
      <w:pPr>
        <w:jc w:val="center"/>
        <w:rPr>
          <w:rFonts w:ascii="宋体" w:hAnsi="宋体" w:cs="宋体"/>
          <w:b/>
          <w:color w:val="auto"/>
          <w:kern w:val="0"/>
          <w:sz w:val="32"/>
          <w:szCs w:val="32"/>
          <w:highlight w:val="none"/>
        </w:rPr>
      </w:pPr>
    </w:p>
    <w:p w14:paraId="42B8E946">
      <w:pPr>
        <w:jc w:val="center"/>
        <w:rPr>
          <w:rFonts w:ascii="宋体" w:hAnsi="宋体" w:cs="宋体"/>
          <w:b/>
          <w:color w:val="auto"/>
          <w:kern w:val="0"/>
          <w:sz w:val="32"/>
          <w:szCs w:val="32"/>
          <w:highlight w:val="none"/>
        </w:rPr>
      </w:pPr>
    </w:p>
    <w:p w14:paraId="75EF74BE">
      <w:pPr>
        <w:jc w:val="center"/>
        <w:rPr>
          <w:rFonts w:ascii="宋体" w:hAnsi="宋体" w:cs="宋体"/>
          <w:b/>
          <w:color w:val="auto"/>
          <w:kern w:val="0"/>
          <w:sz w:val="32"/>
          <w:szCs w:val="32"/>
          <w:highlight w:val="none"/>
        </w:rPr>
      </w:pPr>
    </w:p>
    <w:p w14:paraId="6E259A38">
      <w:pPr>
        <w:jc w:val="center"/>
        <w:rPr>
          <w:rFonts w:ascii="宋体" w:hAnsi="宋体" w:cs="宋体"/>
          <w:b/>
          <w:color w:val="auto"/>
          <w:kern w:val="0"/>
          <w:sz w:val="32"/>
          <w:szCs w:val="32"/>
          <w:highlight w:val="none"/>
        </w:rPr>
      </w:pPr>
    </w:p>
    <w:p w14:paraId="64683E51">
      <w:pPr>
        <w:jc w:val="center"/>
        <w:rPr>
          <w:rFonts w:ascii="宋体" w:hAnsi="宋体" w:cs="宋体"/>
          <w:b/>
          <w:color w:val="auto"/>
          <w:kern w:val="0"/>
          <w:sz w:val="32"/>
          <w:szCs w:val="32"/>
          <w:highlight w:val="none"/>
        </w:rPr>
      </w:pPr>
    </w:p>
    <w:p w14:paraId="0C977D78">
      <w:pPr>
        <w:jc w:val="center"/>
        <w:rPr>
          <w:rFonts w:ascii="宋体" w:hAnsi="宋体" w:cs="宋体"/>
          <w:b/>
          <w:color w:val="auto"/>
          <w:kern w:val="0"/>
          <w:sz w:val="32"/>
          <w:szCs w:val="32"/>
          <w:highlight w:val="none"/>
        </w:rPr>
      </w:pPr>
    </w:p>
    <w:p w14:paraId="3B43E7F4">
      <w:pPr>
        <w:jc w:val="center"/>
        <w:rPr>
          <w:rFonts w:ascii="宋体" w:hAnsi="宋体" w:cs="宋体"/>
          <w:b/>
          <w:color w:val="auto"/>
          <w:kern w:val="0"/>
          <w:sz w:val="32"/>
          <w:szCs w:val="32"/>
          <w:highlight w:val="none"/>
        </w:rPr>
      </w:pPr>
    </w:p>
    <w:p w14:paraId="0C119EF1">
      <w:pPr>
        <w:jc w:val="center"/>
        <w:rPr>
          <w:rFonts w:ascii="宋体" w:hAnsi="宋体" w:cs="宋体"/>
          <w:b/>
          <w:color w:val="auto"/>
          <w:kern w:val="0"/>
          <w:sz w:val="32"/>
          <w:szCs w:val="32"/>
          <w:highlight w:val="none"/>
        </w:rPr>
      </w:pPr>
    </w:p>
    <w:p w14:paraId="5E5D7DBC">
      <w:pPr>
        <w:jc w:val="center"/>
        <w:rPr>
          <w:rFonts w:ascii="宋体" w:hAnsi="宋体" w:cs="宋体"/>
          <w:b/>
          <w:color w:val="auto"/>
          <w:kern w:val="0"/>
          <w:sz w:val="32"/>
          <w:szCs w:val="32"/>
          <w:highlight w:val="none"/>
        </w:rPr>
      </w:pPr>
    </w:p>
    <w:p w14:paraId="670CD916">
      <w:pPr>
        <w:jc w:val="center"/>
        <w:rPr>
          <w:rFonts w:ascii="宋体" w:hAnsi="宋体" w:cs="宋体"/>
          <w:b/>
          <w:color w:val="auto"/>
          <w:kern w:val="0"/>
          <w:sz w:val="32"/>
          <w:szCs w:val="32"/>
          <w:highlight w:val="none"/>
        </w:rPr>
      </w:pPr>
    </w:p>
    <w:p w14:paraId="48AAD955">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14:paraId="7E4C569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D0307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3F0F627">
      <w:pPr>
        <w:snapToGrid w:val="0"/>
        <w:spacing w:line="360" w:lineRule="auto"/>
        <w:rPr>
          <w:rFonts w:ascii="宋体" w:hAnsi="宋体" w:cs="宋体"/>
          <w:color w:val="auto"/>
          <w:kern w:val="0"/>
          <w:sz w:val="24"/>
          <w:highlight w:val="none"/>
        </w:rPr>
      </w:pPr>
    </w:p>
    <w:p w14:paraId="3BD6A9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BAB731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6B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0770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F4E04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FF142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4A3B8E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DCC210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A0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6400E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05813C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D44507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499BC5B">
            <w:pPr>
              <w:rPr>
                <w:rFonts w:ascii="宋体" w:hAnsi="宋体" w:cs="宋体"/>
                <w:color w:val="auto"/>
                <w:sz w:val="24"/>
                <w:highlight w:val="none"/>
              </w:rPr>
            </w:pPr>
          </w:p>
          <w:p w14:paraId="62DDA5EB">
            <w:pPr>
              <w:rPr>
                <w:rFonts w:ascii="宋体" w:hAnsi="宋体" w:cs="宋体"/>
                <w:color w:val="auto"/>
                <w:sz w:val="24"/>
                <w:highlight w:val="none"/>
              </w:rPr>
            </w:pPr>
            <w:r>
              <w:rPr>
                <w:rFonts w:hint="eastAsia" w:ascii="宋体" w:hAnsi="宋体" w:cs="宋体"/>
                <w:color w:val="auto"/>
                <w:sz w:val="24"/>
                <w:highlight w:val="none"/>
              </w:rPr>
              <w:t>见投标文件</w:t>
            </w:r>
          </w:p>
          <w:p w14:paraId="4575831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1C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2574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8CBABDB">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B5FAD5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357CC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34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32A3A2">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E7D604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80D099A">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6B705F5">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2B2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D77F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13D60A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F9D1E6F">
            <w:pPr>
              <w:rPr>
                <w:rFonts w:hint="eastAsia" w:ascii="宋体" w:hAnsi="宋体" w:cs="宋体"/>
                <w:b w:val="0"/>
                <w:bCs w:val="0"/>
                <w:color w:val="auto"/>
                <w:sz w:val="24"/>
                <w:highlight w:val="none"/>
                <w:lang w:val="en-US" w:eastAsia="zh-CN"/>
              </w:rPr>
            </w:pPr>
          </w:p>
        </w:tc>
        <w:tc>
          <w:tcPr>
            <w:tcW w:w="1418" w:type="dxa"/>
            <w:vAlign w:val="top"/>
          </w:tcPr>
          <w:p w14:paraId="653506B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BA6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327A17">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36C1E7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4B88B4C">
            <w:pPr>
              <w:rPr>
                <w:rFonts w:hint="eastAsia" w:ascii="宋体" w:hAnsi="宋体" w:cs="宋体"/>
                <w:b w:val="0"/>
                <w:bCs w:val="0"/>
                <w:color w:val="auto"/>
                <w:sz w:val="24"/>
                <w:highlight w:val="none"/>
                <w:lang w:val="en-US" w:eastAsia="zh-CN"/>
              </w:rPr>
            </w:pPr>
          </w:p>
        </w:tc>
        <w:tc>
          <w:tcPr>
            <w:tcW w:w="1418" w:type="dxa"/>
            <w:vAlign w:val="top"/>
          </w:tcPr>
          <w:p w14:paraId="46EC319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B743CF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D0C71B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BFB49ED">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062A5C">
      <w:pPr>
        <w:jc w:val="center"/>
        <w:outlineLvl w:val="1"/>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9C0FC7A">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879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4" w:type="dxa"/>
            <w:vAlign w:val="center"/>
          </w:tcPr>
          <w:p w14:paraId="098B2C4B">
            <w:pPr>
              <w:snapToGrid w:val="0"/>
              <w:spacing w:line="240" w:lineRule="auto"/>
              <w:jc w:val="center"/>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序号</w:t>
            </w:r>
          </w:p>
        </w:tc>
        <w:tc>
          <w:tcPr>
            <w:tcW w:w="5465" w:type="dxa"/>
            <w:vAlign w:val="center"/>
          </w:tcPr>
          <w:p w14:paraId="4D080B29">
            <w:pPr>
              <w:snapToGrid w:val="0"/>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投标文件中评标标准相应的商务技术资料目录*</w:t>
            </w:r>
          </w:p>
        </w:tc>
        <w:tc>
          <w:tcPr>
            <w:tcW w:w="3046" w:type="dxa"/>
            <w:vAlign w:val="center"/>
          </w:tcPr>
          <w:p w14:paraId="73137EAF">
            <w:pPr>
              <w:snapToGrid w:val="0"/>
              <w:spacing w:line="240" w:lineRule="auto"/>
              <w:jc w:val="center"/>
              <w:rPr>
                <w:rFonts w:hint="default" w:ascii="Times New Roman" w:hAnsi="Times New Roman" w:eastAsia="宋体" w:cs="Times New Roman"/>
                <w:b w:val="0"/>
                <w:bCs/>
                <w:color w:val="auto"/>
                <w:sz w:val="24"/>
                <w:szCs w:val="24"/>
                <w:highlight w:val="none"/>
                <w:vertAlign w:val="baseline"/>
                <w:lang w:val="en-US" w:eastAsia="zh-CN"/>
              </w:rPr>
            </w:pPr>
            <w:r>
              <w:rPr>
                <w:rFonts w:hint="default" w:ascii="Times New Roman" w:hAnsi="Times New Roman" w:eastAsia="宋体" w:cs="Times New Roman"/>
                <w:b w:val="0"/>
                <w:bCs/>
                <w:color w:val="auto"/>
                <w:sz w:val="24"/>
                <w:szCs w:val="24"/>
                <w:highlight w:val="none"/>
              </w:rPr>
              <w:t>投标文件中的页码位置</w:t>
            </w:r>
          </w:p>
        </w:tc>
      </w:tr>
      <w:tr w14:paraId="7F99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676B0C14">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5465" w:type="dxa"/>
            <w:shd w:val="clear" w:color="auto" w:fill="auto"/>
            <w:vAlign w:val="center"/>
          </w:tcPr>
          <w:p w14:paraId="2BBC8462">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自202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年1月1日至</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截止时间（以合同签订时间为准），具有医用食品定点供应服务业绩的，每提供一个业绩证明材料得1分；最高得3分。</w:t>
            </w:r>
          </w:p>
          <w:p w14:paraId="5D259618">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须在</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文件中提供合同复印件；要求提供的证明材料内容能体现评审要素：</w:t>
            </w:r>
          </w:p>
          <w:p w14:paraId="7407841F">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1"/>
                <w:szCs w:val="21"/>
                <w:highlight w:val="none"/>
              </w:rPr>
              <w:t>（1）合同约定的供应服务周期在12个月及以上；（2）合同供应内容包含医用食品配送。</w:t>
            </w:r>
          </w:p>
        </w:tc>
        <w:tc>
          <w:tcPr>
            <w:tcW w:w="3046" w:type="dxa"/>
            <w:vAlign w:val="center"/>
          </w:tcPr>
          <w:p w14:paraId="665E463D">
            <w:pPr>
              <w:snapToGrid/>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0F5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11B3646">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465" w:type="dxa"/>
            <w:shd w:val="clear" w:color="auto" w:fill="auto"/>
            <w:vAlign w:val="top"/>
          </w:tcPr>
          <w:p w14:paraId="0D1A848C">
            <w:pPr>
              <w:keepNext w:val="0"/>
              <w:keepLines w:val="0"/>
              <w:pageBreakBefore w:val="0"/>
              <w:kinsoku/>
              <w:wordWrap/>
              <w:overflowPunct/>
              <w:topLinePunct w:val="0"/>
              <w:autoSpaceDE/>
              <w:autoSpaceDN/>
              <w:bidi w:val="0"/>
              <w:spacing w:line="320" w:lineRule="exact"/>
              <w:ind w:right="0" w:rightChars="0"/>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color w:val="000000"/>
                <w:sz w:val="21"/>
                <w:szCs w:val="21"/>
              </w:rPr>
              <w:t>突发事件</w:t>
            </w:r>
            <w:r>
              <w:rPr>
                <w:rFonts w:hint="eastAsia" w:ascii="宋体" w:hAnsi="宋体" w:eastAsia="宋体" w:cs="宋体"/>
                <w:color w:val="000000"/>
                <w:sz w:val="21"/>
                <w:szCs w:val="21"/>
                <w:lang w:val="en-US" w:eastAsia="zh-CN"/>
              </w:rPr>
              <w:t>处理：根据投标人应对突发事件（天气、交通、重大事件等因素）时的应急预案及响应的承诺等进行综合评审。【评分范围：3,2,1,0】</w:t>
            </w:r>
          </w:p>
        </w:tc>
        <w:tc>
          <w:tcPr>
            <w:tcW w:w="3046" w:type="dxa"/>
            <w:vAlign w:val="center"/>
          </w:tcPr>
          <w:p w14:paraId="7F3837C9">
            <w:pPr>
              <w:snapToGrid/>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474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9FCFFCD">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5465" w:type="dxa"/>
            <w:shd w:val="clear" w:color="auto" w:fill="auto"/>
            <w:vAlign w:val="center"/>
          </w:tcPr>
          <w:p w14:paraId="06BBD34D">
            <w:pPr>
              <w:pStyle w:val="6"/>
              <w:keepNext w:val="0"/>
              <w:keepLines w:val="0"/>
              <w:pageBreakBefore w:val="0"/>
              <w:kinsoku/>
              <w:wordWrap/>
              <w:overflowPunct/>
              <w:topLinePunct w:val="0"/>
              <w:autoSpaceDE/>
              <w:autoSpaceDN/>
              <w:bidi w:val="0"/>
              <w:spacing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服务期（配送服务期）和供货方式</w:t>
            </w:r>
            <w:r>
              <w:rPr>
                <w:rFonts w:hint="eastAsia" w:ascii="宋体" w:hAnsi="宋体" w:eastAsia="宋体" w:cs="宋体"/>
                <w:sz w:val="21"/>
                <w:szCs w:val="21"/>
                <w:highlight w:val="none"/>
                <w:lang w:val="en-US" w:eastAsia="zh-CN"/>
              </w:rPr>
              <w:t>承诺满足</w:t>
            </w:r>
            <w:r>
              <w:rPr>
                <w:rFonts w:hint="eastAsia" w:hAnsi="宋体" w:cs="宋体"/>
                <w:sz w:val="21"/>
                <w:szCs w:val="21"/>
                <w:highlight w:val="none"/>
                <w:lang w:val="en-US" w:eastAsia="zh-CN"/>
              </w:rPr>
              <w:t>招标文件</w:t>
            </w:r>
            <w:r>
              <w:rPr>
                <w:rFonts w:hint="eastAsia" w:ascii="宋体" w:hAnsi="宋体" w:eastAsia="宋体" w:cs="宋体"/>
                <w:sz w:val="21"/>
                <w:szCs w:val="21"/>
                <w:highlight w:val="none"/>
                <w:lang w:val="en-US" w:eastAsia="zh-CN"/>
              </w:rPr>
              <w:t>要求的，得3分；否则不得分。</w:t>
            </w:r>
          </w:p>
          <w:p w14:paraId="729DCE3F">
            <w:pPr>
              <w:pStyle w:val="6"/>
              <w:keepNext w:val="0"/>
              <w:keepLines w:val="0"/>
              <w:pageBreakBefore w:val="0"/>
              <w:kinsoku/>
              <w:wordWrap/>
              <w:overflowPunct/>
              <w:topLinePunct w:val="0"/>
              <w:autoSpaceDE/>
              <w:autoSpaceDN/>
              <w:bidi w:val="0"/>
              <w:spacing w:line="320" w:lineRule="exact"/>
              <w:ind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1"/>
                <w:szCs w:val="21"/>
                <w:highlight w:val="none"/>
                <w:lang w:val="en-US" w:eastAsia="zh-CN"/>
              </w:rPr>
              <w:t>注：提供完整的承诺。</w:t>
            </w:r>
          </w:p>
        </w:tc>
        <w:tc>
          <w:tcPr>
            <w:tcW w:w="3046" w:type="dxa"/>
            <w:vAlign w:val="center"/>
          </w:tcPr>
          <w:p w14:paraId="48844284">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577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74E56A8C">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465" w:type="dxa"/>
            <w:shd w:val="clear" w:color="auto" w:fill="auto"/>
            <w:vAlign w:val="center"/>
          </w:tcPr>
          <w:p w14:paraId="327EE390">
            <w:pPr>
              <w:spacing w:line="320" w:lineRule="exact"/>
              <w:jc w:val="left"/>
              <w:rPr>
                <w:rFonts w:hint="default" w:ascii="Times New Roman" w:hAnsi="Times New Roman" w:eastAsia="宋体" w:cs="Times New Roman"/>
                <w:snapToGrid w:val="0"/>
                <w:color w:val="000000"/>
                <w:kern w:val="28"/>
                <w:sz w:val="24"/>
                <w:szCs w:val="24"/>
                <w:lang w:val="en-US" w:eastAsia="zh-CN" w:bidi="ar-SA"/>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所提供产品的主要技术指标响应程度情况：针对</w:t>
            </w:r>
            <w:r>
              <w:rPr>
                <w:rFonts w:hint="eastAsia" w:ascii="宋体" w:hAnsi="宋体" w:cs="宋体"/>
                <w:sz w:val="21"/>
                <w:szCs w:val="21"/>
                <w:highlight w:val="none"/>
                <w:lang w:val="en-US" w:eastAsia="zh-CN"/>
              </w:rPr>
              <w:t>招标文件</w:t>
            </w: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部分中“四、配送产品需求一览表”的</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要求，完全响应</w:t>
            </w:r>
            <w:r>
              <w:rPr>
                <w:rFonts w:hint="eastAsia" w:ascii="宋体" w:hAnsi="宋体" w:eastAsia="宋体" w:cs="宋体"/>
                <w:sz w:val="21"/>
                <w:szCs w:val="21"/>
                <w:highlight w:val="none"/>
                <w:lang w:val="en-US" w:eastAsia="zh-CN"/>
              </w:rPr>
              <w:t>采购</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要求的，得2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分；存在未提供产品内容或产品明显不满足采购</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要求的，每</w:t>
            </w:r>
            <w:r>
              <w:rPr>
                <w:rFonts w:hint="eastAsia" w:ascii="宋体" w:hAnsi="宋体" w:cs="宋体"/>
                <w:sz w:val="21"/>
                <w:szCs w:val="21"/>
                <w:highlight w:val="none"/>
                <w:lang w:val="en-US" w:eastAsia="zh-CN"/>
              </w:rPr>
              <w:t>条</w:t>
            </w:r>
            <w:r>
              <w:rPr>
                <w:rFonts w:hint="eastAsia" w:ascii="宋体" w:hAnsi="宋体" w:eastAsia="宋体" w:cs="宋体"/>
                <w:sz w:val="21"/>
                <w:szCs w:val="21"/>
                <w:highlight w:val="none"/>
              </w:rPr>
              <w:t>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分；扣完2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分止。</w:t>
            </w:r>
          </w:p>
        </w:tc>
        <w:tc>
          <w:tcPr>
            <w:tcW w:w="3046" w:type="dxa"/>
            <w:vAlign w:val="center"/>
          </w:tcPr>
          <w:p w14:paraId="618865BD">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3E46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C978BA9">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5</w:t>
            </w:r>
          </w:p>
        </w:tc>
        <w:tc>
          <w:tcPr>
            <w:tcW w:w="5465" w:type="dxa"/>
            <w:shd w:val="clear" w:color="auto" w:fill="auto"/>
            <w:vAlign w:val="center"/>
          </w:tcPr>
          <w:p w14:paraId="17B912E8">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snapToGrid w:val="0"/>
                <w:color w:val="000000"/>
                <w:kern w:val="28"/>
                <w:sz w:val="24"/>
                <w:szCs w:val="24"/>
                <w:lang w:val="en-US" w:eastAsia="zh-CN" w:bidi="ar-SA"/>
              </w:rPr>
            </w:pPr>
            <w:r>
              <w:rPr>
                <w:rFonts w:hint="eastAsia" w:ascii="宋体" w:hAnsi="宋体" w:eastAsia="宋体" w:cs="宋体"/>
                <w:sz w:val="21"/>
                <w:szCs w:val="21"/>
                <w:highlight w:val="none"/>
                <w:lang w:val="en-US" w:eastAsia="zh-CN"/>
              </w:rPr>
              <w:t>投标人具备仓储场地、仓储设备的得2分（须提供仓库租赁或购买合同加盖公章、仓储设备照片或发票等证明材料，否则不得分。）</w:t>
            </w:r>
          </w:p>
        </w:tc>
        <w:tc>
          <w:tcPr>
            <w:tcW w:w="3046" w:type="dxa"/>
            <w:vAlign w:val="center"/>
          </w:tcPr>
          <w:p w14:paraId="580A03D3">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B16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46A479A8">
            <w:pPr>
              <w:spacing w:line="240" w:lineRule="auto"/>
              <w:jc w:val="center"/>
              <w:rPr>
                <w:rFonts w:hint="default" w:ascii="Times New Roman" w:hAnsi="Times New Roman" w:eastAsia="宋体" w:cs="Times New Roman"/>
                <w:kern w:val="2"/>
                <w:sz w:val="24"/>
                <w:szCs w:val="24"/>
                <w:highlight w:val="red"/>
                <w:lang w:val="en-US" w:eastAsia="zh-CN" w:bidi="ar-SA"/>
              </w:rPr>
            </w:pPr>
            <w:r>
              <w:rPr>
                <w:rFonts w:hint="default" w:ascii="Times New Roman" w:hAnsi="Times New Roman" w:eastAsia="宋体" w:cs="Times New Roman"/>
                <w:sz w:val="24"/>
                <w:szCs w:val="24"/>
                <w:highlight w:val="none"/>
                <w:lang w:val="en-US" w:eastAsia="zh-CN"/>
              </w:rPr>
              <w:t>6</w:t>
            </w:r>
          </w:p>
        </w:tc>
        <w:tc>
          <w:tcPr>
            <w:tcW w:w="5465" w:type="dxa"/>
            <w:shd w:val="clear" w:color="auto" w:fill="auto"/>
            <w:vAlign w:val="center"/>
          </w:tcPr>
          <w:p w14:paraId="777F87F7">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snapToGrid w:val="0"/>
                <w:color w:val="000000" w:themeColor="text1"/>
                <w:kern w:val="28"/>
                <w:sz w:val="24"/>
                <w:szCs w:val="24"/>
                <w:highlight w:val="red"/>
                <w:lang w:val="en-US" w:eastAsia="zh-CN" w:bidi="ar-SA"/>
                <w14:textFill>
                  <w14:solidFill>
                    <w14:schemeClr w14:val="tx1"/>
                  </w14:solidFill>
                </w14:textFill>
              </w:rPr>
            </w:pPr>
            <w:r>
              <w:rPr>
                <w:rFonts w:hint="eastAsia" w:ascii="宋体" w:hAnsi="宋体" w:eastAsia="宋体" w:cs="宋体"/>
                <w:sz w:val="21"/>
                <w:szCs w:val="21"/>
                <w:highlight w:val="none"/>
                <w:lang w:val="en-US" w:eastAsia="zh-CN"/>
              </w:rPr>
              <w:t>提供所有投标产品的第三方检测报告，每提供一个投标产品的检测报告得0.5分，最多得4分。提供报告并加盖投标人的公章，否则不得分。</w:t>
            </w:r>
          </w:p>
        </w:tc>
        <w:tc>
          <w:tcPr>
            <w:tcW w:w="3046" w:type="dxa"/>
            <w:vAlign w:val="center"/>
          </w:tcPr>
          <w:p w14:paraId="63F8D3BE">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54C1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612D6F2">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7</w:t>
            </w:r>
          </w:p>
        </w:tc>
        <w:tc>
          <w:tcPr>
            <w:tcW w:w="5465" w:type="dxa"/>
            <w:shd w:val="clear" w:color="auto" w:fill="auto"/>
            <w:vAlign w:val="center"/>
          </w:tcPr>
          <w:p w14:paraId="2DE89410">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内部管理制度：</w:t>
            </w:r>
          </w:p>
          <w:p w14:paraId="6556D9A9">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（1）采购管理制度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sz w:val="21"/>
                <w:szCs w:val="21"/>
                <w:highlight w:val="none"/>
              </w:rPr>
              <w:t>：</w:t>
            </w:r>
            <w:r>
              <w:rPr>
                <w:rFonts w:hint="eastAsia" w:ascii="宋体" w:hAnsi="宋体" w:eastAsia="宋体" w:cs="宋体"/>
                <w:color w:val="000000"/>
                <w:sz w:val="21"/>
                <w:szCs w:val="21"/>
                <w:lang w:val="en-US" w:eastAsia="zh-CN"/>
              </w:rPr>
              <w:t>【评分范围：2,1,0】</w:t>
            </w:r>
          </w:p>
          <w:p w14:paraId="196981D0">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（2）卫生管理制度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sz w:val="21"/>
                <w:szCs w:val="21"/>
                <w:highlight w:val="none"/>
              </w:rPr>
              <w:t>：</w:t>
            </w:r>
            <w:r>
              <w:rPr>
                <w:rFonts w:hint="eastAsia" w:ascii="宋体" w:hAnsi="宋体" w:eastAsia="宋体" w:cs="宋体"/>
                <w:color w:val="000000"/>
                <w:sz w:val="21"/>
                <w:szCs w:val="21"/>
                <w:lang w:val="en-US" w:eastAsia="zh-CN"/>
              </w:rPr>
              <w:t>【评分范围：2,1,0】</w:t>
            </w:r>
          </w:p>
          <w:p w14:paraId="4A29CF02">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（3）岗位职责制度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color w:val="000000"/>
                <w:sz w:val="21"/>
                <w:szCs w:val="21"/>
                <w:lang w:val="en-US" w:eastAsia="zh-CN"/>
              </w:rPr>
              <w:t>【评分范围：2,1,0】</w:t>
            </w:r>
          </w:p>
          <w:p w14:paraId="062D95A2">
            <w:pPr>
              <w:spacing w:line="320" w:lineRule="exact"/>
              <w:jc w:val="left"/>
              <w:rPr>
                <w:rFonts w:hint="default" w:ascii="Times New Roman" w:hAnsi="Times New Roman" w:eastAsia="宋体" w:cs="Times New Roman"/>
                <w:bCs/>
                <w:kern w:val="2"/>
                <w:sz w:val="24"/>
                <w:szCs w:val="24"/>
                <w:lang w:val="en-US" w:eastAsia="zh-CN" w:bidi="ar-SA"/>
              </w:rPr>
            </w:pPr>
            <w:r>
              <w:rPr>
                <w:rFonts w:hint="eastAsia" w:ascii="宋体" w:hAnsi="宋体" w:eastAsia="宋体" w:cs="宋体"/>
                <w:sz w:val="21"/>
                <w:szCs w:val="21"/>
                <w:highlight w:val="none"/>
              </w:rPr>
              <w:t>（4）保管发货制度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color w:val="000000"/>
                <w:sz w:val="21"/>
                <w:szCs w:val="21"/>
                <w:lang w:val="en-US" w:eastAsia="zh-CN"/>
              </w:rPr>
              <w:t>【评分范围：2,1,0】</w:t>
            </w:r>
          </w:p>
        </w:tc>
        <w:tc>
          <w:tcPr>
            <w:tcW w:w="3046" w:type="dxa"/>
            <w:vAlign w:val="center"/>
          </w:tcPr>
          <w:p w14:paraId="4ED7C9A2">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2EA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62A22E7E">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8</w:t>
            </w:r>
          </w:p>
        </w:tc>
        <w:tc>
          <w:tcPr>
            <w:tcW w:w="5465" w:type="dxa"/>
            <w:shd w:val="clear" w:color="auto" w:fill="auto"/>
            <w:vAlign w:val="center"/>
          </w:tcPr>
          <w:p w14:paraId="582F660F">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bCs/>
                <w:kern w:val="2"/>
                <w:sz w:val="24"/>
                <w:szCs w:val="24"/>
                <w:lang w:val="en-US" w:eastAsia="zh-CN" w:bidi="ar-SA"/>
              </w:rPr>
            </w:pPr>
            <w:r>
              <w:rPr>
                <w:rFonts w:hint="eastAsia" w:ascii="宋体" w:hAnsi="宋体" w:eastAsia="宋体" w:cs="宋体"/>
                <w:color w:val="auto"/>
                <w:sz w:val="21"/>
                <w:szCs w:val="21"/>
                <w:highlight w:val="none"/>
                <w:lang w:bidi="ar"/>
              </w:rPr>
              <w:t>质量保证及食品安全措施</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kern w:val="0"/>
                <w:sz w:val="21"/>
                <w:szCs w:val="21"/>
                <w:highlight w:val="none"/>
                <w:lang w:bidi="ar"/>
              </w:rPr>
              <w:t>根据</w:t>
            </w: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提供的食品质量保证措施、食品安全措施等情况进行</w:t>
            </w:r>
            <w:r>
              <w:rPr>
                <w:rFonts w:hint="eastAsia" w:ascii="宋体" w:hAnsi="宋体" w:eastAsia="宋体" w:cs="宋体"/>
                <w:color w:val="auto"/>
                <w:kern w:val="0"/>
                <w:sz w:val="21"/>
                <w:szCs w:val="21"/>
                <w:highlight w:val="none"/>
                <w:lang w:val="en-US" w:eastAsia="zh-CN" w:bidi="ar"/>
              </w:rPr>
              <w:t>综合评审</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000000"/>
                <w:sz w:val="21"/>
                <w:szCs w:val="21"/>
                <w:lang w:val="en-US" w:eastAsia="zh-CN"/>
              </w:rPr>
              <w:t>【评分范围：3,2,1,0】</w:t>
            </w:r>
          </w:p>
        </w:tc>
        <w:tc>
          <w:tcPr>
            <w:tcW w:w="3046" w:type="dxa"/>
            <w:vAlign w:val="center"/>
          </w:tcPr>
          <w:p w14:paraId="03AE1730">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F7D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626006B">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9</w:t>
            </w:r>
          </w:p>
        </w:tc>
        <w:tc>
          <w:tcPr>
            <w:tcW w:w="5465" w:type="dxa"/>
            <w:shd w:val="clear" w:color="auto" w:fill="auto"/>
            <w:vAlign w:val="center"/>
          </w:tcPr>
          <w:p w14:paraId="10C7EC75">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投标人自有（或租赁）运输车辆的，每拥有一辆得1分；最高得2分。</w:t>
            </w:r>
          </w:p>
          <w:p w14:paraId="2B05C564">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bCs/>
                <w:snapToGrid w:val="0"/>
                <w:color w:val="000000"/>
                <w:kern w:val="28"/>
                <w:sz w:val="24"/>
                <w:szCs w:val="24"/>
                <w:lang w:val="en-US" w:eastAsia="zh-CN" w:bidi="ar-SA"/>
              </w:rPr>
            </w:pPr>
            <w:r>
              <w:rPr>
                <w:rFonts w:hint="eastAsia" w:ascii="宋体" w:hAnsi="宋体" w:eastAsia="宋体" w:cs="宋体"/>
                <w:sz w:val="21"/>
                <w:szCs w:val="21"/>
                <w:highlight w:val="none"/>
                <w:lang w:val="en-US" w:eastAsia="zh-CN"/>
              </w:rPr>
              <w:t>注：提供车辆行驶证及车辆登记证书（租赁的提供租赁协议）。</w:t>
            </w:r>
          </w:p>
        </w:tc>
        <w:tc>
          <w:tcPr>
            <w:tcW w:w="3046" w:type="dxa"/>
            <w:vAlign w:val="center"/>
          </w:tcPr>
          <w:p w14:paraId="4E66488F">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5105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BE659A3">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10</w:t>
            </w:r>
          </w:p>
        </w:tc>
        <w:tc>
          <w:tcPr>
            <w:tcW w:w="5465" w:type="dxa"/>
            <w:shd w:val="clear" w:color="auto" w:fill="auto"/>
            <w:vAlign w:val="center"/>
          </w:tcPr>
          <w:p w14:paraId="615B8263">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具有驾驶年限5年及以上（时间截止至提交投标文件截止时间）且身体健康的固定配送驾驶员的，每人得1分；最高得3分。</w:t>
            </w:r>
          </w:p>
          <w:p w14:paraId="3B1CD2F9">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bCs/>
                <w:kern w:val="2"/>
                <w:sz w:val="24"/>
                <w:szCs w:val="24"/>
                <w:lang w:val="en-US" w:eastAsia="zh-CN" w:bidi="ar-SA"/>
              </w:rPr>
            </w:pPr>
            <w:r>
              <w:rPr>
                <w:rFonts w:hint="eastAsia" w:ascii="宋体" w:hAnsi="宋体" w:eastAsia="宋体" w:cs="宋体"/>
                <w:sz w:val="21"/>
                <w:szCs w:val="21"/>
                <w:highlight w:val="none"/>
                <w:lang w:val="en-US" w:eastAsia="zh-CN"/>
              </w:rPr>
              <w:t>注：提供驾驶员驾驶证。</w:t>
            </w:r>
          </w:p>
        </w:tc>
        <w:tc>
          <w:tcPr>
            <w:tcW w:w="3046" w:type="dxa"/>
            <w:vAlign w:val="center"/>
          </w:tcPr>
          <w:p w14:paraId="5C26DEF0">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286E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2413E972">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11</w:t>
            </w:r>
          </w:p>
        </w:tc>
        <w:tc>
          <w:tcPr>
            <w:tcW w:w="5465" w:type="dxa"/>
            <w:shd w:val="clear" w:color="auto" w:fill="auto"/>
            <w:vAlign w:val="center"/>
          </w:tcPr>
          <w:p w14:paraId="4FA6F2C1">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w:t>
            </w:r>
            <w:r>
              <w:rPr>
                <w:rFonts w:hint="eastAsia" w:hAnsi="宋体" w:cs="宋体"/>
                <w:sz w:val="21"/>
                <w:szCs w:val="21"/>
                <w:highlight w:val="none"/>
                <w:lang w:val="en-US" w:eastAsia="zh-CN"/>
              </w:rPr>
              <w:t>招标文件</w:t>
            </w:r>
            <w:r>
              <w:rPr>
                <w:rFonts w:hint="eastAsia" w:ascii="宋体" w:hAnsi="宋体" w:eastAsia="宋体" w:cs="宋体"/>
                <w:sz w:val="21"/>
                <w:szCs w:val="21"/>
                <w:highlight w:val="none"/>
                <w:lang w:val="en-US" w:eastAsia="zh-CN"/>
              </w:rPr>
              <w:t>要求拟派专人与采购人进行对接并提供服务的，得2分。</w:t>
            </w:r>
          </w:p>
          <w:p w14:paraId="07811D1A">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1"/>
                <w:szCs w:val="21"/>
                <w:highlight w:val="none"/>
                <w:lang w:val="en-US" w:eastAsia="zh-CN"/>
              </w:rPr>
              <w:t>注：提供人员信息以及服务承诺。</w:t>
            </w:r>
          </w:p>
        </w:tc>
        <w:tc>
          <w:tcPr>
            <w:tcW w:w="3046" w:type="dxa"/>
            <w:vAlign w:val="center"/>
          </w:tcPr>
          <w:p w14:paraId="24B5B2A5">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98F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2FAFCB39">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12</w:t>
            </w:r>
          </w:p>
        </w:tc>
        <w:tc>
          <w:tcPr>
            <w:tcW w:w="5465" w:type="dxa"/>
            <w:shd w:val="clear" w:color="auto" w:fill="auto"/>
            <w:vAlign w:val="center"/>
          </w:tcPr>
          <w:p w14:paraId="63EF6F05">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1"/>
                <w:szCs w:val="21"/>
                <w:highlight w:val="none"/>
                <w:lang w:val="en-US" w:eastAsia="zh-CN"/>
              </w:rPr>
              <w:t>售后服务方案：根据投标人提供的售后服务方案的可行性、全面性、科学性等进行综合评审。</w:t>
            </w:r>
            <w:r>
              <w:rPr>
                <w:rFonts w:hint="eastAsia" w:ascii="宋体" w:hAnsi="宋体" w:eastAsia="宋体" w:cs="宋体"/>
                <w:color w:val="000000"/>
                <w:sz w:val="21"/>
                <w:szCs w:val="21"/>
                <w:lang w:val="en-US" w:eastAsia="zh-CN"/>
              </w:rPr>
              <w:t>【评分范围：3,2,1,0】</w:t>
            </w:r>
          </w:p>
        </w:tc>
        <w:tc>
          <w:tcPr>
            <w:tcW w:w="3046" w:type="dxa"/>
            <w:vAlign w:val="center"/>
          </w:tcPr>
          <w:p w14:paraId="677F3EFC">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B86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DDDA2FC">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13</w:t>
            </w:r>
          </w:p>
        </w:tc>
        <w:tc>
          <w:tcPr>
            <w:tcW w:w="5465" w:type="dxa"/>
            <w:shd w:val="clear" w:color="auto" w:fill="auto"/>
            <w:vAlign w:val="center"/>
          </w:tcPr>
          <w:p w14:paraId="3627BAC7">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根据样品产品质量情况、需求的吻合程度、外包装、口味等进行综合评审。</w:t>
            </w:r>
          </w:p>
          <w:p w14:paraId="442FDB86">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sz w:val="21"/>
                <w:szCs w:val="21"/>
                <w:highlight w:val="none"/>
                <w:lang w:val="en-US" w:eastAsia="zh-CN"/>
              </w:rPr>
              <w:t>整蛋白全营养型（粉剂）（2分）</w:t>
            </w:r>
            <w:r>
              <w:rPr>
                <w:rFonts w:hint="eastAsia" w:ascii="宋体" w:hAnsi="宋体" w:eastAsia="宋体" w:cs="宋体"/>
                <w:color w:val="000000"/>
                <w:sz w:val="21"/>
                <w:szCs w:val="21"/>
                <w:lang w:val="en-US" w:eastAsia="zh-CN"/>
              </w:rPr>
              <w:t>【评分范围：2,1,0】</w:t>
            </w:r>
          </w:p>
          <w:p w14:paraId="4DBC8A96">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乳清蛋白粉剂（盒装）</w:t>
            </w:r>
            <w:r>
              <w:rPr>
                <w:rFonts w:hint="eastAsia" w:ascii="宋体" w:hAnsi="宋体" w:cs="宋体"/>
                <w:color w:val="000000"/>
                <w:sz w:val="21"/>
                <w:szCs w:val="21"/>
                <w:lang w:val="en-US" w:eastAsia="zh-CN"/>
              </w:rPr>
              <w:t>（2分）</w:t>
            </w:r>
            <w:r>
              <w:rPr>
                <w:rFonts w:hint="eastAsia" w:ascii="宋体" w:hAnsi="宋体" w:eastAsia="宋体" w:cs="宋体"/>
                <w:color w:val="000000"/>
                <w:sz w:val="21"/>
                <w:szCs w:val="21"/>
                <w:lang w:val="en-US" w:eastAsia="zh-CN"/>
              </w:rPr>
              <w:t>【评分范围：2,1,0】</w:t>
            </w:r>
          </w:p>
          <w:p w14:paraId="3053A978">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益生菌粉剂</w:t>
            </w:r>
            <w:r>
              <w:rPr>
                <w:rFonts w:hint="eastAsia" w:ascii="宋体" w:hAnsi="宋体" w:cs="宋体"/>
                <w:color w:val="000000"/>
                <w:sz w:val="21"/>
                <w:szCs w:val="21"/>
                <w:lang w:val="en-US" w:eastAsia="zh-CN"/>
              </w:rPr>
              <w:t>（3分）</w:t>
            </w:r>
            <w:r>
              <w:rPr>
                <w:rFonts w:hint="eastAsia" w:ascii="宋体" w:hAnsi="宋体" w:eastAsia="宋体" w:cs="宋体"/>
                <w:color w:val="000000"/>
                <w:sz w:val="21"/>
                <w:szCs w:val="21"/>
                <w:lang w:val="en-US" w:eastAsia="zh-CN"/>
              </w:rPr>
              <w:t>【评分范围：3，2,1,0】</w:t>
            </w:r>
          </w:p>
          <w:p w14:paraId="1DC98C7C">
            <w:pPr>
              <w:pStyle w:val="132"/>
              <w:keepNext w:val="0"/>
              <w:keepLines w:val="0"/>
              <w:pageBreakBefore w:val="0"/>
              <w:numPr>
                <w:ilvl w:val="0"/>
                <w:numId w:val="0"/>
              </w:numPr>
              <w:kinsoku/>
              <w:wordWrap/>
              <w:overflowPunct/>
              <w:topLinePunct w:val="0"/>
              <w:autoSpaceDE/>
              <w:autoSpaceDN/>
              <w:bidi w:val="0"/>
              <w:spacing w:before="0" w:line="320" w:lineRule="exact"/>
              <w:ind w:left="0" w:leftChars="0"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短肽型（粉剂）</w:t>
            </w:r>
            <w:r>
              <w:rPr>
                <w:rFonts w:hint="eastAsia" w:ascii="宋体" w:hAnsi="宋体" w:cs="宋体"/>
                <w:color w:val="000000"/>
                <w:sz w:val="21"/>
                <w:szCs w:val="21"/>
                <w:lang w:val="en-US" w:eastAsia="zh-CN"/>
              </w:rPr>
              <w:t>（3分）</w:t>
            </w:r>
            <w:r>
              <w:rPr>
                <w:rFonts w:hint="eastAsia" w:ascii="宋体" w:hAnsi="宋体" w:eastAsia="宋体" w:cs="宋体"/>
                <w:color w:val="000000"/>
                <w:sz w:val="21"/>
                <w:szCs w:val="21"/>
                <w:lang w:val="en-US" w:eastAsia="zh-CN"/>
              </w:rPr>
              <w:t>【评分范围：3，2,1,0】</w:t>
            </w:r>
          </w:p>
        </w:tc>
        <w:tc>
          <w:tcPr>
            <w:tcW w:w="3046" w:type="dxa"/>
            <w:vAlign w:val="center"/>
          </w:tcPr>
          <w:p w14:paraId="72EBDB05">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bl>
    <w:p w14:paraId="1FE725CC">
      <w:pPr>
        <w:pStyle w:val="80"/>
        <w:rPr>
          <w:color w:val="auto"/>
          <w:highlight w:val="none"/>
        </w:rPr>
      </w:pPr>
    </w:p>
    <w:p w14:paraId="3094556D">
      <w:pPr>
        <w:jc w:val="center"/>
        <w:rPr>
          <w:rFonts w:ascii="宋体" w:hAnsi="宋体" w:cs="宋体"/>
          <w:b/>
          <w:color w:val="auto"/>
          <w:kern w:val="0"/>
          <w:sz w:val="32"/>
          <w:szCs w:val="32"/>
          <w:highlight w:val="none"/>
        </w:rPr>
      </w:pPr>
    </w:p>
    <w:p w14:paraId="3C9AA6C4">
      <w:pPr>
        <w:jc w:val="center"/>
        <w:rPr>
          <w:rFonts w:ascii="宋体" w:hAnsi="宋体" w:cs="宋体"/>
          <w:b/>
          <w:color w:val="auto"/>
          <w:kern w:val="0"/>
          <w:sz w:val="32"/>
          <w:szCs w:val="32"/>
          <w:highlight w:val="none"/>
        </w:rPr>
      </w:pPr>
    </w:p>
    <w:p w14:paraId="7C163C1D">
      <w:pPr>
        <w:ind w:firstLine="0" w:firstLineChars="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15D3EE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47"/>
        <w:gridCol w:w="2067"/>
        <w:gridCol w:w="1733"/>
        <w:gridCol w:w="1347"/>
        <w:gridCol w:w="1097"/>
      </w:tblGrid>
      <w:tr w14:paraId="397B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4C65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47" w:type="dxa"/>
            <w:tcBorders>
              <w:top w:val="single" w:color="auto" w:sz="4" w:space="0"/>
              <w:left w:val="single" w:color="auto" w:sz="4" w:space="0"/>
              <w:bottom w:val="single" w:color="auto" w:sz="4" w:space="0"/>
              <w:right w:val="single" w:color="auto" w:sz="4" w:space="0"/>
            </w:tcBorders>
            <w:vAlign w:val="center"/>
          </w:tcPr>
          <w:p w14:paraId="4C3743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67" w:type="dxa"/>
            <w:tcBorders>
              <w:top w:val="single" w:color="auto" w:sz="4" w:space="0"/>
              <w:left w:val="single" w:color="auto" w:sz="4" w:space="0"/>
              <w:bottom w:val="single" w:color="auto" w:sz="4" w:space="0"/>
              <w:right w:val="single" w:color="auto" w:sz="4" w:space="0"/>
            </w:tcBorders>
            <w:vAlign w:val="center"/>
          </w:tcPr>
          <w:p w14:paraId="20BF75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733" w:type="dxa"/>
            <w:tcBorders>
              <w:top w:val="single" w:color="auto" w:sz="4" w:space="0"/>
              <w:left w:val="single" w:color="auto" w:sz="4" w:space="0"/>
              <w:bottom w:val="single" w:color="auto" w:sz="4" w:space="0"/>
              <w:right w:val="single" w:color="auto" w:sz="4" w:space="0"/>
            </w:tcBorders>
            <w:vAlign w:val="center"/>
          </w:tcPr>
          <w:p w14:paraId="06E577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47" w:type="dxa"/>
            <w:tcBorders>
              <w:top w:val="single" w:color="auto" w:sz="4" w:space="0"/>
              <w:left w:val="single" w:color="auto" w:sz="4" w:space="0"/>
              <w:bottom w:val="single" w:color="auto" w:sz="4" w:space="0"/>
              <w:right w:val="single" w:color="auto" w:sz="4" w:space="0"/>
            </w:tcBorders>
            <w:vAlign w:val="center"/>
          </w:tcPr>
          <w:p w14:paraId="0646F5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97" w:type="dxa"/>
            <w:tcBorders>
              <w:top w:val="single" w:color="auto" w:sz="4" w:space="0"/>
              <w:left w:val="single" w:color="auto" w:sz="4" w:space="0"/>
              <w:bottom w:val="single" w:color="auto" w:sz="4" w:space="0"/>
              <w:right w:val="single" w:color="auto" w:sz="4" w:space="0"/>
            </w:tcBorders>
            <w:vAlign w:val="center"/>
          </w:tcPr>
          <w:p w14:paraId="6251B5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BCF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5FD0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47" w:type="dxa"/>
            <w:tcBorders>
              <w:top w:val="single" w:color="auto" w:sz="4" w:space="0"/>
              <w:left w:val="single" w:color="auto" w:sz="4" w:space="0"/>
              <w:bottom w:val="single" w:color="auto" w:sz="4" w:space="0"/>
              <w:right w:val="single" w:color="auto" w:sz="4" w:space="0"/>
            </w:tcBorders>
            <w:vAlign w:val="center"/>
          </w:tcPr>
          <w:p w14:paraId="0703A032">
            <w:pPr>
              <w:snapToGrid w:val="0"/>
              <w:spacing w:line="360" w:lineRule="auto"/>
              <w:jc w:val="center"/>
              <w:rPr>
                <w:rFonts w:hint="eastAsia" w:ascii="宋体" w:hAnsi="宋体" w:eastAsia="宋体" w:cs="宋体"/>
                <w:color w:val="auto"/>
                <w:sz w:val="24"/>
                <w:highlight w:val="none"/>
                <w:lang w:val="en-US" w:eastAsia="zh-CN"/>
              </w:rPr>
            </w:pPr>
          </w:p>
        </w:tc>
        <w:tc>
          <w:tcPr>
            <w:tcW w:w="2067" w:type="dxa"/>
            <w:tcBorders>
              <w:top w:val="single" w:color="auto" w:sz="4" w:space="0"/>
              <w:left w:val="single" w:color="auto" w:sz="4" w:space="0"/>
              <w:bottom w:val="single" w:color="auto" w:sz="4" w:space="0"/>
              <w:right w:val="single" w:color="auto" w:sz="4" w:space="0"/>
            </w:tcBorders>
            <w:vAlign w:val="center"/>
          </w:tcPr>
          <w:p w14:paraId="7BEFFDB1">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73FF830">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E8B2D85">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322B913B">
            <w:pPr>
              <w:spacing w:line="360" w:lineRule="auto"/>
              <w:jc w:val="center"/>
              <w:rPr>
                <w:rFonts w:ascii="宋体" w:hAnsi="宋体" w:cs="宋体"/>
                <w:color w:val="auto"/>
                <w:sz w:val="24"/>
                <w:highlight w:val="none"/>
              </w:rPr>
            </w:pPr>
          </w:p>
        </w:tc>
      </w:tr>
      <w:tr w14:paraId="6195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DA6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47" w:type="dxa"/>
            <w:tcBorders>
              <w:top w:val="single" w:color="auto" w:sz="4" w:space="0"/>
              <w:left w:val="single" w:color="auto" w:sz="4" w:space="0"/>
              <w:bottom w:val="single" w:color="auto" w:sz="4" w:space="0"/>
              <w:right w:val="single" w:color="auto" w:sz="4" w:space="0"/>
            </w:tcBorders>
            <w:vAlign w:val="center"/>
          </w:tcPr>
          <w:p w14:paraId="7DCC9740">
            <w:pPr>
              <w:snapToGrid w:val="0"/>
              <w:spacing w:line="360" w:lineRule="auto"/>
              <w:jc w:val="center"/>
              <w:rPr>
                <w:rFonts w:hint="eastAsia" w:ascii="宋体" w:hAnsi="宋体" w:eastAsia="宋体" w:cs="宋体"/>
                <w:color w:val="auto"/>
                <w:sz w:val="24"/>
                <w:highlight w:val="none"/>
                <w:lang w:val="en-US" w:eastAsia="zh-CN"/>
              </w:rPr>
            </w:pPr>
          </w:p>
        </w:tc>
        <w:tc>
          <w:tcPr>
            <w:tcW w:w="2067" w:type="dxa"/>
            <w:tcBorders>
              <w:top w:val="single" w:color="auto" w:sz="4" w:space="0"/>
              <w:left w:val="single" w:color="auto" w:sz="4" w:space="0"/>
              <w:bottom w:val="single" w:color="auto" w:sz="4" w:space="0"/>
              <w:right w:val="single" w:color="auto" w:sz="4" w:space="0"/>
            </w:tcBorders>
            <w:vAlign w:val="center"/>
          </w:tcPr>
          <w:p w14:paraId="2F78EED8">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5B99704">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04D5B58">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636FAD16">
            <w:pPr>
              <w:spacing w:line="360" w:lineRule="auto"/>
              <w:jc w:val="center"/>
              <w:rPr>
                <w:rFonts w:ascii="宋体" w:hAnsi="宋体" w:cs="宋体"/>
                <w:color w:val="auto"/>
                <w:sz w:val="24"/>
                <w:highlight w:val="none"/>
              </w:rPr>
            </w:pPr>
          </w:p>
        </w:tc>
      </w:tr>
      <w:tr w14:paraId="32E6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496A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47" w:type="dxa"/>
            <w:tcBorders>
              <w:top w:val="single" w:color="auto" w:sz="4" w:space="0"/>
              <w:left w:val="single" w:color="auto" w:sz="4" w:space="0"/>
              <w:bottom w:val="single" w:color="auto" w:sz="4" w:space="0"/>
              <w:right w:val="single" w:color="auto" w:sz="4" w:space="0"/>
            </w:tcBorders>
            <w:vAlign w:val="center"/>
          </w:tcPr>
          <w:p w14:paraId="3023E83A">
            <w:pPr>
              <w:snapToGrid w:val="0"/>
              <w:spacing w:line="360" w:lineRule="auto"/>
              <w:jc w:val="center"/>
              <w:rPr>
                <w:rFonts w:ascii="宋体" w:hAnsi="宋体" w:cs="宋体"/>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0C55C8BF">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EEF7927">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CDAB043">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211499FE">
            <w:pPr>
              <w:spacing w:line="360" w:lineRule="auto"/>
              <w:jc w:val="center"/>
              <w:rPr>
                <w:rFonts w:ascii="宋体" w:hAnsi="宋体" w:cs="宋体"/>
                <w:color w:val="auto"/>
                <w:sz w:val="24"/>
                <w:highlight w:val="none"/>
              </w:rPr>
            </w:pPr>
          </w:p>
        </w:tc>
      </w:tr>
    </w:tbl>
    <w:p w14:paraId="14B67E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63E755">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6D9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4F98E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2B030F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BB8190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4106F0B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622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79EA1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F237CB7">
            <w:pPr>
              <w:jc w:val="center"/>
              <w:rPr>
                <w:rFonts w:ascii="宋体" w:hAnsi="宋体" w:cs="宋体"/>
                <w:b/>
                <w:color w:val="auto"/>
                <w:kern w:val="0"/>
                <w:sz w:val="32"/>
                <w:szCs w:val="32"/>
                <w:highlight w:val="none"/>
              </w:rPr>
            </w:pPr>
          </w:p>
        </w:tc>
        <w:tc>
          <w:tcPr>
            <w:tcW w:w="3062" w:type="dxa"/>
          </w:tcPr>
          <w:p w14:paraId="6C93FD0D">
            <w:pPr>
              <w:jc w:val="center"/>
              <w:rPr>
                <w:rFonts w:ascii="宋体" w:hAnsi="宋体" w:cs="宋体"/>
                <w:b/>
                <w:color w:val="auto"/>
                <w:kern w:val="0"/>
                <w:sz w:val="32"/>
                <w:szCs w:val="32"/>
                <w:highlight w:val="none"/>
              </w:rPr>
            </w:pPr>
          </w:p>
        </w:tc>
        <w:tc>
          <w:tcPr>
            <w:tcW w:w="1102" w:type="dxa"/>
          </w:tcPr>
          <w:p w14:paraId="6AB2BB1A">
            <w:pPr>
              <w:jc w:val="center"/>
              <w:rPr>
                <w:rFonts w:ascii="宋体" w:hAnsi="宋体" w:cs="宋体"/>
                <w:b/>
                <w:color w:val="auto"/>
                <w:kern w:val="0"/>
                <w:sz w:val="32"/>
                <w:szCs w:val="32"/>
                <w:highlight w:val="none"/>
              </w:rPr>
            </w:pPr>
          </w:p>
        </w:tc>
      </w:tr>
      <w:tr w14:paraId="2AAC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116B0C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7F373CC">
            <w:pPr>
              <w:jc w:val="center"/>
              <w:rPr>
                <w:rFonts w:ascii="宋体" w:hAnsi="宋体" w:cs="宋体"/>
                <w:b/>
                <w:color w:val="auto"/>
                <w:kern w:val="0"/>
                <w:sz w:val="32"/>
                <w:szCs w:val="32"/>
                <w:highlight w:val="none"/>
              </w:rPr>
            </w:pPr>
          </w:p>
        </w:tc>
        <w:tc>
          <w:tcPr>
            <w:tcW w:w="3062" w:type="dxa"/>
          </w:tcPr>
          <w:p w14:paraId="62ED7311">
            <w:pPr>
              <w:jc w:val="center"/>
              <w:rPr>
                <w:rFonts w:ascii="宋体" w:hAnsi="宋体" w:cs="宋体"/>
                <w:b/>
                <w:color w:val="auto"/>
                <w:kern w:val="0"/>
                <w:sz w:val="32"/>
                <w:szCs w:val="32"/>
                <w:highlight w:val="none"/>
              </w:rPr>
            </w:pPr>
          </w:p>
        </w:tc>
        <w:tc>
          <w:tcPr>
            <w:tcW w:w="1102" w:type="dxa"/>
          </w:tcPr>
          <w:p w14:paraId="6B51221E">
            <w:pPr>
              <w:jc w:val="center"/>
              <w:rPr>
                <w:rFonts w:ascii="宋体" w:hAnsi="宋体" w:cs="宋体"/>
                <w:b/>
                <w:color w:val="auto"/>
                <w:kern w:val="0"/>
                <w:sz w:val="32"/>
                <w:szCs w:val="32"/>
                <w:highlight w:val="none"/>
              </w:rPr>
            </w:pPr>
          </w:p>
        </w:tc>
      </w:tr>
      <w:tr w14:paraId="519C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17058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5245A2B">
            <w:pPr>
              <w:jc w:val="center"/>
              <w:rPr>
                <w:rFonts w:ascii="宋体" w:hAnsi="宋体" w:cs="宋体"/>
                <w:b/>
                <w:color w:val="auto"/>
                <w:kern w:val="0"/>
                <w:sz w:val="32"/>
                <w:szCs w:val="32"/>
                <w:highlight w:val="none"/>
              </w:rPr>
            </w:pPr>
          </w:p>
        </w:tc>
        <w:tc>
          <w:tcPr>
            <w:tcW w:w="3062" w:type="dxa"/>
          </w:tcPr>
          <w:p w14:paraId="67668BEC">
            <w:pPr>
              <w:jc w:val="center"/>
              <w:rPr>
                <w:rFonts w:ascii="宋体" w:hAnsi="宋体" w:cs="宋体"/>
                <w:b/>
                <w:color w:val="auto"/>
                <w:kern w:val="0"/>
                <w:sz w:val="32"/>
                <w:szCs w:val="32"/>
                <w:highlight w:val="none"/>
              </w:rPr>
            </w:pPr>
          </w:p>
        </w:tc>
        <w:tc>
          <w:tcPr>
            <w:tcW w:w="1102" w:type="dxa"/>
          </w:tcPr>
          <w:p w14:paraId="234E457B">
            <w:pPr>
              <w:jc w:val="center"/>
              <w:rPr>
                <w:rFonts w:ascii="宋体" w:hAnsi="宋体" w:cs="宋体"/>
                <w:b/>
                <w:color w:val="auto"/>
                <w:kern w:val="0"/>
                <w:sz w:val="32"/>
                <w:szCs w:val="32"/>
                <w:highlight w:val="none"/>
              </w:rPr>
            </w:pPr>
          </w:p>
        </w:tc>
      </w:tr>
    </w:tbl>
    <w:p w14:paraId="28CC72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59CCC64">
      <w:pPr>
        <w:jc w:val="center"/>
        <w:rPr>
          <w:rFonts w:ascii="宋体" w:hAnsi="宋体" w:cs="宋体"/>
          <w:b/>
          <w:color w:val="auto"/>
          <w:kern w:val="0"/>
          <w:sz w:val="32"/>
          <w:szCs w:val="32"/>
          <w:highlight w:val="none"/>
        </w:rPr>
      </w:pPr>
    </w:p>
    <w:p w14:paraId="543D2675">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DF7926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03CB8B7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07E654E">
      <w:pPr>
        <w:ind w:firstLine="1911" w:firstLineChars="595"/>
        <w:rPr>
          <w:rFonts w:ascii="宋体" w:hAnsi="宋体" w:cs="宋体"/>
          <w:b/>
          <w:bCs/>
          <w:color w:val="auto"/>
          <w:sz w:val="32"/>
          <w:szCs w:val="32"/>
          <w:highlight w:val="none"/>
        </w:rPr>
      </w:pPr>
    </w:p>
    <w:p w14:paraId="1FA36532">
      <w:pPr>
        <w:ind w:firstLine="1911" w:firstLineChars="595"/>
        <w:rPr>
          <w:rFonts w:ascii="宋体" w:hAnsi="宋体" w:cs="宋体"/>
          <w:b/>
          <w:bCs/>
          <w:color w:val="auto"/>
          <w:sz w:val="32"/>
          <w:szCs w:val="32"/>
          <w:highlight w:val="none"/>
        </w:rPr>
      </w:pPr>
    </w:p>
    <w:p w14:paraId="7138260B">
      <w:pPr>
        <w:ind w:firstLine="1911" w:firstLineChars="595"/>
        <w:rPr>
          <w:rFonts w:ascii="宋体" w:hAnsi="宋体" w:cs="宋体"/>
          <w:b/>
          <w:bCs/>
          <w:color w:val="auto"/>
          <w:sz w:val="32"/>
          <w:szCs w:val="32"/>
          <w:highlight w:val="none"/>
        </w:rPr>
      </w:pPr>
    </w:p>
    <w:p w14:paraId="1FB67DA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3519A8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4534B04">
      <w:pPr>
        <w:snapToGrid w:val="0"/>
        <w:spacing w:line="360" w:lineRule="auto"/>
        <w:rPr>
          <w:rFonts w:ascii="宋体" w:hAnsi="宋体" w:cs="宋体"/>
          <w:color w:val="auto"/>
          <w:sz w:val="24"/>
          <w:highlight w:val="none"/>
        </w:rPr>
      </w:pPr>
    </w:p>
    <w:p w14:paraId="11DF50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1B48A6A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3B142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172C7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70E45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950F7E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725649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C1B60D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2AA51D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D675CB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4728D8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08614B2">
      <w:pPr>
        <w:autoSpaceDE w:val="0"/>
        <w:autoSpaceDN w:val="0"/>
        <w:spacing w:line="360" w:lineRule="auto"/>
        <w:ind w:left="2"/>
        <w:jc w:val="left"/>
        <w:rPr>
          <w:rFonts w:ascii="宋体" w:hAnsi="宋体" w:cs="宋体"/>
          <w:color w:val="auto"/>
          <w:kern w:val="0"/>
          <w:sz w:val="24"/>
          <w:highlight w:val="none"/>
          <w:lang w:val="zh-CN"/>
        </w:rPr>
      </w:pPr>
    </w:p>
    <w:p w14:paraId="21CB6F66">
      <w:pPr>
        <w:autoSpaceDE w:val="0"/>
        <w:autoSpaceDN w:val="0"/>
        <w:spacing w:line="360" w:lineRule="auto"/>
        <w:ind w:left="2"/>
        <w:jc w:val="left"/>
        <w:rPr>
          <w:rFonts w:ascii="宋体" w:hAnsi="宋体" w:cs="宋体"/>
          <w:color w:val="auto"/>
          <w:kern w:val="0"/>
          <w:sz w:val="24"/>
          <w:highlight w:val="none"/>
          <w:lang w:val="zh-CN"/>
        </w:rPr>
      </w:pPr>
    </w:p>
    <w:p w14:paraId="294EF2BE">
      <w:pPr>
        <w:autoSpaceDE w:val="0"/>
        <w:autoSpaceDN w:val="0"/>
        <w:spacing w:line="360" w:lineRule="auto"/>
        <w:ind w:left="2"/>
        <w:jc w:val="left"/>
        <w:rPr>
          <w:rFonts w:ascii="宋体" w:hAnsi="宋体" w:cs="宋体"/>
          <w:color w:val="auto"/>
          <w:kern w:val="0"/>
          <w:sz w:val="24"/>
          <w:highlight w:val="none"/>
          <w:lang w:val="zh-CN"/>
        </w:rPr>
      </w:pPr>
    </w:p>
    <w:p w14:paraId="362248C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AE2B1C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7977A0">
      <w:pPr>
        <w:spacing w:line="360" w:lineRule="auto"/>
        <w:jc w:val="center"/>
        <w:rPr>
          <w:rFonts w:ascii="宋体" w:hAnsi="宋体" w:cs="宋体"/>
          <w:b/>
          <w:bCs/>
          <w:color w:val="auto"/>
          <w:sz w:val="24"/>
          <w:highlight w:val="none"/>
        </w:rPr>
      </w:pPr>
    </w:p>
    <w:p w14:paraId="272E625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37A193">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14:paraId="73B00E75">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07A2EDC">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F2A40C7">
      <w:pPr>
        <w:spacing w:line="360" w:lineRule="auto"/>
        <w:jc w:val="center"/>
        <w:outlineLvl w:val="9"/>
        <w:rPr>
          <w:rFonts w:ascii="宋体" w:hAnsi="宋体" w:cs="宋体"/>
          <w:b/>
          <w:color w:val="auto"/>
          <w:kern w:val="0"/>
          <w:sz w:val="36"/>
          <w:szCs w:val="36"/>
          <w:highlight w:val="none"/>
        </w:rPr>
      </w:pPr>
    </w:p>
    <w:p w14:paraId="4FAE4EAD">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89B21D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B2DF66A">
      <w:pPr>
        <w:pStyle w:val="81"/>
        <w:rPr>
          <w:rFonts w:hint="eastAsia"/>
          <w:color w:val="auto"/>
          <w:highlight w:val="none"/>
        </w:rPr>
      </w:pPr>
    </w:p>
    <w:p w14:paraId="10AE657D">
      <w:pPr>
        <w:pStyle w:val="81"/>
        <w:rPr>
          <w:color w:val="auto"/>
          <w:highlight w:val="none"/>
        </w:rPr>
      </w:pPr>
    </w:p>
    <w:p w14:paraId="14252F6F">
      <w:pPr>
        <w:snapToGrid w:val="0"/>
        <w:spacing w:line="360" w:lineRule="auto"/>
        <w:ind w:right="480"/>
        <w:jc w:val="center"/>
        <w:rPr>
          <w:rFonts w:ascii="宋体" w:hAnsi="宋体" w:cs="宋体"/>
          <w:b/>
          <w:color w:val="auto"/>
          <w:kern w:val="0"/>
          <w:sz w:val="32"/>
          <w:szCs w:val="32"/>
          <w:highlight w:val="none"/>
        </w:rPr>
      </w:pPr>
    </w:p>
    <w:p w14:paraId="3725C132">
      <w:pPr>
        <w:snapToGrid w:val="0"/>
        <w:spacing w:line="360" w:lineRule="auto"/>
        <w:ind w:right="480"/>
        <w:jc w:val="center"/>
        <w:rPr>
          <w:rFonts w:ascii="宋体" w:hAnsi="宋体" w:cs="宋体"/>
          <w:b/>
          <w:color w:val="auto"/>
          <w:kern w:val="0"/>
          <w:sz w:val="32"/>
          <w:szCs w:val="32"/>
          <w:highlight w:val="none"/>
        </w:rPr>
      </w:pPr>
    </w:p>
    <w:p w14:paraId="0EE8B393">
      <w:pPr>
        <w:snapToGrid w:val="0"/>
        <w:spacing w:line="360" w:lineRule="auto"/>
        <w:ind w:right="480"/>
        <w:jc w:val="center"/>
        <w:rPr>
          <w:rFonts w:ascii="宋体" w:hAnsi="宋体" w:cs="宋体"/>
          <w:b/>
          <w:color w:val="auto"/>
          <w:kern w:val="0"/>
          <w:sz w:val="32"/>
          <w:szCs w:val="32"/>
          <w:highlight w:val="none"/>
        </w:rPr>
      </w:pPr>
    </w:p>
    <w:p w14:paraId="11CB5D58">
      <w:pPr>
        <w:snapToGrid w:val="0"/>
        <w:spacing w:line="360" w:lineRule="auto"/>
        <w:ind w:right="480"/>
        <w:jc w:val="center"/>
        <w:rPr>
          <w:rFonts w:ascii="宋体" w:hAnsi="宋体" w:cs="宋体"/>
          <w:b/>
          <w:color w:val="auto"/>
          <w:kern w:val="0"/>
          <w:sz w:val="32"/>
          <w:szCs w:val="32"/>
          <w:highlight w:val="none"/>
        </w:rPr>
      </w:pPr>
    </w:p>
    <w:p w14:paraId="5FEB8B0A">
      <w:pPr>
        <w:snapToGrid w:val="0"/>
        <w:spacing w:line="360" w:lineRule="auto"/>
        <w:ind w:right="480"/>
        <w:jc w:val="center"/>
        <w:rPr>
          <w:rFonts w:ascii="宋体" w:hAnsi="宋体" w:cs="宋体"/>
          <w:b/>
          <w:color w:val="auto"/>
          <w:kern w:val="0"/>
          <w:sz w:val="32"/>
          <w:szCs w:val="32"/>
          <w:highlight w:val="none"/>
        </w:rPr>
      </w:pPr>
    </w:p>
    <w:p w14:paraId="2C35AD85">
      <w:pPr>
        <w:snapToGrid w:val="0"/>
        <w:spacing w:line="360" w:lineRule="auto"/>
        <w:ind w:right="480"/>
        <w:jc w:val="center"/>
        <w:rPr>
          <w:rFonts w:ascii="宋体" w:hAnsi="宋体" w:cs="宋体"/>
          <w:b/>
          <w:color w:val="auto"/>
          <w:kern w:val="0"/>
          <w:sz w:val="32"/>
          <w:szCs w:val="32"/>
          <w:highlight w:val="none"/>
        </w:rPr>
      </w:pPr>
    </w:p>
    <w:p w14:paraId="3207758F">
      <w:pPr>
        <w:snapToGrid w:val="0"/>
        <w:spacing w:line="360" w:lineRule="auto"/>
        <w:ind w:right="480"/>
        <w:jc w:val="center"/>
        <w:rPr>
          <w:rFonts w:ascii="宋体" w:hAnsi="宋体" w:cs="宋体"/>
          <w:b/>
          <w:color w:val="auto"/>
          <w:kern w:val="0"/>
          <w:sz w:val="32"/>
          <w:szCs w:val="32"/>
          <w:highlight w:val="none"/>
        </w:rPr>
      </w:pPr>
    </w:p>
    <w:p w14:paraId="00CF4580">
      <w:pPr>
        <w:snapToGrid w:val="0"/>
        <w:spacing w:line="360" w:lineRule="auto"/>
        <w:ind w:right="480"/>
        <w:jc w:val="center"/>
        <w:rPr>
          <w:rFonts w:ascii="宋体" w:hAnsi="宋体" w:cs="宋体"/>
          <w:b/>
          <w:color w:val="auto"/>
          <w:kern w:val="0"/>
          <w:sz w:val="32"/>
          <w:szCs w:val="32"/>
          <w:highlight w:val="none"/>
        </w:rPr>
      </w:pPr>
    </w:p>
    <w:p w14:paraId="3ABD0EAF">
      <w:pPr>
        <w:snapToGrid w:val="0"/>
        <w:spacing w:line="360" w:lineRule="auto"/>
        <w:ind w:right="480"/>
        <w:jc w:val="center"/>
        <w:rPr>
          <w:rFonts w:ascii="宋体" w:hAnsi="宋体" w:cs="宋体"/>
          <w:b/>
          <w:color w:val="auto"/>
          <w:kern w:val="0"/>
          <w:sz w:val="32"/>
          <w:szCs w:val="32"/>
          <w:highlight w:val="none"/>
        </w:rPr>
      </w:pPr>
    </w:p>
    <w:p w14:paraId="69C7C9A1">
      <w:pPr>
        <w:snapToGrid w:val="0"/>
        <w:spacing w:line="360" w:lineRule="auto"/>
        <w:ind w:right="480"/>
        <w:jc w:val="center"/>
        <w:rPr>
          <w:rFonts w:ascii="宋体" w:hAnsi="宋体" w:cs="宋体"/>
          <w:b/>
          <w:color w:val="auto"/>
          <w:kern w:val="0"/>
          <w:sz w:val="32"/>
          <w:szCs w:val="32"/>
          <w:highlight w:val="none"/>
        </w:rPr>
      </w:pPr>
    </w:p>
    <w:p w14:paraId="28B9E0BC">
      <w:pPr>
        <w:snapToGrid w:val="0"/>
        <w:spacing w:line="360" w:lineRule="auto"/>
        <w:ind w:right="480"/>
        <w:jc w:val="center"/>
        <w:rPr>
          <w:rFonts w:ascii="宋体" w:hAnsi="宋体" w:cs="宋体"/>
          <w:b/>
          <w:color w:val="auto"/>
          <w:kern w:val="0"/>
          <w:sz w:val="32"/>
          <w:szCs w:val="32"/>
          <w:highlight w:val="none"/>
        </w:rPr>
      </w:pPr>
    </w:p>
    <w:p w14:paraId="2CE9C6B2">
      <w:pPr>
        <w:snapToGrid w:val="0"/>
        <w:spacing w:line="360" w:lineRule="auto"/>
        <w:ind w:right="480"/>
        <w:jc w:val="center"/>
        <w:rPr>
          <w:rFonts w:ascii="宋体" w:hAnsi="宋体" w:cs="宋体"/>
          <w:b/>
          <w:color w:val="auto"/>
          <w:kern w:val="0"/>
          <w:sz w:val="32"/>
          <w:szCs w:val="32"/>
          <w:highlight w:val="none"/>
        </w:rPr>
      </w:pPr>
    </w:p>
    <w:p w14:paraId="6AFF29FE">
      <w:pPr>
        <w:snapToGrid w:val="0"/>
        <w:spacing w:line="360" w:lineRule="auto"/>
        <w:ind w:right="480"/>
        <w:jc w:val="center"/>
        <w:rPr>
          <w:rFonts w:ascii="宋体" w:hAnsi="宋体" w:cs="宋体"/>
          <w:b/>
          <w:color w:val="auto"/>
          <w:kern w:val="0"/>
          <w:sz w:val="32"/>
          <w:szCs w:val="32"/>
          <w:highlight w:val="none"/>
        </w:rPr>
      </w:pPr>
    </w:p>
    <w:p w14:paraId="73A4876F">
      <w:pPr>
        <w:snapToGrid w:val="0"/>
        <w:spacing w:line="360" w:lineRule="auto"/>
        <w:ind w:right="480"/>
        <w:jc w:val="center"/>
        <w:rPr>
          <w:rFonts w:ascii="宋体" w:hAnsi="宋体" w:cs="宋体"/>
          <w:b/>
          <w:color w:val="auto"/>
          <w:kern w:val="0"/>
          <w:sz w:val="32"/>
          <w:szCs w:val="32"/>
          <w:highlight w:val="none"/>
        </w:rPr>
      </w:pPr>
    </w:p>
    <w:p w14:paraId="42E63E9F">
      <w:pPr>
        <w:snapToGrid w:val="0"/>
        <w:spacing w:line="360" w:lineRule="auto"/>
        <w:ind w:right="480"/>
        <w:jc w:val="center"/>
        <w:rPr>
          <w:rFonts w:ascii="宋体" w:hAnsi="宋体" w:cs="宋体"/>
          <w:b/>
          <w:color w:val="auto"/>
          <w:kern w:val="0"/>
          <w:sz w:val="32"/>
          <w:szCs w:val="32"/>
          <w:highlight w:val="none"/>
        </w:rPr>
      </w:pPr>
    </w:p>
    <w:p w14:paraId="3F9E931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14:paraId="13BAB9C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18C475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185CD65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医用食品的采购与配送服务A（重新招标）</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HSZB-2025-659-1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35D1B3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136"/>
        <w:gridCol w:w="2439"/>
        <w:gridCol w:w="1089"/>
        <w:gridCol w:w="1180"/>
        <w:gridCol w:w="1086"/>
        <w:gridCol w:w="1421"/>
        <w:gridCol w:w="1421"/>
        <w:gridCol w:w="2744"/>
      </w:tblGrid>
      <w:tr w14:paraId="2922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7" w:type="pct"/>
            <w:shd w:val="clear" w:color="auto" w:fill="FFFFFF"/>
            <w:noWrap/>
            <w:vAlign w:val="center"/>
          </w:tcPr>
          <w:p w14:paraId="07921C0F">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05" w:type="pct"/>
            <w:shd w:val="clear" w:color="auto" w:fill="FFFFFF"/>
            <w:noWrap/>
            <w:vAlign w:val="center"/>
          </w:tcPr>
          <w:p w14:paraId="71B82B2C">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产品名称</w:t>
            </w:r>
          </w:p>
        </w:tc>
        <w:tc>
          <w:tcPr>
            <w:tcW w:w="872" w:type="pct"/>
            <w:shd w:val="clear" w:color="auto" w:fill="FFFFFF"/>
            <w:noWrap/>
            <w:vAlign w:val="center"/>
          </w:tcPr>
          <w:p w14:paraId="448B9995">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技术参数及规格</w:t>
            </w:r>
          </w:p>
        </w:tc>
        <w:tc>
          <w:tcPr>
            <w:tcW w:w="398" w:type="pct"/>
            <w:shd w:val="clear" w:color="auto" w:fill="FFFFFF"/>
            <w:noWrap w:val="0"/>
            <w:vAlign w:val="center"/>
          </w:tcPr>
          <w:p w14:paraId="2598342B">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品牌</w:t>
            </w:r>
          </w:p>
        </w:tc>
        <w:tc>
          <w:tcPr>
            <w:tcW w:w="379" w:type="pct"/>
            <w:shd w:val="clear" w:color="auto" w:fill="FFFFFF"/>
            <w:noWrap/>
            <w:vAlign w:val="center"/>
          </w:tcPr>
          <w:p w14:paraId="4925D803">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sz w:val="24"/>
                <w:szCs w:val="24"/>
              </w:rPr>
              <w:t>计量单位</w:t>
            </w:r>
          </w:p>
        </w:tc>
        <w:tc>
          <w:tcPr>
            <w:tcW w:w="397" w:type="pct"/>
            <w:shd w:val="clear" w:color="auto" w:fill="FFFFFF"/>
            <w:noWrap w:val="0"/>
            <w:vAlign w:val="center"/>
          </w:tcPr>
          <w:p w14:paraId="7AEFF1B0">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sz w:val="24"/>
                <w:szCs w:val="24"/>
              </w:rPr>
              <w:t>暂定数量①</w:t>
            </w:r>
          </w:p>
        </w:tc>
        <w:tc>
          <w:tcPr>
            <w:tcW w:w="508" w:type="pct"/>
            <w:shd w:val="clear" w:color="auto" w:fill="FFFFFF"/>
            <w:noWrap/>
            <w:vAlign w:val="center"/>
          </w:tcPr>
          <w:p w14:paraId="34BF45DC">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单价（元）</w:t>
            </w:r>
          </w:p>
          <w:p w14:paraId="19E0C5CE">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sz w:val="24"/>
                <w:szCs w:val="24"/>
              </w:rPr>
            </w:pPr>
            <w:r>
              <w:rPr>
                <w:rFonts w:hint="eastAsia" w:ascii="宋体" w:hAnsi="宋体" w:eastAsia="宋体" w:cs="宋体"/>
                <w:b/>
                <w:kern w:val="0"/>
                <w:sz w:val="24"/>
                <w:szCs w:val="24"/>
              </w:rPr>
              <w:t>②</w:t>
            </w:r>
          </w:p>
        </w:tc>
        <w:tc>
          <w:tcPr>
            <w:tcW w:w="501" w:type="pct"/>
            <w:shd w:val="clear" w:color="auto" w:fill="FFFFFF"/>
            <w:noWrap/>
            <w:vAlign w:val="center"/>
          </w:tcPr>
          <w:p w14:paraId="579E3ED7">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小计（元）</w:t>
            </w:r>
          </w:p>
          <w:p w14:paraId="221E9797">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③</w:t>
            </w:r>
            <w:r>
              <w:rPr>
                <w:rFonts w:hint="eastAsia" w:ascii="宋体" w:hAnsi="宋体" w:cs="宋体"/>
                <w:b/>
                <w:kern w:val="0"/>
                <w:sz w:val="24"/>
                <w:szCs w:val="24"/>
                <w:lang w:val="en-US" w:eastAsia="zh-CN"/>
              </w:rPr>
              <w:t>=</w:t>
            </w:r>
            <w:r>
              <w:rPr>
                <w:rFonts w:hint="eastAsia" w:ascii="宋体" w:hAnsi="宋体" w:eastAsia="宋体" w:cs="宋体"/>
                <w:b/>
                <w:sz w:val="24"/>
                <w:szCs w:val="24"/>
              </w:rPr>
              <w:t>①</w:t>
            </w:r>
            <w:r>
              <w:rPr>
                <w:rFonts w:hint="eastAsia" w:ascii="宋体" w:hAnsi="宋体" w:cs="宋体"/>
                <w:b/>
                <w:sz w:val="24"/>
                <w:szCs w:val="24"/>
                <w:lang w:val="en-US" w:eastAsia="zh-CN"/>
              </w:rPr>
              <w:t>*</w:t>
            </w:r>
            <w:r>
              <w:rPr>
                <w:rFonts w:hint="eastAsia" w:ascii="宋体" w:hAnsi="宋体" w:eastAsia="宋体" w:cs="宋体"/>
                <w:b/>
                <w:kern w:val="0"/>
                <w:sz w:val="24"/>
                <w:szCs w:val="24"/>
              </w:rPr>
              <w:t>②</w:t>
            </w:r>
          </w:p>
        </w:tc>
        <w:tc>
          <w:tcPr>
            <w:tcW w:w="998" w:type="pct"/>
            <w:shd w:val="clear" w:color="auto" w:fill="FFFFFF"/>
            <w:noWrap w:val="0"/>
            <w:vAlign w:val="center"/>
          </w:tcPr>
          <w:p w14:paraId="0290B0D2">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1C5C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5C0451C9">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05" w:type="pct"/>
            <w:shd w:val="clear" w:color="auto" w:fill="FFFFFF"/>
            <w:noWrap/>
            <w:vAlign w:val="center"/>
          </w:tcPr>
          <w:p w14:paraId="1899822D">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整蛋白型全营养素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（粉剂）</w:t>
            </w:r>
          </w:p>
        </w:tc>
        <w:tc>
          <w:tcPr>
            <w:tcW w:w="872" w:type="pct"/>
            <w:shd w:val="clear" w:color="auto" w:fill="FFFFFF"/>
            <w:noWrap/>
            <w:vAlign w:val="center"/>
          </w:tcPr>
          <w:p w14:paraId="1A66FFF6">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4939FB33">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597C2E14">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3B33E5E4">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130000</w:t>
            </w:r>
          </w:p>
        </w:tc>
        <w:tc>
          <w:tcPr>
            <w:tcW w:w="508" w:type="pct"/>
            <w:shd w:val="clear" w:color="auto" w:fill="FFFFFF"/>
            <w:noWrap/>
            <w:vAlign w:val="center"/>
          </w:tcPr>
          <w:p w14:paraId="20333F3F">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507E44EA">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0469E4A3">
            <w:pPr>
              <w:keepNext w:val="0"/>
              <w:keepLines w:val="0"/>
              <w:pageBreakBefore w:val="0"/>
              <w:kinsoku/>
              <w:wordWrap/>
              <w:overflowPunct/>
              <w:topLinePunct w:val="0"/>
              <w:autoSpaceDE/>
              <w:autoSpaceDN/>
              <w:bidi w:val="0"/>
              <w:adjustRightInd/>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18AD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0EADE681">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705" w:type="pct"/>
            <w:shd w:val="clear" w:color="auto" w:fill="FFFFFF"/>
            <w:noWrap/>
            <w:vAlign w:val="center"/>
          </w:tcPr>
          <w:p w14:paraId="439D729C">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肾病(低蛋白型)型</w:t>
            </w:r>
          </w:p>
        </w:tc>
        <w:tc>
          <w:tcPr>
            <w:tcW w:w="872" w:type="pct"/>
            <w:shd w:val="clear" w:color="auto" w:fill="FFFFFF"/>
            <w:noWrap/>
            <w:vAlign w:val="center"/>
          </w:tcPr>
          <w:p w14:paraId="6374885B">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2B03B34F">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587E2BF4">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19802CD6">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27000</w:t>
            </w:r>
          </w:p>
        </w:tc>
        <w:tc>
          <w:tcPr>
            <w:tcW w:w="508" w:type="pct"/>
            <w:shd w:val="clear" w:color="auto" w:fill="FFFFFF"/>
            <w:noWrap/>
            <w:vAlign w:val="center"/>
          </w:tcPr>
          <w:p w14:paraId="63157A67">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6EB9365A">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016A72E9">
            <w:pPr>
              <w:keepNext w:val="0"/>
              <w:keepLines w:val="0"/>
              <w:pageBreakBefore w:val="0"/>
              <w:kinsoku/>
              <w:wordWrap/>
              <w:overflowPunct/>
              <w:topLinePunct w:val="0"/>
              <w:autoSpaceDE/>
              <w:autoSpaceDN/>
              <w:bidi w:val="0"/>
              <w:adjustRightInd/>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41EA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5ADFC645">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705" w:type="pct"/>
            <w:shd w:val="clear" w:color="auto" w:fill="FFFFFF"/>
            <w:noWrap/>
            <w:vAlign w:val="center"/>
          </w:tcPr>
          <w:p w14:paraId="605F8BFF">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渐冻症粉剂</w:t>
            </w:r>
          </w:p>
        </w:tc>
        <w:tc>
          <w:tcPr>
            <w:tcW w:w="872" w:type="pct"/>
            <w:shd w:val="clear" w:color="auto" w:fill="FFFFFF"/>
            <w:noWrap/>
            <w:vAlign w:val="center"/>
          </w:tcPr>
          <w:p w14:paraId="6EC9BA40">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463FE377">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4A79560F">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5855F128">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591740</w:t>
            </w:r>
          </w:p>
        </w:tc>
        <w:tc>
          <w:tcPr>
            <w:tcW w:w="508" w:type="pct"/>
            <w:shd w:val="clear" w:color="auto" w:fill="FFFFFF"/>
            <w:noWrap/>
            <w:vAlign w:val="center"/>
          </w:tcPr>
          <w:p w14:paraId="1DF7184A">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53175792">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72531F23">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5872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59BD7C3A">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705" w:type="pct"/>
            <w:shd w:val="clear" w:color="auto" w:fill="FFFFFF"/>
            <w:noWrap/>
            <w:vAlign w:val="center"/>
          </w:tcPr>
          <w:p w14:paraId="703FEA07">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碳水化合物(液态)</w:t>
            </w:r>
          </w:p>
        </w:tc>
        <w:tc>
          <w:tcPr>
            <w:tcW w:w="872" w:type="pct"/>
            <w:shd w:val="clear" w:color="auto" w:fill="FFFFFF"/>
            <w:noWrap/>
            <w:vAlign w:val="center"/>
          </w:tcPr>
          <w:p w14:paraId="2E0A5970">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738E2C8D">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321C01E4">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ml</w:t>
            </w:r>
          </w:p>
        </w:tc>
        <w:tc>
          <w:tcPr>
            <w:tcW w:w="397" w:type="pct"/>
            <w:shd w:val="clear" w:color="auto" w:fill="FFFFFF"/>
            <w:noWrap w:val="0"/>
            <w:vAlign w:val="center"/>
          </w:tcPr>
          <w:p w14:paraId="11180FD4">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2355300</w:t>
            </w:r>
          </w:p>
        </w:tc>
        <w:tc>
          <w:tcPr>
            <w:tcW w:w="508" w:type="pct"/>
            <w:shd w:val="clear" w:color="auto" w:fill="FFFFFF"/>
            <w:noWrap/>
            <w:vAlign w:val="center"/>
          </w:tcPr>
          <w:p w14:paraId="4DE87223">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579AA14B">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65D4D877">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ml</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瓶或罐或盒（供应商根据产品填写）</w:t>
            </w:r>
          </w:p>
        </w:tc>
      </w:tr>
      <w:tr w14:paraId="4D1E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5A742BD8">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705" w:type="pct"/>
            <w:shd w:val="clear" w:color="auto" w:fill="FFFFFF"/>
            <w:noWrap/>
            <w:vAlign w:val="center"/>
          </w:tcPr>
          <w:p w14:paraId="20DC731C">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乳清蛋白粉剂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（盒装）</w:t>
            </w:r>
          </w:p>
        </w:tc>
        <w:tc>
          <w:tcPr>
            <w:tcW w:w="872" w:type="pct"/>
            <w:shd w:val="clear" w:color="auto" w:fill="FFFFFF"/>
            <w:noWrap/>
            <w:vAlign w:val="center"/>
          </w:tcPr>
          <w:p w14:paraId="0F006556">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07262C9D">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14849EDF">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3ACB438C">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140000</w:t>
            </w:r>
          </w:p>
        </w:tc>
        <w:tc>
          <w:tcPr>
            <w:tcW w:w="508" w:type="pct"/>
            <w:shd w:val="clear" w:color="auto" w:fill="FFFFFF"/>
            <w:noWrap/>
            <w:vAlign w:val="center"/>
          </w:tcPr>
          <w:p w14:paraId="438B27C4">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0630432A">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0716F159">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43E4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1A8903E2">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705" w:type="pct"/>
            <w:shd w:val="clear" w:color="auto" w:fill="FFFFFF"/>
            <w:noWrap/>
            <w:vAlign w:val="center"/>
          </w:tcPr>
          <w:p w14:paraId="0F68B219">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益生菌粉剂</w:t>
            </w:r>
          </w:p>
        </w:tc>
        <w:tc>
          <w:tcPr>
            <w:tcW w:w="872" w:type="pct"/>
            <w:shd w:val="clear" w:color="auto" w:fill="FFFFFF"/>
            <w:noWrap/>
            <w:vAlign w:val="center"/>
          </w:tcPr>
          <w:p w14:paraId="7952CE63">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3A83CB02">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3D1CC920">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150AD885">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15200</w:t>
            </w:r>
          </w:p>
        </w:tc>
        <w:tc>
          <w:tcPr>
            <w:tcW w:w="508" w:type="pct"/>
            <w:shd w:val="clear" w:color="auto" w:fill="FFFFFF"/>
            <w:noWrap/>
            <w:vAlign w:val="center"/>
          </w:tcPr>
          <w:p w14:paraId="5230C6E3">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665A649B">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139EC237">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7D22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5F7F557F">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705" w:type="pct"/>
            <w:shd w:val="clear" w:color="auto" w:fill="FFFFFF"/>
            <w:noWrap/>
            <w:vAlign w:val="center"/>
          </w:tcPr>
          <w:p w14:paraId="1FCA77C9">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增稠剂</w:t>
            </w:r>
          </w:p>
        </w:tc>
        <w:tc>
          <w:tcPr>
            <w:tcW w:w="872" w:type="pct"/>
            <w:shd w:val="clear" w:color="auto" w:fill="FFFFFF"/>
            <w:noWrap/>
            <w:vAlign w:val="center"/>
          </w:tcPr>
          <w:p w14:paraId="2FD2249C">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0D5477C3">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323F7272">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ml</w:t>
            </w:r>
          </w:p>
        </w:tc>
        <w:tc>
          <w:tcPr>
            <w:tcW w:w="397" w:type="pct"/>
            <w:shd w:val="clear" w:color="auto" w:fill="FFFFFF"/>
            <w:noWrap w:val="0"/>
            <w:vAlign w:val="center"/>
          </w:tcPr>
          <w:p w14:paraId="1986753D">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32850</w:t>
            </w:r>
          </w:p>
        </w:tc>
        <w:tc>
          <w:tcPr>
            <w:tcW w:w="508" w:type="pct"/>
            <w:shd w:val="clear" w:color="auto" w:fill="FFFFFF"/>
            <w:noWrap/>
            <w:vAlign w:val="center"/>
          </w:tcPr>
          <w:p w14:paraId="54878E57">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53479FB8">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6D87726B">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ml/</w:t>
            </w:r>
            <w:r>
              <w:rPr>
                <w:rFonts w:hint="eastAsia" w:ascii="宋体" w:hAnsi="宋体" w:eastAsia="宋体" w:cs="宋体"/>
                <w:color w:val="000000"/>
                <w:sz w:val="24"/>
                <w:szCs w:val="24"/>
                <w:u w:val="single"/>
              </w:rPr>
              <w:t>瓶或罐或盒（供应商根据产品填写）</w:t>
            </w:r>
            <w:r>
              <w:rPr>
                <w:rFonts w:hint="eastAsia" w:ascii="宋体" w:hAnsi="宋体" w:eastAsia="宋体" w:cs="宋体"/>
                <w:color w:val="000000"/>
                <w:sz w:val="24"/>
                <w:szCs w:val="24"/>
              </w:rPr>
              <w:t>。</w:t>
            </w:r>
          </w:p>
        </w:tc>
      </w:tr>
      <w:tr w14:paraId="2378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170D0C6B">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705" w:type="pct"/>
            <w:shd w:val="clear" w:color="auto" w:fill="FFFFFF"/>
            <w:noWrap/>
            <w:vAlign w:val="center"/>
          </w:tcPr>
          <w:p w14:paraId="06154DA7">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短肽型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（粉剂）</w:t>
            </w:r>
          </w:p>
        </w:tc>
        <w:tc>
          <w:tcPr>
            <w:tcW w:w="872" w:type="pct"/>
            <w:shd w:val="clear" w:color="auto" w:fill="FFFFFF"/>
            <w:noWrap/>
            <w:vAlign w:val="center"/>
          </w:tcPr>
          <w:p w14:paraId="16ECEC64">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7DEAC14E">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77F71F8B">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5BCB49E2">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c>
          <w:tcPr>
            <w:tcW w:w="508" w:type="pct"/>
            <w:shd w:val="clear" w:color="auto" w:fill="FFFFFF"/>
            <w:noWrap/>
            <w:vAlign w:val="center"/>
          </w:tcPr>
          <w:p w14:paraId="1A1BAE7C">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1D4C5C10">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74BE2F20">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7EBD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815" w:type="pct"/>
            <w:gridSpan w:val="3"/>
            <w:shd w:val="clear" w:color="auto" w:fill="auto"/>
            <w:noWrap/>
            <w:vAlign w:val="center"/>
          </w:tcPr>
          <w:p w14:paraId="03DA705C">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color w:val="auto"/>
                <w:kern w:val="2"/>
                <w:sz w:val="24"/>
                <w:szCs w:val="24"/>
                <w:lang w:val="en-US" w:eastAsia="zh-CN" w:bidi="ar-SA"/>
              </w:rPr>
            </w:pPr>
            <w:r>
              <w:rPr>
                <w:rFonts w:hint="eastAsia" w:ascii="宋体" w:hAnsi="宋体" w:cs="宋体"/>
                <w:b/>
                <w:sz w:val="24"/>
              </w:rPr>
              <w:t>投标报价（小写）</w:t>
            </w:r>
          </w:p>
        </w:tc>
        <w:tc>
          <w:tcPr>
            <w:tcW w:w="3184" w:type="pct"/>
            <w:gridSpan w:val="6"/>
            <w:shd w:val="clear" w:color="auto" w:fill="auto"/>
            <w:noWrap w:val="0"/>
            <w:vAlign w:val="top"/>
          </w:tcPr>
          <w:p w14:paraId="5DE24D57">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auto"/>
                <w:kern w:val="2"/>
                <w:sz w:val="24"/>
                <w:szCs w:val="24"/>
                <w:lang w:val="en-US" w:eastAsia="zh-CN" w:bidi="ar-SA"/>
              </w:rPr>
            </w:pPr>
          </w:p>
        </w:tc>
      </w:tr>
      <w:tr w14:paraId="60CD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15" w:type="pct"/>
            <w:gridSpan w:val="3"/>
            <w:shd w:val="clear" w:color="auto" w:fill="auto"/>
            <w:vAlign w:val="center"/>
          </w:tcPr>
          <w:p w14:paraId="73BBFD75">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color w:val="auto"/>
                <w:kern w:val="2"/>
                <w:sz w:val="24"/>
                <w:szCs w:val="24"/>
                <w:lang w:val="en-US" w:eastAsia="zh-CN" w:bidi="ar-SA"/>
              </w:rPr>
            </w:pPr>
            <w:r>
              <w:rPr>
                <w:rFonts w:hint="eastAsia" w:ascii="宋体" w:hAnsi="宋体" w:cs="宋体"/>
                <w:b/>
                <w:sz w:val="24"/>
              </w:rPr>
              <w:t>投标报价（大写）</w:t>
            </w:r>
          </w:p>
        </w:tc>
        <w:tc>
          <w:tcPr>
            <w:tcW w:w="3184" w:type="pct"/>
            <w:gridSpan w:val="6"/>
            <w:shd w:val="clear" w:color="auto" w:fill="auto"/>
            <w:vAlign w:val="top"/>
          </w:tcPr>
          <w:p w14:paraId="68A9D87D">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auto"/>
                <w:kern w:val="2"/>
                <w:sz w:val="24"/>
                <w:szCs w:val="24"/>
                <w:lang w:val="en-US" w:eastAsia="zh-CN" w:bidi="ar-SA"/>
              </w:rPr>
            </w:pPr>
          </w:p>
        </w:tc>
      </w:tr>
    </w:tbl>
    <w:p w14:paraId="2DA2AB5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859A77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C73E5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4727C3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95F60C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2796BA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417" w:bottom="1418"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3255F540">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952F2B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0D648E">
      <w:pPr>
        <w:pStyle w:val="81"/>
        <w:rPr>
          <w:rFonts w:hint="eastAsia" w:ascii="宋体" w:hAnsi="宋体" w:cs="宋体"/>
          <w:b/>
          <w:color w:val="auto"/>
          <w:sz w:val="24"/>
          <w:highlight w:val="none"/>
        </w:rPr>
      </w:pPr>
    </w:p>
    <w:p w14:paraId="45CAE60A">
      <w:pPr>
        <w:rPr>
          <w:rFonts w:hint="eastAsia" w:ascii="宋体" w:hAnsi="宋体" w:cs="宋体"/>
          <w:color w:val="auto"/>
          <w:highlight w:val="none"/>
        </w:rPr>
      </w:pPr>
      <w:r>
        <w:rPr>
          <w:rFonts w:hint="eastAsia" w:ascii="宋体" w:hAnsi="宋体" w:cs="宋体"/>
          <w:color w:val="auto"/>
          <w:highlight w:val="none"/>
        </w:rPr>
        <w:br w:type="page"/>
      </w:r>
    </w:p>
    <w:p w14:paraId="0DF99DE2">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57C9B0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554A741">
      <w:pPr>
        <w:spacing w:line="360" w:lineRule="auto"/>
        <w:jc w:val="center"/>
        <w:rPr>
          <w:rFonts w:ascii="宋体" w:hAnsi="宋体" w:cs="宋体"/>
          <w:b/>
          <w:color w:val="auto"/>
          <w:spacing w:val="6"/>
          <w:sz w:val="32"/>
          <w:szCs w:val="32"/>
          <w:highlight w:val="none"/>
        </w:rPr>
      </w:pPr>
      <w:bookmarkStart w:id="414" w:name="OLE_LINK14"/>
      <w:bookmarkStart w:id="415" w:name="OLE_LINK13"/>
      <w:r>
        <w:rPr>
          <w:rFonts w:hint="eastAsia" w:ascii="宋体" w:hAnsi="宋体" w:cs="宋体"/>
          <w:b/>
          <w:color w:val="auto"/>
          <w:spacing w:val="6"/>
          <w:sz w:val="32"/>
          <w:szCs w:val="32"/>
          <w:highlight w:val="none"/>
        </w:rPr>
        <w:t>残疾人福利性单位声明函</w:t>
      </w:r>
    </w:p>
    <w:bookmarkEnd w:id="414"/>
    <w:bookmarkEnd w:id="415"/>
    <w:p w14:paraId="4DF61BC1">
      <w:pPr>
        <w:spacing w:line="360" w:lineRule="auto"/>
        <w:rPr>
          <w:rFonts w:ascii="宋体" w:hAnsi="宋体" w:cs="宋体"/>
          <w:b/>
          <w:color w:val="auto"/>
          <w:spacing w:val="6"/>
          <w:sz w:val="30"/>
          <w:szCs w:val="30"/>
          <w:highlight w:val="none"/>
        </w:rPr>
      </w:pPr>
    </w:p>
    <w:p w14:paraId="2BBBAC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医用食品的采购与配送服务A（重新招标）</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34E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92AB2C">
      <w:pPr>
        <w:spacing w:line="360" w:lineRule="auto"/>
        <w:ind w:firstLine="480" w:firstLineChars="200"/>
        <w:rPr>
          <w:rFonts w:ascii="宋体" w:hAnsi="宋体" w:cs="宋体"/>
          <w:color w:val="auto"/>
          <w:sz w:val="24"/>
          <w:highlight w:val="none"/>
        </w:rPr>
      </w:pPr>
    </w:p>
    <w:p w14:paraId="09D2D99B">
      <w:pPr>
        <w:spacing w:line="360" w:lineRule="auto"/>
        <w:ind w:firstLine="480" w:firstLineChars="200"/>
        <w:rPr>
          <w:rFonts w:ascii="宋体" w:hAnsi="宋体" w:cs="宋体"/>
          <w:color w:val="auto"/>
          <w:sz w:val="24"/>
          <w:highlight w:val="none"/>
        </w:rPr>
      </w:pPr>
    </w:p>
    <w:p w14:paraId="4830F4F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54C262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F42EB16">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CAD182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DB7F0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AF607B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5BF6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12474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84AA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96CD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E53EB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D2A52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B12312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C43C6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B2280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7C93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711C5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3BF306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EB975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69E6A4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D22BB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F159C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2980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CC98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B2DF9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34D619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7449C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EEFC9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1152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FCE9359">
      <w:pPr>
        <w:spacing w:line="360" w:lineRule="auto"/>
        <w:rPr>
          <w:rFonts w:hint="eastAsia" w:ascii="宋体" w:hAnsi="宋体" w:cs="宋体"/>
          <w:b/>
          <w:color w:val="auto"/>
          <w:sz w:val="24"/>
          <w:highlight w:val="none"/>
        </w:rPr>
      </w:pPr>
    </w:p>
    <w:p w14:paraId="6AFC7BAF">
      <w:pPr>
        <w:spacing w:line="360" w:lineRule="auto"/>
        <w:rPr>
          <w:rFonts w:hint="eastAsia" w:ascii="宋体" w:hAnsi="宋体" w:cs="宋体"/>
          <w:b/>
          <w:color w:val="auto"/>
          <w:sz w:val="24"/>
          <w:highlight w:val="none"/>
        </w:rPr>
      </w:pPr>
    </w:p>
    <w:p w14:paraId="5F852311">
      <w:pPr>
        <w:spacing w:line="360" w:lineRule="auto"/>
        <w:rPr>
          <w:rFonts w:hint="eastAsia" w:ascii="宋体" w:hAnsi="宋体" w:cs="宋体"/>
          <w:b/>
          <w:color w:val="auto"/>
          <w:sz w:val="24"/>
          <w:highlight w:val="none"/>
        </w:rPr>
      </w:pPr>
    </w:p>
    <w:p w14:paraId="235FDB7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6F0FE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4E2E3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B4ED8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A7664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9F944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28B01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561059">
      <w:pPr>
        <w:widowControl/>
        <w:spacing w:line="360" w:lineRule="auto"/>
        <w:ind w:firstLine="600" w:firstLineChars="200"/>
        <w:jc w:val="left"/>
        <w:rPr>
          <w:rFonts w:ascii="宋体" w:hAnsi="宋体" w:cs="宋体"/>
          <w:color w:val="auto"/>
          <w:sz w:val="30"/>
          <w:szCs w:val="30"/>
          <w:highlight w:val="none"/>
        </w:rPr>
      </w:pPr>
    </w:p>
    <w:p w14:paraId="05F3494C">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1D9235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37884D">
      <w:pPr>
        <w:spacing w:line="360" w:lineRule="auto"/>
        <w:jc w:val="center"/>
        <w:rPr>
          <w:rFonts w:ascii="宋体" w:hAnsi="宋体" w:cs="宋体"/>
          <w:b/>
          <w:color w:val="auto"/>
          <w:sz w:val="24"/>
          <w:highlight w:val="none"/>
        </w:rPr>
      </w:pPr>
    </w:p>
    <w:p w14:paraId="67002EB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75B5AB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6F33C0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34BF9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C9E70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F617F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4611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5F84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EA188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EB1D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78A2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7D258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86C4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D877E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01BD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2C33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B9929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F21BF4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B2549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594DB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53AE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A03E0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4C77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FEC40C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71A526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BF2628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A6804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49A140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531E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F86475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FA96BB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35CF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98EEF3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CEAAD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253F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05BD08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5FCE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DE805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87D49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7DE1AC">
      <w:pPr>
        <w:spacing w:line="360" w:lineRule="auto"/>
        <w:rPr>
          <w:rFonts w:hint="eastAsia" w:ascii="宋体" w:hAnsi="宋体" w:cs="宋体"/>
          <w:b/>
          <w:color w:val="auto"/>
          <w:sz w:val="24"/>
          <w:highlight w:val="none"/>
        </w:rPr>
      </w:pPr>
    </w:p>
    <w:p w14:paraId="50E9FA7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1BD361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1177A4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D05F6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654DB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6C1E1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6C24B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E60DCF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AC0F5B">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51C5E1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BC09E97">
      <w:pPr>
        <w:spacing w:line="360" w:lineRule="auto"/>
        <w:rPr>
          <w:rFonts w:ascii="宋体" w:hAnsi="宋体" w:cs="宋体"/>
          <w:color w:val="auto"/>
          <w:sz w:val="24"/>
          <w:highlight w:val="none"/>
          <w:u w:val="single"/>
        </w:rPr>
      </w:pPr>
    </w:p>
    <w:p w14:paraId="13F332D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杭州市老年病医院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73A1A10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医用食品的采购与配送服务A（重新招标）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91A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2C9A88D">
      <w:pPr>
        <w:spacing w:line="360" w:lineRule="auto"/>
        <w:ind w:firstLine="494"/>
        <w:rPr>
          <w:rFonts w:ascii="宋体" w:hAnsi="宋体" w:cs="宋体"/>
          <w:color w:val="auto"/>
          <w:sz w:val="24"/>
          <w:highlight w:val="none"/>
        </w:rPr>
      </w:pPr>
    </w:p>
    <w:p w14:paraId="4E4E50CA">
      <w:pPr>
        <w:spacing w:line="360" w:lineRule="auto"/>
        <w:ind w:firstLine="494"/>
        <w:rPr>
          <w:rFonts w:ascii="宋体" w:hAnsi="宋体" w:cs="宋体"/>
          <w:color w:val="auto"/>
          <w:sz w:val="24"/>
          <w:highlight w:val="none"/>
        </w:rPr>
      </w:pPr>
    </w:p>
    <w:p w14:paraId="18DEB263">
      <w:pPr>
        <w:spacing w:line="360" w:lineRule="auto"/>
        <w:ind w:firstLine="494"/>
        <w:rPr>
          <w:rFonts w:ascii="宋体" w:hAnsi="宋体" w:cs="宋体"/>
          <w:color w:val="auto"/>
          <w:sz w:val="24"/>
          <w:highlight w:val="none"/>
        </w:rPr>
      </w:pPr>
    </w:p>
    <w:p w14:paraId="176088AD">
      <w:pPr>
        <w:spacing w:line="360" w:lineRule="auto"/>
        <w:ind w:firstLine="494"/>
        <w:rPr>
          <w:rFonts w:ascii="宋体" w:hAnsi="宋体" w:cs="宋体"/>
          <w:color w:val="auto"/>
          <w:sz w:val="24"/>
          <w:highlight w:val="none"/>
        </w:rPr>
      </w:pPr>
    </w:p>
    <w:p w14:paraId="055F8FF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175AA7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7C5607">
      <w:pPr>
        <w:rPr>
          <w:rFonts w:ascii="宋体" w:hAnsi="宋体" w:cs="宋体"/>
          <w:color w:val="auto"/>
          <w:sz w:val="24"/>
          <w:highlight w:val="none"/>
        </w:rPr>
      </w:pPr>
      <w:r>
        <w:rPr>
          <w:rFonts w:hint="eastAsia" w:ascii="宋体" w:hAnsi="宋体" w:cs="宋体"/>
          <w:b/>
          <w:bCs/>
          <w:color w:val="auto"/>
          <w:sz w:val="24"/>
          <w:highlight w:val="none"/>
        </w:rPr>
        <w:t>附：</w:t>
      </w:r>
    </w:p>
    <w:p w14:paraId="2C2C481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3710403">
      <w:pPr>
        <w:autoSpaceDE w:val="0"/>
        <w:autoSpaceDN w:val="0"/>
        <w:jc w:val="center"/>
        <w:rPr>
          <w:rFonts w:ascii="宋体" w:hAnsi="宋体" w:cs="宋体"/>
          <w:b/>
          <w:color w:val="auto"/>
          <w:spacing w:val="6"/>
          <w:sz w:val="32"/>
          <w:szCs w:val="32"/>
          <w:highlight w:val="none"/>
        </w:rPr>
      </w:pPr>
    </w:p>
    <w:p w14:paraId="2B10D679">
      <w:pPr>
        <w:autoSpaceDE w:val="0"/>
        <w:autoSpaceDN w:val="0"/>
        <w:jc w:val="center"/>
        <w:rPr>
          <w:rFonts w:ascii="宋体" w:hAnsi="宋体" w:cs="宋体"/>
          <w:b/>
          <w:color w:val="auto"/>
          <w:spacing w:val="6"/>
          <w:sz w:val="32"/>
          <w:szCs w:val="32"/>
          <w:highlight w:val="none"/>
        </w:rPr>
      </w:pPr>
    </w:p>
    <w:p w14:paraId="65529CDA">
      <w:pPr>
        <w:autoSpaceDE w:val="0"/>
        <w:autoSpaceDN w:val="0"/>
        <w:jc w:val="center"/>
        <w:rPr>
          <w:rFonts w:ascii="宋体" w:hAnsi="宋体" w:cs="宋体"/>
          <w:b/>
          <w:color w:val="auto"/>
          <w:spacing w:val="6"/>
          <w:sz w:val="32"/>
          <w:szCs w:val="32"/>
          <w:highlight w:val="none"/>
        </w:rPr>
      </w:pPr>
    </w:p>
    <w:p w14:paraId="439818BD">
      <w:pPr>
        <w:autoSpaceDE w:val="0"/>
        <w:autoSpaceDN w:val="0"/>
        <w:jc w:val="center"/>
        <w:rPr>
          <w:rFonts w:ascii="宋体" w:hAnsi="宋体" w:cs="宋体"/>
          <w:b/>
          <w:color w:val="auto"/>
          <w:spacing w:val="6"/>
          <w:sz w:val="32"/>
          <w:szCs w:val="32"/>
          <w:highlight w:val="none"/>
        </w:rPr>
      </w:pPr>
    </w:p>
    <w:p w14:paraId="25EC3FA2">
      <w:pPr>
        <w:autoSpaceDE w:val="0"/>
        <w:autoSpaceDN w:val="0"/>
        <w:jc w:val="center"/>
        <w:rPr>
          <w:rFonts w:ascii="宋体" w:hAnsi="宋体" w:cs="宋体"/>
          <w:b/>
          <w:color w:val="auto"/>
          <w:spacing w:val="6"/>
          <w:sz w:val="32"/>
          <w:szCs w:val="32"/>
          <w:highlight w:val="none"/>
        </w:rPr>
      </w:pPr>
    </w:p>
    <w:p w14:paraId="101DA235">
      <w:pPr>
        <w:autoSpaceDE w:val="0"/>
        <w:autoSpaceDN w:val="0"/>
        <w:jc w:val="center"/>
        <w:rPr>
          <w:rFonts w:ascii="宋体" w:hAnsi="宋体" w:cs="宋体"/>
          <w:b/>
          <w:color w:val="auto"/>
          <w:spacing w:val="6"/>
          <w:sz w:val="32"/>
          <w:szCs w:val="32"/>
          <w:highlight w:val="none"/>
        </w:rPr>
      </w:pPr>
    </w:p>
    <w:p w14:paraId="010B7A21">
      <w:pPr>
        <w:autoSpaceDE w:val="0"/>
        <w:autoSpaceDN w:val="0"/>
        <w:jc w:val="center"/>
        <w:rPr>
          <w:rFonts w:ascii="宋体" w:hAnsi="宋体" w:cs="宋体"/>
          <w:b/>
          <w:color w:val="auto"/>
          <w:spacing w:val="6"/>
          <w:sz w:val="32"/>
          <w:szCs w:val="32"/>
          <w:highlight w:val="none"/>
        </w:rPr>
      </w:pPr>
    </w:p>
    <w:p w14:paraId="2AB68F38">
      <w:pPr>
        <w:autoSpaceDE w:val="0"/>
        <w:autoSpaceDN w:val="0"/>
        <w:jc w:val="center"/>
        <w:rPr>
          <w:rFonts w:ascii="宋体" w:hAnsi="宋体" w:cs="宋体"/>
          <w:b/>
          <w:color w:val="auto"/>
          <w:spacing w:val="6"/>
          <w:sz w:val="32"/>
          <w:szCs w:val="32"/>
          <w:highlight w:val="none"/>
        </w:rPr>
      </w:pPr>
    </w:p>
    <w:p w14:paraId="218265FF">
      <w:pPr>
        <w:autoSpaceDE w:val="0"/>
        <w:autoSpaceDN w:val="0"/>
        <w:jc w:val="center"/>
        <w:rPr>
          <w:rFonts w:ascii="宋体" w:hAnsi="宋体" w:cs="宋体"/>
          <w:b/>
          <w:color w:val="auto"/>
          <w:spacing w:val="6"/>
          <w:sz w:val="32"/>
          <w:szCs w:val="32"/>
          <w:highlight w:val="none"/>
        </w:rPr>
      </w:pPr>
    </w:p>
    <w:p w14:paraId="61CA7C52">
      <w:pPr>
        <w:autoSpaceDE w:val="0"/>
        <w:autoSpaceDN w:val="0"/>
        <w:jc w:val="center"/>
        <w:rPr>
          <w:rFonts w:ascii="宋体" w:hAnsi="宋体" w:cs="宋体"/>
          <w:b/>
          <w:color w:val="auto"/>
          <w:spacing w:val="6"/>
          <w:sz w:val="32"/>
          <w:szCs w:val="32"/>
          <w:highlight w:val="none"/>
        </w:rPr>
      </w:pPr>
    </w:p>
    <w:p w14:paraId="7D9584E6">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3A9B2A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D1EE0F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1BB6E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医用食品的采购与配送服务A（重新招标）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709BB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8EAC9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E869A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E572F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BA22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7D912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1418A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AF2F9B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7"/>
      <w:r>
        <w:rPr>
          <w:rFonts w:hint="eastAsia" w:ascii="宋体" w:hAnsi="宋体" w:cs="宋体"/>
          <w:b/>
          <w:color w:val="auto"/>
          <w:kern w:val="0"/>
          <w:sz w:val="24"/>
          <w:highlight w:val="none"/>
          <w:lang w:val="zh-CN"/>
        </w:rPr>
        <w:t>）</w:t>
      </w:r>
    </w:p>
    <w:p w14:paraId="767D98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8"/>
    </w:p>
    <w:p w14:paraId="11E612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FDBEF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059E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C6C08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9B2C4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9D1DE2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2E629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3084B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A7DFEE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CABAB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904DF7">
      <w:pPr>
        <w:snapToGrid/>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F3927B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982743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F7462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医用食品的采购与配送服务A（重新招标）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38F19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6A855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C8BB59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53EB8C3">
      <w:pPr>
        <w:rPr>
          <w:color w:val="auto"/>
          <w:highlight w:val="none"/>
        </w:rPr>
      </w:pPr>
      <w:r>
        <w:rPr>
          <w:rFonts w:hint="eastAsia"/>
          <w:color w:val="auto"/>
          <w:highlight w:val="none"/>
          <w:lang w:val="zh-CN"/>
        </w:rPr>
        <w:t xml:space="preserve"> </w:t>
      </w:r>
    </w:p>
    <w:p w14:paraId="217901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774A0E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00E9B0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DA177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730E3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E68D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9225E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D99BA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C02CD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1B56D4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B971A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72DA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A8CB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E217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BCCDB7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85739B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98659E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005858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6FDB6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F42BE3">
      <w:pPr>
        <w:spacing w:line="240" w:lineRule="auto"/>
        <w:jc w:val="left"/>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50C3B4E">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CF9092F">
      <w:pPr>
        <w:spacing w:line="360" w:lineRule="auto"/>
        <w:jc w:val="center"/>
        <w:rPr>
          <w:rFonts w:ascii="宋体" w:hAnsi="宋体" w:cs="宋体"/>
          <w:color w:val="auto"/>
          <w:sz w:val="24"/>
          <w:highlight w:val="none"/>
          <w:u w:val="single"/>
        </w:rPr>
      </w:pPr>
    </w:p>
    <w:p w14:paraId="40558A4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993A40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杭州市老年病医院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医用食品的采购与配送服务A（重新招标）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C2FEED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医用食品的采购与配送服务A（重新招标）</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u w:val="single"/>
        </w:rPr>
        <w:t>批发业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A653F7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03BA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E2C2D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6C26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96173E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C8838B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18C414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EEC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99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DD9F1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FFD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7559">
    <w:pPr>
      <w:pStyle w:val="39"/>
      <w:framePr w:wrap="around" w:vAnchor="text" w:hAnchor="margin" w:xAlign="right" w:y="1"/>
      <w:rPr>
        <w:rStyle w:val="72"/>
      </w:rPr>
    </w:pPr>
    <w:r>
      <w:fldChar w:fldCharType="begin"/>
    </w:r>
    <w:r>
      <w:rPr>
        <w:rStyle w:val="72"/>
      </w:rPr>
      <w:instrText xml:space="preserve">PAGE  </w:instrText>
    </w:r>
    <w:r>
      <w:fldChar w:fldCharType="end"/>
    </w:r>
  </w:p>
  <w:p w14:paraId="52885F1B">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D494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9" w:name="_Toc164085800"/>
    <w:bookmarkStart w:id="420" w:name="_Toc91899912"/>
    <w:bookmarkStart w:id="421" w:name="_Toc131845147"/>
    <w:bookmarkStart w:id="422" w:name="_Toc36110187"/>
    <w:r>
      <w:rPr>
        <w:rFonts w:hint="eastAsia" w:ascii="仿宋_GB2312" w:eastAsia="仿宋_GB2312"/>
        <w:kern w:val="0"/>
        <w:szCs w:val="21"/>
      </w:rPr>
      <w:t xml:space="preserve"> 页</w:t>
    </w:r>
    <w:bookmarkEnd w:id="419"/>
    <w:bookmarkEnd w:id="420"/>
    <w:bookmarkEnd w:id="421"/>
    <w:bookmarkEnd w:id="4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91A9">
    <w:pPr>
      <w:pStyle w:val="39"/>
      <w:framePr w:wrap="around" w:vAnchor="text" w:hAnchor="margin" w:xAlign="right" w:y="1"/>
      <w:rPr>
        <w:rStyle w:val="72"/>
      </w:rPr>
    </w:pPr>
    <w:r>
      <w:fldChar w:fldCharType="begin"/>
    </w:r>
    <w:r>
      <w:rPr>
        <w:rStyle w:val="72"/>
      </w:rPr>
      <w:instrText xml:space="preserve">PAGE  </w:instrText>
    </w:r>
    <w:r>
      <w:fldChar w:fldCharType="end"/>
    </w:r>
  </w:p>
  <w:p w14:paraId="1ED1E69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04F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534C">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E2EA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A5E2EA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AAE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FA224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941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5E95F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64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4FBE4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6C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445C2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FA2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A7AC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C63A">
    <w:pPr>
      <w:pStyle w:val="40"/>
      <w:pBdr>
        <w:bottom w:val="single" w:color="auto" w:sz="6" w:space="4"/>
      </w:pBdr>
      <w:jc w:val="right"/>
    </w:pPr>
    <w:r>
      <w:t></w:t>
    </w:r>
    <w:r>
      <w:rPr>
        <w:rFonts w:hint="eastAsia"/>
      </w:rPr>
      <w:t xml:space="preserve">             </w:t>
    </w:r>
    <w:r>
      <w:t>杭州市政府采购公开招标文件</w:t>
    </w:r>
  </w:p>
  <w:p w14:paraId="73D8A3A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30EC">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BC2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6384">
    <w:pPr>
      <w:pStyle w:val="40"/>
      <w:rPr>
        <w:rFonts w:ascii="仿宋_GB2312" w:eastAsia="仿宋_GB2312"/>
        <w:b/>
        <w:i/>
        <w:u w:val="single"/>
      </w:rPr>
    </w:pPr>
    <w:r>
      <w:t></w:t>
    </w:r>
    <w:r>
      <w:rPr>
        <w:rFonts w:hint="eastAsia"/>
      </w:rPr>
      <w:t xml:space="preserve">                                                  </w:t>
    </w:r>
    <w:r>
      <w:t xml:space="preserve">             杭州市政府采购公开招标文件</w:t>
    </w:r>
  </w:p>
  <w:p w14:paraId="7C9A661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CF9F">
    <w:pPr>
      <w:pStyle w:val="40"/>
    </w:pPr>
    <w:r>
      <w:t></w:t>
    </w:r>
    <w:r>
      <w:rPr>
        <w:rFonts w:hint="eastAsia"/>
      </w:rPr>
      <w:t xml:space="preserve">         </w:t>
    </w:r>
  </w:p>
  <w:p w14:paraId="2E3A30E8">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C578E">
    <w:pPr>
      <w:pStyle w:val="40"/>
      <w:rPr>
        <w:rFonts w:ascii="仿宋_GB2312" w:eastAsia="仿宋_GB2312"/>
        <w:b/>
        <w:i/>
        <w:u w:val="single"/>
      </w:rPr>
    </w:pPr>
    <w:r>
      <w:t></w:t>
    </w:r>
    <w:r>
      <w:rPr>
        <w:rFonts w:hint="eastAsia"/>
      </w:rPr>
      <w:t xml:space="preserve">                                                  </w:t>
    </w:r>
    <w:r>
      <w:t>杭州市政府采购公开招标文件</w:t>
    </w:r>
  </w:p>
  <w:p w14:paraId="2F08F30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FB81">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F873">
    <w:pPr>
      <w:pStyle w:val="40"/>
      <w:jc w:val="right"/>
      <w:rPr>
        <w:rFonts w:ascii="仿宋_GB2312" w:eastAsia="仿宋_GB2312"/>
        <w:b/>
        <w:i/>
        <w:u w:val="single"/>
      </w:rPr>
    </w:pPr>
    <w:r>
      <w:rPr>
        <w:rFonts w:hint="eastAsia"/>
      </w:rPr>
      <w:t xml:space="preserve">                                  </w:t>
    </w:r>
    <w:r>
      <w:t>杭州市政府采购公开招标文件</w:t>
    </w:r>
  </w:p>
  <w:p w14:paraId="1B788B6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D8ED">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6A2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3C91"/>
    <w:rsid w:val="04076900"/>
    <w:rsid w:val="041A5A3B"/>
    <w:rsid w:val="042311BA"/>
    <w:rsid w:val="042B157A"/>
    <w:rsid w:val="04770389"/>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E5793"/>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B438E"/>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E0AC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D64D3E"/>
    <w:rsid w:val="172F2D79"/>
    <w:rsid w:val="17557BEF"/>
    <w:rsid w:val="17D349C1"/>
    <w:rsid w:val="1830729E"/>
    <w:rsid w:val="18602A8A"/>
    <w:rsid w:val="1870062C"/>
    <w:rsid w:val="18817102"/>
    <w:rsid w:val="18830A15"/>
    <w:rsid w:val="18852B28"/>
    <w:rsid w:val="188B5321"/>
    <w:rsid w:val="19932372"/>
    <w:rsid w:val="19A20DD5"/>
    <w:rsid w:val="19AE03F1"/>
    <w:rsid w:val="1A071A03"/>
    <w:rsid w:val="1A1F16AE"/>
    <w:rsid w:val="1A3B5C77"/>
    <w:rsid w:val="1A984BAD"/>
    <w:rsid w:val="1A9C424D"/>
    <w:rsid w:val="1AB8220E"/>
    <w:rsid w:val="1AE4166C"/>
    <w:rsid w:val="1AF06CFB"/>
    <w:rsid w:val="1AF11B8D"/>
    <w:rsid w:val="1AFC4CEC"/>
    <w:rsid w:val="1AFE6CB6"/>
    <w:rsid w:val="1B11359C"/>
    <w:rsid w:val="1B2A271F"/>
    <w:rsid w:val="1B530544"/>
    <w:rsid w:val="1B713184"/>
    <w:rsid w:val="1BA209CF"/>
    <w:rsid w:val="1BB4777D"/>
    <w:rsid w:val="1BD75AB8"/>
    <w:rsid w:val="1C0459C2"/>
    <w:rsid w:val="1C1B3B4A"/>
    <w:rsid w:val="1C88086E"/>
    <w:rsid w:val="1CA05B4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14B53"/>
    <w:rsid w:val="20034907"/>
    <w:rsid w:val="20173E4B"/>
    <w:rsid w:val="204E48BC"/>
    <w:rsid w:val="208921B3"/>
    <w:rsid w:val="20973DEB"/>
    <w:rsid w:val="20B26522"/>
    <w:rsid w:val="20B44310"/>
    <w:rsid w:val="20CC6F0F"/>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A45F21"/>
    <w:rsid w:val="23B908A4"/>
    <w:rsid w:val="23E95BEF"/>
    <w:rsid w:val="23FD0064"/>
    <w:rsid w:val="245375B0"/>
    <w:rsid w:val="245416F5"/>
    <w:rsid w:val="24642C0A"/>
    <w:rsid w:val="24B22173"/>
    <w:rsid w:val="24B95AD9"/>
    <w:rsid w:val="24BE24DA"/>
    <w:rsid w:val="24CF5825"/>
    <w:rsid w:val="24D663E6"/>
    <w:rsid w:val="24D77F2B"/>
    <w:rsid w:val="24FD3B3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85615"/>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7D7F0E"/>
    <w:rsid w:val="2DB72CF5"/>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C0408B"/>
    <w:rsid w:val="32FB6478"/>
    <w:rsid w:val="33263B3F"/>
    <w:rsid w:val="336963EB"/>
    <w:rsid w:val="33816EEB"/>
    <w:rsid w:val="33EB55CD"/>
    <w:rsid w:val="33EC4C02"/>
    <w:rsid w:val="340D2360"/>
    <w:rsid w:val="3410665D"/>
    <w:rsid w:val="34211214"/>
    <w:rsid w:val="342E63AB"/>
    <w:rsid w:val="348A41D4"/>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5810A4"/>
    <w:rsid w:val="37EE7094"/>
    <w:rsid w:val="38296C89"/>
    <w:rsid w:val="383002EB"/>
    <w:rsid w:val="38586797"/>
    <w:rsid w:val="38BC0149"/>
    <w:rsid w:val="38D87D1C"/>
    <w:rsid w:val="39636459"/>
    <w:rsid w:val="396B7F6C"/>
    <w:rsid w:val="39B417A9"/>
    <w:rsid w:val="39F85CB0"/>
    <w:rsid w:val="39FC5695"/>
    <w:rsid w:val="39FD5F33"/>
    <w:rsid w:val="3A006D8E"/>
    <w:rsid w:val="3A3651E5"/>
    <w:rsid w:val="3A744481"/>
    <w:rsid w:val="3A8C7BEF"/>
    <w:rsid w:val="3A906246"/>
    <w:rsid w:val="3ACC7DDF"/>
    <w:rsid w:val="3ACF5EFA"/>
    <w:rsid w:val="3B2349B7"/>
    <w:rsid w:val="3B616CFF"/>
    <w:rsid w:val="3B6259F6"/>
    <w:rsid w:val="3B976654"/>
    <w:rsid w:val="3BBF5CFB"/>
    <w:rsid w:val="3BC01EFC"/>
    <w:rsid w:val="3BCA786A"/>
    <w:rsid w:val="3BD31E2F"/>
    <w:rsid w:val="3BF15831"/>
    <w:rsid w:val="3C105946"/>
    <w:rsid w:val="3C342371"/>
    <w:rsid w:val="3C471448"/>
    <w:rsid w:val="3C5F759A"/>
    <w:rsid w:val="3C677EC4"/>
    <w:rsid w:val="3C6C525A"/>
    <w:rsid w:val="3CCE23CB"/>
    <w:rsid w:val="3CD17D17"/>
    <w:rsid w:val="3D3C7F39"/>
    <w:rsid w:val="3D440F09"/>
    <w:rsid w:val="3D4504A0"/>
    <w:rsid w:val="3D453E79"/>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3568EC"/>
    <w:rsid w:val="3F402B4A"/>
    <w:rsid w:val="3F6363FE"/>
    <w:rsid w:val="3F756B8F"/>
    <w:rsid w:val="3F95482B"/>
    <w:rsid w:val="3FA3009B"/>
    <w:rsid w:val="4019356B"/>
    <w:rsid w:val="40592157"/>
    <w:rsid w:val="406E1CAE"/>
    <w:rsid w:val="4079518B"/>
    <w:rsid w:val="40A0133A"/>
    <w:rsid w:val="40C31A53"/>
    <w:rsid w:val="40FF545D"/>
    <w:rsid w:val="410067C8"/>
    <w:rsid w:val="418F0D2A"/>
    <w:rsid w:val="41AC2719"/>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260F4"/>
    <w:rsid w:val="460E7DA5"/>
    <w:rsid w:val="46422483"/>
    <w:rsid w:val="4659254A"/>
    <w:rsid w:val="465B0637"/>
    <w:rsid w:val="465E3F0D"/>
    <w:rsid w:val="466A16E6"/>
    <w:rsid w:val="46893F2B"/>
    <w:rsid w:val="46C4686E"/>
    <w:rsid w:val="477B778F"/>
    <w:rsid w:val="478203EC"/>
    <w:rsid w:val="47AE62BB"/>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470AD"/>
    <w:rsid w:val="4A16615C"/>
    <w:rsid w:val="4A4424D7"/>
    <w:rsid w:val="4AB82D0F"/>
    <w:rsid w:val="4AEB7664"/>
    <w:rsid w:val="4AFD7C19"/>
    <w:rsid w:val="4B0567D1"/>
    <w:rsid w:val="4B236AAE"/>
    <w:rsid w:val="4B65492A"/>
    <w:rsid w:val="4B707271"/>
    <w:rsid w:val="4B9739F7"/>
    <w:rsid w:val="4BEE2503"/>
    <w:rsid w:val="4C245A30"/>
    <w:rsid w:val="4C873ACF"/>
    <w:rsid w:val="4CB6685F"/>
    <w:rsid w:val="4CC367FE"/>
    <w:rsid w:val="4D04165B"/>
    <w:rsid w:val="4D077F3C"/>
    <w:rsid w:val="4D123355"/>
    <w:rsid w:val="4D2A3B31"/>
    <w:rsid w:val="4D312C52"/>
    <w:rsid w:val="4D905305"/>
    <w:rsid w:val="4D964A72"/>
    <w:rsid w:val="4D9C1254"/>
    <w:rsid w:val="4E2D4BE1"/>
    <w:rsid w:val="4E793892"/>
    <w:rsid w:val="4E800872"/>
    <w:rsid w:val="4EC569ED"/>
    <w:rsid w:val="4ED50EA1"/>
    <w:rsid w:val="4EEC050C"/>
    <w:rsid w:val="4F104EC3"/>
    <w:rsid w:val="4F47354A"/>
    <w:rsid w:val="4F6D4A83"/>
    <w:rsid w:val="4F911C54"/>
    <w:rsid w:val="4FE625E0"/>
    <w:rsid w:val="50183A3F"/>
    <w:rsid w:val="5021480F"/>
    <w:rsid w:val="50962ECB"/>
    <w:rsid w:val="50A42E38"/>
    <w:rsid w:val="50A4577F"/>
    <w:rsid w:val="50B73D1F"/>
    <w:rsid w:val="50BD5BC9"/>
    <w:rsid w:val="50C11EEE"/>
    <w:rsid w:val="50C273A3"/>
    <w:rsid w:val="50E802D7"/>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B0E6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35789"/>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F4C13"/>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139CE"/>
    <w:rsid w:val="5C02690E"/>
    <w:rsid w:val="5C196DA7"/>
    <w:rsid w:val="5C2A048C"/>
    <w:rsid w:val="5C80234E"/>
    <w:rsid w:val="5C8A680C"/>
    <w:rsid w:val="5CB14C2F"/>
    <w:rsid w:val="5CF35D1E"/>
    <w:rsid w:val="5D07619C"/>
    <w:rsid w:val="5D0C4701"/>
    <w:rsid w:val="5D0E3E30"/>
    <w:rsid w:val="5D0F0395"/>
    <w:rsid w:val="5D221076"/>
    <w:rsid w:val="5D397964"/>
    <w:rsid w:val="5D5A391C"/>
    <w:rsid w:val="5D5F10C0"/>
    <w:rsid w:val="5D891B7B"/>
    <w:rsid w:val="5D8B36D2"/>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55DBA"/>
    <w:rsid w:val="605740C7"/>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046534"/>
    <w:rsid w:val="624F3E49"/>
    <w:rsid w:val="62632286"/>
    <w:rsid w:val="62885958"/>
    <w:rsid w:val="62F40B65"/>
    <w:rsid w:val="62FC2CFE"/>
    <w:rsid w:val="63024505"/>
    <w:rsid w:val="632F68AE"/>
    <w:rsid w:val="635600A5"/>
    <w:rsid w:val="635B1DB5"/>
    <w:rsid w:val="63711FED"/>
    <w:rsid w:val="63880DDC"/>
    <w:rsid w:val="638D750D"/>
    <w:rsid w:val="63AC6CC0"/>
    <w:rsid w:val="64055776"/>
    <w:rsid w:val="64240056"/>
    <w:rsid w:val="643E143A"/>
    <w:rsid w:val="64491666"/>
    <w:rsid w:val="64722EF6"/>
    <w:rsid w:val="648B6EEF"/>
    <w:rsid w:val="64C158BF"/>
    <w:rsid w:val="64CE2EAA"/>
    <w:rsid w:val="64EF4547"/>
    <w:rsid w:val="653C3090"/>
    <w:rsid w:val="65854376"/>
    <w:rsid w:val="658767BE"/>
    <w:rsid w:val="65892531"/>
    <w:rsid w:val="659D498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2222A"/>
    <w:rsid w:val="69CC2BFF"/>
    <w:rsid w:val="69FD55B8"/>
    <w:rsid w:val="6A0B1C62"/>
    <w:rsid w:val="6A2406C8"/>
    <w:rsid w:val="6A3D7BD1"/>
    <w:rsid w:val="6ADE0BD1"/>
    <w:rsid w:val="6AE96859"/>
    <w:rsid w:val="6B147746"/>
    <w:rsid w:val="6B24787C"/>
    <w:rsid w:val="6B573233"/>
    <w:rsid w:val="6B5B6274"/>
    <w:rsid w:val="6B935D53"/>
    <w:rsid w:val="6C196F71"/>
    <w:rsid w:val="6C226FCB"/>
    <w:rsid w:val="6C31226F"/>
    <w:rsid w:val="6C473E17"/>
    <w:rsid w:val="6C552F0B"/>
    <w:rsid w:val="6C8C67B7"/>
    <w:rsid w:val="6C951E7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D7464"/>
    <w:rsid w:val="6ED446C5"/>
    <w:rsid w:val="6F2A7D94"/>
    <w:rsid w:val="6F8331F1"/>
    <w:rsid w:val="6FAE1A09"/>
    <w:rsid w:val="6FD75BF8"/>
    <w:rsid w:val="7023779A"/>
    <w:rsid w:val="70361C8D"/>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53CC5"/>
    <w:rsid w:val="73C0646E"/>
    <w:rsid w:val="73E7CF11"/>
    <w:rsid w:val="742222F5"/>
    <w:rsid w:val="74476126"/>
    <w:rsid w:val="74561F45"/>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73792"/>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B22BA"/>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84A4B"/>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6"/>
    <w:qFormat/>
    <w:uiPriority w:val="0"/>
    <w:pPr>
      <w:spacing w:line="480" w:lineRule="exact"/>
      <w:ind w:firstLine="480" w:firstLineChars="200"/>
    </w:pPr>
    <w:rPr>
      <w:rFonts w:ascii="宋体" w:hAnsi="宋体"/>
      <w:sz w:val="24"/>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3"/>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autoRedefine/>
    <w:qFormat/>
    <w:uiPriority w:val="0"/>
    <w:rPr>
      <w:b/>
      <w:bCs/>
    </w:rPr>
  </w:style>
  <w:style w:type="paragraph" w:styleId="60">
    <w:name w:val="Body Text First Indent"/>
    <w:basedOn w:val="24"/>
    <w:link w:val="322"/>
    <w:autoRedefine/>
    <w:qFormat/>
    <w:uiPriority w:val="0"/>
    <w:pPr>
      <w:ind w:firstLine="420"/>
    </w:pPr>
    <w:rPr>
      <w:rFonts w:hAnsi="Calibri" w:cs="Times New Roman"/>
      <w:snapToGrid/>
      <w:szCs w:val="20"/>
    </w:rPr>
  </w:style>
  <w:style w:type="paragraph" w:styleId="61">
    <w:name w:val="Body Text First Indent 2"/>
    <w:basedOn w:val="2"/>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字符"/>
    <w:autoRedefine/>
    <w:qFormat/>
    <w:uiPriority w:val="9"/>
    <w:rPr>
      <w:rFonts w:ascii="Arial" w:hAnsi="Arial" w:eastAsia="黑体" w:cs="Arial"/>
      <w:b/>
      <w:bCs/>
      <w:snapToGrid w:val="0"/>
      <w:kern w:val="44"/>
      <w:sz w:val="44"/>
      <w:szCs w:val="44"/>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5"/>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9"/>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7"/>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6"/>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7"/>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3356</Words>
  <Characters>3810</Characters>
  <Lines>281</Lines>
  <Paragraphs>79</Paragraphs>
  <TotalTime>5</TotalTime>
  <ScaleCrop>false</ScaleCrop>
  <LinksUpToDate>false</LinksUpToDate>
  <CharactersWithSpaces>3929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froth</cp:lastModifiedBy>
  <cp:lastPrinted>2021-12-28T03:06:00Z</cp:lastPrinted>
  <dcterms:modified xsi:type="dcterms:W3CDTF">2025-06-25T03:55:08Z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95A694D7EFF248D6A7B4AF60CC6F4682_13</vt:lpwstr>
  </property>
  <property fmtid="{D5CDD505-2E9C-101B-9397-08002B2CF9AE}" pid="5" name="KSOTemplateDocerSaveRecord">
    <vt:lpwstr>eyJoZGlkIjoiMzEwNTM5NzYwMDRjMzkwZTVkZjY2ODkwMGIxNGU0OTUiLCJ1c2VySWQiOiIzMzkwMTAxNzUifQ==</vt:lpwstr>
  </property>
</Properties>
</file>