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20620">
      <w:pPr>
        <w:spacing w:line="360" w:lineRule="auto"/>
        <w:jc w:val="center"/>
        <w:rPr>
          <w:rFonts w:cs="仿宋_GB2312" w:asciiTheme="majorEastAsia" w:hAnsiTheme="majorEastAsia" w:eastAsiaTheme="majorEastAsia"/>
          <w:b/>
          <w:color w:val="auto"/>
          <w:sz w:val="24"/>
          <w:highlight w:val="none"/>
        </w:rPr>
      </w:pPr>
      <w:r>
        <w:rPr>
          <w:rFonts w:cs="仿宋_GB2312" w:asciiTheme="majorEastAsia" w:hAnsiTheme="majorEastAsia" w:eastAsiaTheme="majorEastAsia"/>
          <w:b/>
          <w:color w:val="auto"/>
          <w:sz w:val="24"/>
          <w:highlight w:val="none"/>
        </w:rPr>
        <w:tab/>
      </w:r>
    </w:p>
    <w:p w14:paraId="30FC4ED7">
      <w:pPr>
        <w:spacing w:line="360" w:lineRule="auto"/>
        <w:jc w:val="center"/>
        <w:rPr>
          <w:rFonts w:cs="仿宋_GB2312" w:asciiTheme="majorEastAsia" w:hAnsiTheme="majorEastAsia" w:eastAsiaTheme="majorEastAsia"/>
          <w:b/>
          <w:color w:val="auto"/>
          <w:sz w:val="24"/>
          <w:highlight w:val="none"/>
        </w:rPr>
      </w:pPr>
    </w:p>
    <w:p w14:paraId="726C77D0">
      <w:pPr>
        <w:pStyle w:val="6"/>
        <w:numPr>
          <w:ilvl w:val="4"/>
          <w:numId w:val="0"/>
        </w:numPr>
        <w:ind w:leftChars="0"/>
        <w:jc w:val="center"/>
        <w:rPr>
          <w:rFonts w:hint="eastAsia" w:cs="仿宋_GB2312" w:asciiTheme="majorEastAsia" w:hAnsiTheme="majorEastAsia" w:eastAsiaTheme="majorEastAsia"/>
          <w:b/>
          <w:color w:val="auto"/>
          <w:sz w:val="44"/>
          <w:szCs w:val="44"/>
          <w:highlight w:val="none"/>
          <w:lang w:eastAsia="zh-CN"/>
        </w:rPr>
      </w:pPr>
      <w:r>
        <w:rPr>
          <w:rFonts w:hint="eastAsia" w:cs="仿宋_GB2312" w:asciiTheme="majorEastAsia" w:hAnsiTheme="majorEastAsia" w:eastAsiaTheme="majorEastAsia"/>
          <w:b/>
          <w:color w:val="auto"/>
          <w:sz w:val="44"/>
          <w:szCs w:val="44"/>
          <w:highlight w:val="none"/>
          <w:lang w:eastAsia="zh-CN"/>
        </w:rPr>
        <w:t>浙江省低空空域管理改革及典型应用场景研究</w:t>
      </w:r>
    </w:p>
    <w:p w14:paraId="4F36CB88">
      <w:pPr>
        <w:rPr>
          <w:rFonts w:hint="eastAsia"/>
          <w:color w:val="auto"/>
          <w:highlight w:val="none"/>
          <w:lang w:val="zh-CN" w:eastAsia="zh-CN"/>
        </w:rPr>
      </w:pPr>
    </w:p>
    <w:p w14:paraId="062F78BE">
      <w:pPr>
        <w:adjustRightInd/>
        <w:spacing w:line="360" w:lineRule="auto"/>
        <w:jc w:val="center"/>
        <w:rPr>
          <w:rFonts w:cs="仿宋_GB2312" w:asciiTheme="majorEastAsia" w:hAnsiTheme="majorEastAsia" w:eastAsiaTheme="majorEastAsia"/>
          <w:b/>
          <w:color w:val="auto"/>
          <w:sz w:val="72"/>
          <w:szCs w:val="72"/>
          <w:highlight w:val="none"/>
        </w:rPr>
      </w:pPr>
      <w:r>
        <w:rPr>
          <w:rFonts w:hint="eastAsia" w:cs="仿宋_GB2312" w:asciiTheme="majorEastAsia" w:hAnsiTheme="majorEastAsia" w:eastAsiaTheme="majorEastAsia"/>
          <w:b/>
          <w:bCs/>
          <w:color w:val="auto"/>
          <w:w w:val="95"/>
          <w:sz w:val="72"/>
          <w:szCs w:val="72"/>
          <w:highlight w:val="none"/>
          <w:lang w:val="zh-CN"/>
        </w:rPr>
        <w:t>竞争性</w:t>
      </w:r>
      <w:r>
        <w:rPr>
          <w:rFonts w:hint="eastAsia" w:cs="仿宋_GB2312" w:asciiTheme="majorEastAsia" w:hAnsiTheme="majorEastAsia" w:eastAsiaTheme="majorEastAsia"/>
          <w:b/>
          <w:bCs/>
          <w:color w:val="auto"/>
          <w:w w:val="95"/>
          <w:sz w:val="72"/>
          <w:szCs w:val="72"/>
          <w:highlight w:val="none"/>
          <w:lang w:val="en-US" w:eastAsia="zh-CN"/>
        </w:rPr>
        <w:t>磋商</w:t>
      </w:r>
      <w:r>
        <w:rPr>
          <w:rFonts w:hint="eastAsia" w:cs="仿宋_GB2312" w:asciiTheme="majorEastAsia" w:hAnsiTheme="majorEastAsia" w:eastAsiaTheme="majorEastAsia"/>
          <w:b/>
          <w:bCs/>
          <w:color w:val="auto"/>
          <w:w w:val="95"/>
          <w:sz w:val="72"/>
          <w:szCs w:val="72"/>
          <w:highlight w:val="none"/>
          <w:lang w:val="zh-CN"/>
        </w:rPr>
        <w:t>采购文件</w:t>
      </w:r>
    </w:p>
    <w:p w14:paraId="25AF0CA4">
      <w:pPr>
        <w:adjustRightInd/>
        <w:spacing w:line="360" w:lineRule="auto"/>
        <w:jc w:val="center"/>
        <w:rPr>
          <w:rFonts w:cs="仿宋_GB2312" w:asciiTheme="majorEastAsia" w:hAnsiTheme="majorEastAsia" w:eastAsiaTheme="majorEastAsia"/>
          <w:b/>
          <w:color w:val="auto"/>
          <w:sz w:val="44"/>
          <w:szCs w:val="44"/>
          <w:highlight w:val="none"/>
        </w:rPr>
      </w:pPr>
      <w:r>
        <w:rPr>
          <w:rFonts w:hint="eastAsia" w:cs="仿宋_GB2312" w:asciiTheme="majorEastAsia" w:hAnsiTheme="majorEastAsia" w:eastAsiaTheme="majorEastAsia"/>
          <w:b/>
          <w:color w:val="auto"/>
          <w:sz w:val="44"/>
          <w:szCs w:val="44"/>
          <w:highlight w:val="none"/>
        </w:rPr>
        <w:t>（电子交易）</w:t>
      </w:r>
    </w:p>
    <w:p w14:paraId="5947754E">
      <w:pPr>
        <w:snapToGrid w:val="0"/>
        <w:spacing w:line="360" w:lineRule="auto"/>
        <w:jc w:val="center"/>
        <w:rPr>
          <w:rFonts w:cs="仿宋_GB2312" w:asciiTheme="majorEastAsia" w:hAnsiTheme="majorEastAsia" w:eastAsiaTheme="majorEastAsia"/>
          <w:color w:val="auto"/>
          <w:sz w:val="30"/>
          <w:szCs w:val="30"/>
          <w:highlight w:val="none"/>
        </w:rPr>
      </w:pPr>
    </w:p>
    <w:p w14:paraId="713328E7">
      <w:pPr>
        <w:snapToGrid w:val="0"/>
        <w:spacing w:line="360" w:lineRule="auto"/>
        <w:jc w:val="center"/>
        <w:rPr>
          <w:rFonts w:cs="仿宋_GB2312" w:asciiTheme="majorEastAsia" w:hAnsiTheme="majorEastAsia" w:eastAsiaTheme="majorEastAsia"/>
          <w:color w:val="auto"/>
          <w:sz w:val="30"/>
          <w:szCs w:val="30"/>
          <w:highlight w:val="none"/>
        </w:rPr>
      </w:pPr>
    </w:p>
    <w:p w14:paraId="5B7E7D1A">
      <w:pPr>
        <w:snapToGrid w:val="0"/>
        <w:spacing w:line="360" w:lineRule="auto"/>
        <w:jc w:val="center"/>
        <w:rPr>
          <w:rFonts w:cs="仿宋_GB2312" w:asciiTheme="majorEastAsia" w:hAnsiTheme="majorEastAsia" w:eastAsiaTheme="majorEastAsia"/>
          <w:color w:val="auto"/>
          <w:sz w:val="30"/>
          <w:szCs w:val="30"/>
          <w:highlight w:val="none"/>
        </w:rPr>
      </w:pPr>
    </w:p>
    <w:p w14:paraId="6B625598">
      <w:pPr>
        <w:snapToGrid w:val="0"/>
        <w:spacing w:line="360" w:lineRule="auto"/>
        <w:jc w:val="center"/>
        <w:rPr>
          <w:rFonts w:hint="eastAsia" w:cs="仿宋_GB2312" w:asciiTheme="majorEastAsia" w:hAnsiTheme="majorEastAsia" w:eastAsiaTheme="majorEastAsia"/>
          <w:b/>
          <w:color w:val="auto"/>
          <w:sz w:val="30"/>
          <w:szCs w:val="30"/>
          <w:highlight w:val="none"/>
          <w:lang w:eastAsia="zh-CN"/>
        </w:rPr>
      </w:pPr>
      <w:r>
        <w:rPr>
          <w:rFonts w:hint="eastAsia" w:cs="仿宋_GB2312" w:asciiTheme="majorEastAsia" w:hAnsiTheme="majorEastAsia" w:eastAsiaTheme="majorEastAsia"/>
          <w:b/>
          <w:color w:val="auto"/>
          <w:sz w:val="30"/>
          <w:szCs w:val="30"/>
          <w:highlight w:val="none"/>
        </w:rPr>
        <w:t>项目编号:</w:t>
      </w:r>
      <w:r>
        <w:rPr>
          <w:rFonts w:hint="eastAsia" w:cs="仿宋_GB2312" w:asciiTheme="majorEastAsia" w:hAnsiTheme="majorEastAsia" w:eastAsiaTheme="majorEastAsia"/>
          <w:b/>
          <w:color w:val="auto"/>
          <w:sz w:val="30"/>
          <w:szCs w:val="30"/>
          <w:highlight w:val="none"/>
          <w:lang w:eastAsia="zh-CN"/>
        </w:rPr>
        <w:t>JKY-ZB2025-036</w:t>
      </w:r>
    </w:p>
    <w:p w14:paraId="3853BE65">
      <w:pPr>
        <w:snapToGrid w:val="0"/>
        <w:spacing w:line="360" w:lineRule="auto"/>
        <w:jc w:val="center"/>
        <w:rPr>
          <w:rFonts w:cs="仿宋_GB2312" w:asciiTheme="majorEastAsia" w:hAnsiTheme="majorEastAsia" w:eastAsiaTheme="majorEastAsia"/>
          <w:color w:val="auto"/>
          <w:sz w:val="32"/>
          <w:szCs w:val="32"/>
          <w:highlight w:val="none"/>
        </w:rPr>
      </w:pPr>
      <w:r>
        <w:rPr>
          <w:rFonts w:cs="仿宋_GB2312" w:asciiTheme="majorEastAsia" w:hAnsiTheme="majorEastAsia" w:eastAsiaTheme="majorEastAsia"/>
          <w:color w:val="auto"/>
          <w:sz w:val="32"/>
          <w:szCs w:val="32"/>
          <w:highlight w:val="none"/>
        </w:rPr>
        <w:tab/>
      </w:r>
    </w:p>
    <w:p w14:paraId="1B41E413">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18791D5F">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045375A6">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3DD53933">
      <w:pPr>
        <w:snapToGrid w:val="0"/>
        <w:spacing w:line="360" w:lineRule="auto"/>
        <w:jc w:val="center"/>
        <w:rPr>
          <w:rFonts w:hint="eastAsia" w:cs="宋体" w:asciiTheme="majorEastAsia" w:hAnsiTheme="majorEastAsia" w:eastAsiaTheme="majorEastAsia"/>
          <w:b/>
          <w:color w:val="auto"/>
          <w:sz w:val="32"/>
          <w:szCs w:val="32"/>
          <w:highlight w:val="none"/>
          <w:lang w:eastAsia="zh-CN"/>
        </w:rPr>
      </w:pPr>
    </w:p>
    <w:p w14:paraId="28E0AAF2">
      <w:pPr>
        <w:snapToGrid w:val="0"/>
        <w:spacing w:line="360" w:lineRule="auto"/>
        <w:jc w:val="center"/>
        <w:rPr>
          <w:rFonts w:hint="eastAsia" w:cs="仿宋_GB2312" w:asciiTheme="majorEastAsia" w:hAnsiTheme="majorEastAsia" w:eastAsiaTheme="majorEastAsia"/>
          <w:b/>
          <w:color w:val="auto"/>
          <w:sz w:val="32"/>
          <w:szCs w:val="32"/>
          <w:highlight w:val="none"/>
          <w:lang w:eastAsia="zh-CN"/>
        </w:rPr>
      </w:pPr>
      <w:r>
        <w:rPr>
          <w:rFonts w:hint="eastAsia" w:cs="宋体" w:asciiTheme="majorEastAsia" w:hAnsiTheme="majorEastAsia" w:eastAsiaTheme="majorEastAsia"/>
          <w:b/>
          <w:color w:val="auto"/>
          <w:sz w:val="32"/>
          <w:szCs w:val="32"/>
          <w:highlight w:val="none"/>
          <w:lang w:eastAsia="zh-CN"/>
        </w:rPr>
        <w:t>采购人</w:t>
      </w:r>
      <w:r>
        <w:rPr>
          <w:rFonts w:hint="eastAsia" w:cs="宋体"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sz w:val="32"/>
          <w:szCs w:val="32"/>
          <w:highlight w:val="none"/>
          <w:lang w:eastAsia="zh-CN"/>
        </w:rPr>
        <w:t>浙江省交通运输科学研究院</w:t>
      </w:r>
    </w:p>
    <w:p w14:paraId="69D9EA9E">
      <w:pPr>
        <w:spacing w:line="360" w:lineRule="auto"/>
        <w:jc w:val="center"/>
        <w:rPr>
          <w:rFonts w:hint="eastAsia" w:cs="仿宋_GB2312" w:asciiTheme="majorEastAsia" w:hAnsiTheme="majorEastAsia" w:eastAsiaTheme="majorEastAsia"/>
          <w:b/>
          <w:bCs/>
          <w:color w:val="auto"/>
          <w:sz w:val="32"/>
          <w:szCs w:val="32"/>
          <w:highlight w:val="none"/>
          <w:lang w:eastAsia="zh-CN"/>
        </w:rPr>
      </w:pPr>
      <w:r>
        <w:rPr>
          <w:rFonts w:hint="eastAsia" w:cs="宋体" w:asciiTheme="majorEastAsia" w:hAnsiTheme="majorEastAsia" w:eastAsiaTheme="majorEastAsia"/>
          <w:b/>
          <w:bCs/>
          <w:color w:val="auto"/>
          <w:sz w:val="32"/>
          <w:szCs w:val="32"/>
          <w:highlight w:val="none"/>
        </w:rPr>
        <w:t>采购代理机构：</w:t>
      </w:r>
      <w:r>
        <w:rPr>
          <w:rFonts w:hint="eastAsia" w:cs="宋体" w:asciiTheme="majorEastAsia" w:hAnsiTheme="majorEastAsia" w:eastAsiaTheme="majorEastAsia"/>
          <w:b/>
          <w:bCs/>
          <w:color w:val="auto"/>
          <w:sz w:val="32"/>
          <w:szCs w:val="32"/>
          <w:highlight w:val="none"/>
          <w:lang w:eastAsia="zh-CN"/>
        </w:rPr>
        <w:t>浙江华耀建设咨询有限公司</w:t>
      </w:r>
    </w:p>
    <w:p w14:paraId="2B2EE040">
      <w:pPr>
        <w:snapToGrid w:val="0"/>
        <w:spacing w:line="360" w:lineRule="auto"/>
        <w:jc w:val="center"/>
        <w:rPr>
          <w:rFonts w:hint="eastAsia"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rPr>
        <w:t>二</w:t>
      </w:r>
      <w:r>
        <w:rPr>
          <w:rFonts w:hint="eastAsia" w:cs="宋体" w:asciiTheme="majorEastAsia" w:hAnsiTheme="majorEastAsia" w:eastAsiaTheme="majorEastAsia"/>
          <w:b/>
          <w:bCs/>
          <w:color w:val="auto"/>
          <w:sz w:val="32"/>
          <w:szCs w:val="32"/>
          <w:highlight w:val="none"/>
          <w:lang w:val="en-US" w:eastAsia="zh-CN"/>
        </w:rPr>
        <w:t>〇</w:t>
      </w:r>
      <w:r>
        <w:rPr>
          <w:rFonts w:hint="eastAsia" w:cs="仿宋_GB2312" w:asciiTheme="majorEastAsia" w:hAnsiTheme="majorEastAsia" w:eastAsiaTheme="majorEastAsia"/>
          <w:b/>
          <w:bCs/>
          <w:color w:val="auto"/>
          <w:sz w:val="32"/>
          <w:szCs w:val="32"/>
          <w:highlight w:val="none"/>
        </w:rPr>
        <w:t>二</w:t>
      </w:r>
      <w:r>
        <w:rPr>
          <w:rFonts w:hint="eastAsia" w:cs="仿宋_GB2312" w:asciiTheme="majorEastAsia" w:hAnsiTheme="majorEastAsia" w:eastAsiaTheme="majorEastAsia"/>
          <w:b/>
          <w:bCs/>
          <w:color w:val="auto"/>
          <w:sz w:val="32"/>
          <w:szCs w:val="32"/>
          <w:highlight w:val="none"/>
          <w:lang w:val="en-US" w:eastAsia="zh-CN"/>
        </w:rPr>
        <w:t>五</w:t>
      </w:r>
      <w:r>
        <w:rPr>
          <w:rFonts w:hint="eastAsia" w:cs="仿宋_GB2312" w:asciiTheme="majorEastAsia" w:hAnsiTheme="majorEastAsia" w:eastAsiaTheme="majorEastAsia"/>
          <w:b/>
          <w:bCs/>
          <w:color w:val="auto"/>
          <w:sz w:val="32"/>
          <w:szCs w:val="32"/>
          <w:highlight w:val="none"/>
        </w:rPr>
        <w:t>年</w:t>
      </w:r>
      <w:r>
        <w:rPr>
          <w:rFonts w:hint="eastAsia" w:cs="仿宋_GB2312" w:asciiTheme="majorEastAsia" w:hAnsiTheme="majorEastAsia" w:eastAsiaTheme="majorEastAsia"/>
          <w:b/>
          <w:bCs/>
          <w:color w:val="auto"/>
          <w:sz w:val="32"/>
          <w:szCs w:val="32"/>
          <w:highlight w:val="none"/>
          <w:lang w:val="en-US" w:eastAsia="zh-CN"/>
        </w:rPr>
        <w:t>七</w:t>
      </w:r>
      <w:r>
        <w:rPr>
          <w:rFonts w:hint="eastAsia" w:cs="仿宋_GB2312" w:asciiTheme="majorEastAsia" w:hAnsiTheme="majorEastAsia" w:eastAsiaTheme="majorEastAsia"/>
          <w:b/>
          <w:bCs/>
          <w:color w:val="auto"/>
          <w:sz w:val="32"/>
          <w:szCs w:val="32"/>
          <w:highlight w:val="none"/>
        </w:rPr>
        <w:t>月</w:t>
      </w:r>
    </w:p>
    <w:p w14:paraId="2FCFADA3">
      <w:pPr>
        <w:rPr>
          <w:rFonts w:hint="eastAsia"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rPr>
        <w:br w:type="page"/>
      </w:r>
    </w:p>
    <w:p w14:paraId="08155653">
      <w:pPr>
        <w:spacing w:line="360" w:lineRule="auto"/>
        <w:jc w:val="center"/>
        <w:rPr>
          <w:rFonts w:hint="eastAsia" w:cs="仿宋_GB2312" w:asciiTheme="majorEastAsia" w:hAnsiTheme="majorEastAsia" w:eastAsiaTheme="majorEastAsia"/>
          <w:b/>
          <w:color w:val="auto"/>
          <w:sz w:val="48"/>
          <w:szCs w:val="48"/>
          <w:highlight w:val="none"/>
        </w:rPr>
      </w:pPr>
    </w:p>
    <w:p w14:paraId="28AF1409">
      <w:pP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  录</w:t>
      </w:r>
    </w:p>
    <w:p w14:paraId="32D3B823">
      <w:pPr>
        <w:spacing w:line="360" w:lineRule="auto"/>
        <w:rPr>
          <w:rFonts w:cs="仿宋_GB2312" w:asciiTheme="majorEastAsia" w:hAnsiTheme="majorEastAsia" w:eastAsiaTheme="majorEastAsia"/>
          <w:color w:val="auto"/>
          <w:sz w:val="32"/>
          <w:szCs w:val="32"/>
          <w:highlight w:val="none"/>
        </w:rPr>
      </w:pPr>
    </w:p>
    <w:p w14:paraId="4E56B98A">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第一部分      邀请供应商</w:t>
      </w:r>
    </w:p>
    <w:p w14:paraId="3C83D655">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第二部分      竞争性磋商流程</w:t>
      </w:r>
    </w:p>
    <w:p w14:paraId="29C9158F">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第三部分      供应商须知</w:t>
      </w:r>
    </w:p>
    <w:p w14:paraId="5E5AB4F6">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第四部分      采购需求</w:t>
      </w:r>
    </w:p>
    <w:p w14:paraId="75E19795">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第五部分      评审方法及评审标准</w:t>
      </w:r>
    </w:p>
    <w:p w14:paraId="16BAAA55">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第六部分      拟签订的合同文本</w:t>
      </w:r>
    </w:p>
    <w:p w14:paraId="18B3DC51">
      <w:pPr>
        <w:spacing w:line="360" w:lineRule="auto"/>
        <w:ind w:firstLine="1280" w:firstLineChars="400"/>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第七部分      应提交的有关格式范例</w:t>
      </w:r>
    </w:p>
    <w:p w14:paraId="222D6512">
      <w:pPr>
        <w:spacing w:line="360" w:lineRule="auto"/>
        <w:ind w:firstLine="1280" w:firstLineChars="4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32"/>
          <w:szCs w:val="32"/>
          <w:highlight w:val="none"/>
        </w:rPr>
        <w:t xml:space="preserve">第八部分      </w:t>
      </w:r>
      <w:r>
        <w:rPr>
          <w:rFonts w:hint="eastAsia" w:cs="仿宋_GB2312" w:asciiTheme="majorEastAsia" w:hAnsiTheme="majorEastAsia" w:eastAsiaTheme="majorEastAsia"/>
          <w:color w:val="auto"/>
          <w:sz w:val="32"/>
          <w:szCs w:val="32"/>
          <w:highlight w:val="none"/>
          <w:lang w:val="en-US" w:eastAsia="zh-CN"/>
        </w:rPr>
        <w:t>最后</w:t>
      </w:r>
      <w:r>
        <w:rPr>
          <w:rFonts w:hint="eastAsia" w:cs="仿宋_GB2312" w:asciiTheme="majorEastAsia" w:hAnsiTheme="majorEastAsia" w:eastAsiaTheme="majorEastAsia"/>
          <w:color w:val="auto"/>
          <w:sz w:val="32"/>
          <w:szCs w:val="32"/>
          <w:highlight w:val="none"/>
        </w:rPr>
        <w:t>报价格式</w:t>
      </w:r>
    </w:p>
    <w:p w14:paraId="2112255E">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36"/>
          <w:highlight w:val="none"/>
        </w:rPr>
        <w:br w:type="page"/>
      </w:r>
      <w:r>
        <w:rPr>
          <w:rFonts w:hint="eastAsia" w:cs="仿宋_GB2312" w:asciiTheme="majorEastAsia" w:hAnsiTheme="majorEastAsia" w:eastAsiaTheme="majorEastAsia"/>
          <w:b/>
          <w:color w:val="auto"/>
          <w:sz w:val="36"/>
          <w:szCs w:val="20"/>
          <w:highlight w:val="none"/>
        </w:rPr>
        <w:t>第一部分  邀请供应商</w:t>
      </w:r>
    </w:p>
    <w:p w14:paraId="196D65A2">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竞争性磋商公告</w:t>
      </w:r>
    </w:p>
    <w:p w14:paraId="76D7D41B">
      <w:pPr>
        <w:spacing w:line="360" w:lineRule="auto"/>
        <w:rPr>
          <w:rFonts w:asciiTheme="majorEastAsia" w:hAnsiTheme="majorEastAsia" w:eastAsiaTheme="majorEastAsia"/>
          <w:color w:val="auto"/>
          <w:sz w:val="24"/>
          <w:highlight w:val="none"/>
        </w:rPr>
      </w:pPr>
    </w:p>
    <w:p w14:paraId="1940023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项目概况</w:t>
      </w:r>
    </w:p>
    <w:p w14:paraId="1C7B33F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olor w:val="auto"/>
          <w:sz w:val="24"/>
          <w:highlight w:val="none"/>
          <w:u w:val="none"/>
        </w:rPr>
      </w:pPr>
      <w:r>
        <w:rPr>
          <w:rFonts w:hint="eastAsia" w:asciiTheme="majorEastAsia" w:hAnsiTheme="majorEastAsia" w:eastAsiaTheme="majorEastAsia"/>
          <w:color w:val="auto"/>
          <w:sz w:val="24"/>
          <w:highlight w:val="none"/>
          <w:u w:val="single"/>
          <w:lang w:eastAsia="zh-CN"/>
        </w:rPr>
        <w:t>浙江省低空空域管理改革及典型应用场景研究</w:t>
      </w:r>
      <w:r>
        <w:rPr>
          <w:rFonts w:hint="eastAsia" w:asciiTheme="majorEastAsia" w:hAnsiTheme="majorEastAsia" w:eastAsiaTheme="majorEastAsia"/>
          <w:color w:val="auto"/>
          <w:sz w:val="24"/>
          <w:highlight w:val="none"/>
          <w:u w:val="none"/>
          <w:lang w:eastAsia="zh-CN"/>
        </w:rPr>
        <w:t>采购项目的潜在供应商应在政采云平台线上获取获取（下载）采购文件，并于2025年</w:t>
      </w:r>
      <w:r>
        <w:rPr>
          <w:rFonts w:hint="eastAsia" w:asciiTheme="majorEastAsia" w:hAnsiTheme="majorEastAsia" w:eastAsiaTheme="majorEastAsia"/>
          <w:color w:val="auto"/>
          <w:sz w:val="24"/>
          <w:highlight w:val="none"/>
          <w:u w:val="none"/>
          <w:lang w:val="en-US" w:eastAsia="zh-CN"/>
        </w:rPr>
        <w:t>07</w:t>
      </w:r>
      <w:r>
        <w:rPr>
          <w:rFonts w:hint="eastAsia" w:asciiTheme="majorEastAsia" w:hAnsiTheme="majorEastAsia" w:eastAsiaTheme="majorEastAsia"/>
          <w:color w:val="auto"/>
          <w:sz w:val="24"/>
          <w:highlight w:val="none"/>
          <w:u w:val="none"/>
          <w:lang w:eastAsia="zh-CN"/>
        </w:rPr>
        <w:t>月</w:t>
      </w:r>
      <w:r>
        <w:rPr>
          <w:rFonts w:hint="eastAsia" w:asciiTheme="majorEastAsia" w:hAnsiTheme="majorEastAsia" w:eastAsiaTheme="majorEastAsia"/>
          <w:color w:val="auto"/>
          <w:sz w:val="24"/>
          <w:highlight w:val="none"/>
          <w:u w:val="none"/>
          <w:lang w:val="en-US" w:eastAsia="zh-CN"/>
        </w:rPr>
        <w:t>17</w:t>
      </w:r>
      <w:r>
        <w:rPr>
          <w:rFonts w:hint="eastAsia" w:asciiTheme="majorEastAsia" w:hAnsiTheme="majorEastAsia" w:eastAsiaTheme="majorEastAsia"/>
          <w:color w:val="auto"/>
          <w:sz w:val="24"/>
          <w:highlight w:val="none"/>
          <w:u w:val="none"/>
          <w:lang w:eastAsia="zh-CN"/>
        </w:rPr>
        <w:t>日</w:t>
      </w:r>
      <w:r>
        <w:rPr>
          <w:rFonts w:hint="eastAsia" w:asciiTheme="majorEastAsia" w:hAnsiTheme="majorEastAsia" w:eastAsiaTheme="majorEastAsia"/>
          <w:color w:val="auto"/>
          <w:sz w:val="24"/>
          <w:highlight w:val="none"/>
          <w:u w:val="none"/>
          <w:lang w:val="en-US" w:eastAsia="zh-CN"/>
        </w:rPr>
        <w:t>09</w:t>
      </w:r>
      <w:r>
        <w:rPr>
          <w:rFonts w:hint="eastAsia" w:asciiTheme="majorEastAsia" w:hAnsiTheme="majorEastAsia" w:eastAsiaTheme="majorEastAsia"/>
          <w:color w:val="auto"/>
          <w:sz w:val="24"/>
          <w:highlight w:val="none"/>
          <w:u w:val="none"/>
          <w:lang w:eastAsia="zh-CN"/>
        </w:rPr>
        <w:t>:00（北京时间）前提交（上传）响应文件。</w:t>
      </w:r>
    </w:p>
    <w:p w14:paraId="1C4B530C">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一、项目基本情况</w:t>
      </w:r>
    </w:p>
    <w:p w14:paraId="4A62B14E">
      <w:pPr>
        <w:spacing w:line="360" w:lineRule="auto"/>
        <w:ind w:firstLine="482"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b/>
          <w:color w:val="auto"/>
          <w:sz w:val="24"/>
          <w:highlight w:val="none"/>
        </w:rPr>
        <w:t>项目编号：</w:t>
      </w:r>
      <w:r>
        <w:rPr>
          <w:rFonts w:hint="eastAsia" w:asciiTheme="majorEastAsia" w:hAnsiTheme="majorEastAsia" w:eastAsiaTheme="majorEastAsia"/>
          <w:color w:val="auto"/>
          <w:sz w:val="24"/>
          <w:highlight w:val="none"/>
          <w:lang w:eastAsia="zh-CN"/>
        </w:rPr>
        <w:t>JKY-ZB2025-036</w:t>
      </w:r>
    </w:p>
    <w:p w14:paraId="3A108163">
      <w:pPr>
        <w:spacing w:line="360" w:lineRule="auto"/>
        <w:ind w:firstLine="482"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b/>
          <w:color w:val="auto"/>
          <w:sz w:val="24"/>
          <w:highlight w:val="none"/>
        </w:rPr>
        <w:t>项目名称：</w:t>
      </w:r>
      <w:r>
        <w:rPr>
          <w:rFonts w:hint="eastAsia" w:asciiTheme="majorEastAsia" w:hAnsiTheme="majorEastAsia" w:eastAsiaTheme="majorEastAsia"/>
          <w:color w:val="auto"/>
          <w:sz w:val="24"/>
          <w:highlight w:val="none"/>
          <w:lang w:eastAsia="zh-CN"/>
        </w:rPr>
        <w:t>浙江省低空空域管理改革及典型应用场景研究</w:t>
      </w:r>
    </w:p>
    <w:p w14:paraId="1FD9A99A">
      <w:pPr>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采购方式：</w:t>
      </w:r>
      <w:r>
        <w:rPr>
          <w:rFonts w:hint="eastAsia" w:asciiTheme="majorEastAsia" w:hAnsiTheme="majorEastAsia" w:eastAsiaTheme="majorEastAsia"/>
          <w:color w:val="auto"/>
          <w:sz w:val="24"/>
          <w:highlight w:val="none"/>
        </w:rPr>
        <w:t>竞争性磋商</w:t>
      </w:r>
      <w:r>
        <w:rPr>
          <w:rFonts w:hint="eastAsia" w:asciiTheme="majorEastAsia" w:hAnsiTheme="majorEastAsia" w:eastAsiaTheme="majorEastAsia"/>
          <w:color w:val="auto"/>
          <w:sz w:val="24"/>
          <w:highlight w:val="none"/>
        </w:rPr>
        <w:tab/>
      </w:r>
    </w:p>
    <w:p w14:paraId="0993E03E">
      <w:pPr>
        <w:spacing w:line="360" w:lineRule="auto"/>
        <w:ind w:firstLine="482" w:firstLineChars="2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rPr>
        <w:t>预算金额（元）：</w:t>
      </w:r>
      <w:r>
        <w:rPr>
          <w:rFonts w:hint="eastAsia" w:asciiTheme="majorEastAsia" w:hAnsiTheme="majorEastAsia" w:eastAsiaTheme="majorEastAsia"/>
          <w:b/>
          <w:color w:val="auto"/>
          <w:sz w:val="24"/>
          <w:highlight w:val="none"/>
          <w:lang w:val="en-US" w:eastAsia="zh-CN"/>
        </w:rPr>
        <w:t>600000</w:t>
      </w:r>
      <w:r>
        <w:rPr>
          <w:rFonts w:hint="default" w:asciiTheme="majorEastAsia" w:hAnsiTheme="majorEastAsia" w:eastAsiaTheme="majorEastAsia"/>
          <w:b/>
          <w:color w:val="auto"/>
          <w:sz w:val="24"/>
          <w:highlight w:val="none"/>
          <w:lang w:val="en-US"/>
        </w:rPr>
        <w:t>.00</w:t>
      </w:r>
    </w:p>
    <w:p w14:paraId="62575672">
      <w:pPr>
        <w:spacing w:line="360" w:lineRule="auto"/>
        <w:ind w:firstLine="482" w:firstLineChars="200"/>
        <w:rPr>
          <w:rFonts w:hint="default" w:asciiTheme="majorEastAsia" w:hAnsiTheme="majorEastAsia" w:eastAsiaTheme="majorEastAsia"/>
          <w:b/>
          <w:color w:val="auto"/>
          <w:sz w:val="24"/>
          <w:highlight w:val="none"/>
          <w:lang w:val="en-US" w:eastAsia="zh-CN"/>
        </w:rPr>
      </w:pPr>
      <w:r>
        <w:rPr>
          <w:rFonts w:hint="eastAsia" w:asciiTheme="majorEastAsia" w:hAnsiTheme="majorEastAsia" w:eastAsiaTheme="majorEastAsia"/>
          <w:b/>
          <w:color w:val="auto"/>
          <w:sz w:val="24"/>
          <w:highlight w:val="none"/>
        </w:rPr>
        <w:t>最高限价（元）：</w:t>
      </w:r>
      <w:r>
        <w:rPr>
          <w:rFonts w:hint="eastAsia" w:asciiTheme="majorEastAsia" w:hAnsiTheme="majorEastAsia" w:eastAsiaTheme="majorEastAsia"/>
          <w:b/>
          <w:color w:val="auto"/>
          <w:sz w:val="24"/>
          <w:highlight w:val="none"/>
          <w:lang w:val="en-US" w:eastAsia="zh-CN"/>
        </w:rPr>
        <w:t>60</w:t>
      </w:r>
      <w:r>
        <w:rPr>
          <w:rFonts w:hint="eastAsia" w:asciiTheme="majorEastAsia" w:hAnsiTheme="majorEastAsia" w:eastAsiaTheme="majorEastAsia"/>
          <w:b/>
          <w:color w:val="auto"/>
          <w:sz w:val="24"/>
          <w:highlight w:val="none"/>
        </w:rPr>
        <w:t>0000</w:t>
      </w:r>
      <w:r>
        <w:rPr>
          <w:rFonts w:hint="eastAsia" w:asciiTheme="majorEastAsia" w:hAnsiTheme="majorEastAsia" w:eastAsiaTheme="majorEastAsia"/>
          <w:b/>
          <w:color w:val="auto"/>
          <w:sz w:val="24"/>
          <w:highlight w:val="none"/>
          <w:lang w:val="en-US" w:eastAsia="zh-CN"/>
        </w:rPr>
        <w:t>.00</w:t>
      </w:r>
    </w:p>
    <w:p w14:paraId="6E9538F4">
      <w:pPr>
        <w:spacing w:line="360" w:lineRule="auto"/>
        <w:ind w:firstLine="482" w:firstLineChars="200"/>
        <w:rPr>
          <w:rFonts w:hint="eastAsia"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采购需求：</w:t>
      </w:r>
    </w:p>
    <w:p w14:paraId="11D24638">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数量：1</w:t>
      </w:r>
    </w:p>
    <w:p w14:paraId="07435DE5">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预算金额（元）：</w:t>
      </w:r>
      <w:r>
        <w:rPr>
          <w:rFonts w:hint="eastAsia" w:ascii="宋体" w:hAnsi="宋体"/>
          <w:color w:val="auto"/>
          <w:sz w:val="24"/>
          <w:highlight w:val="none"/>
          <w:lang w:val="en-US" w:eastAsia="zh-CN"/>
        </w:rPr>
        <w:t>60</w:t>
      </w:r>
      <w:r>
        <w:rPr>
          <w:rFonts w:hint="eastAsia" w:ascii="宋体" w:hAnsi="宋体" w:eastAsia="宋体"/>
          <w:color w:val="auto"/>
          <w:sz w:val="24"/>
          <w:highlight w:val="none"/>
          <w:lang w:val="en-US" w:eastAsia="zh-CN"/>
        </w:rPr>
        <w:t>0000.00</w:t>
      </w:r>
    </w:p>
    <w:p w14:paraId="53323427">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单位：项</w:t>
      </w:r>
    </w:p>
    <w:p w14:paraId="099E8A86">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简要规格描述：</w:t>
      </w:r>
      <w:r>
        <w:rPr>
          <w:rFonts w:hint="eastAsia" w:ascii="宋体" w:hAnsi="宋体"/>
          <w:color w:val="auto"/>
          <w:sz w:val="24"/>
          <w:highlight w:val="none"/>
          <w:lang w:val="en-US" w:eastAsia="zh-CN"/>
        </w:rPr>
        <w:t>浙江省低空空域管理改革及典型应用场景研究</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具体</w:t>
      </w:r>
      <w:r>
        <w:rPr>
          <w:rFonts w:hint="eastAsia" w:ascii="宋体" w:hAnsi="宋体" w:eastAsia="宋体"/>
          <w:color w:val="auto"/>
          <w:sz w:val="24"/>
          <w:highlight w:val="none"/>
          <w:lang w:val="en-US" w:eastAsia="zh-CN"/>
        </w:rPr>
        <w:t>详见采购文件第四部分采购需求。</w:t>
      </w:r>
    </w:p>
    <w:p w14:paraId="68D92A93">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备注：无。</w:t>
      </w:r>
    </w:p>
    <w:p w14:paraId="79570B5A">
      <w:pPr>
        <w:spacing w:line="360" w:lineRule="auto"/>
        <w:ind w:firstLine="482" w:firstLineChars="200"/>
        <w:rPr>
          <w:rFonts w:ascii="宋体" w:hAnsi="宋体"/>
          <w:color w:val="auto"/>
          <w:sz w:val="24"/>
          <w:highlight w:val="none"/>
          <w:shd w:val="clear" w:color="auto" w:fill="0C0C0C" w:themeFill="text1" w:themeFillTint="F2"/>
        </w:rPr>
      </w:pPr>
      <w:r>
        <w:rPr>
          <w:rFonts w:hint="eastAsia" w:asciiTheme="majorEastAsia" w:hAnsiTheme="majorEastAsia" w:eastAsiaTheme="majorEastAsia"/>
          <w:b/>
          <w:color w:val="auto"/>
          <w:sz w:val="24"/>
          <w:highlight w:val="none"/>
        </w:rPr>
        <w:t>合同履行期限</w:t>
      </w:r>
      <w:r>
        <w:rPr>
          <w:rFonts w:hint="eastAsia" w:ascii="宋体" w:hAnsi="宋体"/>
          <w:color w:val="auto"/>
          <w:sz w:val="24"/>
          <w:highlight w:val="none"/>
        </w:rPr>
        <w:t>：</w:t>
      </w:r>
      <w:r>
        <w:rPr>
          <w:rFonts w:hint="eastAsia" w:ascii="宋体" w:hAnsi="宋体"/>
          <w:color w:val="auto"/>
          <w:sz w:val="24"/>
          <w:highlight w:val="none"/>
          <w:lang w:val="en-US" w:eastAsia="zh-CN"/>
        </w:rPr>
        <w:t>具体</w:t>
      </w:r>
      <w:r>
        <w:rPr>
          <w:rFonts w:hint="eastAsia" w:asciiTheme="minorEastAsia" w:hAnsiTheme="minorEastAsia" w:eastAsiaTheme="minorEastAsia"/>
          <w:color w:val="auto"/>
          <w:sz w:val="24"/>
          <w:highlight w:val="none"/>
          <w:lang w:val="en-US" w:eastAsia="zh-CN"/>
        </w:rPr>
        <w:t>详见采购需求。</w:t>
      </w:r>
    </w:p>
    <w:p w14:paraId="1CAF2A91">
      <w:pPr>
        <w:spacing w:line="360" w:lineRule="auto"/>
        <w:ind w:firstLine="482" w:firstLineChars="200"/>
        <w:rPr>
          <w:rFonts w:hint="eastAsia" w:cs="Times New Roman" w:asciiTheme="majorEastAsia" w:hAnsiTheme="majorEastAsia" w:eastAsiaTheme="majorEastAsia"/>
          <w:b/>
          <w:color w:val="auto"/>
          <w:sz w:val="24"/>
          <w:highlight w:val="none"/>
          <w:lang w:eastAsia="zh-CN"/>
        </w:rPr>
      </w:pPr>
      <w:r>
        <w:rPr>
          <w:rFonts w:hint="eastAsia" w:cs="Times New Roman" w:asciiTheme="majorEastAsia" w:hAnsiTheme="majorEastAsia" w:eastAsiaTheme="majorEastAsia"/>
          <w:b/>
          <w:color w:val="auto"/>
          <w:sz w:val="24"/>
          <w:highlight w:val="none"/>
        </w:rPr>
        <w:t>本项目（</w:t>
      </w:r>
      <w:r>
        <w:rPr>
          <w:rFonts w:hint="eastAsia" w:cs="Times New Roman" w:asciiTheme="majorEastAsia" w:hAnsiTheme="majorEastAsia" w:eastAsiaTheme="majorEastAsia"/>
          <w:b/>
          <w:color w:val="auto"/>
          <w:sz w:val="24"/>
          <w:highlight w:val="none"/>
          <w:lang w:val="en-US" w:eastAsia="zh-CN"/>
        </w:rPr>
        <w:t>是</w:t>
      </w:r>
      <w:r>
        <w:rPr>
          <w:rFonts w:hint="eastAsia" w:cs="Times New Roman" w:asciiTheme="majorEastAsia" w:hAnsiTheme="majorEastAsia" w:eastAsiaTheme="majorEastAsia"/>
          <w:b/>
          <w:color w:val="auto"/>
          <w:sz w:val="24"/>
          <w:highlight w:val="none"/>
        </w:rPr>
        <w:t>）接受联合体投标</w:t>
      </w:r>
      <w:r>
        <w:rPr>
          <w:rFonts w:hint="eastAsia" w:cs="Times New Roman" w:asciiTheme="majorEastAsia" w:hAnsiTheme="majorEastAsia" w:eastAsiaTheme="majorEastAsia"/>
          <w:b/>
          <w:color w:val="auto"/>
          <w:sz w:val="24"/>
          <w:highlight w:val="none"/>
          <w:lang w:eastAsia="zh-CN"/>
        </w:rPr>
        <w:t>。</w:t>
      </w:r>
    </w:p>
    <w:p w14:paraId="647752C2">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二、申请人的资格要求</w:t>
      </w:r>
    </w:p>
    <w:p w14:paraId="51B15D2A">
      <w:pPr>
        <w:spacing w:line="360" w:lineRule="auto"/>
        <w:ind w:firstLine="480"/>
        <w:rPr>
          <w:rFonts w:cs="宋体" w:asciiTheme="majorEastAsia" w:hAnsiTheme="majorEastAsia" w:eastAsiaTheme="majorEastAsia"/>
          <w:snapToGrid w:val="0"/>
          <w:color w:val="auto"/>
          <w:kern w:val="28"/>
          <w:sz w:val="24"/>
          <w:szCs w:val="20"/>
          <w:highlight w:val="none"/>
        </w:rPr>
      </w:pPr>
      <w:r>
        <w:rPr>
          <w:rFonts w:hint="eastAsia" w:cs="宋体" w:asciiTheme="majorEastAsia" w:hAnsiTheme="majorEastAsia" w:eastAsiaTheme="maj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5209FDB">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snapToGrid w:val="0"/>
          <w:color w:val="auto"/>
          <w:kern w:val="28"/>
          <w:sz w:val="24"/>
          <w:szCs w:val="20"/>
          <w:highlight w:val="none"/>
        </w:rPr>
        <w:t>2</w:t>
      </w:r>
      <w:r>
        <w:rPr>
          <w:rFonts w:hint="eastAsia" w:cs="宋体" w:asciiTheme="majorEastAsia" w:hAnsiTheme="majorEastAsia" w:eastAsiaTheme="majorEastAsia"/>
          <w:snapToGrid w:val="0"/>
          <w:color w:val="auto"/>
          <w:kern w:val="28"/>
          <w:sz w:val="24"/>
          <w:szCs w:val="20"/>
          <w:highlight w:val="none"/>
        </w:rPr>
        <w:t>.落实政府采购政策需满足的资格要求：</w:t>
      </w:r>
      <w:r>
        <w:rPr>
          <w:rFonts w:hint="eastAsia" w:cs="宋体" w:asciiTheme="majorEastAsia" w:hAnsiTheme="majorEastAsia" w:eastAsiaTheme="majorEastAsia"/>
          <w:snapToGrid w:val="0"/>
          <w:color w:val="auto"/>
          <w:kern w:val="28"/>
          <w:sz w:val="24"/>
          <w:szCs w:val="20"/>
          <w:highlight w:val="none"/>
          <w:lang w:val="en-US" w:eastAsia="zh-CN"/>
        </w:rPr>
        <w:t>无</w:t>
      </w:r>
      <w:r>
        <w:rPr>
          <w:rFonts w:hint="eastAsia" w:cs="宋体" w:asciiTheme="majorEastAsia" w:hAnsiTheme="majorEastAsia" w:eastAsiaTheme="majorEastAsia"/>
          <w:snapToGrid w:val="0"/>
          <w:color w:val="auto"/>
          <w:kern w:val="28"/>
          <w:sz w:val="24"/>
          <w:szCs w:val="20"/>
          <w:highlight w:val="none"/>
        </w:rPr>
        <w:t>；</w:t>
      </w:r>
    </w:p>
    <w:p w14:paraId="749838CC">
      <w:pPr>
        <w:spacing w:line="360" w:lineRule="auto"/>
        <w:ind w:firstLine="480" w:firstLineChars="20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.本项目的特定资格要求：无</w:t>
      </w:r>
      <w:r>
        <w:rPr>
          <w:rFonts w:hint="eastAsia" w:cs="宋体" w:asciiTheme="majorEastAsia" w:hAnsiTheme="majorEastAsia" w:eastAsiaTheme="majorEastAsia"/>
          <w:color w:val="auto"/>
          <w:sz w:val="24"/>
          <w:highlight w:val="none"/>
          <w:lang w:eastAsia="zh-CN"/>
        </w:rPr>
        <w:t>。</w:t>
      </w:r>
    </w:p>
    <w:p w14:paraId="275F3927">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三、获取（下载）采购文件</w:t>
      </w:r>
    </w:p>
    <w:p w14:paraId="51578036">
      <w:pPr>
        <w:spacing w:line="360" w:lineRule="auto"/>
        <w:ind w:firstLine="540"/>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时间：</w:t>
      </w:r>
      <w:r>
        <w:rPr>
          <w:rFonts w:hint="eastAsia" w:asciiTheme="majorEastAsia" w:hAnsiTheme="majorEastAsia" w:eastAsiaTheme="majorEastAsia"/>
          <w:color w:val="auto"/>
          <w:sz w:val="27"/>
          <w:szCs w:val="27"/>
          <w:highlight w:val="none"/>
        </w:rPr>
        <w:t>/</w:t>
      </w:r>
      <w:r>
        <w:rPr>
          <w:rFonts w:hint="eastAsia" w:cs="宋体" w:asciiTheme="majorEastAsia" w:hAnsiTheme="majorEastAsia" w:eastAsiaTheme="majorEastAsia"/>
          <w:color w:val="auto"/>
          <w:sz w:val="24"/>
          <w:highlight w:val="none"/>
        </w:rPr>
        <w:t>至202</w:t>
      </w:r>
      <w:r>
        <w:rPr>
          <w:rFonts w:hint="eastAsia" w:cs="宋体" w:asciiTheme="majorEastAsia" w:hAnsiTheme="majorEastAsia" w:eastAsiaTheme="majorEastAsia"/>
          <w:color w:val="auto"/>
          <w:sz w:val="24"/>
          <w:highlight w:val="none"/>
          <w:lang w:val="en-US" w:eastAsia="zh-CN"/>
        </w:rPr>
        <w:t>5</w:t>
      </w:r>
      <w:r>
        <w:rPr>
          <w:rFonts w:hint="eastAsia" w:cs="宋体" w:asciiTheme="majorEastAsia" w:hAnsiTheme="majorEastAsia" w:eastAsiaTheme="majorEastAsia"/>
          <w:color w:val="auto"/>
          <w:sz w:val="24"/>
          <w:highlight w:val="none"/>
        </w:rPr>
        <w:t>年</w:t>
      </w:r>
      <w:r>
        <w:rPr>
          <w:rFonts w:hint="eastAsia" w:asciiTheme="majorEastAsia" w:hAnsiTheme="majorEastAsia" w:eastAsiaTheme="majorEastAsia"/>
          <w:color w:val="auto"/>
          <w:sz w:val="24"/>
          <w:highlight w:val="none"/>
          <w:u w:val="none"/>
          <w:lang w:val="en-US" w:eastAsia="zh-CN"/>
        </w:rPr>
        <w:t>07</w:t>
      </w:r>
      <w:r>
        <w:rPr>
          <w:rFonts w:hint="eastAsia" w:asciiTheme="majorEastAsia" w:hAnsiTheme="majorEastAsia" w:eastAsiaTheme="majorEastAsia"/>
          <w:color w:val="auto"/>
          <w:sz w:val="24"/>
          <w:highlight w:val="none"/>
          <w:u w:val="none"/>
          <w:lang w:eastAsia="zh-CN"/>
        </w:rPr>
        <w:t>月</w:t>
      </w:r>
      <w:r>
        <w:rPr>
          <w:rFonts w:hint="eastAsia" w:asciiTheme="majorEastAsia" w:hAnsiTheme="majorEastAsia" w:eastAsiaTheme="majorEastAsia"/>
          <w:color w:val="auto"/>
          <w:sz w:val="24"/>
          <w:highlight w:val="none"/>
          <w:u w:val="none"/>
          <w:lang w:val="en-US" w:eastAsia="zh-CN"/>
        </w:rPr>
        <w:t>17</w:t>
      </w:r>
      <w:r>
        <w:rPr>
          <w:rFonts w:hint="eastAsia" w:asciiTheme="majorEastAsia" w:hAnsiTheme="majorEastAsia" w:eastAsiaTheme="majorEastAsia"/>
          <w:color w:val="auto"/>
          <w:sz w:val="24"/>
          <w:highlight w:val="none"/>
          <w:u w:val="none"/>
          <w:lang w:eastAsia="zh-CN"/>
        </w:rPr>
        <w:t>日</w:t>
      </w:r>
      <w:r>
        <w:rPr>
          <w:rFonts w:hint="eastAsia" w:cs="宋体" w:asciiTheme="majorEastAsia" w:hAnsiTheme="majorEastAsia" w:eastAsiaTheme="majorEastAsia"/>
          <w:color w:val="auto"/>
          <w:sz w:val="24"/>
          <w:highlight w:val="none"/>
        </w:rPr>
        <w:t>，每天上午</w:t>
      </w:r>
      <w:r>
        <w:rPr>
          <w:rFonts w:hint="eastAsia" w:asciiTheme="majorEastAsia" w:hAnsiTheme="majorEastAsia" w:eastAsiaTheme="majorEastAsia"/>
          <w:color w:val="auto"/>
          <w:sz w:val="24"/>
          <w:highlight w:val="none"/>
        </w:rPr>
        <w:t>00:00至12:00 ，下午12:00至23:59</w:t>
      </w:r>
      <w:r>
        <w:rPr>
          <w:rFonts w:hint="eastAsia" w:cs="宋体" w:asciiTheme="majorEastAsia" w:hAnsiTheme="majorEastAsia" w:eastAsiaTheme="majorEastAsia"/>
          <w:color w:val="auto"/>
          <w:sz w:val="24"/>
          <w:highlight w:val="none"/>
        </w:rPr>
        <w:t>（北京时间</w:t>
      </w:r>
      <w:r>
        <w:rPr>
          <w:rFonts w:hint="eastAsia" w:asciiTheme="majorEastAsia" w:hAnsiTheme="majorEastAsia" w:eastAsiaTheme="majorEastAsia"/>
          <w:color w:val="auto"/>
          <w:sz w:val="24"/>
          <w:highlight w:val="none"/>
        </w:rPr>
        <w:t>，线上获取法定节假日均可，线下获取文件法定节假日除外</w:t>
      </w:r>
      <w:r>
        <w:rPr>
          <w:rFonts w:hint="eastAsia" w:cs="宋体" w:asciiTheme="majorEastAsia" w:hAnsiTheme="majorEastAsia" w:eastAsiaTheme="majorEastAsia"/>
          <w:color w:val="auto"/>
          <w:sz w:val="24"/>
          <w:highlight w:val="none"/>
        </w:rPr>
        <w:t>）；</w:t>
      </w:r>
    </w:p>
    <w:p w14:paraId="312B22EF">
      <w:pPr>
        <w:spacing w:line="360" w:lineRule="auto"/>
        <w:ind w:firstLine="540"/>
        <w:rPr>
          <w:rFonts w:cs="宋体" w:asciiTheme="majorEastAsia" w:hAnsiTheme="majorEastAsia" w:eastAsiaTheme="majorEastAsia"/>
          <w:color w:val="auto"/>
          <w:sz w:val="28"/>
          <w:szCs w:val="28"/>
          <w:highlight w:val="none"/>
          <w:u w:val="single"/>
        </w:rPr>
      </w:pPr>
      <w:r>
        <w:rPr>
          <w:rFonts w:hint="eastAsia" w:cs="宋体" w:asciiTheme="majorEastAsia" w:hAnsiTheme="majorEastAsia" w:eastAsiaTheme="majorEastAsia"/>
          <w:b/>
          <w:color w:val="auto"/>
          <w:sz w:val="24"/>
          <w:highlight w:val="none"/>
        </w:rPr>
        <w:t>地点（网址）：</w:t>
      </w:r>
      <w:r>
        <w:rPr>
          <w:rFonts w:hint="eastAsia" w:cs="仿宋_GB2312" w:asciiTheme="majorEastAsia" w:hAnsiTheme="majorEastAsia" w:eastAsiaTheme="maj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仿宋_GB2312" w:asciiTheme="majorEastAsia" w:hAnsiTheme="majorEastAsia" w:eastAsiaTheme="majorEastAsia"/>
          <w:b/>
          <w:color w:val="auto"/>
          <w:sz w:val="24"/>
          <w:highlight w:val="none"/>
        </w:rPr>
        <w:t>https://www.zcygov.cn/</w:t>
      </w:r>
      <w:r>
        <w:rPr>
          <w:rStyle w:val="29"/>
          <w:rFonts w:hint="eastAsia" w:cs="仿宋_GB2312" w:asciiTheme="majorEastAsia" w:hAnsiTheme="majorEastAsia" w:eastAsiaTheme="majorEastAsia"/>
          <w:b/>
          <w:color w:val="auto"/>
          <w:sz w:val="24"/>
          <w:highlight w:val="none"/>
        </w:rPr>
        <w:fldChar w:fldCharType="end"/>
      </w:r>
      <w:r>
        <w:rPr>
          <w:rFonts w:hint="eastAsia" w:cs="仿宋_GB2312" w:asciiTheme="majorEastAsia" w:hAnsiTheme="majorEastAsia" w:eastAsiaTheme="majorEastAsia"/>
          <w:b/>
          <w:color w:val="auto"/>
          <w:sz w:val="24"/>
          <w:highlight w:val="none"/>
        </w:rPr>
        <w:t>）</w:t>
      </w:r>
    </w:p>
    <w:p w14:paraId="52CE5DC9">
      <w:pPr>
        <w:spacing w:line="360" w:lineRule="auto"/>
        <w:ind w:firstLine="540"/>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b/>
          <w:color w:val="auto"/>
          <w:sz w:val="24"/>
          <w:highlight w:val="none"/>
        </w:rPr>
        <w:t>方式：</w:t>
      </w:r>
      <w:r>
        <w:rPr>
          <w:rFonts w:hint="eastAsia" w:cs="宋体" w:asciiTheme="majorEastAsia" w:hAnsiTheme="majorEastAsia" w:eastAsiaTheme="majorEastAsia"/>
          <w:color w:val="auto"/>
          <w:sz w:val="24"/>
          <w:highlight w:val="none"/>
        </w:rPr>
        <w:t>供应商登录政采云平台https://www.zcygov.cn/在线申请获取采购文件（进入“项目采购”应用，在获取采购文件菜单中选择项目，申请获取采购文件）。</w:t>
      </w:r>
    </w:p>
    <w:p w14:paraId="33D74767">
      <w:pPr>
        <w:spacing w:line="360" w:lineRule="auto"/>
        <w:ind w:firstLine="540"/>
        <w:rPr>
          <w:rFonts w:cs="宋体" w:asciiTheme="majorEastAsia" w:hAnsiTheme="majorEastAsia" w:eastAsiaTheme="majorEastAsia"/>
          <w:color w:val="auto"/>
          <w:sz w:val="28"/>
          <w:szCs w:val="28"/>
          <w:highlight w:val="none"/>
        </w:rPr>
      </w:pPr>
      <w:r>
        <w:rPr>
          <w:rFonts w:hint="eastAsia" w:cs="宋体" w:asciiTheme="majorEastAsia" w:hAnsiTheme="majorEastAsia" w:eastAsiaTheme="majorEastAsia"/>
          <w:b/>
          <w:color w:val="auto"/>
          <w:sz w:val="24"/>
          <w:highlight w:val="none"/>
        </w:rPr>
        <w:t xml:space="preserve">售价：0 </w:t>
      </w:r>
    </w:p>
    <w:p w14:paraId="51C26F8C">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四、响应文件提交（上传）</w:t>
      </w:r>
    </w:p>
    <w:p w14:paraId="2F7C33BF">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截止时间：</w:t>
      </w:r>
      <w:r>
        <w:rPr>
          <w:rFonts w:hint="eastAsia" w:asciiTheme="majorEastAsia" w:hAnsiTheme="majorEastAsia" w:eastAsiaTheme="majorEastAsia"/>
          <w:color w:val="auto"/>
          <w:sz w:val="24"/>
          <w:highlight w:val="none"/>
          <w:u w:val="single"/>
        </w:rPr>
        <w:t>202</w:t>
      </w:r>
      <w:r>
        <w:rPr>
          <w:rFonts w:hint="eastAsia" w:asciiTheme="majorEastAsia" w:hAnsiTheme="majorEastAsia" w:eastAsiaTheme="majorEastAsia"/>
          <w:color w:val="auto"/>
          <w:sz w:val="24"/>
          <w:highlight w:val="none"/>
          <w:u w:val="single"/>
          <w:lang w:val="en-US" w:eastAsia="zh-CN"/>
        </w:rPr>
        <w:t>5</w:t>
      </w:r>
      <w:r>
        <w:rPr>
          <w:rFonts w:hint="eastAsia" w:asciiTheme="majorEastAsia" w:hAnsiTheme="majorEastAsia" w:eastAsiaTheme="majorEastAsia"/>
          <w:bCs/>
          <w:color w:val="auto"/>
          <w:sz w:val="24"/>
          <w:highlight w:val="none"/>
          <w:u w:val="single"/>
        </w:rPr>
        <w:t>年07月17日</w:t>
      </w:r>
      <w:r>
        <w:rPr>
          <w:rFonts w:hint="eastAsia" w:asciiTheme="majorEastAsia" w:hAnsiTheme="majorEastAsia" w:eastAsiaTheme="majorEastAsia"/>
          <w:bCs/>
          <w:color w:val="auto"/>
          <w:sz w:val="24"/>
          <w:highlight w:val="none"/>
          <w:u w:val="single"/>
          <w:lang w:val="en-US" w:eastAsia="zh-CN"/>
        </w:rPr>
        <w:t>09</w:t>
      </w:r>
      <w:r>
        <w:rPr>
          <w:rFonts w:hint="eastAsia" w:asciiTheme="majorEastAsia" w:hAnsiTheme="majorEastAsia" w:eastAsiaTheme="majorEastAsia"/>
          <w:bCs/>
          <w:color w:val="auto"/>
          <w:sz w:val="24"/>
          <w:highlight w:val="none"/>
          <w:u w:val="single"/>
        </w:rPr>
        <w:t>点</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分</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秒</w:t>
      </w:r>
      <w:r>
        <w:rPr>
          <w:rFonts w:hint="eastAsia" w:asciiTheme="majorEastAsia" w:hAnsiTheme="majorEastAsia" w:eastAsiaTheme="majorEastAsia"/>
          <w:bCs/>
          <w:color w:val="auto"/>
          <w:sz w:val="24"/>
          <w:highlight w:val="none"/>
        </w:rPr>
        <w:t>（北京时间）</w:t>
      </w:r>
    </w:p>
    <w:p w14:paraId="42223DAE">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地点：</w:t>
      </w:r>
      <w:r>
        <w:rPr>
          <w:rFonts w:hint="eastAsia" w:cs="仿宋_GB2312" w:asciiTheme="majorEastAsia" w:hAnsiTheme="majorEastAsia" w:eastAsiaTheme="majorEastAsia"/>
          <w:b/>
          <w:color w:val="auto"/>
          <w:sz w:val="24"/>
          <w:highlight w:val="none"/>
        </w:rPr>
        <w:t>请登录政采云投标客户端投标</w:t>
      </w:r>
      <w:r>
        <w:rPr>
          <w:rFonts w:hint="eastAsia" w:cs="仿宋_GB2312" w:asciiTheme="majorEastAsia" w:hAnsiTheme="majorEastAsia" w:eastAsiaTheme="majorEastAsia"/>
          <w:b/>
          <w:color w:val="auto"/>
          <w:sz w:val="24"/>
          <w:highlight w:val="none"/>
          <w:lang w:eastAsia="zh-CN"/>
        </w:rPr>
        <w:t>。</w:t>
      </w:r>
    </w:p>
    <w:p w14:paraId="200D4342">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五、响应文件开启</w:t>
      </w:r>
    </w:p>
    <w:p w14:paraId="0E509D52">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时间：</w:t>
      </w:r>
      <w:r>
        <w:rPr>
          <w:rFonts w:hint="eastAsia" w:asciiTheme="majorEastAsia" w:hAnsiTheme="majorEastAsia" w:eastAsiaTheme="majorEastAsia"/>
          <w:color w:val="auto"/>
          <w:sz w:val="24"/>
          <w:highlight w:val="none"/>
          <w:u w:val="single"/>
        </w:rPr>
        <w:t>202</w:t>
      </w:r>
      <w:r>
        <w:rPr>
          <w:rFonts w:hint="eastAsia" w:asciiTheme="majorEastAsia" w:hAnsiTheme="majorEastAsia" w:eastAsiaTheme="majorEastAsia"/>
          <w:color w:val="auto"/>
          <w:sz w:val="24"/>
          <w:highlight w:val="none"/>
          <w:u w:val="single"/>
          <w:lang w:val="en-US" w:eastAsia="zh-CN"/>
        </w:rPr>
        <w:t>5</w:t>
      </w:r>
      <w:r>
        <w:rPr>
          <w:rFonts w:hint="eastAsia" w:asciiTheme="majorEastAsia" w:hAnsiTheme="majorEastAsia" w:eastAsiaTheme="majorEastAsia"/>
          <w:bCs/>
          <w:color w:val="auto"/>
          <w:sz w:val="24"/>
          <w:highlight w:val="none"/>
          <w:u w:val="single"/>
        </w:rPr>
        <w:t>年07月17日</w:t>
      </w:r>
      <w:r>
        <w:rPr>
          <w:rFonts w:hint="eastAsia" w:asciiTheme="majorEastAsia" w:hAnsiTheme="majorEastAsia" w:eastAsiaTheme="majorEastAsia"/>
          <w:bCs/>
          <w:color w:val="auto"/>
          <w:sz w:val="24"/>
          <w:highlight w:val="none"/>
          <w:u w:val="single"/>
          <w:lang w:val="en-US" w:eastAsia="zh-CN"/>
        </w:rPr>
        <w:t>09</w:t>
      </w:r>
      <w:r>
        <w:rPr>
          <w:rFonts w:hint="eastAsia" w:asciiTheme="majorEastAsia" w:hAnsiTheme="majorEastAsia" w:eastAsiaTheme="majorEastAsia"/>
          <w:bCs/>
          <w:color w:val="auto"/>
          <w:sz w:val="24"/>
          <w:highlight w:val="none"/>
          <w:u w:val="single"/>
        </w:rPr>
        <w:t>点</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分</w:t>
      </w:r>
      <w:r>
        <w:rPr>
          <w:rFonts w:hint="eastAsia" w:asciiTheme="majorEastAsia" w:hAnsiTheme="majorEastAsia" w:eastAsiaTheme="majorEastAsia"/>
          <w:bCs/>
          <w:color w:val="auto"/>
          <w:sz w:val="24"/>
          <w:highlight w:val="none"/>
          <w:u w:val="single"/>
          <w:lang w:val="en-US" w:eastAsia="zh-CN"/>
        </w:rPr>
        <w:t>00</w:t>
      </w:r>
      <w:r>
        <w:rPr>
          <w:rFonts w:hint="eastAsia" w:asciiTheme="majorEastAsia" w:hAnsiTheme="majorEastAsia" w:eastAsiaTheme="majorEastAsia"/>
          <w:bCs/>
          <w:color w:val="auto"/>
          <w:sz w:val="24"/>
          <w:highlight w:val="none"/>
          <w:u w:val="single"/>
        </w:rPr>
        <w:t>秒</w:t>
      </w:r>
      <w:r>
        <w:rPr>
          <w:rFonts w:hint="eastAsia" w:asciiTheme="majorEastAsia" w:hAnsiTheme="majorEastAsia" w:eastAsiaTheme="majorEastAsia"/>
          <w:bCs/>
          <w:color w:val="auto"/>
          <w:sz w:val="24"/>
          <w:highlight w:val="none"/>
        </w:rPr>
        <w:t>（北京时间））</w:t>
      </w:r>
    </w:p>
    <w:p w14:paraId="4A8A3BEE">
      <w:pPr>
        <w:spacing w:line="360" w:lineRule="auto"/>
        <w:ind w:firstLine="480" w:firstLineChars="200"/>
        <w:rPr>
          <w:rFonts w:asciiTheme="majorEastAsia" w:hAnsiTheme="majorEastAsia" w:eastAsiaTheme="majorEastAsia"/>
          <w:bCs/>
          <w:color w:val="auto"/>
          <w:sz w:val="24"/>
          <w:highlight w:val="none"/>
          <w:u w:val="single"/>
        </w:rPr>
      </w:pPr>
      <w:r>
        <w:rPr>
          <w:rFonts w:hint="eastAsia" w:asciiTheme="majorEastAsia" w:hAnsiTheme="majorEastAsia" w:eastAsiaTheme="majorEastAsia"/>
          <w:color w:val="auto"/>
          <w:sz w:val="24"/>
          <w:highlight w:val="none"/>
        </w:rPr>
        <w:t>地点：</w:t>
      </w:r>
      <w:r>
        <w:rPr>
          <w:rFonts w:hint="eastAsia" w:cs="仿宋_GB2312" w:asciiTheme="majorEastAsia" w:hAnsiTheme="majorEastAsia" w:eastAsiaTheme="majorEastAsia"/>
          <w:b/>
          <w:color w:val="auto"/>
          <w:sz w:val="24"/>
          <w:highlight w:val="none"/>
        </w:rPr>
        <w:t>政采</w:t>
      </w:r>
      <w:bookmarkStart w:id="1" w:name="_GoBack"/>
      <w:r>
        <w:rPr>
          <w:rFonts w:hint="eastAsia" w:cs="仿宋_GB2312" w:asciiTheme="majorEastAsia" w:hAnsiTheme="majorEastAsia" w:eastAsiaTheme="majorEastAsia"/>
          <w:b/>
          <w:color w:val="auto"/>
          <w:sz w:val="24"/>
          <w:highlight w:val="none"/>
        </w:rPr>
        <w:t>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仿宋_GB2312" w:asciiTheme="majorEastAsia" w:hAnsiTheme="majorEastAsia" w:eastAsiaTheme="majorEastAsia"/>
          <w:b/>
          <w:color w:val="auto"/>
          <w:kern w:val="2"/>
          <w:sz w:val="24"/>
          <w:szCs w:val="24"/>
          <w:highlight w:val="none"/>
        </w:rPr>
        <w:t>https://www.zcygov.cn/</w:t>
      </w:r>
      <w:r>
        <w:rPr>
          <w:rStyle w:val="29"/>
          <w:rFonts w:hint="eastAsia" w:cs="仿宋_GB2312" w:asciiTheme="majorEastAsia" w:hAnsiTheme="majorEastAsia" w:eastAsiaTheme="majorEastAsia"/>
          <w:b/>
          <w:color w:val="auto"/>
          <w:kern w:val="2"/>
          <w:sz w:val="24"/>
          <w:szCs w:val="24"/>
          <w:highlight w:val="none"/>
        </w:rPr>
        <w:fldChar w:fldCharType="end"/>
      </w:r>
      <w:r>
        <w:rPr>
          <w:rFonts w:hint="eastAsia" w:cs="仿宋_GB2312" w:asciiTheme="majorEastAsia" w:hAnsiTheme="majorEastAsia" w:eastAsiaTheme="majorEastAsia"/>
          <w:b/>
          <w:color w:val="auto"/>
          <w:sz w:val="24"/>
          <w:highlight w:val="none"/>
        </w:rPr>
        <w:t>）</w:t>
      </w:r>
      <w:r>
        <w:rPr>
          <w:rFonts w:hint="eastAsia" w:cs="宋体" w:asciiTheme="majorEastAsia" w:hAnsiTheme="majorEastAsia" w:eastAsiaTheme="majorEastAsia"/>
          <w:color w:val="auto"/>
          <w:sz w:val="24"/>
          <w:highlight w:val="none"/>
        </w:rPr>
        <w:t>。</w:t>
      </w:r>
      <w:bookmarkEnd w:id="1"/>
    </w:p>
    <w:p w14:paraId="714E419F">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六、公告期限</w:t>
      </w:r>
    </w:p>
    <w:p w14:paraId="29340F49">
      <w:pPr>
        <w:spacing w:line="360" w:lineRule="auto"/>
        <w:ind w:firstLine="480" w:firstLineChars="2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自本公告发布之日起3个工作日。</w:t>
      </w:r>
    </w:p>
    <w:p w14:paraId="1AE06E92">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七、其他补充事宜</w:t>
      </w:r>
    </w:p>
    <w:p w14:paraId="42164704">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cs="宋体" w:asciiTheme="majorEastAsia" w:hAnsiTheme="majorEastAsia" w:eastAsiaTheme="majorEastAsia"/>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ajorEastAsia" w:hAnsiTheme="majorEastAsia" w:eastAsiaTheme="majorEastAsia"/>
          <w:color w:val="auto"/>
          <w:sz w:val="24"/>
          <w:highlight w:val="none"/>
        </w:rPr>
        <w:t>。</w:t>
      </w:r>
    </w:p>
    <w:p w14:paraId="4BD69144">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2.根据《浙江省财政厅关于进一步促进政府采购公平竞</w:t>
      </w:r>
      <w:r>
        <w:rPr>
          <w:rFonts w:hint="eastAsia" w:cs="宋体" w:asciiTheme="majorEastAsia" w:hAnsiTheme="majorEastAsia" w:eastAsiaTheme="maj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3E85D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757FBC">
      <w:pPr>
        <w:spacing w:line="360" w:lineRule="auto"/>
        <w:ind w:firstLine="482"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rPr>
        <w:t>4.其他事项：</w:t>
      </w:r>
      <w:r>
        <w:rPr>
          <w:rFonts w:hint="eastAsia" w:cs="宋体" w:asciiTheme="majorEastAsia" w:hAnsiTheme="majorEastAsia" w:eastAsiaTheme="majorEastAsia"/>
          <w:b/>
          <w:bCs w:val="0"/>
          <w:color w:val="auto"/>
          <w:kern w:val="0"/>
          <w:sz w:val="24"/>
          <w:highlight w:val="none"/>
        </w:rPr>
        <w:t>（1）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r>
        <w:rPr>
          <w:rFonts w:hint="eastAsia" w:cs="宋体" w:asciiTheme="majorEastAsia" w:hAnsiTheme="majorEastAsia" w:eastAsiaTheme="majorEastAsia"/>
          <w:b/>
          <w:color w:val="auto"/>
          <w:kern w:val="0"/>
          <w:sz w:val="24"/>
          <w:szCs w:val="20"/>
          <w:highlight w:val="none"/>
        </w:rPr>
        <w:t>（</w:t>
      </w:r>
      <w:r>
        <w:rPr>
          <w:rFonts w:hint="eastAsia" w:cs="宋体" w:asciiTheme="majorEastAsia" w:hAnsiTheme="majorEastAsia" w:eastAsiaTheme="majorEastAsia"/>
          <w:b/>
          <w:color w:val="auto"/>
          <w:kern w:val="0"/>
          <w:sz w:val="24"/>
          <w:szCs w:val="20"/>
          <w:highlight w:val="none"/>
          <w:lang w:val="en-US" w:eastAsia="zh-CN"/>
        </w:rPr>
        <w:t>2</w:t>
      </w:r>
      <w:r>
        <w:rPr>
          <w:rFonts w:hint="eastAsia" w:cs="宋体" w:asciiTheme="majorEastAsia" w:hAnsiTheme="majorEastAsia" w:eastAsiaTheme="majorEastAsia"/>
          <w:b/>
          <w:color w:val="auto"/>
          <w:kern w:val="0"/>
          <w:sz w:val="24"/>
          <w:szCs w:val="20"/>
          <w:highlight w:val="none"/>
        </w:rPr>
        <w:t>）</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w:t>
      </w:r>
      <w:r>
        <w:rPr>
          <w:rFonts w:hint="eastAsia" w:cs="仿宋_GB2312" w:asciiTheme="majorEastAsia" w:hAnsiTheme="majorEastAsia" w:eastAsiaTheme="majorEastAsia"/>
          <w:b/>
          <w:color w:val="auto"/>
          <w:sz w:val="24"/>
          <w:highlight w:val="none"/>
          <w:lang w:eastAsia="zh-CN"/>
        </w:rPr>
        <w:t>采购文件</w:t>
      </w:r>
      <w:r>
        <w:rPr>
          <w:rFonts w:hint="eastAsia" w:cs="仿宋_GB2312" w:asciiTheme="majorEastAsia" w:hAnsiTheme="majorEastAsia" w:eastAsiaTheme="majorEastAsia"/>
          <w:b/>
          <w:color w:val="auto"/>
          <w:sz w:val="24"/>
          <w:highlight w:val="none"/>
        </w:rPr>
        <w:t>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hint="eastAsia" w:cs="仿宋_GB2312" w:asciiTheme="majorEastAsia" w:hAnsiTheme="majorEastAsia" w:eastAsiaTheme="majorEastAsia"/>
          <w:color w:val="auto"/>
          <w:sz w:val="24"/>
          <w:highlight w:val="none"/>
          <w:lang w:eastAsia="zh-CN"/>
        </w:rPr>
        <w:t>；</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公告期限与磋商公告的公告期限一致。</w:t>
      </w:r>
    </w:p>
    <w:p w14:paraId="53F4F489">
      <w:pPr>
        <w:pStyle w:val="3"/>
        <w:numPr>
          <w:ilvl w:val="0"/>
          <w:numId w:val="0"/>
        </w:numPr>
        <w:ind w:left="432" w:hanging="432"/>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八、凡对本次采购提出询问、质疑、投诉，请按以下方式联系</w:t>
      </w:r>
    </w:p>
    <w:p w14:paraId="0C389161">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1.采购人信息</w:t>
      </w:r>
    </w:p>
    <w:p w14:paraId="4D819AC5">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cs="仿宋"/>
          <w:color w:val="auto"/>
          <w:sz w:val="24"/>
          <w:highlight w:val="none"/>
        </w:rPr>
        <w:t>名    称：</w:t>
      </w:r>
      <w:r>
        <w:rPr>
          <w:rFonts w:hint="eastAsia" w:ascii="宋体" w:hAnsi="宋体" w:cs="仿宋"/>
          <w:color w:val="auto"/>
          <w:sz w:val="24"/>
          <w:highlight w:val="none"/>
          <w:lang w:eastAsia="zh-CN"/>
        </w:rPr>
        <w:t>浙江省交通运输科学研究院</w:t>
      </w:r>
    </w:p>
    <w:p w14:paraId="259EDEB7">
      <w:pPr>
        <w:spacing w:line="360" w:lineRule="auto"/>
        <w:ind w:firstLine="480" w:firstLineChars="200"/>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地    址：杭州市西湖区大龙驹坞705号</w:t>
      </w:r>
    </w:p>
    <w:p w14:paraId="7A4446CE">
      <w:pPr>
        <w:spacing w:line="360" w:lineRule="auto"/>
        <w:ind w:firstLine="480" w:firstLineChars="200"/>
        <w:rPr>
          <w:rFonts w:hint="eastAsia"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传    真：</w:t>
      </w:r>
      <w:r>
        <w:rPr>
          <w:rFonts w:hint="eastAsia" w:ascii="宋体" w:hAnsi="宋体" w:eastAsia="宋体" w:cs="仿宋"/>
          <w:color w:val="auto"/>
          <w:sz w:val="24"/>
          <w:highlight w:val="none"/>
          <w:lang w:val="en-US" w:eastAsia="zh-CN"/>
        </w:rPr>
        <w:t>/</w:t>
      </w:r>
    </w:p>
    <w:p w14:paraId="5F869BE1">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val="en-US" w:eastAsia="zh-CN"/>
        </w:rPr>
        <w:t>项</w:t>
      </w:r>
      <w:r>
        <w:rPr>
          <w:rFonts w:hint="eastAsia" w:ascii="宋体" w:hAnsi="宋体" w:eastAsia="宋体" w:cs="仿宋"/>
          <w:color w:val="auto"/>
          <w:sz w:val="24"/>
          <w:highlight w:val="none"/>
          <w:lang w:eastAsia="zh-CN"/>
        </w:rPr>
        <w:t>目联系人（询问）：</w:t>
      </w:r>
      <w:r>
        <w:rPr>
          <w:rFonts w:hint="eastAsia" w:ascii="宋体" w:hAnsi="宋体" w:cs="仿宋"/>
          <w:color w:val="auto"/>
          <w:sz w:val="24"/>
          <w:highlight w:val="none"/>
          <w:lang w:val="en-US" w:eastAsia="zh-CN"/>
        </w:rPr>
        <w:t>叶老师</w:t>
      </w:r>
    </w:p>
    <w:p w14:paraId="4CA750CF">
      <w:pPr>
        <w:spacing w:line="360" w:lineRule="auto"/>
        <w:ind w:firstLine="480" w:firstLineChars="200"/>
        <w:rPr>
          <w:rFonts w:hint="default" w:ascii="宋体" w:hAnsi="宋体" w:eastAsia="宋体" w:cs="仿宋"/>
          <w:color w:val="auto"/>
          <w:sz w:val="24"/>
          <w:highlight w:val="none"/>
          <w:lang w:val="en-US" w:eastAsia="zh-CN"/>
        </w:rPr>
      </w:pPr>
      <w:r>
        <w:rPr>
          <w:rFonts w:hint="eastAsia" w:ascii="宋体" w:hAnsi="宋体" w:eastAsia="宋体" w:cs="仿宋"/>
          <w:color w:val="auto"/>
          <w:sz w:val="24"/>
          <w:highlight w:val="none"/>
          <w:lang w:eastAsia="zh-CN"/>
        </w:rPr>
        <w:t>项目联系方式（询问）：15957170286</w:t>
      </w:r>
    </w:p>
    <w:p w14:paraId="1D01C62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14:paraId="73CB6AD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质疑联系方式：0571-61110315</w:t>
      </w:r>
    </w:p>
    <w:p w14:paraId="15185B36">
      <w:pPr>
        <w:spacing w:line="360" w:lineRule="auto"/>
        <w:ind w:firstLine="482" w:firstLineChars="200"/>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2.采购代理机构信息：</w:t>
      </w:r>
    </w:p>
    <w:p w14:paraId="73A744DD">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名    称：</w:t>
      </w:r>
      <w:r>
        <w:rPr>
          <w:rFonts w:hint="eastAsia" w:cs="仿宋_GB2312" w:asciiTheme="majorEastAsia" w:hAnsiTheme="majorEastAsia" w:eastAsiaTheme="majorEastAsia"/>
          <w:color w:val="auto"/>
          <w:sz w:val="24"/>
          <w:highlight w:val="none"/>
          <w:lang w:eastAsia="zh-CN"/>
        </w:rPr>
        <w:t>浙江华耀建设咨询有限公司</w:t>
      </w:r>
    </w:p>
    <w:p w14:paraId="53E3E18A">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lang w:val="en-US" w:eastAsia="zh-CN"/>
        </w:rPr>
        <w:t>杭州市上城区秋涛北路328号佰富时代中心3幢13楼</w:t>
      </w:r>
    </w:p>
    <w:p w14:paraId="78663A72">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传    真：</w:t>
      </w:r>
      <w:r>
        <w:rPr>
          <w:rFonts w:hint="eastAsia" w:cs="仿宋_GB2312" w:asciiTheme="majorEastAsia" w:hAnsiTheme="majorEastAsia" w:eastAsiaTheme="majorEastAsia"/>
          <w:color w:val="auto"/>
          <w:sz w:val="24"/>
          <w:highlight w:val="none"/>
          <w:lang w:val="en-US" w:eastAsia="zh-CN"/>
        </w:rPr>
        <w:t>/</w:t>
      </w:r>
    </w:p>
    <w:p w14:paraId="6A56BD05">
      <w:pPr>
        <w:spacing w:line="360" w:lineRule="auto"/>
        <w:ind w:firstLine="480" w:firstLineChars="200"/>
        <w:rPr>
          <w:rFonts w:hint="default"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项目联系人（询问）</w:t>
      </w:r>
      <w:r>
        <w:rPr>
          <w:rFonts w:hint="eastAsia" w:cs="仿宋_GB2312" w:asciiTheme="majorEastAsia" w:hAnsiTheme="majorEastAsia" w:eastAsiaTheme="majorEastAsia"/>
          <w:color w:val="auto"/>
          <w:sz w:val="24"/>
          <w:highlight w:val="none"/>
          <w:lang w:eastAsia="zh-CN"/>
        </w:rPr>
        <w:t>：陈瑶、潘正阳</w:t>
      </w:r>
    </w:p>
    <w:p w14:paraId="1EBD9F9D">
      <w:pPr>
        <w:spacing w:line="360" w:lineRule="auto"/>
        <w:ind w:firstLine="480" w:firstLineChars="200"/>
        <w:rPr>
          <w:rFonts w:hint="eastAsia" w:cs="仿宋_GB2312" w:asciiTheme="majorEastAsia" w:hAnsiTheme="majorEastAsia" w:eastAsiaTheme="majorEastAsia"/>
          <w:color w:val="auto"/>
          <w:sz w:val="24"/>
          <w:highlight w:val="none"/>
          <w:lang w:eastAsia="zh-CN"/>
        </w:rPr>
      </w:pPr>
      <w:r>
        <w:rPr>
          <w:rFonts w:hint="eastAsia" w:cs="仿宋_GB2312" w:asciiTheme="majorEastAsia" w:hAnsiTheme="majorEastAsia" w:eastAsiaTheme="majorEastAsia"/>
          <w:color w:val="auto"/>
          <w:sz w:val="24"/>
          <w:highlight w:val="none"/>
        </w:rPr>
        <w:t>项目联系方式（询问）：</w:t>
      </w:r>
      <w:r>
        <w:rPr>
          <w:rFonts w:hint="eastAsia" w:ascii="宋体" w:hAnsi="宋体" w:cs="宋体"/>
          <w:color w:val="auto"/>
          <w:sz w:val="24"/>
          <w:highlight w:val="none"/>
        </w:rPr>
        <w:t>18757567243、13758171369</w:t>
      </w:r>
    </w:p>
    <w:p w14:paraId="32419488">
      <w:pPr>
        <w:spacing w:line="360" w:lineRule="auto"/>
        <w:ind w:firstLine="480" w:firstLineChars="200"/>
        <w:rPr>
          <w:rFonts w:hint="default"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rPr>
        <w:t>质疑联系人：</w:t>
      </w:r>
      <w:r>
        <w:rPr>
          <w:rFonts w:hint="eastAsia" w:ascii="宋体" w:hAnsi="宋体" w:cs="宋体"/>
          <w:color w:val="auto"/>
          <w:sz w:val="24"/>
          <w:highlight w:val="none"/>
        </w:rPr>
        <w:t>张焕欣</w:t>
      </w:r>
    </w:p>
    <w:p w14:paraId="0F67D42B">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质疑联系方式：15657173595</w:t>
      </w:r>
    </w:p>
    <w:p w14:paraId="2DE24836">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3.该项目由采购人处理采购争议。质疑环节，采购人委托采购代理机构处理的，可由采购代理机构答复。对质疑答复不满意的，向采购人内部设置的采购监督机构反映。</w:t>
      </w:r>
    </w:p>
    <w:p w14:paraId="59D22833">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政策咨询：何一平、冯华，0571-87058424、87055741</w:t>
      </w:r>
    </w:p>
    <w:p w14:paraId="3D087352">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预算金额未达100万元的采购项目，由采购人处理采购争议。</w:t>
      </w:r>
    </w:p>
    <w:p w14:paraId="240AEFE9">
      <w:pPr>
        <w:spacing w:line="360" w:lineRule="auto"/>
        <w:ind w:left="479" w:leftChars="228" w:firstLine="0" w:firstLineChars="0"/>
        <w:rPr>
          <w:rFonts w:hint="eastAsia" w:cs="仿宋_GB2312" w:asciiTheme="majorEastAsia" w:hAnsiTheme="majorEastAsia" w:eastAsiaTheme="majorEastAsia"/>
          <w:color w:val="auto"/>
          <w:sz w:val="24"/>
          <w:highlight w:val="none"/>
          <w:lang w:val="en-US" w:eastAsia="zh-CN"/>
        </w:rPr>
      </w:pPr>
      <w:r>
        <w:rPr>
          <w:rFonts w:hint="eastAsia" w:cs="仿宋_GB2312" w:asciiTheme="majorEastAsia" w:hAnsiTheme="majorEastAsia" w:eastAsiaTheme="majorEastAsia"/>
          <w:color w:val="auto"/>
          <w:sz w:val="24"/>
          <w:highlight w:val="none"/>
          <w:lang w:val="en-US" w:eastAsia="zh-CN"/>
        </w:rPr>
        <w:t>若对项目采购电子交易系统操作有疑问，可登录政采云（https://www.zcygov.cn/），点击右侧咨询小采，获取采小蜜智能服务管家帮助，或拨打政采云服务热线95763获取热线服务帮助。</w:t>
      </w:r>
    </w:p>
    <w:p w14:paraId="25170C03">
      <w:pPr>
        <w:spacing w:line="360" w:lineRule="auto"/>
        <w:ind w:left="479" w:leftChars="228" w:firstLine="0" w:firstLineChars="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color w:val="auto"/>
          <w:sz w:val="24"/>
          <w:highlight w:val="none"/>
          <w:lang w:val="en-US" w:eastAsia="zh-CN"/>
        </w:rPr>
        <w:t>CA问题联系电话（人工）：汇信CA 400-888-4636；天谷CA 400-087-8198</w:t>
      </w:r>
      <w:r>
        <w:rPr>
          <w:rFonts w:cs="仿宋_GB2312" w:asciiTheme="majorEastAsia" w:hAnsiTheme="majorEastAsia" w:eastAsiaTheme="majorEastAsia"/>
          <w:b/>
          <w:color w:val="auto"/>
          <w:sz w:val="36"/>
          <w:szCs w:val="20"/>
          <w:highlight w:val="none"/>
        </w:rPr>
        <w:br w:type="page"/>
      </w:r>
    </w:p>
    <w:p w14:paraId="4E6824D7">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6"/>
          <w:szCs w:val="20"/>
          <w:highlight w:val="none"/>
        </w:rPr>
        <w:t>第二部分 竞争性磋商流程</w:t>
      </w:r>
    </w:p>
    <w:p w14:paraId="1762DECE">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szCs w:val="24"/>
          <w:highlight w:val="none"/>
        </w:rPr>
        <w:t>1.征集供应商</w:t>
      </w:r>
    </w:p>
    <w:p w14:paraId="16246A4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1.1邀请供应商。</w:t>
      </w:r>
    </w:p>
    <w:p w14:paraId="34BD80AE">
      <w:pPr>
        <w:pStyle w:val="35"/>
        <w:numPr>
          <w:ilvl w:val="0"/>
          <w:numId w:val="0"/>
        </w:numPr>
        <w:spacing w:before="0"/>
        <w:ind w:firstLine="482" w:firstLineChars="200"/>
        <w:rPr>
          <w:rFonts w:asciiTheme="majorEastAsia" w:hAnsiTheme="majorEastAsia" w:eastAsiaTheme="majorEastAsia"/>
          <w:color w:val="auto"/>
          <w:szCs w:val="24"/>
          <w:highlight w:val="none"/>
        </w:rPr>
      </w:pPr>
      <w:r>
        <w:rPr>
          <w:rFonts w:hint="eastAsia" w:asciiTheme="majorEastAsia" w:hAnsiTheme="majorEastAsia" w:eastAsiaTheme="majorEastAsia"/>
          <w:b/>
          <w:color w:val="auto"/>
          <w:szCs w:val="24"/>
          <w:highlight w:val="none"/>
        </w:rPr>
        <w:sym w:font="Wingdings 2" w:char="0052"/>
      </w:r>
      <w:r>
        <w:rPr>
          <w:rFonts w:hint="eastAsia" w:asciiTheme="majorEastAsia" w:hAnsiTheme="majorEastAsia" w:eastAsiaTheme="majorEastAsia"/>
          <w:b/>
          <w:color w:val="auto"/>
          <w:szCs w:val="24"/>
          <w:highlight w:val="none"/>
        </w:rPr>
        <w:t>采用公告方式邀请供应商的，</w:t>
      </w:r>
      <w:r>
        <w:rPr>
          <w:rFonts w:hint="eastAsia" w:asciiTheme="majorEastAsia" w:hAnsiTheme="majorEastAsia" w:eastAsiaTheme="maj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09F7ECBC">
      <w:pPr>
        <w:pStyle w:val="35"/>
        <w:numPr>
          <w:ilvl w:val="0"/>
          <w:numId w:val="0"/>
        </w:numPr>
        <w:spacing w:before="0"/>
        <w:ind w:firstLine="482" w:firstLineChars="200"/>
        <w:rPr>
          <w:rFonts w:asciiTheme="majorEastAsia" w:hAnsiTheme="majorEastAsia" w:eastAsiaTheme="majorEastAsia"/>
          <w:color w:val="auto"/>
          <w:szCs w:val="24"/>
          <w:highlight w:val="none"/>
        </w:rPr>
      </w:pPr>
      <w:r>
        <w:rPr>
          <w:rFonts w:hint="eastAsia" w:asciiTheme="majorEastAsia" w:hAnsiTheme="majorEastAsia" w:eastAsiaTheme="majorEastAsia"/>
          <w:b/>
          <w:color w:val="auto"/>
          <w:szCs w:val="24"/>
          <w:highlight w:val="none"/>
        </w:rPr>
        <w:sym w:font="Wingdings 2" w:char="00A3"/>
      </w:r>
      <w:r>
        <w:rPr>
          <w:rFonts w:hint="eastAsia" w:asciiTheme="majorEastAsia" w:hAnsiTheme="majorEastAsia" w:eastAsiaTheme="majorEastAsia"/>
          <w:b/>
          <w:color w:val="auto"/>
          <w:szCs w:val="24"/>
          <w:highlight w:val="none"/>
        </w:rPr>
        <w:t>采用随机抽取方式邀请供应商的，</w:t>
      </w:r>
      <w:r>
        <w:rPr>
          <w:rFonts w:hint="eastAsia" w:asciiTheme="majorEastAsia" w:hAnsiTheme="majorEastAsia" w:eastAsiaTheme="majorEastAsia"/>
          <w:color w:val="auto"/>
          <w:szCs w:val="24"/>
          <w:highlight w:val="none"/>
        </w:rPr>
        <w:t>由采购人、采购代理机构从省级以上财政部门建立的供应商库中随机抽取不少于3家符合相应资格条件的供应商参与竞争性磋商采购活动。</w:t>
      </w:r>
    </w:p>
    <w:p w14:paraId="28D0F7F3">
      <w:pPr>
        <w:pStyle w:val="35"/>
        <w:numPr>
          <w:ilvl w:val="0"/>
          <w:numId w:val="0"/>
        </w:numPr>
        <w:spacing w:before="0"/>
        <w:ind w:firstLine="482" w:firstLineChars="200"/>
        <w:rPr>
          <w:rFonts w:hint="eastAsia" w:asciiTheme="majorEastAsia" w:hAnsiTheme="majorEastAsia" w:eastAsiaTheme="majorEastAsia"/>
          <w:color w:val="auto"/>
          <w:szCs w:val="24"/>
          <w:highlight w:val="none"/>
          <w:lang w:eastAsia="zh-CN"/>
        </w:rPr>
      </w:pPr>
      <w:r>
        <w:rPr>
          <w:rFonts w:hint="eastAsia" w:asciiTheme="majorEastAsia" w:hAnsiTheme="majorEastAsia" w:eastAsiaTheme="majorEastAsia"/>
          <w:b/>
          <w:color w:val="auto"/>
          <w:szCs w:val="24"/>
          <w:highlight w:val="none"/>
        </w:rPr>
        <w:sym w:font="Wingdings 2" w:char="00A3"/>
      </w:r>
      <w:r>
        <w:rPr>
          <w:rFonts w:hint="eastAsia" w:asciiTheme="majorEastAsia" w:hAnsiTheme="majorEastAsia" w:eastAsiaTheme="majorEastAsia"/>
          <w:b/>
          <w:color w:val="auto"/>
          <w:szCs w:val="24"/>
          <w:highlight w:val="none"/>
        </w:rPr>
        <w:t>采用书面推荐方式邀请供应商的，</w:t>
      </w:r>
      <w:r>
        <w:rPr>
          <w:rFonts w:hint="eastAsia" w:asciiTheme="majorEastAsia" w:hAnsiTheme="majorEastAsia" w:eastAsiaTheme="maj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r>
        <w:rPr>
          <w:rFonts w:hint="eastAsia" w:asciiTheme="majorEastAsia" w:hAnsiTheme="majorEastAsia" w:eastAsiaTheme="majorEastAsia"/>
          <w:color w:val="auto"/>
          <w:szCs w:val="24"/>
          <w:highlight w:val="none"/>
          <w:lang w:eastAsia="zh-CN"/>
        </w:rPr>
        <w:t>。</w:t>
      </w:r>
    </w:p>
    <w:p w14:paraId="16E86529">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1.2供应商获取</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w:t>
      </w:r>
    </w:p>
    <w:p w14:paraId="5A373E2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1.3组织现场考察或召开答疑会（如果有）。</w:t>
      </w:r>
    </w:p>
    <w:p w14:paraId="45AE0121">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1.4发布更正（延期）公告，澄清或修改</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（如果有）。</w:t>
      </w:r>
    </w:p>
    <w:p w14:paraId="38073697">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1.5供应商按</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要求编制响应文件。</w:t>
      </w:r>
    </w:p>
    <w:p w14:paraId="6DFC5817">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2.响应文件开启与信用信息查询</w:t>
      </w:r>
    </w:p>
    <w:p w14:paraId="29D87085">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CB0B25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2.2</w:t>
      </w:r>
      <w:r>
        <w:rPr>
          <w:rFonts w:hint="eastAsia" w:cs="Arial" w:asciiTheme="majorEastAsia" w:hAnsiTheme="majorEastAsia" w:eastAsiaTheme="maj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ajorEastAsia" w:hAnsiTheme="majorEastAsia" w:eastAsiaTheme="majorEastAsia"/>
          <w:snapToGrid/>
          <w:color w:val="auto"/>
          <w:sz w:val="24"/>
          <w:szCs w:val="24"/>
          <w:highlight w:val="none"/>
        </w:rPr>
        <w:t>www.creditchina.gov.cn</w:t>
      </w:r>
      <w:r>
        <w:rPr>
          <w:rStyle w:val="29"/>
          <w:rFonts w:hint="eastAsia" w:asciiTheme="majorEastAsia" w:hAnsiTheme="majorEastAsia" w:eastAsiaTheme="majorEastAsia"/>
          <w:snapToGrid/>
          <w:color w:val="auto"/>
          <w:sz w:val="24"/>
          <w:szCs w:val="24"/>
          <w:highlight w:val="none"/>
        </w:rPr>
        <w:fldChar w:fldCharType="end"/>
      </w:r>
      <w:r>
        <w:rPr>
          <w:rFonts w:hint="eastAsia" w:cs="Arial" w:asciiTheme="majorEastAsia" w:hAnsiTheme="majorEastAsia" w:eastAsiaTheme="majorEastAsia"/>
          <w:color w:val="auto"/>
          <w:kern w:val="0"/>
          <w:szCs w:val="24"/>
          <w:highlight w:val="none"/>
        </w:rPr>
        <w:t>)和中国政府采购网(www.ccgp.gov.cn)渠道查询供应商响应截止时间当日的信用记录。</w:t>
      </w:r>
    </w:p>
    <w:p w14:paraId="3EF87A27">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3.磋商与评审</w:t>
      </w:r>
    </w:p>
    <w:p w14:paraId="21962222">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3.1磋商小组签到。</w:t>
      </w:r>
    </w:p>
    <w:p w14:paraId="7F3D44CA">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3.2采购代理机构宣布有关纪律以及磋商、评审工作程序。</w:t>
      </w:r>
    </w:p>
    <w:p w14:paraId="7ED35B24">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3.3磋商小组审查确认</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内容违反国家有关强制性规定的，磋商小组应当停止评审并向采购代理机构说明情况。</w:t>
      </w:r>
    </w:p>
    <w:p w14:paraId="69F7A16D">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3.4磋商小组对供应商的资格进行审查。</w:t>
      </w:r>
    </w:p>
    <w:p w14:paraId="361981DD">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3.5磋商小组审查响应文件。</w:t>
      </w:r>
    </w:p>
    <w:p w14:paraId="7432C43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3.6对于未实质性响应</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的响应文件由磋商小组认定响应无效，并告知该供应商。</w:t>
      </w:r>
    </w:p>
    <w:p w14:paraId="4A13B3A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21934FF">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3.8磋商小组与符合要求的供应商进行磋商。磋商小组与单一供应商分别进行磋商，并给予所有参加磋商的供应商平等的磋商机会。磋商过程中，磋商小组可以根据磋商情况调整轮次。磋商时由磋商小组</w:t>
      </w:r>
      <w:r>
        <w:rPr>
          <w:rFonts w:hint="eastAsia" w:asciiTheme="majorEastAsia" w:hAnsiTheme="majorEastAsia" w:eastAsiaTheme="majorEastAsia"/>
          <w:color w:val="auto"/>
          <w:szCs w:val="24"/>
          <w:highlight w:val="none"/>
          <w:lang w:val="en-US" w:eastAsia="zh-CN"/>
        </w:rPr>
        <w:t>组长</w:t>
      </w:r>
      <w:r>
        <w:rPr>
          <w:rFonts w:hint="eastAsia" w:asciiTheme="majorEastAsia" w:hAnsiTheme="majorEastAsia" w:eastAsiaTheme="majorEastAsia"/>
          <w:color w:val="auto"/>
          <w:szCs w:val="24"/>
          <w:highlight w:val="none"/>
        </w:rPr>
        <w:t>利用政采云平台发起磋商邀请。</w:t>
      </w:r>
    </w:p>
    <w:p w14:paraId="2C97E851">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3.9经磋商确定</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的变动情况。对</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作出的实质性变动是</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的有效组成部分，磋商小组应当及时以书面形式同时通知所有参加磋商的供应商。</w:t>
      </w:r>
    </w:p>
    <w:p w14:paraId="547612AC">
      <w:pPr>
        <w:pStyle w:val="35"/>
        <w:spacing w:before="0"/>
        <w:ind w:firstLine="480"/>
        <w:rPr>
          <w:rFonts w:asciiTheme="majorEastAsia" w:hAnsiTheme="majorEastAsia" w:eastAsiaTheme="majorEastAsia"/>
          <w:b/>
          <w:bCs/>
          <w:color w:val="auto"/>
          <w:szCs w:val="24"/>
          <w:highlight w:val="none"/>
        </w:rPr>
      </w:pPr>
      <w:r>
        <w:rPr>
          <w:rFonts w:hint="eastAsia" w:asciiTheme="majorEastAsia" w:hAnsiTheme="majorEastAsia" w:eastAsiaTheme="majorEastAsia"/>
          <w:color w:val="auto"/>
          <w:szCs w:val="24"/>
          <w:highlight w:val="none"/>
        </w:rPr>
        <w:t>3.10供应商应当按照</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的变动情况及磋商小组的要求（如果有）通过电子交易平台重新提交响应文件和报价，并使用电子签名。已提交响应文件的供应商，在提交最后报价之前，可以根据磋商情况退出磋商。</w:t>
      </w:r>
    </w:p>
    <w:p w14:paraId="731F02C5">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3.11磋商小组按照下列方式确定提交最后报价的供应商，有特殊规定的从其规定：</w:t>
      </w:r>
    </w:p>
    <w:p w14:paraId="4A31D6D6">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能够详细列明采购标的的技术、服务要求的，磋商结束后，磋商小组应当要求所有实质性响应的供应商在规定时间内在电子交易平台提交最后报价，提交最后报价的供应商不得少于3家。</w:t>
      </w:r>
    </w:p>
    <w:p w14:paraId="714AB2EB">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40EB588">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3.12确定进入最后报价的供应商在规定时间内提交最后报价</w:t>
      </w:r>
      <w:r>
        <w:rPr>
          <w:rFonts w:hint="eastAsia" w:asciiTheme="majorEastAsia" w:hAnsiTheme="majorEastAsia" w:eastAsiaTheme="majorEastAsia"/>
          <w:color w:val="auto"/>
          <w:szCs w:val="24"/>
          <w:highlight w:val="none"/>
          <w:lang w:eastAsia="zh-CN"/>
        </w:rPr>
        <w:t>，</w:t>
      </w:r>
      <w:r>
        <w:rPr>
          <w:rFonts w:hint="eastAsia" w:asciiTheme="majorEastAsia" w:hAnsiTheme="majorEastAsia" w:eastAsiaTheme="majorEastAsia"/>
          <w:b/>
          <w:bCs/>
          <w:color w:val="auto"/>
          <w:szCs w:val="24"/>
          <w:highlight w:val="none"/>
          <w:lang w:eastAsia="zh-CN"/>
        </w:rPr>
        <w:t>如供应商未按磋商小组的要求在规定的时间内提交最后报价的，视为退出磋商</w:t>
      </w:r>
      <w:r>
        <w:rPr>
          <w:rFonts w:hint="eastAsia" w:asciiTheme="majorEastAsia" w:hAnsiTheme="majorEastAsia" w:eastAsiaTheme="majorEastAsia"/>
          <w:color w:val="auto"/>
          <w:szCs w:val="24"/>
          <w:highlight w:val="none"/>
          <w:lang w:eastAsia="zh-CN"/>
        </w:rPr>
        <w:t>。</w:t>
      </w:r>
    </w:p>
    <w:p w14:paraId="33F99116">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3.13采购代理机构</w:t>
      </w:r>
      <w:r>
        <w:rPr>
          <w:rFonts w:hint="eastAsia" w:asciiTheme="majorEastAsia" w:hAnsiTheme="majorEastAsia" w:eastAsiaTheme="majorEastAsia"/>
          <w:color w:val="auto"/>
          <w:szCs w:val="24"/>
          <w:highlight w:val="none"/>
          <w:lang w:val="en-US" w:eastAsia="zh-CN"/>
        </w:rPr>
        <w:t>在线</w:t>
      </w:r>
      <w:r>
        <w:rPr>
          <w:rFonts w:hint="eastAsia" w:asciiTheme="majorEastAsia" w:hAnsiTheme="majorEastAsia" w:eastAsiaTheme="majorEastAsia"/>
          <w:color w:val="auto"/>
          <w:szCs w:val="24"/>
          <w:highlight w:val="none"/>
        </w:rPr>
        <w:t>唱价。</w:t>
      </w:r>
    </w:p>
    <w:p w14:paraId="4CE02F7E">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3.14由磋商小组根据</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确定的评审办法及评审标准对提交最后报价的供应商的响应文件和最后报价进行综合评分。磋商小组各成员应当独立对每个有效响应的文件进行评价、打分，然后汇总每个供应商每项评分因素的得分。</w:t>
      </w:r>
    </w:p>
    <w:p w14:paraId="6921C32E">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3.15磋商小组应当根据综合评分情况，按照评审得分由高到低顺序推荐3名成交候选供应商，并编写评审报告。</w:t>
      </w:r>
    </w:p>
    <w:p w14:paraId="41B4D064">
      <w:pPr>
        <w:pStyle w:val="35"/>
        <w:spacing w:before="0"/>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4.成交</w:t>
      </w:r>
    </w:p>
    <w:p w14:paraId="0A06C190">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4.1</w:t>
      </w:r>
      <w:r>
        <w:rPr>
          <w:rFonts w:hint="eastAsia" w:cs="宋体" w:asciiTheme="majorEastAsia" w:hAnsiTheme="majorEastAsia" w:eastAsiaTheme="majorEastAsia"/>
          <w:color w:val="auto"/>
          <w:szCs w:val="24"/>
          <w:highlight w:val="none"/>
        </w:rPr>
        <w:t>政府采购项目实行全流程电子化，评审报告送交、采购结果确定和结果公告均在线完成。</w:t>
      </w:r>
      <w:r>
        <w:rPr>
          <w:rFonts w:hint="eastAsia" w:asciiTheme="majorEastAsia" w:hAnsiTheme="majorEastAsia" w:eastAsiaTheme="majorEastAsia"/>
          <w:color w:val="auto"/>
          <w:szCs w:val="24"/>
          <w:highlight w:val="none"/>
        </w:rPr>
        <w:t>采购代理机构应当</w:t>
      </w:r>
      <w:r>
        <w:rPr>
          <w:rFonts w:hint="eastAsia" w:cs="宋体" w:asciiTheme="majorEastAsia" w:hAnsiTheme="majorEastAsia" w:eastAsiaTheme="majorEastAsia"/>
          <w:color w:val="auto"/>
          <w:szCs w:val="24"/>
          <w:highlight w:val="none"/>
        </w:rPr>
        <w:t>依法及时</w:t>
      </w:r>
      <w:r>
        <w:rPr>
          <w:rFonts w:hint="eastAsia" w:asciiTheme="majorEastAsia" w:hAnsiTheme="majorEastAsia" w:eastAsiaTheme="maj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1AFE92C">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4.2采购代理机构在收到采购人对评审报告的确认意见和对成交供应商的确定结果后，应当在2个工作日内，在浙江政府采购网上公告成交结果，同时向成交供应商发出成交通知书，并将</w:t>
      </w:r>
      <w:r>
        <w:rPr>
          <w:rFonts w:hint="eastAsia" w:asciiTheme="majorEastAsia" w:hAnsiTheme="majorEastAsia" w:eastAsiaTheme="majorEastAsia"/>
          <w:color w:val="auto"/>
          <w:szCs w:val="24"/>
          <w:highlight w:val="none"/>
          <w:lang w:eastAsia="zh-CN"/>
        </w:rPr>
        <w:t>采购文件</w:t>
      </w:r>
      <w:r>
        <w:rPr>
          <w:rFonts w:hint="eastAsia" w:asciiTheme="majorEastAsia" w:hAnsiTheme="majorEastAsia" w:eastAsiaTheme="majorEastAsia"/>
          <w:color w:val="auto"/>
          <w:szCs w:val="24"/>
          <w:highlight w:val="none"/>
        </w:rPr>
        <w:t>随成交结果同时公告。</w:t>
      </w:r>
    </w:p>
    <w:p w14:paraId="4CAAEFFE">
      <w:pPr>
        <w:pStyle w:val="35"/>
        <w:spacing w:before="0"/>
        <w:ind w:firstLine="0" w:firstLineChars="0"/>
        <w:rPr>
          <w:rFonts w:cs="宋体" w:asciiTheme="majorEastAsia" w:hAnsiTheme="majorEastAsia" w:eastAsiaTheme="majorEastAsia"/>
          <w:color w:val="auto"/>
          <w:kern w:val="0"/>
          <w:szCs w:val="21"/>
          <w:highlight w:val="none"/>
        </w:rPr>
      </w:pPr>
      <w:r>
        <w:rPr>
          <w:rFonts w:hint="eastAsia" w:asciiTheme="majorEastAsia" w:hAnsiTheme="majorEastAsia" w:eastAsiaTheme="majorEastAsia"/>
          <w:b/>
          <w:color w:val="auto"/>
          <w:highlight w:val="none"/>
        </w:rPr>
        <w:t>5.合同及履约验收</w:t>
      </w:r>
    </w:p>
    <w:p w14:paraId="34A3EFC5">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5.1采购人与成交供应商应当在成交通知书发出之日起</w:t>
      </w:r>
      <w:r>
        <w:rPr>
          <w:rFonts w:hint="eastAsia" w:asciiTheme="majorEastAsia" w:hAnsiTheme="majorEastAsia" w:eastAsiaTheme="majorEastAsia"/>
          <w:color w:val="auto"/>
          <w:szCs w:val="24"/>
          <w:highlight w:val="none"/>
          <w:lang w:val="en-US" w:eastAsia="zh-CN"/>
        </w:rPr>
        <w:t>30</w:t>
      </w:r>
      <w:r>
        <w:rPr>
          <w:rFonts w:hint="eastAsia" w:asciiTheme="majorEastAsia" w:hAnsiTheme="majorEastAsia" w:eastAsiaTheme="majorEastAsia"/>
          <w:color w:val="auto"/>
          <w:szCs w:val="24"/>
          <w:highlight w:val="none"/>
        </w:rPr>
        <w:t>日内签订政府采购合同。</w:t>
      </w:r>
    </w:p>
    <w:p w14:paraId="27331384">
      <w:pPr>
        <w:tabs>
          <w:tab w:val="left" w:pos="0"/>
        </w:tabs>
        <w:spacing w:line="360" w:lineRule="auto"/>
        <w:ind w:firstLine="48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5.2成交供应商按照政策要求及合同约定缴纳履约保证金</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若要求</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w:t>
      </w:r>
    </w:p>
    <w:p w14:paraId="5EB1B82A">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5.3合同履约。</w:t>
      </w:r>
    </w:p>
    <w:p w14:paraId="50651083">
      <w:pPr>
        <w:pStyle w:val="35"/>
        <w:spacing w:before="0"/>
        <w:ind w:firstLine="480"/>
        <w:rPr>
          <w:rFonts w:asciiTheme="majorEastAsia" w:hAnsiTheme="majorEastAsia" w:eastAsiaTheme="majorEastAsia"/>
          <w:color w:val="auto"/>
          <w:szCs w:val="24"/>
          <w:highlight w:val="none"/>
        </w:rPr>
      </w:pPr>
      <w:r>
        <w:rPr>
          <w:rFonts w:hint="eastAsia" w:asciiTheme="majorEastAsia" w:hAnsiTheme="majorEastAsia" w:eastAsiaTheme="majorEastAsia"/>
          <w:color w:val="auto"/>
          <w:szCs w:val="24"/>
          <w:highlight w:val="none"/>
        </w:rPr>
        <w:t>5.4采购人组织验收。</w:t>
      </w:r>
    </w:p>
    <w:p w14:paraId="173100C3">
      <w:pPr>
        <w:widowControl/>
        <w:adjustRightInd/>
        <w:jc w:val="left"/>
        <w:rPr>
          <w:rFonts w:asciiTheme="majorEastAsia" w:hAnsiTheme="majorEastAsia" w:eastAsiaTheme="majorEastAsia"/>
          <w:b/>
          <w:color w:val="auto"/>
          <w:sz w:val="24"/>
          <w:szCs w:val="20"/>
          <w:highlight w:val="none"/>
        </w:rPr>
      </w:pPr>
      <w:r>
        <w:rPr>
          <w:rFonts w:hint="eastAsia" w:asciiTheme="majorEastAsia" w:hAnsiTheme="majorEastAsia" w:eastAsiaTheme="majorEastAsia"/>
          <w:b/>
          <w:color w:val="auto"/>
          <w:highlight w:val="none"/>
        </w:rPr>
        <w:br w:type="page"/>
      </w:r>
    </w:p>
    <w:p w14:paraId="122F7D59">
      <w:pPr>
        <w:pStyle w:val="35"/>
        <w:spacing w:before="0"/>
        <w:ind w:firstLine="0" w:firstLineChars="0"/>
        <w:rPr>
          <w:rFonts w:asciiTheme="majorEastAsia" w:hAnsiTheme="majorEastAsia" w:eastAsiaTheme="majorEastAsia"/>
          <w:b/>
          <w:color w:val="auto"/>
          <w:highlight w:val="none"/>
        </w:rPr>
      </w:pPr>
      <w:r>
        <w:rPr>
          <w:color w:val="auto"/>
          <w:sz w:val="36"/>
          <w:highlight w:val="none"/>
        </w:rPr>
        <mc:AlternateContent>
          <mc:Choice Requires="wpg">
            <w:drawing>
              <wp:anchor distT="0" distB="0" distL="114300" distR="114300" simplePos="0" relativeHeight="251659264" behindDoc="0" locked="0" layoutInCell="1" allowOverlap="1">
                <wp:simplePos x="0" y="0"/>
                <wp:positionH relativeFrom="column">
                  <wp:posOffset>703580</wp:posOffset>
                </wp:positionH>
                <wp:positionV relativeFrom="paragraph">
                  <wp:posOffset>247650</wp:posOffset>
                </wp:positionV>
                <wp:extent cx="1581150" cy="6036310"/>
                <wp:effectExtent l="6350" t="6350" r="12700" b="27940"/>
                <wp:wrapNone/>
                <wp:docPr id="1" name="组合 1"/>
                <wp:cNvGraphicFramePr/>
                <a:graphic xmlns:a="http://schemas.openxmlformats.org/drawingml/2006/main">
                  <a:graphicData uri="http://schemas.microsoft.com/office/word/2010/wordprocessingGroup">
                    <wpg:wgp>
                      <wpg:cNvGrpSpPr/>
                      <wpg:grpSpPr>
                        <a:xfrm>
                          <a:off x="0" y="0"/>
                          <a:ext cx="1581150" cy="6036310"/>
                          <a:chOff x="4013" y="156009"/>
                          <a:chExt cx="2490" cy="9506"/>
                        </a:xfrm>
                      </wpg:grpSpPr>
                      <wps:wsp>
                        <wps:cNvPr id="21" name="文本框 21"/>
                        <wps:cNvSpPr txBox="1"/>
                        <wps:spPr>
                          <a:xfrm>
                            <a:off x="4400" y="156009"/>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2820E">
                              <w:pPr>
                                <w:jc w:val="center"/>
                                <w:rPr>
                                  <w:rFonts w:hint="eastAsia" w:asciiTheme="minorEastAsia" w:hAnsiTheme="minorEastAsia" w:eastAsiaTheme="minorEastAsia"/>
                                  <w:lang w:eastAsia="zh-CN"/>
                                </w:rPr>
                              </w:pPr>
                              <w:r>
                                <w:rPr>
                                  <w:rFonts w:hint="eastAsia" w:asciiTheme="minorEastAsia" w:hAnsiTheme="minorEastAsia" w:eastAsiaTheme="minorEastAsia"/>
                                </w:rPr>
                                <w:t>编制</w:t>
                              </w:r>
                              <w:r>
                                <w:rPr>
                                  <w:rFonts w:hint="eastAsia" w:asciiTheme="minorEastAsia" w:hAnsiTheme="minorEastAsia" w:eastAsiaTheme="minorEastAsia"/>
                                  <w:lang w:eastAsia="zh-CN"/>
                                </w:rPr>
                                <w:t>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5187" y="163029"/>
                            <a:ext cx="0" cy="4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文本框 2"/>
                        <wps:cNvSpPr txBox="1"/>
                        <wps:spPr>
                          <a:xfrm>
                            <a:off x="4810" y="165103"/>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2A48D8">
                              <w:pPr>
                                <w:rPr>
                                  <w:rFonts w:asciiTheme="minorEastAsia" w:hAnsiTheme="minorEastAsia" w:eastAsiaTheme="minorEastAsia"/>
                                </w:rPr>
                              </w:pPr>
                              <w:r>
                                <w:rPr>
                                  <w:rFonts w:hint="eastAsia" w:asciiTheme="minorEastAsia" w:hAnsiTheme="minorEastAsia" w:eastAsiaTheme="minorEastAsia"/>
                                </w:rPr>
                                <w:t>验收</w:t>
                              </w:r>
                            </w:p>
                            <w:p w14:paraId="33D00D08">
                              <w:pPr>
                                <w:rPr>
                                  <w:rFonts w:ascii="仿宋_GB2312" w:eastAsia="仿宋_GB2312"/>
                                </w:rPr>
                              </w:pPr>
                              <w:r>
                                <w:rPr>
                                  <w:rFonts w:hint="eastAsia" w:ascii="仿宋_GB2312" w:eastAsia="仿宋_GB2312"/>
                                </w:rPr>
                                <w:t>立项</w:t>
                              </w:r>
                            </w:p>
                            <w:p w14:paraId="4D566D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4807" y="164273"/>
                            <a:ext cx="775"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26F3F">
                              <w:pPr>
                                <w:rPr>
                                  <w:rFonts w:asciiTheme="minorEastAsia" w:hAnsiTheme="minorEastAsia" w:eastAsiaTheme="minorEastAsia"/>
                                </w:rPr>
                              </w:pPr>
                              <w:r>
                                <w:rPr>
                                  <w:rFonts w:hint="eastAsia" w:asciiTheme="minorEastAsia" w:hAnsiTheme="minorEastAsia" w:eastAsiaTheme="minorEastAsia"/>
                                </w:rPr>
                                <w:t>履约</w:t>
                              </w:r>
                            </w:p>
                            <w:p w14:paraId="06FAEE04">
                              <w:pPr>
                                <w:rPr>
                                  <w:rFonts w:ascii="仿宋_GB2312" w:eastAsia="仿宋_GB2312"/>
                                </w:rPr>
                              </w:pPr>
                              <w:r>
                                <w:rPr>
                                  <w:rFonts w:hint="eastAsia" w:ascii="仿宋_GB2312" w:eastAsia="仿宋_GB2312"/>
                                </w:rPr>
                                <w:t>立项</w:t>
                              </w:r>
                            </w:p>
                            <w:p w14:paraId="790B3E4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4390" y="160956"/>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A5E65">
                              <w:pPr>
                                <w:jc w:val="center"/>
                                <w:rPr>
                                  <w:rFonts w:asciiTheme="minorEastAsia" w:hAnsiTheme="minorEastAsia" w:eastAsiaTheme="minorEastAsia"/>
                                </w:rPr>
                              </w:pPr>
                              <w:r>
                                <w:rPr>
                                  <w:rFonts w:hint="eastAsia" w:asciiTheme="minorEastAsia" w:hAnsiTheme="minorEastAsia" w:eastAsiaTheme="minorEastAsia"/>
                                </w:rPr>
                                <w:t>评审打分</w:t>
                              </w:r>
                            </w:p>
                            <w:p w14:paraId="3C3EC89E">
                              <w:pPr>
                                <w:rPr>
                                  <w:rFonts w:ascii="仿宋_GB2312" w:eastAsia="仿宋_GB2312"/>
                                </w:rPr>
                              </w:pPr>
                              <w:r>
                                <w:rPr>
                                  <w:rFonts w:hint="eastAsia" w:ascii="仿宋_GB2312" w:eastAsia="仿宋_GB2312"/>
                                </w:rPr>
                                <w:t>立项</w:t>
                              </w:r>
                            </w:p>
                            <w:p w14:paraId="50B9B84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4400" y="157662"/>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5DF591">
                              <w:pPr>
                                <w:jc w:val="center"/>
                                <w:rPr>
                                  <w:rFonts w:asciiTheme="minorEastAsia" w:hAnsiTheme="minorEastAsia" w:eastAsiaTheme="minorEastAsia"/>
                                </w:rPr>
                              </w:pPr>
                              <w:r>
                                <w:rPr>
                                  <w:rFonts w:hint="eastAsia" w:asciiTheme="minorEastAsia" w:hAnsiTheme="minorEastAsia" w:eastAsiaTheme="minorEastAsia"/>
                                </w:rPr>
                                <w:t>开启响应文件</w:t>
                              </w:r>
                            </w:p>
                            <w:p w14:paraId="5C022B73">
                              <w:pPr>
                                <w:rPr>
                                  <w:rFonts w:ascii="仿宋_GB2312" w:eastAsia="仿宋_GB2312"/>
                                </w:rPr>
                              </w:pPr>
                              <w:r>
                                <w:rPr>
                                  <w:rFonts w:hint="eastAsia" w:ascii="仿宋_GB2312" w:eastAsia="仿宋_GB2312"/>
                                </w:rPr>
                                <w:t>立项</w:t>
                              </w:r>
                            </w:p>
                            <w:p w14:paraId="704EE7D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4425" y="156836"/>
                            <a:ext cx="1690"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6162D0">
                              <w:pPr>
                                <w:jc w:val="center"/>
                                <w:rPr>
                                  <w:rFonts w:asciiTheme="minorEastAsia" w:hAnsiTheme="minorEastAsia" w:eastAsiaTheme="minorEastAsia"/>
                                </w:rPr>
                              </w:pPr>
                              <w:r>
                                <w:rPr>
                                  <w:rFonts w:hint="eastAsia" w:asciiTheme="minorEastAsia" w:hAnsiTheme="minorEastAsia" w:eastAsiaTheme="minorEastAsia"/>
                                </w:rPr>
                                <w:t>邀请供应商</w:t>
                              </w:r>
                            </w:p>
                            <w:p w14:paraId="6D84E2FA">
                              <w:pPr>
                                <w:rPr>
                                  <w:rFonts w:ascii="仿宋_GB2312" w:eastAsia="仿宋_GB2312"/>
                                </w:rPr>
                              </w:pPr>
                              <w:r>
                                <w:rPr>
                                  <w:rFonts w:hint="eastAsia" w:ascii="仿宋_GB2312" w:eastAsia="仿宋_GB2312"/>
                                </w:rPr>
                                <w:t>立项</w:t>
                              </w:r>
                            </w:p>
                            <w:p w14:paraId="13B7A6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直接箭头连接符 42"/>
                        <wps:cNvCnPr/>
                        <wps:spPr>
                          <a:xfrm>
                            <a:off x="5226" y="15642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wps:spPr>
                          <a:xfrm>
                            <a:off x="5226" y="157249"/>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5189" y="15971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5189" y="15890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5189" y="15807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4365" y="159307"/>
                            <a:ext cx="1715"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6FFDB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4151" y="160134"/>
                            <a:ext cx="2289"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751F9C">
                              <w:pPr>
                                <w:jc w:val="center"/>
                                <w:rPr>
                                  <w:rFonts w:hint="eastAsia" w:asciiTheme="minorEastAsia" w:hAnsiTheme="minorEastAsia" w:eastAsiaTheme="minorEastAsia"/>
                                  <w:lang w:eastAsia="zh-CN"/>
                                </w:rPr>
                              </w:pPr>
                              <w:r>
                                <w:rPr>
                                  <w:rFonts w:hint="eastAsia" w:asciiTheme="minorEastAsia" w:hAnsiTheme="minorEastAsia" w:eastAsiaTheme="minorEastAsia"/>
                                </w:rPr>
                                <w:t>供应商提交报价</w:t>
                              </w:r>
                            </w:p>
                            <w:p w14:paraId="7A23E442">
                              <w:pPr>
                                <w:rPr>
                                  <w:rFonts w:ascii="仿宋_GB2312" w:eastAsia="仿宋_GB2312"/>
                                </w:rPr>
                              </w:pPr>
                              <w:r>
                                <w:rPr>
                                  <w:rFonts w:hint="eastAsia" w:ascii="仿宋_GB2312" w:eastAsia="仿宋_GB2312"/>
                                </w:rPr>
                                <w:t>立项</w:t>
                              </w:r>
                            </w:p>
                            <w:p w14:paraId="2FDB835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接箭头连接符 47"/>
                        <wps:cNvCnPr/>
                        <wps:spPr>
                          <a:xfrm>
                            <a:off x="5189" y="16136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a:off x="5189" y="160542"/>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11"/>
                        <wps:cNvSpPr txBox="1"/>
                        <wps:spPr>
                          <a:xfrm>
                            <a:off x="4013" y="162636"/>
                            <a:ext cx="2491" cy="412"/>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10743C">
                              <w:pPr>
                                <w:rPr>
                                  <w:rFonts w:asciiTheme="minorEastAsia" w:hAnsiTheme="minorEastAsia" w:eastAsiaTheme="minorEastAsia"/>
                                </w:rPr>
                              </w:pPr>
                              <w:r>
                                <w:rPr>
                                  <w:rFonts w:hint="eastAsia" w:asciiTheme="minorEastAsia" w:hAnsiTheme="minorEastAsia" w:eastAsiaTheme="minorEastAsia"/>
                                </w:rPr>
                                <w:t>成交公告；成交通知书</w:t>
                              </w:r>
                            </w:p>
                            <w:p w14:paraId="438C4B83">
                              <w:pPr>
                                <w:rPr>
                                  <w:rFonts w:ascii="仿宋_GB2312" w:eastAsia="仿宋_GB2312"/>
                                </w:rPr>
                              </w:pPr>
                              <w:r>
                                <w:rPr>
                                  <w:rFonts w:hint="eastAsia" w:ascii="仿宋_GB2312" w:eastAsia="仿宋_GB2312"/>
                                </w:rPr>
                                <w:t>立项</w:t>
                              </w:r>
                            </w:p>
                            <w:p w14:paraId="37E3C58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4366" y="161782"/>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52C6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755B724">
                              <w:pPr>
                                <w:rPr>
                                  <w:rFonts w:ascii="仿宋_GB2312" w:eastAsia="仿宋_GB2312"/>
                                </w:rPr>
                              </w:pPr>
                              <w:r>
                                <w:rPr>
                                  <w:rFonts w:hint="eastAsia" w:ascii="仿宋_GB2312" w:eastAsia="仿宋_GB2312"/>
                                </w:rPr>
                                <w:t>立项</w:t>
                              </w:r>
                            </w:p>
                            <w:p w14:paraId="336487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直接箭头连接符 49"/>
                        <wps:cNvCnPr/>
                        <wps:spPr>
                          <a:xfrm>
                            <a:off x="5189" y="162195"/>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4361" y="163439"/>
                            <a:ext cx="1689"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385605">
                              <w:pPr>
                                <w:jc w:val="center"/>
                                <w:rPr>
                                  <w:rFonts w:asciiTheme="minorEastAsia" w:hAnsiTheme="minorEastAsia" w:eastAsiaTheme="minorEastAsia"/>
                                </w:rPr>
                              </w:pPr>
                              <w:r>
                                <w:rPr>
                                  <w:rFonts w:hint="eastAsia" w:asciiTheme="minorEastAsia" w:hAnsiTheme="minorEastAsia" w:eastAsiaTheme="minorEastAsia"/>
                                </w:rPr>
                                <w:t>签订合同</w:t>
                              </w:r>
                            </w:p>
                            <w:p w14:paraId="5A8146D3">
                              <w:pPr>
                                <w:rPr>
                                  <w:rFonts w:ascii="仿宋_GB2312" w:eastAsia="仿宋_GB2312"/>
                                </w:rPr>
                              </w:pPr>
                              <w:r>
                                <w:rPr>
                                  <w:rFonts w:hint="eastAsia" w:ascii="仿宋_GB2312" w:eastAsia="仿宋_GB2312"/>
                                </w:rPr>
                                <w:t>立项</w:t>
                              </w:r>
                            </w:p>
                            <w:p w14:paraId="3D6BEF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5189" y="163858"/>
                            <a:ext cx="0" cy="4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4384" y="158502"/>
                            <a:ext cx="1714" cy="413"/>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A5A9B">
                              <w:pPr>
                                <w:jc w:val="center"/>
                                <w:rPr>
                                  <w:rFonts w:asciiTheme="minorEastAsia" w:hAnsiTheme="minorEastAsia" w:eastAsiaTheme="minorEastAsia"/>
                                </w:rPr>
                              </w:pPr>
                              <w:r>
                                <w:rPr>
                                  <w:rFonts w:hint="eastAsia" w:asciiTheme="minorEastAsia" w:hAnsiTheme="minorEastAsia" w:eastAsiaTheme="minorEastAsia"/>
                                </w:rPr>
                                <w:t>资格审查</w:t>
                              </w:r>
                            </w:p>
                            <w:p w14:paraId="7BC52E60">
                              <w:pPr>
                                <w:jc w:val="center"/>
                                <w:rPr>
                                  <w:rFonts w:ascii="仿宋_GB2312" w:eastAsia="仿宋_GB2312"/>
                                </w:rPr>
                              </w:pPr>
                            </w:p>
                            <w:p w14:paraId="06215D51">
                              <w:pPr>
                                <w:rPr>
                                  <w:rFonts w:ascii="仿宋_GB2312" w:eastAsia="仿宋_GB2312"/>
                                </w:rPr>
                              </w:pPr>
                              <w:r>
                                <w:rPr>
                                  <w:rFonts w:hint="eastAsia" w:ascii="仿宋_GB2312" w:eastAsia="仿宋_GB2312"/>
                                </w:rPr>
                                <w:t>立项</w:t>
                              </w:r>
                            </w:p>
                            <w:p w14:paraId="4FB1AB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5177" y="164688"/>
                            <a:ext cx="0" cy="4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5.4pt;margin-top:19.5pt;height:475.3pt;width:124.5pt;z-index:251659264;mso-width-relative:page;mso-height-relative:page;" coordorigin="4013,156009" coordsize="2490,9506" o:gfxdata="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">
                <o:lock v:ext="edit" aspectratio="f"/>
                <v:shape id="_x0000_s1026" o:spid="_x0000_s1026" o:spt="202" type="#_x0000_t202" style="position:absolute;left:4400;top:156009;height:413;width:1715;" fillcolor="#DAE3F3 [664]" filled="t" stroked="t" coordsize="21600,21600" o:gfxdata="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xaJ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1C92820E">
                        <w:pPr>
                          <w:jc w:val="center"/>
                          <w:rPr>
                            <w:rFonts w:hint="eastAsia" w:asciiTheme="minorEastAsia" w:hAnsiTheme="minorEastAsia" w:eastAsiaTheme="minorEastAsia"/>
                            <w:lang w:eastAsia="zh-CN"/>
                          </w:rPr>
                        </w:pPr>
                        <w:r>
                          <w:rPr>
                            <w:rFonts w:hint="eastAsia" w:asciiTheme="minorEastAsia" w:hAnsiTheme="minorEastAsia" w:eastAsiaTheme="minorEastAsia"/>
                          </w:rPr>
                          <w:t>编制</w:t>
                        </w:r>
                        <w:r>
                          <w:rPr>
                            <w:rFonts w:hint="eastAsia" w:asciiTheme="minorEastAsia" w:hAnsiTheme="minorEastAsia" w:eastAsiaTheme="minorEastAsia"/>
                            <w:lang w:eastAsia="zh-CN"/>
                          </w:rPr>
                          <w:t>采购文件</w:t>
                        </w:r>
                      </w:p>
                    </w:txbxContent>
                  </v:textbox>
                </v:shape>
                <v:shape id="_x0000_s1026" o:spid="_x0000_s1026" o:spt="32" type="#_x0000_t32" style="position:absolute;left:5187;top:163029;height:412;width:0;" filled="f" stroked="t" coordsize="21600,21600" o:gfxdata="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9eWai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202" type="#_x0000_t202" style="position:absolute;left:4810;top:165103;height:412;width:775;" fillcolor="#DAE3F3 [664]" filled="t" stroked="t" coordsize="21600,21600" o:gfxdata="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N1je8AAAA&#10;2g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0F2A48D8">
                        <w:pPr>
                          <w:rPr>
                            <w:rFonts w:asciiTheme="minorEastAsia" w:hAnsiTheme="minorEastAsia" w:eastAsiaTheme="minorEastAsia"/>
                          </w:rPr>
                        </w:pPr>
                        <w:r>
                          <w:rPr>
                            <w:rFonts w:hint="eastAsia" w:asciiTheme="minorEastAsia" w:hAnsiTheme="minorEastAsia" w:eastAsiaTheme="minorEastAsia"/>
                          </w:rPr>
                          <w:t>验收</w:t>
                        </w:r>
                      </w:p>
                      <w:p w14:paraId="33D00D08">
                        <w:pPr>
                          <w:rPr>
                            <w:rFonts w:ascii="仿宋_GB2312" w:eastAsia="仿宋_GB2312"/>
                          </w:rPr>
                        </w:pPr>
                        <w:r>
                          <w:rPr>
                            <w:rFonts w:hint="eastAsia" w:ascii="仿宋_GB2312" w:eastAsia="仿宋_GB2312"/>
                          </w:rPr>
                          <w:t>立项</w:t>
                        </w:r>
                      </w:p>
                      <w:p w14:paraId="4D566D3F">
                        <w:pPr>
                          <w:rPr>
                            <w:rFonts w:ascii="仿宋_GB2312" w:eastAsia="仿宋_GB2312"/>
                          </w:rPr>
                        </w:pPr>
                      </w:p>
                    </w:txbxContent>
                  </v:textbox>
                </v:shape>
                <v:shape id="_x0000_s1026" o:spid="_x0000_s1026" o:spt="202" type="#_x0000_t202" style="position:absolute;left:4807;top:164273;height:412;width:775;" fillcolor="#DAE3F3 [664]" filled="t" stroked="t" coordsize="21600,21600" o:gfxdata="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URGvQAA&#10;ANo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4D726F3F">
                        <w:pPr>
                          <w:rPr>
                            <w:rFonts w:asciiTheme="minorEastAsia" w:hAnsiTheme="minorEastAsia" w:eastAsiaTheme="minorEastAsia"/>
                          </w:rPr>
                        </w:pPr>
                        <w:r>
                          <w:rPr>
                            <w:rFonts w:hint="eastAsia" w:asciiTheme="minorEastAsia" w:hAnsiTheme="minorEastAsia" w:eastAsiaTheme="minorEastAsia"/>
                          </w:rPr>
                          <w:t>履约</w:t>
                        </w:r>
                      </w:p>
                      <w:p w14:paraId="06FAEE04">
                        <w:pPr>
                          <w:rPr>
                            <w:rFonts w:ascii="仿宋_GB2312" w:eastAsia="仿宋_GB2312"/>
                          </w:rPr>
                        </w:pPr>
                        <w:r>
                          <w:rPr>
                            <w:rFonts w:hint="eastAsia" w:ascii="仿宋_GB2312" w:eastAsia="仿宋_GB2312"/>
                          </w:rPr>
                          <w:t>立项</w:t>
                        </w:r>
                      </w:p>
                      <w:p w14:paraId="790B3E46">
                        <w:pPr>
                          <w:rPr>
                            <w:rFonts w:ascii="仿宋_GB2312" w:eastAsia="仿宋_GB2312"/>
                          </w:rPr>
                        </w:pPr>
                      </w:p>
                    </w:txbxContent>
                  </v:textbox>
                </v:shape>
                <v:shape id="_x0000_s1026" o:spid="_x0000_s1026" o:spt="202" type="#_x0000_t202" style="position:absolute;left:4390;top:160956;height:413;width:1690;" fillcolor="#DAE3F3 [664]" filled="t" stroked="t" coordsize="21600,21600" o:gfxdata="UEsDBAoAAAAAAIdO4kAAAAAAAAAAAAAAAAAEAAAAZHJzL1BLAwQUAAAACACHTuJAEe3n2L0AAADb&#10;AAAADwAAAGRycy9kb3ducmV2LnhtbEVPTWvCQBC9C/0PyxS8lLqJQi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efY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37FA5E65">
                        <w:pPr>
                          <w:jc w:val="center"/>
                          <w:rPr>
                            <w:rFonts w:asciiTheme="minorEastAsia" w:hAnsiTheme="minorEastAsia" w:eastAsiaTheme="minorEastAsia"/>
                          </w:rPr>
                        </w:pPr>
                        <w:r>
                          <w:rPr>
                            <w:rFonts w:hint="eastAsia" w:asciiTheme="minorEastAsia" w:hAnsiTheme="minorEastAsia" w:eastAsiaTheme="minorEastAsia"/>
                          </w:rPr>
                          <w:t>评审打分</w:t>
                        </w:r>
                      </w:p>
                      <w:p w14:paraId="3C3EC89E">
                        <w:pPr>
                          <w:rPr>
                            <w:rFonts w:ascii="仿宋_GB2312" w:eastAsia="仿宋_GB2312"/>
                          </w:rPr>
                        </w:pPr>
                        <w:r>
                          <w:rPr>
                            <w:rFonts w:hint="eastAsia" w:ascii="仿宋_GB2312" w:eastAsia="仿宋_GB2312"/>
                          </w:rPr>
                          <w:t>立项</w:t>
                        </w:r>
                      </w:p>
                      <w:p w14:paraId="50B9B84A">
                        <w:pPr>
                          <w:rPr>
                            <w:rFonts w:ascii="仿宋_GB2312" w:eastAsia="仿宋_GB2312"/>
                          </w:rPr>
                        </w:pPr>
                      </w:p>
                    </w:txbxContent>
                  </v:textbox>
                </v:shape>
                <v:shape id="_x0000_s1026" o:spid="_x0000_s1026" o:spt="202" type="#_x0000_t202" style="position:absolute;left:4400;top:157662;height:413;width:1714;" fillcolor="#DAE3F3 [664]" filled="t" stroked="t" coordsize="21600,21600" o:gfxdata="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xWsr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775DF591">
                        <w:pPr>
                          <w:jc w:val="center"/>
                          <w:rPr>
                            <w:rFonts w:asciiTheme="minorEastAsia" w:hAnsiTheme="minorEastAsia" w:eastAsiaTheme="minorEastAsia"/>
                          </w:rPr>
                        </w:pPr>
                        <w:r>
                          <w:rPr>
                            <w:rFonts w:hint="eastAsia" w:asciiTheme="minorEastAsia" w:hAnsiTheme="minorEastAsia" w:eastAsiaTheme="minorEastAsia"/>
                          </w:rPr>
                          <w:t>开启响应文件</w:t>
                        </w:r>
                      </w:p>
                      <w:p w14:paraId="5C022B73">
                        <w:pPr>
                          <w:rPr>
                            <w:rFonts w:ascii="仿宋_GB2312" w:eastAsia="仿宋_GB2312"/>
                          </w:rPr>
                        </w:pPr>
                        <w:r>
                          <w:rPr>
                            <w:rFonts w:hint="eastAsia" w:ascii="仿宋_GB2312" w:eastAsia="仿宋_GB2312"/>
                          </w:rPr>
                          <w:t>立项</w:t>
                        </w:r>
                      </w:p>
                      <w:p w14:paraId="704EE7DE">
                        <w:pPr>
                          <w:rPr>
                            <w:rFonts w:ascii="仿宋_GB2312" w:eastAsia="仿宋_GB2312"/>
                          </w:rPr>
                        </w:pPr>
                      </w:p>
                    </w:txbxContent>
                  </v:textbox>
                </v:shape>
                <v:shape id="_x0000_s1026" o:spid="_x0000_s1026" o:spt="202" type="#_x0000_t202" style="position:absolute;left:4425;top:156836;height:413;width:1690;" fillcolor="#DAE3F3 [664]" filled="t" stroked="t" coordsize="21600,21600" o:gfxdata="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A8ym/&#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316162D0">
                        <w:pPr>
                          <w:jc w:val="center"/>
                          <w:rPr>
                            <w:rFonts w:asciiTheme="minorEastAsia" w:hAnsiTheme="minorEastAsia" w:eastAsiaTheme="minorEastAsia"/>
                          </w:rPr>
                        </w:pPr>
                        <w:r>
                          <w:rPr>
                            <w:rFonts w:hint="eastAsia" w:asciiTheme="minorEastAsia" w:hAnsiTheme="minorEastAsia" w:eastAsiaTheme="minorEastAsia"/>
                          </w:rPr>
                          <w:t>邀请供应商</w:t>
                        </w:r>
                      </w:p>
                      <w:p w14:paraId="6D84E2FA">
                        <w:pPr>
                          <w:rPr>
                            <w:rFonts w:ascii="仿宋_GB2312" w:eastAsia="仿宋_GB2312"/>
                          </w:rPr>
                        </w:pPr>
                        <w:r>
                          <w:rPr>
                            <w:rFonts w:hint="eastAsia" w:ascii="仿宋_GB2312" w:eastAsia="仿宋_GB2312"/>
                          </w:rPr>
                          <w:t>立项</w:t>
                        </w:r>
                      </w:p>
                      <w:p w14:paraId="13B7A6FE">
                        <w:pPr>
                          <w:rPr>
                            <w:rFonts w:ascii="仿宋_GB2312" w:eastAsia="仿宋_GB2312"/>
                          </w:rPr>
                        </w:pPr>
                      </w:p>
                    </w:txbxContent>
                  </v:textbox>
                </v:shape>
                <v:shape id="_x0000_s1026" o:spid="_x0000_s1026" o:spt="32" type="#_x0000_t32" style="position:absolute;left:5226;top:156422;height:413;width:0;" filled="f" stroked="t" coordsize="21600,21600" o:gfxdata="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SeTE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5226;top:157249;height:413;width:0;" filled="f" stroked="t" coordsize="21600,21600" o:gfxdata="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VBX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5189;top:159715;height:413;width:0;" filled="f" stroked="t" coordsize="21600,21600" o:gfxdata="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s2Su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_x0000_s1026" o:spid="_x0000_s1026" o:spt="32" type="#_x0000_t32" style="position:absolute;left:5189;top:158902;height:413;width:0;" filled="f" stroked="t" coordsize="21600,21600" o:gfxdata="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B8sL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5189;top:158075;height:413;width:0;" filled="f" stroked="t" coordsize="21600,21600" o:gfxdata="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Lix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202" type="#_x0000_t202" style="position:absolute;left:4365;top:159307;height:413;width:1715;" fillcolor="#DAE3F3 [664]" filled="t" stroked="t" coordsize="21600,21600" o:gfxdata="UEsDBAoAAAAAAIdO4kAAAAAAAAAAAAAAAAAEAAAAZHJzL1BLAwQUAAAACACHTuJA8UjaN70AAADb&#10;AAAADwAAAGRycy9kb3ducmV2LnhtbEVPTWvCQBC9C/0PyxS8lLqJYC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No3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616FFDB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v:shape id="_x0000_s1026" o:spid="_x0000_s1026" o:spt="202" type="#_x0000_t202" style="position:absolute;left:4151;top:160134;height:412;width:2289;" fillcolor="#DAE3F3 [664]" filled="t" stroked="t" coordsize="21600,21600" o:gfxdata="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H+s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14:paraId="2C751F9C">
                        <w:pPr>
                          <w:jc w:val="center"/>
                          <w:rPr>
                            <w:rFonts w:hint="eastAsia" w:asciiTheme="minorEastAsia" w:hAnsiTheme="minorEastAsia" w:eastAsiaTheme="minorEastAsia"/>
                            <w:lang w:eastAsia="zh-CN"/>
                          </w:rPr>
                        </w:pPr>
                        <w:r>
                          <w:rPr>
                            <w:rFonts w:hint="eastAsia" w:asciiTheme="minorEastAsia" w:hAnsiTheme="minorEastAsia" w:eastAsiaTheme="minorEastAsia"/>
                          </w:rPr>
                          <w:t>供应商提交报价</w:t>
                        </w:r>
                      </w:p>
                      <w:p w14:paraId="7A23E442">
                        <w:pPr>
                          <w:rPr>
                            <w:rFonts w:ascii="仿宋_GB2312" w:eastAsia="仿宋_GB2312"/>
                          </w:rPr>
                        </w:pPr>
                        <w:r>
                          <w:rPr>
                            <w:rFonts w:hint="eastAsia" w:ascii="仿宋_GB2312" w:eastAsia="仿宋_GB2312"/>
                          </w:rPr>
                          <w:t>立项</w:t>
                        </w:r>
                      </w:p>
                      <w:p w14:paraId="2FDB835D">
                        <w:pPr>
                          <w:rPr>
                            <w:rFonts w:ascii="仿宋_GB2312" w:eastAsia="仿宋_GB2312"/>
                          </w:rPr>
                        </w:pPr>
                      </w:p>
                    </w:txbxContent>
                  </v:textbox>
                </v:shape>
                <v:shape id="_x0000_s1026" o:spid="_x0000_s1026" o:spt="32" type="#_x0000_t32" style="position:absolute;left:5189;top:161368;height:413;width:0;" filled="f" stroked="t" coordsize="21600,21600" o:gfxdata="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Pkdc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5189;top:160542;height:413;width:0;" filled="f" stroked="t" coordsize="21600,21600" o:gfxdata="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6HTLr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_x0000_s1026" o:spid="_x0000_s1026" o:spt="202" type="#_x0000_t202" style="position:absolute;left:4013;top:162636;height:412;width:2491;" fillcolor="#DAE3F3 [664]" filled="t" stroked="t" coordsize="21600,21600" o:gfxdata="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PcNL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4710743C">
                        <w:pPr>
                          <w:rPr>
                            <w:rFonts w:asciiTheme="minorEastAsia" w:hAnsiTheme="minorEastAsia" w:eastAsiaTheme="minorEastAsia"/>
                          </w:rPr>
                        </w:pPr>
                        <w:r>
                          <w:rPr>
                            <w:rFonts w:hint="eastAsia" w:asciiTheme="minorEastAsia" w:hAnsiTheme="minorEastAsia" w:eastAsiaTheme="minorEastAsia"/>
                          </w:rPr>
                          <w:t>成交公告；成交通知书</w:t>
                        </w:r>
                      </w:p>
                      <w:p w14:paraId="438C4B83">
                        <w:pPr>
                          <w:rPr>
                            <w:rFonts w:ascii="仿宋_GB2312" w:eastAsia="仿宋_GB2312"/>
                          </w:rPr>
                        </w:pPr>
                        <w:r>
                          <w:rPr>
                            <w:rFonts w:hint="eastAsia" w:ascii="仿宋_GB2312" w:eastAsia="仿宋_GB2312"/>
                          </w:rPr>
                          <w:t>立项</w:t>
                        </w:r>
                      </w:p>
                      <w:p w14:paraId="37E3C58B">
                        <w:pPr>
                          <w:rPr>
                            <w:rFonts w:ascii="仿宋_GB2312" w:eastAsia="仿宋_GB2312"/>
                          </w:rPr>
                        </w:pPr>
                      </w:p>
                    </w:txbxContent>
                  </v:textbox>
                </v:shape>
                <v:shape id="_x0000_s1026" o:spid="_x0000_s1026" o:spt="202" type="#_x0000_t202" style="position:absolute;left:4366;top:161782;height:413;width:1689;" fillcolor="#DAE3F3 [664]" filled="t" stroked="t" coordsize="21600,21600" o:gfxdata="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FCQ7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14:paraId="60C52C6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755B724">
                        <w:pPr>
                          <w:rPr>
                            <w:rFonts w:ascii="仿宋_GB2312" w:eastAsia="仿宋_GB2312"/>
                          </w:rPr>
                        </w:pPr>
                        <w:r>
                          <w:rPr>
                            <w:rFonts w:hint="eastAsia" w:ascii="仿宋_GB2312" w:eastAsia="仿宋_GB2312"/>
                          </w:rPr>
                          <w:t>立项</w:t>
                        </w:r>
                      </w:p>
                      <w:p w14:paraId="33648781">
                        <w:pPr>
                          <w:rPr>
                            <w:rFonts w:ascii="仿宋_GB2312" w:eastAsia="仿宋_GB2312"/>
                          </w:rPr>
                        </w:pPr>
                      </w:p>
                    </w:txbxContent>
                  </v:textbox>
                </v:shape>
                <v:shape id="_x0000_s1026" o:spid="_x0000_s1026" o:spt="32" type="#_x0000_t32" style="position:absolute;left:5189;top:162195;height:413;width:0;" filled="f" stroked="t" coordsize="21600,21600" o:gfxdata="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12tb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202" type="#_x0000_t202" style="position:absolute;left:4361;top:163439;height:413;width:1689;" fillcolor="#DAE3F3 [664]" filled="t" stroked="t" coordsize="21600,21600" o:gfxdata="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ea+/&#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5C385605">
                        <w:pPr>
                          <w:jc w:val="center"/>
                          <w:rPr>
                            <w:rFonts w:asciiTheme="minorEastAsia" w:hAnsiTheme="minorEastAsia" w:eastAsiaTheme="minorEastAsia"/>
                          </w:rPr>
                        </w:pPr>
                        <w:r>
                          <w:rPr>
                            <w:rFonts w:hint="eastAsia" w:asciiTheme="minorEastAsia" w:hAnsiTheme="minorEastAsia" w:eastAsiaTheme="minorEastAsia"/>
                          </w:rPr>
                          <w:t>签订合同</w:t>
                        </w:r>
                      </w:p>
                      <w:p w14:paraId="5A8146D3">
                        <w:pPr>
                          <w:rPr>
                            <w:rFonts w:ascii="仿宋_GB2312" w:eastAsia="仿宋_GB2312"/>
                          </w:rPr>
                        </w:pPr>
                        <w:r>
                          <w:rPr>
                            <w:rFonts w:hint="eastAsia" w:ascii="仿宋_GB2312" w:eastAsia="仿宋_GB2312"/>
                          </w:rPr>
                          <w:t>立项</w:t>
                        </w:r>
                      </w:p>
                      <w:p w14:paraId="3D6BEF1E">
                        <w:pPr>
                          <w:rPr>
                            <w:rFonts w:ascii="仿宋_GB2312" w:eastAsia="仿宋_GB2312"/>
                          </w:rPr>
                        </w:pPr>
                      </w:p>
                    </w:txbxContent>
                  </v:textbox>
                </v:shape>
                <v:shape id="_x0000_s1026" o:spid="_x0000_s1026" o:spt="32" type="#_x0000_t32" style="position:absolute;left:5189;top:163858;height:404;width:0;" filled="f" stroked="t" coordsize="21600,21600" o:gfxdata="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NaEG5AAAA2wAA&#10;AA8AAAAAAAAAAQAgAAAAIgAAAGRycy9kb3ducmV2LnhtbFBLAQIUABQAAAAIAIdO4kAzLwWeOwAA&#10;ADkAAAAQAAAAAAAAAAEAIAAAAAgBAABkcnMvc2hhcGV4bWwueG1sUEsFBgAAAAAGAAYAWwEAALID&#10;AAAAAA==&#10;">
                  <v:fill on="f" focussize="0,0"/>
                  <v:stroke weight="0.5pt" color="#5B9BD5 [3204]" miterlimit="8" joinstyle="miter" endarrow="open"/>
                  <v:imagedata o:title=""/>
                  <o:lock v:ext="edit" aspectratio="f"/>
                </v:shape>
                <v:shape id="_x0000_s1026" o:spid="_x0000_s1026" o:spt="202" type="#_x0000_t202" style="position:absolute;left:4384;top:158502;height:413;width:1714;" fillcolor="#DAE3F3 [664]" filled="t" stroked="t" coordsize="21600,21600" o:gfxdata="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aREC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14:paraId="757A5A9B">
                        <w:pPr>
                          <w:jc w:val="center"/>
                          <w:rPr>
                            <w:rFonts w:asciiTheme="minorEastAsia" w:hAnsiTheme="minorEastAsia" w:eastAsiaTheme="minorEastAsia"/>
                          </w:rPr>
                        </w:pPr>
                        <w:r>
                          <w:rPr>
                            <w:rFonts w:hint="eastAsia" w:asciiTheme="minorEastAsia" w:hAnsiTheme="minorEastAsia" w:eastAsiaTheme="minorEastAsia"/>
                          </w:rPr>
                          <w:t>资格审查</w:t>
                        </w:r>
                      </w:p>
                      <w:p w14:paraId="7BC52E60">
                        <w:pPr>
                          <w:jc w:val="center"/>
                          <w:rPr>
                            <w:rFonts w:ascii="仿宋_GB2312" w:eastAsia="仿宋_GB2312"/>
                          </w:rPr>
                        </w:pPr>
                      </w:p>
                      <w:p w14:paraId="06215D51">
                        <w:pPr>
                          <w:rPr>
                            <w:rFonts w:ascii="仿宋_GB2312" w:eastAsia="仿宋_GB2312"/>
                          </w:rPr>
                        </w:pPr>
                        <w:r>
                          <w:rPr>
                            <w:rFonts w:hint="eastAsia" w:ascii="仿宋_GB2312" w:eastAsia="仿宋_GB2312"/>
                          </w:rPr>
                          <w:t>立项</w:t>
                        </w:r>
                      </w:p>
                      <w:p w14:paraId="4FB1ABFF">
                        <w:pPr>
                          <w:rPr>
                            <w:rFonts w:ascii="仿宋_GB2312" w:eastAsia="仿宋_GB2312"/>
                          </w:rPr>
                        </w:pPr>
                      </w:p>
                    </w:txbxContent>
                  </v:textbox>
                </v:shape>
                <v:shape id="_x0000_s1026" o:spid="_x0000_s1026" o:spt="32" type="#_x0000_t32" style="position:absolute;left:5177;top:164688;height:413;width:0;" filled="f" stroked="t" coordsize="21600,21600" o:gfxdata="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om5q8AAAA&#10;2g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group>
            </w:pict>
          </mc:Fallback>
        </mc:AlternateContent>
      </w:r>
      <w:r>
        <w:rPr>
          <w:rFonts w:hint="eastAsia" w:asciiTheme="majorEastAsia" w:hAnsiTheme="majorEastAsia" w:eastAsiaTheme="majorEastAsia"/>
          <w:b/>
          <w:color w:val="auto"/>
          <w:highlight w:val="none"/>
        </w:rPr>
        <w:t>6.竞争性磋商流程图</w:t>
      </w:r>
    </w:p>
    <w:p w14:paraId="4AC65312">
      <w:pPr>
        <w:pStyle w:val="35"/>
        <w:spacing w:before="0"/>
        <w:ind w:firstLine="0" w:firstLineChars="0"/>
        <w:rPr>
          <w:rFonts w:asciiTheme="majorEastAsia" w:hAnsiTheme="majorEastAsia" w:eastAsiaTheme="majorEastAsia"/>
          <w:b/>
          <w:color w:val="auto"/>
          <w:highlight w:val="none"/>
        </w:rPr>
      </w:pPr>
    </w:p>
    <w:p w14:paraId="57DBAF3E">
      <w:pPr>
        <w:widowControl/>
        <w:adjustRightInd/>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w:t>
      </w:r>
    </w:p>
    <w:p w14:paraId="051A2AF6">
      <w:pPr>
        <w:widowControl/>
        <w:adjustRightInd/>
        <w:jc w:val="left"/>
        <w:rPr>
          <w:rFonts w:hint="eastAsia" w:cs="仿宋_GB2312" w:asciiTheme="majorEastAsia" w:hAnsiTheme="majorEastAsia" w:eastAsiaTheme="majorEastAsia"/>
          <w:b/>
          <w:color w:val="auto"/>
          <w:sz w:val="36"/>
          <w:szCs w:val="20"/>
          <w:highlight w:val="none"/>
        </w:rPr>
      </w:pPr>
    </w:p>
    <w:p w14:paraId="4D348E77">
      <w:pPr>
        <w:widowControl/>
        <w:adjustRightInd/>
        <w:jc w:val="left"/>
        <w:rPr>
          <w:rFonts w:hint="eastAsia" w:cs="仿宋_GB2312" w:asciiTheme="majorEastAsia" w:hAnsiTheme="majorEastAsia" w:eastAsiaTheme="majorEastAsia"/>
          <w:b/>
          <w:color w:val="auto"/>
          <w:sz w:val="36"/>
          <w:szCs w:val="20"/>
          <w:highlight w:val="none"/>
        </w:rPr>
      </w:pPr>
    </w:p>
    <w:p w14:paraId="2C64F3D8">
      <w:pPr>
        <w:widowControl/>
        <w:adjustRightInd/>
        <w:jc w:val="left"/>
        <w:rPr>
          <w:rFonts w:hint="eastAsia" w:cs="仿宋_GB2312" w:asciiTheme="majorEastAsia" w:hAnsiTheme="majorEastAsia" w:eastAsiaTheme="majorEastAsia"/>
          <w:b/>
          <w:color w:val="auto"/>
          <w:sz w:val="36"/>
          <w:szCs w:val="20"/>
          <w:highlight w:val="none"/>
        </w:rPr>
      </w:pPr>
    </w:p>
    <w:p w14:paraId="679D7881">
      <w:pPr>
        <w:widowControl/>
        <w:adjustRightInd/>
        <w:jc w:val="left"/>
        <w:rPr>
          <w:rFonts w:hint="eastAsia" w:cs="仿宋_GB2312" w:asciiTheme="majorEastAsia" w:hAnsiTheme="majorEastAsia" w:eastAsiaTheme="majorEastAsia"/>
          <w:b/>
          <w:color w:val="auto"/>
          <w:sz w:val="36"/>
          <w:szCs w:val="20"/>
          <w:highlight w:val="none"/>
        </w:rPr>
      </w:pPr>
    </w:p>
    <w:p w14:paraId="457E1949">
      <w:pPr>
        <w:widowControl/>
        <w:adjustRightInd/>
        <w:jc w:val="left"/>
        <w:rPr>
          <w:rFonts w:hint="eastAsia" w:cs="仿宋_GB2312" w:asciiTheme="majorEastAsia" w:hAnsiTheme="majorEastAsia" w:eastAsiaTheme="majorEastAsia"/>
          <w:b/>
          <w:color w:val="auto"/>
          <w:sz w:val="36"/>
          <w:szCs w:val="20"/>
          <w:highlight w:val="none"/>
        </w:rPr>
      </w:pPr>
    </w:p>
    <w:p w14:paraId="551C4A7B">
      <w:pPr>
        <w:widowControl/>
        <w:adjustRightInd/>
        <w:jc w:val="left"/>
        <w:rPr>
          <w:rFonts w:hint="eastAsia" w:cs="仿宋_GB2312" w:asciiTheme="majorEastAsia" w:hAnsiTheme="majorEastAsia" w:eastAsiaTheme="majorEastAsia"/>
          <w:b/>
          <w:color w:val="auto"/>
          <w:sz w:val="36"/>
          <w:szCs w:val="20"/>
          <w:highlight w:val="none"/>
        </w:rPr>
      </w:pPr>
    </w:p>
    <w:p w14:paraId="125E90F7">
      <w:pPr>
        <w:widowControl/>
        <w:adjustRightInd/>
        <w:jc w:val="left"/>
        <w:rPr>
          <w:rFonts w:hint="eastAsia" w:cs="仿宋_GB2312" w:asciiTheme="majorEastAsia" w:hAnsiTheme="majorEastAsia" w:eastAsiaTheme="majorEastAsia"/>
          <w:b/>
          <w:color w:val="auto"/>
          <w:sz w:val="36"/>
          <w:szCs w:val="20"/>
          <w:highlight w:val="none"/>
        </w:rPr>
      </w:pPr>
    </w:p>
    <w:p w14:paraId="1C2A435E">
      <w:pPr>
        <w:widowControl/>
        <w:adjustRightInd/>
        <w:jc w:val="left"/>
        <w:rPr>
          <w:rFonts w:hint="eastAsia" w:cs="仿宋_GB2312" w:asciiTheme="majorEastAsia" w:hAnsiTheme="majorEastAsia" w:eastAsiaTheme="majorEastAsia"/>
          <w:b/>
          <w:color w:val="auto"/>
          <w:sz w:val="36"/>
          <w:szCs w:val="20"/>
          <w:highlight w:val="none"/>
        </w:rPr>
      </w:pPr>
    </w:p>
    <w:p w14:paraId="4055EFB0">
      <w:pPr>
        <w:widowControl/>
        <w:adjustRightInd/>
        <w:jc w:val="left"/>
        <w:rPr>
          <w:rFonts w:hint="eastAsia" w:cs="仿宋_GB2312" w:asciiTheme="majorEastAsia" w:hAnsiTheme="majorEastAsia" w:eastAsiaTheme="majorEastAsia"/>
          <w:b/>
          <w:color w:val="auto"/>
          <w:sz w:val="36"/>
          <w:szCs w:val="20"/>
          <w:highlight w:val="none"/>
        </w:rPr>
      </w:pPr>
    </w:p>
    <w:p w14:paraId="6D1B0A0E">
      <w:pPr>
        <w:widowControl/>
        <w:adjustRightInd/>
        <w:jc w:val="left"/>
        <w:rPr>
          <w:rFonts w:hint="eastAsia" w:cs="仿宋_GB2312" w:asciiTheme="majorEastAsia" w:hAnsiTheme="majorEastAsia" w:eastAsiaTheme="majorEastAsia"/>
          <w:b/>
          <w:color w:val="auto"/>
          <w:sz w:val="36"/>
          <w:szCs w:val="20"/>
          <w:highlight w:val="none"/>
        </w:rPr>
      </w:pPr>
    </w:p>
    <w:p w14:paraId="5B47F6F7">
      <w:pPr>
        <w:widowControl/>
        <w:adjustRightInd/>
        <w:jc w:val="left"/>
        <w:rPr>
          <w:rFonts w:hint="eastAsia" w:cs="仿宋_GB2312" w:asciiTheme="majorEastAsia" w:hAnsiTheme="majorEastAsia" w:eastAsiaTheme="majorEastAsia"/>
          <w:b/>
          <w:color w:val="auto"/>
          <w:sz w:val="36"/>
          <w:szCs w:val="20"/>
          <w:highlight w:val="none"/>
        </w:rPr>
      </w:pPr>
    </w:p>
    <w:p w14:paraId="2F9CDA30">
      <w:pPr>
        <w:widowControl/>
        <w:adjustRightInd/>
        <w:jc w:val="left"/>
        <w:rPr>
          <w:rFonts w:hint="eastAsia" w:cs="仿宋_GB2312" w:asciiTheme="majorEastAsia" w:hAnsiTheme="majorEastAsia" w:eastAsiaTheme="majorEastAsia"/>
          <w:b/>
          <w:color w:val="auto"/>
          <w:sz w:val="36"/>
          <w:szCs w:val="20"/>
          <w:highlight w:val="none"/>
        </w:rPr>
      </w:pPr>
    </w:p>
    <w:p w14:paraId="1042D530">
      <w:pPr>
        <w:widowControl/>
        <w:adjustRightInd/>
        <w:jc w:val="left"/>
        <w:rPr>
          <w:rFonts w:hint="eastAsia" w:cs="仿宋_GB2312" w:asciiTheme="majorEastAsia" w:hAnsiTheme="majorEastAsia" w:eastAsiaTheme="majorEastAsia"/>
          <w:b/>
          <w:color w:val="auto"/>
          <w:sz w:val="36"/>
          <w:szCs w:val="20"/>
          <w:highlight w:val="none"/>
        </w:rPr>
      </w:pPr>
    </w:p>
    <w:p w14:paraId="269CFC15">
      <w:pPr>
        <w:widowControl/>
        <w:adjustRightInd/>
        <w:jc w:val="left"/>
        <w:rPr>
          <w:rFonts w:hint="eastAsia" w:cs="仿宋_GB2312" w:asciiTheme="majorEastAsia" w:hAnsiTheme="majorEastAsia" w:eastAsiaTheme="majorEastAsia"/>
          <w:b/>
          <w:color w:val="auto"/>
          <w:sz w:val="36"/>
          <w:szCs w:val="20"/>
          <w:highlight w:val="none"/>
        </w:rPr>
      </w:pPr>
    </w:p>
    <w:p w14:paraId="51A99656">
      <w:pPr>
        <w:widowControl/>
        <w:adjustRightInd/>
        <w:jc w:val="left"/>
        <w:rPr>
          <w:rFonts w:hint="eastAsia" w:cs="仿宋_GB2312" w:asciiTheme="majorEastAsia" w:hAnsiTheme="majorEastAsia" w:eastAsiaTheme="majorEastAsia"/>
          <w:b/>
          <w:color w:val="auto"/>
          <w:sz w:val="36"/>
          <w:szCs w:val="20"/>
          <w:highlight w:val="none"/>
        </w:rPr>
      </w:pPr>
    </w:p>
    <w:p w14:paraId="274E9818">
      <w:pPr>
        <w:widowControl/>
        <w:adjustRightInd/>
        <w:jc w:val="left"/>
        <w:rPr>
          <w:rFonts w:hint="eastAsia" w:cs="仿宋_GB2312" w:asciiTheme="majorEastAsia" w:hAnsiTheme="majorEastAsia" w:eastAsiaTheme="majorEastAsia"/>
          <w:b/>
          <w:color w:val="auto"/>
          <w:sz w:val="36"/>
          <w:szCs w:val="20"/>
          <w:highlight w:val="none"/>
        </w:rPr>
      </w:pPr>
    </w:p>
    <w:p w14:paraId="16917624">
      <w:pPr>
        <w:widowControl/>
        <w:adjustRightInd/>
        <w:jc w:val="left"/>
        <w:rPr>
          <w:rFonts w:hint="eastAsia" w:cs="仿宋_GB2312" w:asciiTheme="majorEastAsia" w:hAnsiTheme="majorEastAsia" w:eastAsiaTheme="majorEastAsia"/>
          <w:b/>
          <w:color w:val="auto"/>
          <w:sz w:val="36"/>
          <w:szCs w:val="20"/>
          <w:highlight w:val="none"/>
        </w:rPr>
      </w:pPr>
    </w:p>
    <w:p w14:paraId="456D5BE9">
      <w:pPr>
        <w:widowControl/>
        <w:adjustRightInd/>
        <w:jc w:val="left"/>
        <w:rPr>
          <w:rFonts w:hint="eastAsia" w:cs="仿宋_GB2312" w:asciiTheme="majorEastAsia" w:hAnsiTheme="majorEastAsia" w:eastAsiaTheme="majorEastAsia"/>
          <w:b/>
          <w:color w:val="auto"/>
          <w:sz w:val="36"/>
          <w:szCs w:val="20"/>
          <w:highlight w:val="none"/>
        </w:rPr>
      </w:pPr>
    </w:p>
    <w:p w14:paraId="7BD9F10D">
      <w:pPr>
        <w:widowControl/>
        <w:adjustRightInd/>
        <w:jc w:val="left"/>
        <w:rPr>
          <w:rFonts w:hint="eastAsia" w:cs="仿宋_GB2312" w:asciiTheme="majorEastAsia" w:hAnsiTheme="majorEastAsia" w:eastAsiaTheme="majorEastAsia"/>
          <w:b/>
          <w:color w:val="auto"/>
          <w:sz w:val="36"/>
          <w:szCs w:val="20"/>
          <w:highlight w:val="none"/>
        </w:rPr>
      </w:pPr>
    </w:p>
    <w:p w14:paraId="0D350711">
      <w:pPr>
        <w:widowControl/>
        <w:adjustRightInd/>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注：</w:t>
      </w:r>
    </w:p>
    <w:p w14:paraId="176EAFA3">
      <w:pPr>
        <w:widowControl/>
        <w:adjustRightInd/>
        <w:jc w:val="left"/>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val="0"/>
          <w:bCs/>
          <w:color w:val="auto"/>
          <w:sz w:val="24"/>
          <w:szCs w:val="24"/>
          <w:highlight w:val="none"/>
        </w:rPr>
        <w:t>（1）供应商提交报价</w:t>
      </w:r>
      <w:r>
        <w:rPr>
          <w:rFonts w:hint="eastAsia" w:asciiTheme="majorEastAsia" w:hAnsiTheme="majorEastAsia" w:eastAsiaTheme="majorEastAsia" w:cstheme="majorEastAsia"/>
          <w:b w:val="0"/>
          <w:bCs/>
          <w:color w:val="auto"/>
          <w:sz w:val="24"/>
          <w:szCs w:val="24"/>
          <w:highlight w:val="none"/>
          <w:lang w:val="en-US" w:eastAsia="zh-CN"/>
        </w:rPr>
        <w:t>轮次由磋商小组根据磋商情况调整；</w:t>
      </w:r>
    </w:p>
    <w:p w14:paraId="7681C500">
      <w:pPr>
        <w:widowControl/>
        <w:adjustRightInd/>
        <w:jc w:val="left"/>
        <w:rPr>
          <w:rFonts w:hint="eastAsia" w:asciiTheme="majorEastAsia" w:hAnsiTheme="majorEastAsia" w:eastAsiaTheme="majorEastAsia" w:cstheme="majorEastAsia"/>
          <w:b w:val="0"/>
          <w:bCs/>
          <w:color w:val="auto"/>
          <w:sz w:val="24"/>
          <w:szCs w:val="24"/>
          <w:highlight w:val="none"/>
          <w:lang w:eastAsia="zh-CN"/>
        </w:rPr>
      </w:pP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lang w:val="en-US" w:eastAsia="zh-CN"/>
        </w:rPr>
        <w:t>2</w:t>
      </w: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rPr>
        <w:t>如遇“政府采购云平台”电子化磋商响应文件开启或磋商程序调整的，按调整后程序执行，不再另行通知</w:t>
      </w:r>
      <w:r>
        <w:rPr>
          <w:rFonts w:hint="eastAsia" w:asciiTheme="majorEastAsia" w:hAnsiTheme="majorEastAsia" w:eastAsiaTheme="majorEastAsia" w:cstheme="majorEastAsia"/>
          <w:b w:val="0"/>
          <w:bCs/>
          <w:color w:val="auto"/>
          <w:sz w:val="24"/>
          <w:szCs w:val="24"/>
          <w:highlight w:val="none"/>
          <w:lang w:eastAsia="zh-CN"/>
        </w:rPr>
        <w:t>；</w:t>
      </w:r>
    </w:p>
    <w:p w14:paraId="00FB3FC7">
      <w:pPr>
        <w:widowControl/>
        <w:adjustRightInd/>
        <w:jc w:val="left"/>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z w:val="24"/>
          <w:szCs w:val="24"/>
          <w:highlight w:val="none"/>
        </w:rPr>
        <w:t>（</w:t>
      </w:r>
      <w:r>
        <w:rPr>
          <w:rFonts w:hint="eastAsia" w:asciiTheme="majorEastAsia" w:hAnsiTheme="majorEastAsia" w:eastAsiaTheme="majorEastAsia" w:cstheme="majorEastAsia"/>
          <w:b w:val="0"/>
          <w:bCs/>
          <w:color w:val="auto"/>
          <w:sz w:val="24"/>
          <w:szCs w:val="24"/>
          <w:highlight w:val="none"/>
          <w:lang w:val="en-US" w:eastAsia="zh-CN"/>
        </w:rPr>
        <w:t>3</w:t>
      </w:r>
      <w:r>
        <w:rPr>
          <w:rFonts w:hint="eastAsia" w:asciiTheme="majorEastAsia" w:hAnsiTheme="majorEastAsia" w:eastAsiaTheme="majorEastAsia" w:cstheme="majorEastAsia"/>
          <w:b w:val="0"/>
          <w:bCs/>
          <w:color w:val="auto"/>
          <w:sz w:val="24"/>
          <w:szCs w:val="24"/>
          <w:highlight w:val="none"/>
        </w:rPr>
        <w:t>）磋商响应文件开启</w:t>
      </w:r>
      <w:r>
        <w:rPr>
          <w:rFonts w:hint="eastAsia" w:asciiTheme="majorEastAsia" w:hAnsiTheme="majorEastAsia" w:eastAsiaTheme="majorEastAsia" w:cstheme="majorEastAsia"/>
          <w:b w:val="0"/>
          <w:bCs/>
          <w:color w:val="auto"/>
          <w:sz w:val="24"/>
          <w:szCs w:val="24"/>
          <w:highlight w:val="none"/>
          <w:lang w:val="en-US" w:eastAsia="zh-CN"/>
        </w:rPr>
        <w:t>及评审</w:t>
      </w:r>
      <w:r>
        <w:rPr>
          <w:rFonts w:hint="eastAsia" w:asciiTheme="majorEastAsia" w:hAnsiTheme="majorEastAsia" w:eastAsiaTheme="majorEastAsia" w:cstheme="majorEastAsia"/>
          <w:b w:val="0"/>
          <w:bCs/>
          <w:color w:val="auto"/>
          <w:sz w:val="24"/>
          <w:szCs w:val="24"/>
          <w:highlight w:val="none"/>
        </w:rPr>
        <w:t>过程中需要</w:t>
      </w:r>
      <w:r>
        <w:rPr>
          <w:rFonts w:hint="eastAsia" w:asciiTheme="majorEastAsia" w:hAnsiTheme="majorEastAsia" w:eastAsiaTheme="majorEastAsia" w:cstheme="majorEastAsia"/>
          <w:b w:val="0"/>
          <w:bCs/>
          <w:color w:val="auto"/>
          <w:sz w:val="24"/>
          <w:szCs w:val="24"/>
          <w:highlight w:val="none"/>
          <w:lang w:val="en-US" w:eastAsia="zh-CN"/>
        </w:rPr>
        <w:t>磋商供应商</w:t>
      </w:r>
      <w:r>
        <w:rPr>
          <w:rFonts w:hint="eastAsia" w:asciiTheme="majorEastAsia" w:hAnsiTheme="majorEastAsia" w:eastAsiaTheme="majorEastAsia" w:cstheme="majorEastAsia"/>
          <w:b w:val="0"/>
          <w:bCs/>
          <w:color w:val="auto"/>
          <w:sz w:val="24"/>
          <w:szCs w:val="24"/>
          <w:highlight w:val="none"/>
        </w:rPr>
        <w:t>进行签字或盖章确认的材料将通过“政府采购云平台”进行，若因“政府采购云平台”技术问题无法进行签字或盖章确认的，</w:t>
      </w:r>
      <w:r>
        <w:rPr>
          <w:rFonts w:hint="eastAsia" w:asciiTheme="majorEastAsia" w:hAnsiTheme="majorEastAsia" w:eastAsiaTheme="majorEastAsia" w:cstheme="majorEastAsia"/>
          <w:b w:val="0"/>
          <w:bCs/>
          <w:color w:val="auto"/>
          <w:sz w:val="24"/>
          <w:szCs w:val="24"/>
          <w:highlight w:val="none"/>
          <w:lang w:val="en-US" w:eastAsia="zh-CN"/>
        </w:rPr>
        <w:t>采购</w:t>
      </w:r>
      <w:r>
        <w:rPr>
          <w:rFonts w:hint="eastAsia" w:asciiTheme="majorEastAsia" w:hAnsiTheme="majorEastAsia" w:eastAsiaTheme="majorEastAsia" w:cstheme="majorEastAsia"/>
          <w:b w:val="0"/>
          <w:bCs/>
          <w:color w:val="auto"/>
          <w:sz w:val="24"/>
          <w:szCs w:val="24"/>
          <w:highlight w:val="none"/>
        </w:rPr>
        <w:t>代理机构将通过邮件等形式组织确认</w:t>
      </w:r>
      <w:r>
        <w:rPr>
          <w:rFonts w:hint="eastAsia" w:asciiTheme="majorEastAsia" w:hAnsiTheme="majorEastAsia" w:eastAsiaTheme="majorEastAsia" w:cstheme="majorEastAsia"/>
          <w:b w:val="0"/>
          <w:bCs/>
          <w:color w:val="auto"/>
          <w:sz w:val="24"/>
          <w:szCs w:val="24"/>
          <w:highlight w:val="none"/>
          <w:lang w:eastAsia="zh-CN"/>
        </w:rPr>
        <w:t>，</w:t>
      </w:r>
      <w:r>
        <w:rPr>
          <w:rFonts w:hint="eastAsia" w:asciiTheme="majorEastAsia" w:hAnsiTheme="majorEastAsia" w:eastAsiaTheme="majorEastAsia" w:cstheme="majorEastAsia"/>
          <w:b w:val="0"/>
          <w:bCs/>
          <w:color w:val="auto"/>
          <w:sz w:val="24"/>
          <w:szCs w:val="24"/>
          <w:highlight w:val="none"/>
          <w:lang w:val="en-US" w:eastAsia="zh-CN"/>
        </w:rPr>
        <w:t>请磋商供应商在磋商期间保持法定代表人或其授权代表电话畅通</w:t>
      </w:r>
      <w:r>
        <w:rPr>
          <w:rFonts w:hint="eastAsia" w:asciiTheme="majorEastAsia" w:hAnsiTheme="majorEastAsia" w:eastAsiaTheme="majorEastAsia" w:cstheme="majorEastAsia"/>
          <w:b w:val="0"/>
          <w:bCs/>
          <w:color w:val="auto"/>
          <w:sz w:val="24"/>
          <w:szCs w:val="24"/>
          <w:highlight w:val="none"/>
        </w:rPr>
        <w:t>。</w:t>
      </w:r>
    </w:p>
    <w:p w14:paraId="3A2D14F6">
      <w:pPr>
        <w:widowControl/>
        <w:adjustRightInd/>
        <w:jc w:val="left"/>
        <w:rPr>
          <w:rFonts w:hint="eastAsia" w:asciiTheme="minorEastAsia" w:hAnsiTheme="minorEastAsia" w:eastAsiaTheme="minorEastAsia" w:cstheme="minorEastAsia"/>
          <w:b w:val="0"/>
          <w:bCs/>
          <w:color w:val="auto"/>
          <w:sz w:val="24"/>
          <w:szCs w:val="24"/>
          <w:highlight w:val="none"/>
        </w:rPr>
      </w:pPr>
      <w:r>
        <w:rPr>
          <w:rFonts w:hint="eastAsia" w:cs="仿宋_GB2312" w:asciiTheme="majorEastAsia" w:hAnsiTheme="majorEastAsia" w:eastAsiaTheme="majorEastAsia"/>
          <w:b/>
          <w:color w:val="auto"/>
          <w:sz w:val="36"/>
          <w:szCs w:val="20"/>
          <w:highlight w:val="none"/>
        </w:rPr>
        <w:br w:type="page"/>
      </w:r>
    </w:p>
    <w:p w14:paraId="46994744">
      <w:pPr>
        <w:adjustRightInd/>
        <w:spacing w:line="360" w:lineRule="auto"/>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第三部分  供应商须知</w:t>
      </w:r>
    </w:p>
    <w:p w14:paraId="3319BC81">
      <w:pPr>
        <w:pStyle w:val="36"/>
        <w:numPr>
          <w:ilvl w:val="0"/>
          <w:numId w:val="6"/>
        </w:numPr>
        <w:adjustRightInd/>
        <w:ind w:firstLineChars="0"/>
        <w:jc w:val="center"/>
        <w:outlineLvl w:val="0"/>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前附表</w:t>
      </w:r>
    </w:p>
    <w:tbl>
      <w:tblPr>
        <w:tblStyle w:val="2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18"/>
        <w:gridCol w:w="7116"/>
      </w:tblGrid>
      <w:tr w14:paraId="4390D7B5">
        <w:trPr>
          <w:jc w:val="center"/>
        </w:trPr>
        <w:tc>
          <w:tcPr>
            <w:tcW w:w="700" w:type="dxa"/>
            <w:vAlign w:val="center"/>
          </w:tcPr>
          <w:p w14:paraId="574C623D">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1818" w:type="dxa"/>
            <w:vAlign w:val="center"/>
          </w:tcPr>
          <w:p w14:paraId="7980D0C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事项</w:t>
            </w:r>
          </w:p>
        </w:tc>
        <w:tc>
          <w:tcPr>
            <w:tcW w:w="7116" w:type="dxa"/>
            <w:vAlign w:val="center"/>
          </w:tcPr>
          <w:p w14:paraId="29FDB5A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本项目的特别规定</w:t>
            </w:r>
          </w:p>
        </w:tc>
      </w:tr>
      <w:tr w14:paraId="3393373C">
        <w:trPr>
          <w:jc w:val="center"/>
        </w:trPr>
        <w:tc>
          <w:tcPr>
            <w:tcW w:w="700" w:type="dxa"/>
            <w:vAlign w:val="center"/>
          </w:tcPr>
          <w:p w14:paraId="70C1DEF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1818" w:type="dxa"/>
            <w:vAlign w:val="center"/>
          </w:tcPr>
          <w:p w14:paraId="2613F54E">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项目属性</w:t>
            </w:r>
          </w:p>
        </w:tc>
        <w:tc>
          <w:tcPr>
            <w:tcW w:w="7116" w:type="dxa"/>
            <w:vAlign w:val="center"/>
          </w:tcPr>
          <w:p w14:paraId="0F85A102">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服务类。</w:t>
            </w:r>
          </w:p>
        </w:tc>
      </w:tr>
      <w:tr w14:paraId="298F7784">
        <w:trPr>
          <w:jc w:val="center"/>
        </w:trPr>
        <w:tc>
          <w:tcPr>
            <w:tcW w:w="700" w:type="dxa"/>
            <w:vAlign w:val="center"/>
          </w:tcPr>
          <w:p w14:paraId="1795E9B2">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1818" w:type="dxa"/>
            <w:vAlign w:val="center"/>
          </w:tcPr>
          <w:p w14:paraId="3AAD2C34">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b/>
                <w:color w:val="auto"/>
                <w:kern w:val="0"/>
                <w:sz w:val="24"/>
                <w:highlight w:val="none"/>
              </w:rPr>
            </w:pPr>
            <w:r>
              <w:rPr>
                <w:rFonts w:hint="eastAsia" w:cs="宋体" w:asciiTheme="majorEastAsia" w:hAnsiTheme="majorEastAsia" w:eastAsiaTheme="majorEastAsia"/>
                <w:b/>
                <w:color w:val="auto"/>
                <w:kern w:val="0"/>
                <w:sz w:val="24"/>
                <w:highlight w:val="none"/>
              </w:rPr>
              <w:t>采购标的及其对应的中小企业划分标准所属行业</w:t>
            </w:r>
          </w:p>
        </w:tc>
        <w:tc>
          <w:tcPr>
            <w:tcW w:w="7116" w:type="dxa"/>
            <w:vAlign w:val="center"/>
          </w:tcPr>
          <w:p w14:paraId="0661B276">
            <w:pPr>
              <w:keepNext w:val="0"/>
              <w:keepLines w:val="0"/>
              <w:pageBreakBefore w:val="0"/>
              <w:kinsoku/>
              <w:wordWrap/>
              <w:overflowPunct/>
              <w:topLinePunct w:val="0"/>
              <w:bidi w:val="0"/>
              <w:adjustRightInd w:val="0"/>
              <w:snapToGrid w:val="0"/>
              <w:spacing w:line="360" w:lineRule="auto"/>
              <w:textAlignment w:val="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lang w:eastAsia="zh-CN"/>
              </w:rPr>
              <w:t>浙江省低空空域管理改革及典型应用场景研究</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（十六）其他未列明</w:t>
            </w:r>
            <w:r>
              <w:rPr>
                <w:rFonts w:hint="eastAsia" w:cs="宋体" w:asciiTheme="minorEastAsia" w:hAnsiTheme="minorEastAsia" w:eastAsiaTheme="minorEastAsia"/>
                <w:color w:val="auto"/>
                <w:kern w:val="0"/>
                <w:sz w:val="24"/>
                <w:highlight w:val="none"/>
                <w:u w:val="none"/>
              </w:rPr>
              <w:t>行业</w:t>
            </w:r>
            <w:r>
              <w:rPr>
                <w:rFonts w:hint="eastAsia" w:cs="宋体" w:asciiTheme="minorEastAsia" w:hAnsiTheme="minorEastAsia" w:eastAsiaTheme="minorEastAsia"/>
                <w:color w:val="auto"/>
                <w:kern w:val="0"/>
                <w:sz w:val="24"/>
                <w:highlight w:val="none"/>
              </w:rPr>
              <w:t>；</w:t>
            </w:r>
          </w:p>
          <w:p w14:paraId="4683D704">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inorEastAsia" w:hAnsiTheme="minorEastAsia" w:eastAsiaTheme="minorEastAsia"/>
                <w:b w:val="0"/>
                <w:bCs w:val="0"/>
                <w:color w:val="auto"/>
                <w:kern w:val="0"/>
                <w:sz w:val="24"/>
                <w:szCs w:val="24"/>
                <w:highlight w:val="none"/>
                <w:u w:val="none"/>
                <w:lang w:val="en-US" w:eastAsia="zh-CN" w:bidi="ar-SA"/>
              </w:rPr>
              <w:t>注：根据《关于印发中小企业划型标准规定的通知》（工信部联企业〔2011〕300号），其他未列明行业：从业人员300人以下的为中小微型企业。其中，从业人员100人及以上的为中型企业；从业人员10人及以上的为小型企业；从业人员10人以下的为微型企业。</w:t>
            </w:r>
          </w:p>
        </w:tc>
      </w:tr>
      <w:tr w14:paraId="00373362">
        <w:trPr>
          <w:trHeight w:val="90" w:hRule="atLeast"/>
          <w:jc w:val="center"/>
        </w:trPr>
        <w:tc>
          <w:tcPr>
            <w:tcW w:w="700" w:type="dxa"/>
            <w:vAlign w:val="center"/>
          </w:tcPr>
          <w:p w14:paraId="09C65A0C">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w:t>
            </w:r>
          </w:p>
        </w:tc>
        <w:tc>
          <w:tcPr>
            <w:tcW w:w="1818" w:type="dxa"/>
            <w:vAlign w:val="center"/>
          </w:tcPr>
          <w:p w14:paraId="631E4037">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是否允许采购进口产品</w:t>
            </w:r>
          </w:p>
        </w:tc>
        <w:tc>
          <w:tcPr>
            <w:tcW w:w="7116" w:type="dxa"/>
            <w:vAlign w:val="center"/>
          </w:tcPr>
          <w:p w14:paraId="5D6E3792">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4745967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本项目不允许采购进口产品。</w:t>
            </w:r>
          </w:p>
          <w:p w14:paraId="3A6EC224">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highlight w:val="none"/>
              </w:rPr>
            </w:pPr>
            <w:sdt>
              <w:sdtPr>
                <w:rPr>
                  <w:rFonts w:hint="eastAsia" w:cs="宋体" w:asciiTheme="majorEastAsia" w:hAnsiTheme="majorEastAsia" w:eastAsiaTheme="majorEastAsia"/>
                  <w:color w:val="auto"/>
                  <w:kern w:val="0"/>
                  <w:sz w:val="24"/>
                  <w:highlight w:val="none"/>
                </w:rPr>
                <w:id w:val="147454316"/>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可以就</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采购进口产品。</w:t>
            </w:r>
          </w:p>
        </w:tc>
      </w:tr>
      <w:tr w14:paraId="1DBEEF23">
        <w:trPr>
          <w:jc w:val="center"/>
        </w:trPr>
        <w:tc>
          <w:tcPr>
            <w:tcW w:w="700" w:type="dxa"/>
            <w:vAlign w:val="center"/>
          </w:tcPr>
          <w:p w14:paraId="6BD6EA3C">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w:t>
            </w:r>
          </w:p>
        </w:tc>
        <w:tc>
          <w:tcPr>
            <w:tcW w:w="1818" w:type="dxa"/>
            <w:vAlign w:val="center"/>
          </w:tcPr>
          <w:p w14:paraId="7E1CF16E">
            <w:pPr>
              <w:keepNext w:val="0"/>
              <w:keepLines w:val="0"/>
              <w:pageBreakBefore w:val="0"/>
              <w:kinsoku/>
              <w:wordWrap/>
              <w:overflowPunct/>
              <w:topLinePunct w:val="0"/>
              <w:bidi w:val="0"/>
              <w:adjustRightInd w:val="0"/>
              <w:snapToGrid w:val="0"/>
              <w:spacing w:line="360" w:lineRule="auto"/>
              <w:ind w:firstLine="482" w:firstLineChars="200"/>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分包</w:t>
            </w:r>
          </w:p>
        </w:tc>
        <w:tc>
          <w:tcPr>
            <w:tcW w:w="7116" w:type="dxa"/>
            <w:vAlign w:val="center"/>
          </w:tcPr>
          <w:p w14:paraId="357D0108">
            <w:pPr>
              <w:spacing w:line="360" w:lineRule="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82394"/>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Wingdings" w:hAnsi="Wingdings" w:cs="宋体"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同意将非主体、非关键性工作分包</w:t>
            </w:r>
            <w:r>
              <w:rPr>
                <w:rFonts w:hint="eastAsia" w:cs="宋体" w:asciiTheme="majorEastAsia" w:hAnsiTheme="majorEastAsia" w:eastAsiaTheme="majorEastAsia"/>
                <w:color w:val="auto"/>
                <w:sz w:val="24"/>
                <w:highlight w:val="none"/>
                <w:lang w:eastAsia="zh-CN"/>
              </w:rPr>
              <w:t>，</w:t>
            </w:r>
            <w:r>
              <w:rPr>
                <w:rStyle w:val="27"/>
                <w:rFonts w:hint="eastAsia" w:asciiTheme="minorEastAsia" w:hAnsiTheme="minorEastAsia" w:eastAsiaTheme="minorEastAsia" w:cstheme="minorEastAsia"/>
                <w:b w:val="0"/>
                <w:bCs w:val="0"/>
                <w:color w:val="auto"/>
                <w:sz w:val="24"/>
                <w:highlight w:val="none"/>
                <w:lang w:val="en-US" w:eastAsia="zh-CN"/>
              </w:rPr>
              <w:t>且分包金额不超过合同总额的30%</w:t>
            </w:r>
            <w:r>
              <w:rPr>
                <w:rFonts w:hint="eastAsia" w:ascii="宋体" w:hAnsi="宋体" w:cs="宋体"/>
                <w:color w:val="auto"/>
                <w:sz w:val="24"/>
                <w:highlight w:val="none"/>
              </w:rPr>
              <w:t>。</w:t>
            </w:r>
          </w:p>
          <w:p w14:paraId="3241209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8250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B</w:t>
            </w:r>
            <w:r>
              <w:rPr>
                <w:rFonts w:hint="eastAsia" w:cs="宋体" w:asciiTheme="majorEastAsia" w:hAnsiTheme="majorEastAsia" w:eastAsiaTheme="majorEastAsia"/>
                <w:color w:val="auto"/>
                <w:sz w:val="24"/>
                <w:highlight w:val="none"/>
              </w:rPr>
              <w:t>不同意分包。</w:t>
            </w:r>
          </w:p>
          <w:p w14:paraId="6B089E15">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注：不得限制大中型企业向小微企业合理分包。</w:t>
            </w:r>
          </w:p>
        </w:tc>
      </w:tr>
      <w:tr w14:paraId="42578AB4">
        <w:trPr>
          <w:jc w:val="center"/>
        </w:trPr>
        <w:tc>
          <w:tcPr>
            <w:tcW w:w="700" w:type="dxa"/>
            <w:vAlign w:val="center"/>
          </w:tcPr>
          <w:p w14:paraId="50087B6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w:t>
            </w:r>
          </w:p>
        </w:tc>
        <w:tc>
          <w:tcPr>
            <w:tcW w:w="1818" w:type="dxa"/>
            <w:vAlign w:val="center"/>
          </w:tcPr>
          <w:p w14:paraId="3201A5B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开标前答疑会或现场考察</w:t>
            </w:r>
          </w:p>
        </w:tc>
        <w:tc>
          <w:tcPr>
            <w:tcW w:w="7116" w:type="dxa"/>
            <w:vAlign w:val="center"/>
          </w:tcPr>
          <w:p w14:paraId="05A06F21">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358"/>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Wingdings" w:hAnsi="Wingdings" w:cs="宋体"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42F56D2B">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sz w:val="24"/>
                <w:szCs w:val="20"/>
                <w:highlight w:val="none"/>
              </w:rPr>
            </w:pPr>
            <w:sdt>
              <w:sdtPr>
                <w:rPr>
                  <w:rFonts w:hint="eastAsia" w:cs="宋体" w:asciiTheme="majorEastAsia" w:hAnsiTheme="majorEastAsia" w:eastAsiaTheme="majorEastAsia"/>
                  <w:color w:val="auto"/>
                  <w:kern w:val="0"/>
                  <w:sz w:val="24"/>
                  <w:highlight w:val="none"/>
                </w:rPr>
                <w:id w:val="14745840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r>
              <w:rPr>
                <w:rFonts w:hint="eastAsia" w:cs="宋体" w:asciiTheme="majorEastAsia" w:hAnsiTheme="majorEastAsia" w:eastAsiaTheme="majorEastAsia"/>
                <w:color w:val="auto"/>
                <w:sz w:val="24"/>
                <w:highlight w:val="none"/>
              </w:rPr>
              <w:t>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，联系方式：</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szCs w:val="20"/>
                <w:highlight w:val="none"/>
              </w:rPr>
              <w:t>。</w:t>
            </w:r>
          </w:p>
          <w:p w14:paraId="4996816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szCs w:val="20"/>
                <w:highlight w:val="none"/>
              </w:rPr>
            </w:pPr>
            <w:sdt>
              <w:sdtPr>
                <w:rPr>
                  <w:rFonts w:hint="eastAsia" w:cs="宋体" w:asciiTheme="majorEastAsia" w:hAnsiTheme="majorEastAsia" w:eastAsiaTheme="majorEastAsia"/>
                  <w:color w:val="auto"/>
                  <w:kern w:val="0"/>
                  <w:sz w:val="24"/>
                  <w:highlight w:val="none"/>
                </w:rPr>
                <w:id w:val="147455670"/>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Gothic" w:hAnsi="MS Gothic" w:cs="宋体" w:eastAsiaTheme="majorEastAsia"/>
                    <w:color w:val="auto"/>
                    <w:kern w:val="0"/>
                    <w:sz w:val="24"/>
                    <w:szCs w:val="24"/>
                    <w:highlight w:val="none"/>
                    <w:lang w:val="en-US" w:eastAsia="zh-CN" w:bidi="ar-SA"/>
                  </w:rPr>
                  <w:t>☐</w:t>
                </w:r>
              </w:sdtContent>
            </w:sdt>
            <w:r>
              <w:rPr>
                <w:rFonts w:hint="eastAsia" w:cs="宋体" w:asciiTheme="majorEastAsia" w:hAnsiTheme="majorEastAsia" w:eastAsiaTheme="majorEastAsia"/>
                <w:color w:val="auto"/>
                <w:kern w:val="0"/>
                <w:sz w:val="24"/>
                <w:highlight w:val="none"/>
              </w:rPr>
              <w:t>C不统一组织，供应商</w:t>
            </w:r>
            <w:r>
              <w:rPr>
                <w:rFonts w:hint="eastAsia" w:cs="宋体" w:asciiTheme="majorEastAsia" w:hAnsiTheme="majorEastAsia" w:eastAsiaTheme="majorEastAsia"/>
                <w:color w:val="auto"/>
                <w:kern w:val="0"/>
                <w:sz w:val="24"/>
                <w:highlight w:val="none"/>
                <w:lang w:val="en-US" w:eastAsia="zh-CN"/>
              </w:rPr>
              <w:t>可</w:t>
            </w:r>
            <w:r>
              <w:rPr>
                <w:rFonts w:hint="eastAsia" w:cs="宋体" w:asciiTheme="majorEastAsia" w:hAnsiTheme="majorEastAsia" w:eastAsiaTheme="majorEastAsia"/>
                <w:color w:val="auto"/>
                <w:kern w:val="0"/>
                <w:sz w:val="24"/>
                <w:highlight w:val="none"/>
              </w:rPr>
              <w:t>在获取采购文件后，</w:t>
            </w:r>
            <w:r>
              <w:rPr>
                <w:rFonts w:hint="eastAsia" w:cs="宋体" w:asciiTheme="majorEastAsia" w:hAnsiTheme="majorEastAsia" w:eastAsiaTheme="majorEastAsia"/>
                <w:color w:val="auto"/>
                <w:kern w:val="0"/>
                <w:sz w:val="24"/>
                <w:highlight w:val="none"/>
                <w:lang w:val="en-US" w:eastAsia="zh-CN"/>
              </w:rPr>
              <w:t>若认为有必要，可</w:t>
            </w:r>
            <w:r>
              <w:rPr>
                <w:rFonts w:hint="eastAsia" w:cs="宋体" w:asciiTheme="majorEastAsia" w:hAnsiTheme="majorEastAsia" w:eastAsiaTheme="majorEastAsia"/>
                <w:color w:val="auto"/>
                <w:kern w:val="0"/>
                <w:sz w:val="24"/>
                <w:highlight w:val="none"/>
              </w:rPr>
              <w:t>自行至项目现场考察。</w:t>
            </w:r>
          </w:p>
        </w:tc>
      </w:tr>
      <w:tr w14:paraId="7783E480">
        <w:trPr>
          <w:jc w:val="center"/>
        </w:trPr>
        <w:tc>
          <w:tcPr>
            <w:tcW w:w="700" w:type="dxa"/>
            <w:vAlign w:val="center"/>
          </w:tcPr>
          <w:p w14:paraId="0F0E2604">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w:t>
            </w:r>
          </w:p>
        </w:tc>
        <w:tc>
          <w:tcPr>
            <w:tcW w:w="1818" w:type="dxa"/>
            <w:vAlign w:val="center"/>
          </w:tcPr>
          <w:p w14:paraId="484B8F1D">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样品提供</w:t>
            </w:r>
          </w:p>
        </w:tc>
        <w:tc>
          <w:tcPr>
            <w:tcW w:w="7116" w:type="dxa"/>
          </w:tcPr>
          <w:p w14:paraId="375CF32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74934"/>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不要求提供。</w:t>
            </w:r>
          </w:p>
          <w:p w14:paraId="203C98DC">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B要求提供，</w:t>
            </w:r>
          </w:p>
          <w:p w14:paraId="7AF819EB">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snapToGrid w:val="0"/>
                <w:color w:val="auto"/>
                <w:kern w:val="28"/>
                <w:sz w:val="24"/>
                <w:highlight w:val="none"/>
              </w:rPr>
              <w:t>样品：</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29553B18">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w:t>
            </w:r>
            <w:r>
              <w:rPr>
                <w:rFonts w:hint="eastAsia" w:cs="宋体" w:asciiTheme="majorEastAsia" w:hAnsiTheme="majorEastAsia" w:eastAsiaTheme="majorEastAsia"/>
                <w:snapToGrid w:val="0"/>
                <w:color w:val="auto"/>
                <w:kern w:val="28"/>
                <w:sz w:val="24"/>
                <w:highlight w:val="none"/>
              </w:rPr>
              <w:t>样品制作的标准和要求：</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57158E42">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（3）样品的评审方法以及评审标准</w:t>
            </w:r>
            <w:r>
              <w:rPr>
                <w:rFonts w:hint="eastAsia" w:cs="宋体" w:asciiTheme="majorEastAsia" w:hAnsiTheme="majorEastAsia" w:eastAsiaTheme="majorEastAsia"/>
                <w:snapToGrid w:val="0"/>
                <w:color w:val="auto"/>
                <w:kern w:val="28"/>
                <w:sz w:val="24"/>
                <w:highlight w:val="none"/>
              </w:rPr>
              <w:t>：详见</w:t>
            </w:r>
            <w:r>
              <w:rPr>
                <w:rFonts w:hint="eastAsia" w:cs="宋体" w:asciiTheme="majorEastAsia" w:hAnsiTheme="majorEastAsia" w:eastAsiaTheme="majorEastAsia"/>
                <w:color w:val="auto"/>
                <w:sz w:val="24"/>
                <w:highlight w:val="none"/>
                <w:u w:val="single"/>
              </w:rPr>
              <w:t>评审标准</w:t>
            </w:r>
            <w:r>
              <w:rPr>
                <w:rFonts w:hint="eastAsia" w:cs="宋体" w:asciiTheme="majorEastAsia" w:hAnsiTheme="majorEastAsia" w:eastAsiaTheme="majorEastAsia"/>
                <w:color w:val="auto"/>
                <w:kern w:val="0"/>
                <w:sz w:val="24"/>
                <w:highlight w:val="none"/>
              </w:rPr>
              <w:t>；</w:t>
            </w:r>
          </w:p>
          <w:p w14:paraId="0616D431">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（4）是否需要随样品提交检测报告：</w:t>
            </w:r>
            <w:sdt>
              <w:sdtPr>
                <w:rPr>
                  <w:rFonts w:hint="eastAsia" w:cs="宋体" w:asciiTheme="majorEastAsia" w:hAnsiTheme="majorEastAsia" w:eastAsiaTheme="maj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否；</w:t>
            </w:r>
            <w:sdt>
              <w:sdtPr>
                <w:rPr>
                  <w:rFonts w:hint="eastAsia" w:cs="宋体" w:asciiTheme="majorEastAsia" w:hAnsiTheme="majorEastAsia" w:eastAsiaTheme="maj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是，检测机构的要求</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；检测内容</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w:t>
            </w:r>
          </w:p>
          <w:p w14:paraId="40033438">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（5）提供样品的时间：</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；地点：</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；联系人</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28"/>
                <w:sz w:val="24"/>
                <w:highlight w:val="none"/>
              </w:rPr>
              <w:t>联系电话：</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。请供应商在上述时间内提供样品并按规定位置安装完毕。超过截止时间的，采购人或采购代理机构将不予接收，并将清场并封闭样品现场。</w:t>
            </w:r>
          </w:p>
          <w:p w14:paraId="5A748879">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(6)采购活动结束后，对于未</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提供的样品，采购人、采购代理机构将通知未</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在规定的时间内取回，逾期未取回的，采购人、采购代理机构不负保管义务；对于</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提供的样品，采购人将进行保管、封存，并作为履约验收的参考。</w:t>
            </w:r>
          </w:p>
          <w:p w14:paraId="37673D71">
            <w:pPr>
              <w:keepNext w:val="0"/>
              <w:keepLines w:val="0"/>
              <w:pageBreakBefore w:val="0"/>
              <w:kinsoku/>
              <w:wordWrap/>
              <w:overflowPunct/>
              <w:topLinePunct w:val="0"/>
              <w:bidi w:val="0"/>
              <w:adjustRightInd w:val="0"/>
              <w:spacing w:line="360" w:lineRule="auto"/>
              <w:textAlignment w:val="auto"/>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（7）制作、运输、安装和保管样品所发生的一切费用由供应商自理。</w:t>
            </w:r>
          </w:p>
        </w:tc>
      </w:tr>
      <w:tr w14:paraId="6B7DAD24">
        <w:trPr>
          <w:jc w:val="center"/>
        </w:trPr>
        <w:tc>
          <w:tcPr>
            <w:tcW w:w="700" w:type="dxa"/>
            <w:vAlign w:val="center"/>
          </w:tcPr>
          <w:p w14:paraId="23F6E942">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w:t>
            </w:r>
          </w:p>
        </w:tc>
        <w:tc>
          <w:tcPr>
            <w:tcW w:w="1818" w:type="dxa"/>
            <w:vAlign w:val="center"/>
          </w:tcPr>
          <w:p w14:paraId="75D51D1E">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Cs/>
                <w:color w:val="auto"/>
                <w:sz w:val="24"/>
                <w:highlight w:val="none"/>
              </w:rPr>
            </w:pPr>
            <w:r>
              <w:rPr>
                <w:rFonts w:hint="eastAsia" w:cs="宋体" w:asciiTheme="majorEastAsia" w:hAnsiTheme="majorEastAsia" w:eastAsiaTheme="majorEastAsia"/>
                <w:b/>
                <w:color w:val="auto"/>
                <w:sz w:val="24"/>
                <w:highlight w:val="none"/>
              </w:rPr>
              <w:t>方案讲解演示</w:t>
            </w:r>
          </w:p>
        </w:tc>
        <w:tc>
          <w:tcPr>
            <w:tcW w:w="7116" w:type="dxa"/>
          </w:tcPr>
          <w:p w14:paraId="59BF22A6">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sdt>
              <w:sdtPr>
                <w:rPr>
                  <w:rFonts w:hint="eastAsia" w:cs="宋体" w:asciiTheme="majorEastAsia" w:hAnsiTheme="majorEastAsia" w:eastAsiaTheme="majorEastAsia"/>
                  <w:color w:val="auto"/>
                  <w:kern w:val="0"/>
                  <w:sz w:val="24"/>
                  <w:highlight w:val="none"/>
                </w:rPr>
                <w:id w:val="1474689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kern w:val="0"/>
                <w:sz w:val="24"/>
                <w:highlight w:val="none"/>
              </w:rPr>
              <w:t>A</w:t>
            </w:r>
            <w:r>
              <w:rPr>
                <w:rFonts w:hint="eastAsia" w:cs="宋体" w:asciiTheme="majorEastAsia" w:hAnsiTheme="majorEastAsia" w:eastAsiaTheme="majorEastAsia"/>
                <w:color w:val="auto"/>
                <w:sz w:val="24"/>
                <w:highlight w:val="none"/>
              </w:rPr>
              <w:t>不组织。</w:t>
            </w:r>
          </w:p>
          <w:p w14:paraId="68309E97">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sdt>
              <w:sdtPr>
                <w:rPr>
                  <w:rFonts w:hint="eastAsia" w:cs="宋体" w:asciiTheme="majorEastAsia" w:hAnsiTheme="majorEastAsia" w:eastAsiaTheme="maj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kern w:val="0"/>
                <w:sz w:val="24"/>
                <w:highlight w:val="none"/>
              </w:rPr>
              <w:t>B组织。</w:t>
            </w:r>
          </w:p>
          <w:p w14:paraId="4DE398D2">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（1）在评审时安排每个供应商进行方案讲解演示。每个供应商时间不超过</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分钟，讲解次序以响应文件解密时间先后次序为准，讲解演示人员不超过</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人。讲解演示结束后按要求解答评标委员会提问。</w:t>
            </w:r>
          </w:p>
          <w:p w14:paraId="07445402">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（2）方案讲解演示可选择以下其中一种方式：</w:t>
            </w:r>
          </w:p>
          <w:p w14:paraId="0A10AB4A">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方式一：政采云平台在线讲解演示。政采云平台在线讲解需供应商根据政采云平台操作要求做好准备工作，提前完善软硬件配置环境。</w:t>
            </w:r>
          </w:p>
          <w:p w14:paraId="5B3809AE">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方式二：现场讲解演示。现场讲解地点为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kern w:val="0"/>
                <w:sz w:val="24"/>
                <w:highlight w:val="none"/>
              </w:rPr>
              <w:t>，讲解演示所用电脑等设备由供应商自备。现场讲解演示人员进场时提供讲解人员名单（加盖公章或授权代表签名）及身份证明，否则不得讲解演示。</w:t>
            </w:r>
          </w:p>
          <w:p w14:paraId="496C215D">
            <w:pPr>
              <w:keepNext w:val="0"/>
              <w:keepLines w:val="0"/>
              <w:pageBreakBefore w:val="0"/>
              <w:kinsoku/>
              <w:wordWrap/>
              <w:overflowPunct/>
              <w:topLinePunct w:val="0"/>
              <w:bidi w:val="0"/>
              <w:adjustRightInd w:val="0"/>
              <w:spacing w:line="360" w:lineRule="auto"/>
              <w:textAlignment w:val="auto"/>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E6051A0">
        <w:trPr>
          <w:trHeight w:val="90" w:hRule="atLeast"/>
          <w:jc w:val="center"/>
        </w:trPr>
        <w:tc>
          <w:tcPr>
            <w:tcW w:w="700" w:type="dxa"/>
            <w:vAlign w:val="center"/>
          </w:tcPr>
          <w:p w14:paraId="147E3B8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8</w:t>
            </w:r>
          </w:p>
        </w:tc>
        <w:tc>
          <w:tcPr>
            <w:tcW w:w="1818" w:type="dxa"/>
            <w:vAlign w:val="center"/>
          </w:tcPr>
          <w:p w14:paraId="25E2F1D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供应商应当提供的资格证明文件</w:t>
            </w:r>
          </w:p>
        </w:tc>
        <w:tc>
          <w:tcPr>
            <w:tcW w:w="7116" w:type="dxa"/>
            <w:vAlign w:val="center"/>
          </w:tcPr>
          <w:p w14:paraId="70071B23">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0"/>
                <w:szCs w:val="21"/>
                <w:highlight w:val="none"/>
              </w:rPr>
            </w:pPr>
            <w:r>
              <w:rPr>
                <w:rFonts w:hint="eastAsia" w:cs="宋体" w:asciiTheme="majorEastAsia" w:hAnsiTheme="majorEastAsia" w:eastAsiaTheme="majorEastAsia"/>
                <w:color w:val="auto"/>
                <w:kern w:val="0"/>
                <w:sz w:val="24"/>
                <w:highlight w:val="none"/>
                <w:lang w:val="zh-CN"/>
              </w:rPr>
              <w:t>供应商未提供有效的资格证明文件的，视为供应商不具备采购文件中规定的资格要求，响应无效。</w:t>
            </w:r>
          </w:p>
        </w:tc>
      </w:tr>
      <w:tr w14:paraId="243A04D8">
        <w:trPr>
          <w:jc w:val="center"/>
        </w:trPr>
        <w:tc>
          <w:tcPr>
            <w:tcW w:w="700" w:type="dxa"/>
            <w:vAlign w:val="center"/>
          </w:tcPr>
          <w:p w14:paraId="0A36CCA1">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9</w:t>
            </w:r>
          </w:p>
        </w:tc>
        <w:tc>
          <w:tcPr>
            <w:tcW w:w="1818" w:type="dxa"/>
            <w:vAlign w:val="center"/>
          </w:tcPr>
          <w:p w14:paraId="3484E16F">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节能产品、环境标志产品</w:t>
            </w:r>
          </w:p>
        </w:tc>
        <w:tc>
          <w:tcPr>
            <w:tcW w:w="7116" w:type="dxa"/>
            <w:vAlign w:val="center"/>
          </w:tcPr>
          <w:p w14:paraId="5D41AE1D">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FE3D971">
            <w:pPr>
              <w:pStyle w:val="32"/>
              <w:keepNext w:val="0"/>
              <w:keepLines w:val="0"/>
              <w:pageBreakBefore w:val="0"/>
              <w:kinsoku/>
              <w:wordWrap/>
              <w:overflowPunct/>
              <w:topLinePunct w:val="0"/>
              <w:bidi w:val="0"/>
              <w:adjustRightInd w:val="0"/>
              <w:spacing w:line="360" w:lineRule="auto"/>
              <w:ind w:firstLine="0" w:firstLineChars="0"/>
              <w:textAlignment w:val="auto"/>
              <w:rPr>
                <w:rFonts w:hint="default" w:cs="宋体" w:asciiTheme="minorEastAsia" w:hAnsiTheme="minorEastAsia" w:eastAsiaTheme="minorEastAsia"/>
                <w:color w:val="auto"/>
                <w:kern w:val="2"/>
                <w:sz w:val="24"/>
                <w:szCs w:val="24"/>
                <w:highlight w:val="none"/>
                <w:lang w:val="en-US" w:eastAsia="zh-CN" w:bidi="ar-SA"/>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highlight w:val="none"/>
                  <w:lang w:val="en-US" w:eastAsia="zh-CN" w:bidi="ar-SA"/>
                </w:rPr>
              </w:sdtEndPr>
              <w:sdtContent>
                <w:r>
                  <w:rPr>
                    <w:rFonts w:hint="eastAsia" w:cs="宋体" w:asciiTheme="minorEastAsia" w:hAnsiTheme="minorEastAsia" w:eastAsiaTheme="minorEastAsia"/>
                    <w:color w:val="auto"/>
                    <w:kern w:val="2"/>
                    <w:sz w:val="24"/>
                    <w:szCs w:val="24"/>
                    <w:highlight w:val="none"/>
                    <w:lang w:val="en-US" w:eastAsia="zh-CN" w:bidi="ar-SA"/>
                  </w:rPr>
                  <w:t>☐</w:t>
                </w:r>
              </w:sdtContent>
            </w:sdt>
            <w:r>
              <w:rPr>
                <w:rFonts w:hint="eastAsia" w:cs="宋体" w:asciiTheme="minorEastAsia" w:hAnsiTheme="minorEastAsia" w:eastAsiaTheme="minorEastAsia"/>
                <w:color w:val="auto"/>
                <w:kern w:val="2"/>
                <w:sz w:val="24"/>
                <w:szCs w:val="24"/>
                <w:highlight w:val="none"/>
                <w:lang w:val="en-US" w:eastAsia="zh-CN" w:bidi="ar-SA"/>
              </w:rPr>
              <w:t>强制采购节能产品。产品：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5F0E7ED9">
            <w:pPr>
              <w:pStyle w:val="32"/>
              <w:keepNext w:val="0"/>
              <w:keepLines w:val="0"/>
              <w:pageBreakBefore w:val="0"/>
              <w:kinsoku/>
              <w:wordWrap/>
              <w:overflowPunct/>
              <w:topLinePunct w:val="0"/>
              <w:bidi w:val="0"/>
              <w:adjustRightInd w:val="0"/>
              <w:spacing w:line="360" w:lineRule="auto"/>
              <w:ind w:firstLine="0" w:firstLineChars="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□优先采购节能产品。产品：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1AB39CF4">
            <w:pPr>
              <w:pStyle w:val="32"/>
              <w:keepNext w:val="0"/>
              <w:keepLines w:val="0"/>
              <w:pageBreakBefore w:val="0"/>
              <w:kinsoku/>
              <w:wordWrap/>
              <w:overflowPunct/>
              <w:topLinePunct w:val="0"/>
              <w:bidi w:val="0"/>
              <w:adjustRightInd w:val="0"/>
              <w:spacing w:line="360" w:lineRule="auto"/>
              <w:ind w:firstLine="0" w:firstLineChars="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□优先采购环保产品。产品：</w:t>
            </w:r>
            <w:r>
              <w:rPr>
                <w:rFonts w:hint="eastAsia" w:cs="宋体" w:asciiTheme="minorEastAsia" w:hAnsiTheme="minorEastAsia" w:eastAsiaTheme="minorEastAsia"/>
                <w:color w:val="auto"/>
                <w:kern w:val="2"/>
                <w:sz w:val="24"/>
                <w:szCs w:val="24"/>
                <w:highlight w:val="none"/>
                <w:u w:val="single"/>
                <w:lang w:val="en-US" w:eastAsia="zh-CN" w:bidi="ar-SA"/>
              </w:rPr>
              <w:t xml:space="preserve">           ；</w:t>
            </w:r>
          </w:p>
          <w:p w14:paraId="395C3433">
            <w:pPr>
              <w:pStyle w:val="32"/>
              <w:keepNext w:val="0"/>
              <w:keepLines w:val="0"/>
              <w:pageBreakBefore w:val="0"/>
              <w:kinsoku/>
              <w:wordWrap/>
              <w:overflowPunct/>
              <w:topLinePunct w:val="0"/>
              <w:bidi w:val="0"/>
              <w:adjustRightInd w:val="0"/>
              <w:spacing w:line="360" w:lineRule="auto"/>
              <w:ind w:firstLine="0" w:firstLineChars="0"/>
              <w:textAlignment w:val="auto"/>
              <w:rPr>
                <w:color w:val="auto"/>
                <w:highlight w:val="none"/>
              </w:rPr>
            </w:pPr>
            <w:r>
              <w:rPr>
                <w:rFonts w:hint="eastAsia" w:cs="宋体" w:asciiTheme="minorEastAsia" w:hAnsiTheme="minorEastAsia" w:eastAsiaTheme="minorEastAsia"/>
                <w:color w:val="auto"/>
                <w:kern w:val="2"/>
                <w:sz w:val="24"/>
                <w:szCs w:val="24"/>
                <w:highlight w:val="none"/>
                <w:lang w:val="en-US" w:eastAsia="zh-CN" w:bidi="ar-SA"/>
              </w:rPr>
              <w:t>☑无。</w:t>
            </w:r>
          </w:p>
        </w:tc>
      </w:tr>
      <w:tr w14:paraId="3AA89B3D">
        <w:trPr>
          <w:jc w:val="center"/>
        </w:trPr>
        <w:tc>
          <w:tcPr>
            <w:tcW w:w="700" w:type="dxa"/>
            <w:vAlign w:val="center"/>
          </w:tcPr>
          <w:p w14:paraId="24F10F8A">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10</w:t>
            </w:r>
          </w:p>
        </w:tc>
        <w:tc>
          <w:tcPr>
            <w:tcW w:w="1818" w:type="dxa"/>
            <w:vAlign w:val="center"/>
          </w:tcPr>
          <w:p w14:paraId="749BC549">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报价要求</w:t>
            </w:r>
          </w:p>
        </w:tc>
        <w:tc>
          <w:tcPr>
            <w:tcW w:w="7116" w:type="dxa"/>
            <w:vAlign w:val="center"/>
          </w:tcPr>
          <w:p w14:paraId="743A4E99">
            <w:pPr>
              <w:keepNext w:val="0"/>
              <w:keepLines w:val="0"/>
              <w:pageBreakBefore w:val="0"/>
              <w:kinsoku/>
              <w:wordWrap/>
              <w:overflowPunct/>
              <w:topLinePunct w:val="0"/>
              <w:bidi w:val="0"/>
              <w:adjustRightInd w:val="0"/>
              <w:snapToGrid w:val="0"/>
              <w:spacing w:line="360" w:lineRule="auto"/>
              <w:jc w:val="left"/>
              <w:textAlignment w:val="auto"/>
              <w:rPr>
                <w:rFonts w:hint="eastAsia"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有关本项目实施所需的所有费用（含税费）均计入报价。《报价</w:t>
            </w:r>
            <w:r>
              <w:rPr>
                <w:rFonts w:hint="eastAsia" w:cs="宋体" w:asciiTheme="majorEastAsia" w:hAnsiTheme="majorEastAsia" w:eastAsiaTheme="majorEastAsia"/>
                <w:color w:val="auto"/>
                <w:sz w:val="24"/>
                <w:highlight w:val="none"/>
              </w:rPr>
              <w:t>一览表</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sz w:val="24"/>
                <w:highlight w:val="none"/>
              </w:rPr>
              <w:t>是报价的唯一载体</w:t>
            </w:r>
            <w:r>
              <w:rPr>
                <w:rFonts w:hint="eastAsia" w:cs="宋体" w:asciiTheme="majorEastAsia" w:hAnsiTheme="majorEastAsia" w:eastAsiaTheme="majorEastAsia"/>
                <w:color w:val="auto"/>
                <w:kern w:val="0"/>
                <w:sz w:val="24"/>
                <w:highlight w:val="none"/>
                <w:lang w:val="zh-CN"/>
              </w:rPr>
              <w:t>。采购文件中价格全部采用人民币报价。采购文件未列明，而供应商认为必需的费用也需列入报价。</w:t>
            </w:r>
          </w:p>
          <w:p w14:paraId="644642ED">
            <w:pPr>
              <w:keepNext w:val="0"/>
              <w:keepLines w:val="0"/>
              <w:pageBreakBefore w:val="0"/>
              <w:kinsoku/>
              <w:wordWrap/>
              <w:overflowPunct/>
              <w:topLinePunct w:val="0"/>
              <w:bidi w:val="0"/>
              <w:adjustRightInd w:val="0"/>
              <w:snapToGrid w:val="0"/>
              <w:spacing w:line="360" w:lineRule="auto"/>
              <w:jc w:val="left"/>
              <w:textAlignment w:val="auto"/>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报价出现下列情形的，响应无效：</w:t>
            </w:r>
          </w:p>
          <w:p w14:paraId="2DCDED46">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1</w:t>
            </w:r>
            <w:r>
              <w:rPr>
                <w:rFonts w:hint="eastAsia" w:cs="宋体" w:asciiTheme="majorEastAsia" w:hAnsiTheme="majorEastAsia" w:eastAsiaTheme="majorEastAsia"/>
                <w:b/>
                <w:color w:val="auto"/>
                <w:kern w:val="0"/>
                <w:sz w:val="24"/>
                <w:highlight w:val="none"/>
                <w:lang w:val="zh-CN"/>
              </w:rPr>
              <w:t>）响应文件出现不是唯一的、有选择性的报价的；</w:t>
            </w:r>
          </w:p>
          <w:p w14:paraId="577E320A">
            <w:pPr>
              <w:keepNext w:val="0"/>
              <w:keepLines w:val="0"/>
              <w:pageBreakBefore w:val="0"/>
              <w:kinsoku/>
              <w:wordWrap/>
              <w:overflowPunct/>
              <w:topLinePunct w:val="0"/>
              <w:bidi w:val="0"/>
              <w:adjustRightInd w:val="0"/>
              <w:snapToGrid w:val="0"/>
              <w:spacing w:line="360" w:lineRule="auto"/>
              <w:ind w:firstLine="241" w:firstLineChars="100"/>
              <w:jc w:val="left"/>
              <w:textAlignment w:val="auto"/>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2</w:t>
            </w:r>
            <w:r>
              <w:rPr>
                <w:rFonts w:hint="eastAsia" w:cs="宋体" w:asciiTheme="majorEastAsia" w:hAnsiTheme="majorEastAsia" w:eastAsiaTheme="majorEastAsia"/>
                <w:b/>
                <w:color w:val="auto"/>
                <w:kern w:val="0"/>
                <w:sz w:val="24"/>
                <w:highlight w:val="none"/>
                <w:lang w:val="zh-CN"/>
              </w:rPr>
              <w:t>）报价超过采购文件中规定的预算金额或者最高限价的;</w:t>
            </w:r>
          </w:p>
          <w:p w14:paraId="289D3911">
            <w:pPr>
              <w:keepNext w:val="0"/>
              <w:keepLines w:val="0"/>
              <w:pageBreakBefore w:val="0"/>
              <w:kinsoku/>
              <w:wordWrap/>
              <w:overflowPunct/>
              <w:topLinePunct w:val="0"/>
              <w:bidi w:val="0"/>
              <w:adjustRightInd w:val="0"/>
              <w:snapToGrid w:val="0"/>
              <w:spacing w:line="360" w:lineRule="auto"/>
              <w:ind w:firstLine="241" w:firstLineChars="100"/>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3</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宋体" w:asciiTheme="majorEastAsia" w:hAnsiTheme="majorEastAsia" w:eastAsiaTheme="majorEastAsia"/>
                <w:b/>
                <w:color w:val="auto"/>
                <w:sz w:val="24"/>
                <w:szCs w:val="21"/>
                <w:highlight w:val="none"/>
              </w:rPr>
              <w:t>;</w:t>
            </w:r>
          </w:p>
          <w:p w14:paraId="3CD5F37D">
            <w:pPr>
              <w:keepNext w:val="0"/>
              <w:keepLines w:val="0"/>
              <w:pageBreakBefore w:val="0"/>
              <w:kinsoku/>
              <w:wordWrap/>
              <w:overflowPunct/>
              <w:topLinePunct w:val="0"/>
              <w:bidi w:val="0"/>
              <w:adjustRightInd w:val="0"/>
              <w:snapToGrid w:val="0"/>
              <w:spacing w:line="360" w:lineRule="auto"/>
              <w:ind w:firstLine="241" w:firstLineChars="1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lang w:val="en-US" w:eastAsia="zh-CN"/>
              </w:rPr>
              <w:t>4</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供应商对根据修正原则修正后的报价不确认的</w:t>
            </w:r>
            <w:r>
              <w:rPr>
                <w:rFonts w:hint="eastAsia" w:cs="宋体" w:asciiTheme="majorEastAsia" w:hAnsiTheme="majorEastAsia" w:eastAsiaTheme="majorEastAsia"/>
                <w:b/>
                <w:color w:val="auto"/>
                <w:sz w:val="24"/>
                <w:highlight w:val="none"/>
              </w:rPr>
              <w:t>。</w:t>
            </w:r>
          </w:p>
        </w:tc>
      </w:tr>
      <w:tr w14:paraId="7B45572E">
        <w:trPr>
          <w:jc w:val="center"/>
        </w:trPr>
        <w:tc>
          <w:tcPr>
            <w:tcW w:w="700" w:type="dxa"/>
            <w:vAlign w:val="center"/>
          </w:tcPr>
          <w:p w14:paraId="195E86D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11</w:t>
            </w:r>
          </w:p>
        </w:tc>
        <w:tc>
          <w:tcPr>
            <w:tcW w:w="1818" w:type="dxa"/>
            <w:vAlign w:val="center"/>
          </w:tcPr>
          <w:p w14:paraId="5BE87BAD">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中小企业信用融资</w:t>
            </w:r>
          </w:p>
        </w:tc>
        <w:tc>
          <w:tcPr>
            <w:tcW w:w="7116" w:type="dxa"/>
            <w:vAlign w:val="center"/>
          </w:tcPr>
          <w:p w14:paraId="581752F6">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28E45E">
        <w:trPr>
          <w:jc w:val="center"/>
        </w:trPr>
        <w:tc>
          <w:tcPr>
            <w:tcW w:w="700" w:type="dxa"/>
            <w:vAlign w:val="center"/>
          </w:tcPr>
          <w:p w14:paraId="68874AF2">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12</w:t>
            </w:r>
          </w:p>
        </w:tc>
        <w:tc>
          <w:tcPr>
            <w:tcW w:w="1818" w:type="dxa"/>
            <w:vAlign w:val="center"/>
          </w:tcPr>
          <w:p w14:paraId="119EB6C3">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备份响应文件</w:t>
            </w:r>
            <w:r>
              <w:rPr>
                <w:rFonts w:hint="eastAsia" w:cs="宋体" w:asciiTheme="majorEastAsia" w:hAnsiTheme="majorEastAsia" w:eastAsiaTheme="majorEastAsia"/>
                <w:b/>
                <w:color w:val="auto"/>
                <w:sz w:val="24"/>
                <w:highlight w:val="none"/>
                <w:lang w:val="en-US" w:eastAsia="zh-CN"/>
              </w:rPr>
              <w:t>的提交</w:t>
            </w:r>
          </w:p>
        </w:tc>
        <w:tc>
          <w:tcPr>
            <w:tcW w:w="7116" w:type="dxa"/>
            <w:vAlign w:val="center"/>
          </w:tcPr>
          <w:p w14:paraId="63BD9F7F">
            <w:pPr>
              <w:pStyle w:val="15"/>
              <w:keepNext w:val="0"/>
              <w:keepLines w:val="0"/>
              <w:pageBreakBefore w:val="0"/>
              <w:kinsoku/>
              <w:wordWrap/>
              <w:overflowPunct/>
              <w:topLinePunct w:val="0"/>
              <w:bidi w:val="0"/>
              <w:adjustRightInd w:val="0"/>
              <w:snapToGrid w:val="0"/>
              <w:spacing w:line="360" w:lineRule="auto"/>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kern w:val="28"/>
                <w:sz w:val="24"/>
                <w:szCs w:val="24"/>
                <w:highlight w:val="none"/>
              </w:rPr>
              <w:t>备份响应文件</w:t>
            </w:r>
            <w:r>
              <w:rPr>
                <w:rFonts w:hint="eastAsia" w:cs="宋体" w:asciiTheme="minorEastAsia" w:hAnsiTheme="minorEastAsia" w:eastAsiaTheme="minorEastAsia"/>
                <w:color w:val="auto"/>
                <w:kern w:val="28"/>
                <w:sz w:val="24"/>
                <w:szCs w:val="24"/>
                <w:highlight w:val="none"/>
                <w:lang w:eastAsia="zh-CN"/>
              </w:rPr>
              <w:t>在提交响应文件的截止时间前直接提交或者以快递方式（</w:t>
            </w:r>
            <w:r>
              <w:rPr>
                <w:rFonts w:hint="eastAsia" w:cs="宋体" w:asciiTheme="minorEastAsia" w:hAnsiTheme="minorEastAsia" w:eastAsiaTheme="minorEastAsia"/>
                <w:color w:val="auto"/>
                <w:kern w:val="28"/>
                <w:sz w:val="24"/>
                <w:szCs w:val="24"/>
                <w:highlight w:val="none"/>
                <w:lang w:val="en-US" w:eastAsia="zh-CN"/>
              </w:rPr>
              <w:t>不接受到付</w:t>
            </w:r>
            <w:r>
              <w:rPr>
                <w:rFonts w:hint="eastAsia" w:cs="宋体" w:asciiTheme="minorEastAsia" w:hAnsiTheme="minorEastAsia" w:eastAsiaTheme="minorEastAsia"/>
                <w:color w:val="auto"/>
                <w:kern w:val="28"/>
                <w:sz w:val="24"/>
                <w:szCs w:val="24"/>
                <w:highlight w:val="none"/>
                <w:lang w:eastAsia="zh-CN"/>
              </w:rPr>
              <w:t>）提交，</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浙江省杭州市西湖区文三路90号东部软件园科技大厦6号楼10层东1007室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lang w:val="en-US" w:eastAsia="zh-CN"/>
              </w:rPr>
              <w:t>陈瑶，18757567243</w:t>
            </w:r>
            <w:r>
              <w:rPr>
                <w:rFonts w:hint="eastAsia" w:cs="宋体" w:asciiTheme="minorEastAsia" w:hAnsiTheme="minorEastAsia" w:eastAsiaTheme="minorEastAsia"/>
                <w:color w:val="auto"/>
                <w:sz w:val="24"/>
                <w:szCs w:val="24"/>
                <w:highlight w:val="none"/>
              </w:rPr>
              <w:t>。</w:t>
            </w:r>
          </w:p>
          <w:p w14:paraId="16D8B946">
            <w:pPr>
              <w:pStyle w:val="15"/>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color w:val="auto"/>
                <w:kern w:val="28"/>
                <w:sz w:val="24"/>
                <w:highlight w:val="none"/>
                <w:lang w:eastAsia="zh-CN"/>
              </w:rPr>
            </w:pPr>
            <w:r>
              <w:rPr>
                <w:rFonts w:hint="eastAsia" w:cs="宋体" w:asciiTheme="majorEastAsia" w:hAnsiTheme="majorEastAsia" w:eastAsiaTheme="majorEastAsia"/>
                <w:b/>
                <w:bCs/>
                <w:color w:val="auto"/>
                <w:sz w:val="24"/>
                <w:szCs w:val="24"/>
                <w:highlight w:val="none"/>
                <w:lang w:val="en-US" w:eastAsia="zh-CN"/>
              </w:rPr>
              <w:t>注：</w:t>
            </w:r>
            <w:r>
              <w:rPr>
                <w:rFonts w:hint="eastAsia" w:cs="宋体" w:asciiTheme="majorEastAsia" w:hAnsiTheme="majorEastAsia" w:eastAsiaTheme="majorEastAsia"/>
                <w:b/>
                <w:bCs/>
                <w:color w:val="auto"/>
                <w:sz w:val="24"/>
                <w:szCs w:val="24"/>
                <w:highlight w:val="none"/>
              </w:rPr>
              <w:t>备份响应文件</w:t>
            </w:r>
            <w:r>
              <w:rPr>
                <w:rFonts w:hint="eastAsia" w:cs="宋体" w:asciiTheme="majorEastAsia" w:hAnsiTheme="majorEastAsia" w:eastAsiaTheme="majorEastAsia"/>
                <w:b/>
                <w:bCs/>
                <w:color w:val="auto"/>
                <w:sz w:val="24"/>
                <w:szCs w:val="24"/>
                <w:highlight w:val="none"/>
                <w:lang w:val="en-US" w:eastAsia="zh-CN"/>
              </w:rPr>
              <w:t>不强制要求提供</w:t>
            </w:r>
            <w:r>
              <w:rPr>
                <w:rFonts w:hint="eastAsia" w:cs="宋体" w:asciiTheme="majorEastAsia" w:hAnsiTheme="majorEastAsia" w:eastAsiaTheme="majorEastAsia"/>
                <w:b/>
                <w:bCs/>
                <w:color w:val="auto"/>
                <w:sz w:val="24"/>
                <w:szCs w:val="24"/>
                <w:highlight w:val="none"/>
              </w:rPr>
              <w:t>。供应商仅提交备份响应文件，没有在电子交易平台传输提交响应文件的，响应无效</w:t>
            </w:r>
            <w:r>
              <w:rPr>
                <w:rFonts w:hint="eastAsia" w:cs="宋体" w:asciiTheme="majorEastAsia" w:hAnsiTheme="majorEastAsia" w:eastAsiaTheme="majorEastAsia"/>
                <w:b/>
                <w:bCs/>
                <w:color w:val="auto"/>
                <w:sz w:val="24"/>
                <w:szCs w:val="24"/>
                <w:highlight w:val="none"/>
                <w:lang w:eastAsia="zh-CN"/>
              </w:rPr>
              <w:t>。</w:t>
            </w:r>
          </w:p>
        </w:tc>
      </w:tr>
      <w:tr w14:paraId="58915412">
        <w:trPr>
          <w:jc w:val="center"/>
        </w:trPr>
        <w:tc>
          <w:tcPr>
            <w:tcW w:w="700" w:type="dxa"/>
            <w:vMerge w:val="restart"/>
            <w:vAlign w:val="center"/>
          </w:tcPr>
          <w:p w14:paraId="4B72DEB6">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13</w:t>
            </w:r>
          </w:p>
        </w:tc>
        <w:tc>
          <w:tcPr>
            <w:tcW w:w="1818" w:type="dxa"/>
            <w:vMerge w:val="restart"/>
            <w:vAlign w:val="center"/>
          </w:tcPr>
          <w:p w14:paraId="69B1D95D">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r>
              <w:rPr>
                <w:rFonts w:hint="eastAsia" w:cs="宋体" w:asciiTheme="majorEastAsia" w:hAnsiTheme="majorEastAsia" w:eastAsiaTheme="majorEastAsia"/>
                <w:b/>
                <w:color w:val="auto"/>
                <w:sz w:val="24"/>
                <w:highlight w:val="none"/>
                <w:lang w:val="en-US" w:eastAsia="zh-CN"/>
              </w:rPr>
              <w:t>联合体投标</w:t>
            </w:r>
            <w:r>
              <w:rPr>
                <w:rFonts w:hint="eastAsia" w:cs="宋体" w:asciiTheme="majorEastAsia" w:hAnsiTheme="majorEastAsia" w:eastAsiaTheme="majorEastAsia"/>
                <w:b/>
                <w:color w:val="auto"/>
                <w:sz w:val="24"/>
                <w:highlight w:val="none"/>
              </w:rPr>
              <w:t>特别说明</w:t>
            </w:r>
          </w:p>
        </w:tc>
        <w:tc>
          <w:tcPr>
            <w:tcW w:w="7116" w:type="dxa"/>
            <w:vAlign w:val="center"/>
          </w:tcPr>
          <w:p w14:paraId="50C1D55D">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ascii="宋体" w:hAnsi="宋体" w:cs="宋体"/>
                <w:snapToGrid w:val="0"/>
                <w:color w:val="auto"/>
                <w:kern w:val="28"/>
                <w:sz w:val="24"/>
                <w:highlight w:val="none"/>
              </w:rPr>
              <w:t>以联合体形式投标的，</w:t>
            </w:r>
            <w:r>
              <w:rPr>
                <w:rFonts w:hint="eastAsia" w:ascii="宋体" w:hAnsi="宋体" w:cs="宋体"/>
                <w:snapToGrid w:val="0"/>
                <w:color w:val="auto"/>
                <w:kern w:val="28"/>
                <w:sz w:val="24"/>
                <w:highlight w:val="none"/>
                <w:lang w:val="en-US" w:eastAsia="zh-CN"/>
              </w:rPr>
              <w:t>须</w:t>
            </w:r>
            <w:r>
              <w:rPr>
                <w:rFonts w:hint="eastAsia" w:ascii="宋体" w:hAnsi="宋体" w:cs="宋体"/>
                <w:snapToGrid w:val="0"/>
                <w:color w:val="auto"/>
                <w:kern w:val="28"/>
                <w:sz w:val="24"/>
                <w:highlight w:val="none"/>
              </w:rPr>
              <w:t>提供联合协议</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且协议由联合体各方加盖公章。（除</w:t>
            </w:r>
            <w:r>
              <w:rPr>
                <w:rFonts w:hint="eastAsia" w:ascii="宋体" w:hAnsi="宋体" w:cs="宋体"/>
                <w:b/>
                <w:bCs/>
                <w:snapToGrid w:val="0"/>
                <w:color w:val="auto"/>
                <w:kern w:val="28"/>
                <w:sz w:val="24"/>
                <w:highlight w:val="none"/>
                <w:lang w:val="en-US" w:eastAsia="zh-CN"/>
              </w:rPr>
              <w:t>联合体协议、符合参加政府采购活动应当具备的一般条件的承诺函及中小企业声明函（若要求）</w:t>
            </w:r>
            <w:r>
              <w:rPr>
                <w:rFonts w:hint="eastAsia" w:ascii="宋体" w:hAnsi="宋体" w:cs="宋体"/>
                <w:snapToGrid w:val="0"/>
                <w:color w:val="auto"/>
                <w:kern w:val="28"/>
                <w:sz w:val="24"/>
                <w:highlight w:val="none"/>
                <w:lang w:val="en-US" w:eastAsia="zh-CN"/>
              </w:rPr>
              <w:t>须由联合体各方加盖公章，投标文件其余部分由联合体牵头单位盖章即可）。</w:t>
            </w:r>
          </w:p>
        </w:tc>
      </w:tr>
      <w:tr w14:paraId="11032E12">
        <w:trPr>
          <w:jc w:val="center"/>
        </w:trPr>
        <w:tc>
          <w:tcPr>
            <w:tcW w:w="700" w:type="dxa"/>
            <w:vMerge w:val="continue"/>
            <w:vAlign w:val="center"/>
          </w:tcPr>
          <w:p w14:paraId="14CCEF70">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color w:val="auto"/>
                <w:sz w:val="24"/>
                <w:highlight w:val="none"/>
              </w:rPr>
            </w:pPr>
          </w:p>
        </w:tc>
        <w:tc>
          <w:tcPr>
            <w:tcW w:w="1818" w:type="dxa"/>
            <w:vMerge w:val="continue"/>
            <w:vAlign w:val="center"/>
          </w:tcPr>
          <w:p w14:paraId="420D6969">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val="en-US" w:eastAsia="zh-CN"/>
              </w:rPr>
            </w:pPr>
          </w:p>
        </w:tc>
        <w:tc>
          <w:tcPr>
            <w:tcW w:w="7116" w:type="dxa"/>
            <w:vAlign w:val="center"/>
          </w:tcPr>
          <w:p w14:paraId="7EAC5E5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▲以联合体形式参加政府采购活动的，联合体各方不得再单独参加或者与其他投标人另外组成联合体参加同一合同项下的政府采购活动</w:t>
            </w:r>
            <w:r>
              <w:rPr>
                <w:rFonts w:hint="eastAsia" w:ascii="宋体" w:hAnsi="宋体" w:cs="宋体"/>
                <w:snapToGrid w:val="0"/>
                <w:color w:val="auto"/>
                <w:kern w:val="28"/>
                <w:sz w:val="24"/>
                <w:highlight w:val="none"/>
                <w:lang w:eastAsia="zh-CN"/>
              </w:rPr>
              <w:t>。</w:t>
            </w:r>
          </w:p>
        </w:tc>
      </w:tr>
      <w:tr w14:paraId="007AA6CF">
        <w:trPr>
          <w:trHeight w:val="90" w:hRule="atLeast"/>
          <w:jc w:val="center"/>
        </w:trPr>
        <w:tc>
          <w:tcPr>
            <w:tcW w:w="700" w:type="dxa"/>
            <w:vMerge w:val="continue"/>
            <w:vAlign w:val="center"/>
          </w:tcPr>
          <w:p w14:paraId="31892B6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22BEADD4">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p>
        </w:tc>
        <w:tc>
          <w:tcPr>
            <w:tcW w:w="7116" w:type="dxa"/>
            <w:vAlign w:val="center"/>
          </w:tcPr>
          <w:p w14:paraId="0F3A872E">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3ACB0352">
        <w:trPr>
          <w:jc w:val="center"/>
        </w:trPr>
        <w:tc>
          <w:tcPr>
            <w:tcW w:w="700" w:type="dxa"/>
            <w:vMerge w:val="continue"/>
            <w:vAlign w:val="center"/>
          </w:tcPr>
          <w:p w14:paraId="7E5411DE">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7FB337DE">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b/>
                <w:color w:val="auto"/>
                <w:sz w:val="24"/>
                <w:highlight w:val="none"/>
                <w:lang w:eastAsia="zh-CN"/>
              </w:rPr>
            </w:pPr>
          </w:p>
        </w:tc>
        <w:tc>
          <w:tcPr>
            <w:tcW w:w="7116" w:type="dxa"/>
            <w:vAlign w:val="center"/>
          </w:tcPr>
          <w:p w14:paraId="729EDDF4">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联合体中有同类资质的供应商按照联合体分工承担相同工作的，应当按照资质等级较低的供应商确定资质等级。</w:t>
            </w:r>
          </w:p>
        </w:tc>
      </w:tr>
      <w:tr w14:paraId="62B8AB27">
        <w:trPr>
          <w:jc w:val="center"/>
        </w:trPr>
        <w:tc>
          <w:tcPr>
            <w:tcW w:w="700" w:type="dxa"/>
            <w:vMerge w:val="continue"/>
            <w:vAlign w:val="center"/>
          </w:tcPr>
          <w:p w14:paraId="77046652">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p>
        </w:tc>
        <w:tc>
          <w:tcPr>
            <w:tcW w:w="1818" w:type="dxa"/>
            <w:vMerge w:val="continue"/>
            <w:vAlign w:val="center"/>
          </w:tcPr>
          <w:p w14:paraId="5C14256A">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p>
        </w:tc>
        <w:tc>
          <w:tcPr>
            <w:tcW w:w="7116" w:type="dxa"/>
            <w:vAlign w:val="center"/>
          </w:tcPr>
          <w:p w14:paraId="02720D20">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sdt>
              <w:sdtPr>
                <w:rPr>
                  <w:rFonts w:hint="eastAsia" w:cs="Arial" w:asciiTheme="majorEastAsia" w:hAnsiTheme="majorEastAsia" w:eastAsiaTheme="majorEastAsia"/>
                  <w:color w:val="auto"/>
                  <w:kern w:val="0"/>
                  <w:sz w:val="24"/>
                  <w:highlight w:val="none"/>
                </w:rPr>
                <w:id w:val="147458210"/>
                <w14:checkbox>
                  <w14:checked w14:val="0"/>
                  <w14:checkedState w14:val="00FE" w14:font="Wingdings"/>
                  <w14:uncheckedState w14:val="2610" w14:font="MS Gothic"/>
                </w14:checkbox>
              </w:sdtPr>
              <w:sdtEndPr>
                <w:rPr>
                  <w:rFonts w:hint="eastAsia" w:cs="Arial"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snapToGrid w:val="0"/>
                <w:color w:val="auto"/>
                <w:kern w:val="28"/>
                <w:sz w:val="24"/>
                <w:highlight w:val="none"/>
              </w:rPr>
              <w:t>联合体响应的，联合体各方均需按</w:t>
            </w:r>
            <w:r>
              <w:rPr>
                <w:rFonts w:hint="eastAsia" w:cs="宋体" w:asciiTheme="majorEastAsia" w:hAnsiTheme="majorEastAsia" w:eastAsiaTheme="majorEastAsia"/>
                <w:snapToGrid w:val="0"/>
                <w:color w:val="auto"/>
                <w:kern w:val="28"/>
                <w:sz w:val="24"/>
                <w:highlight w:val="none"/>
                <w:lang w:eastAsia="zh-CN"/>
              </w:rPr>
              <w:t>采购文件</w:t>
            </w:r>
            <w:r>
              <w:rPr>
                <w:rFonts w:hint="eastAsia" w:cs="宋体" w:asciiTheme="majorEastAsia" w:hAnsiTheme="majorEastAsia" w:eastAsiaTheme="majorEastAsia"/>
                <w:snapToGrid w:val="0"/>
                <w:color w:val="auto"/>
                <w:kern w:val="28"/>
                <w:sz w:val="24"/>
                <w:highlight w:val="none"/>
              </w:rPr>
              <w:t>第五部分评审标准要求提供资信证明文件</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lang w:val="en-US" w:eastAsia="zh-CN"/>
              </w:rPr>
              <w:t>如果有要求</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rPr>
              <w:t>，否则视为不符合相关要求。</w:t>
            </w:r>
          </w:p>
          <w:p w14:paraId="5748C7A5">
            <w:pPr>
              <w:keepNext w:val="0"/>
              <w:keepLines w:val="0"/>
              <w:pageBreakBefore w:val="0"/>
              <w:kinsoku/>
              <w:wordWrap/>
              <w:overflowPunct/>
              <w:topLinePunct w:val="0"/>
              <w:bidi w:val="0"/>
              <w:adjustRightInd w:val="0"/>
              <w:snapToGrid w:val="0"/>
              <w:spacing w:line="360" w:lineRule="auto"/>
              <w:textAlignment w:val="auto"/>
              <w:rPr>
                <w:rFonts w:cs="宋体" w:asciiTheme="majorEastAsia" w:hAnsiTheme="majorEastAsia" w:eastAsiaTheme="majorEastAsia"/>
                <w:snapToGrid w:val="0"/>
                <w:color w:val="auto"/>
                <w:kern w:val="28"/>
                <w:sz w:val="24"/>
                <w:highlight w:val="none"/>
              </w:rPr>
            </w:pPr>
            <w:sdt>
              <w:sdtPr>
                <w:rPr>
                  <w:rFonts w:hint="eastAsia" w:cs="Arial" w:asciiTheme="majorEastAsia" w:hAnsiTheme="majorEastAsia" w:eastAsiaTheme="majorEastAsia"/>
                  <w:color w:val="auto"/>
                  <w:kern w:val="0"/>
                  <w:sz w:val="24"/>
                  <w:highlight w:val="none"/>
                </w:rPr>
                <w:id w:val="147483252"/>
                <w14:checkbox>
                  <w14:checked w14:val="1"/>
                  <w14:checkedState w14:val="00FE" w14:font="Wingdings"/>
                  <w14:uncheckedState w14:val="2610" w14:font="MS Gothic"/>
                </w14:checkbox>
              </w:sdtPr>
              <w:sdtEndPr>
                <w:rPr>
                  <w:rFonts w:hint="eastAsia" w:cs="Arial" w:asciiTheme="majorEastAsia" w:hAnsiTheme="majorEastAsia" w:eastAsiaTheme="majorEastAsia"/>
                  <w:color w:val="auto"/>
                  <w:kern w:val="0"/>
                  <w:sz w:val="24"/>
                  <w:highlight w:val="none"/>
                </w:rPr>
              </w:sdtEndPr>
              <w:sdtContent>
                <w:r>
                  <w:rPr>
                    <w:rFonts w:hint="eastAsia" w:ascii="Wingdings" w:hAnsi="Wingdings" w:cs="Arial" w:eastAsiaTheme="majorEastAsia"/>
                    <w:color w:val="auto"/>
                    <w:kern w:val="0"/>
                    <w:sz w:val="24"/>
                    <w:szCs w:val="24"/>
                    <w:highlight w:val="none"/>
                    <w:lang w:val="en-US" w:eastAsia="zh-CN" w:bidi="ar-SA"/>
                  </w:rPr>
                  <w:t>þ</w:t>
                </w:r>
              </w:sdtContent>
            </w:sdt>
            <w:r>
              <w:rPr>
                <w:rFonts w:hint="eastAsia" w:cs="宋体" w:asciiTheme="majorEastAsia" w:hAnsiTheme="majorEastAsia" w:eastAsiaTheme="majorEastAsia"/>
                <w:snapToGrid w:val="0"/>
                <w:color w:val="auto"/>
                <w:kern w:val="28"/>
                <w:sz w:val="24"/>
                <w:highlight w:val="none"/>
              </w:rPr>
              <w:t>联合体响应的，联合体中有一方或者联合体成员根据分工按</w:t>
            </w:r>
            <w:r>
              <w:rPr>
                <w:rFonts w:hint="eastAsia" w:cs="宋体" w:asciiTheme="majorEastAsia" w:hAnsiTheme="majorEastAsia" w:eastAsiaTheme="majorEastAsia"/>
                <w:snapToGrid w:val="0"/>
                <w:color w:val="auto"/>
                <w:kern w:val="28"/>
                <w:sz w:val="24"/>
                <w:highlight w:val="none"/>
                <w:lang w:eastAsia="zh-CN"/>
              </w:rPr>
              <w:t>采购文件</w:t>
            </w:r>
            <w:r>
              <w:rPr>
                <w:rFonts w:hint="eastAsia" w:cs="宋体" w:asciiTheme="majorEastAsia" w:hAnsiTheme="majorEastAsia" w:eastAsiaTheme="majorEastAsia"/>
                <w:snapToGrid w:val="0"/>
                <w:color w:val="auto"/>
                <w:kern w:val="28"/>
                <w:sz w:val="24"/>
                <w:highlight w:val="none"/>
              </w:rPr>
              <w:t>第五部分评审标准要求提供资信证明文件</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lang w:val="en-US" w:eastAsia="zh-CN"/>
              </w:rPr>
              <w:t>如果有要求</w:t>
            </w:r>
            <w:r>
              <w:rPr>
                <w:rFonts w:hint="eastAsia" w:cs="宋体" w:asciiTheme="majorEastAsia" w:hAnsiTheme="majorEastAsia" w:eastAsiaTheme="majorEastAsia"/>
                <w:snapToGrid w:val="0"/>
                <w:color w:val="auto"/>
                <w:kern w:val="28"/>
                <w:sz w:val="24"/>
                <w:highlight w:val="none"/>
                <w:lang w:eastAsia="zh-CN"/>
              </w:rPr>
              <w:t>）</w:t>
            </w:r>
            <w:r>
              <w:rPr>
                <w:rFonts w:hint="eastAsia" w:cs="宋体" w:asciiTheme="majorEastAsia" w:hAnsiTheme="majorEastAsia" w:eastAsiaTheme="majorEastAsia"/>
                <w:snapToGrid w:val="0"/>
                <w:color w:val="auto"/>
                <w:kern w:val="28"/>
                <w:sz w:val="24"/>
                <w:highlight w:val="none"/>
              </w:rPr>
              <w:t>的，视为符合了相关要求。</w:t>
            </w:r>
          </w:p>
        </w:tc>
      </w:tr>
      <w:tr w14:paraId="22A76F98">
        <w:trPr>
          <w:jc w:val="center"/>
        </w:trPr>
        <w:tc>
          <w:tcPr>
            <w:tcW w:w="700" w:type="dxa"/>
            <w:vAlign w:val="top"/>
          </w:tcPr>
          <w:p w14:paraId="7A0BAE25">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color w:val="auto"/>
                <w:sz w:val="24"/>
                <w:highlight w:val="none"/>
              </w:rPr>
            </w:pPr>
            <w:r>
              <w:rPr>
                <w:rFonts w:hint="eastAsia" w:ascii="宋体" w:hAnsi="宋体" w:cs="宋体"/>
                <w:color w:val="auto"/>
                <w:sz w:val="24"/>
                <w:highlight w:val="none"/>
                <w:lang w:val="en-US" w:eastAsia="zh-CN"/>
              </w:rPr>
              <w:t>14</w:t>
            </w:r>
          </w:p>
        </w:tc>
        <w:tc>
          <w:tcPr>
            <w:tcW w:w="1818" w:type="dxa"/>
            <w:vAlign w:val="center"/>
          </w:tcPr>
          <w:p w14:paraId="0A5CDD3B">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7116" w:type="dxa"/>
            <w:vAlign w:val="center"/>
          </w:tcPr>
          <w:p w14:paraId="5B54F0B4">
            <w:pPr>
              <w:keepNext w:val="0"/>
              <w:keepLines w:val="0"/>
              <w:pageBreakBefore w:val="0"/>
              <w:kinsoku/>
              <w:wordWrap/>
              <w:overflowPunct/>
              <w:topLinePunct w:val="0"/>
              <w:bidi w:val="0"/>
              <w:adjustRightInd w:val="0"/>
              <w:spacing w:line="360" w:lineRule="auto"/>
              <w:textAlignment w:val="auto"/>
              <w:rPr>
                <w:rFonts w:hint="eastAsia" w:cs="Arial" w:asciiTheme="majorEastAsia" w:hAnsiTheme="majorEastAsia" w:eastAsiaTheme="majorEastAsia"/>
                <w:color w:val="auto"/>
                <w:kern w:val="0"/>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p>
        </w:tc>
      </w:tr>
      <w:tr w14:paraId="5E6AE1F3">
        <w:trPr>
          <w:jc w:val="center"/>
        </w:trPr>
        <w:tc>
          <w:tcPr>
            <w:tcW w:w="700" w:type="dxa"/>
            <w:vAlign w:val="center"/>
          </w:tcPr>
          <w:p w14:paraId="67AB50F6">
            <w:pPr>
              <w:keepNext w:val="0"/>
              <w:keepLines w:val="0"/>
              <w:pageBreakBefore w:val="0"/>
              <w:kinsoku/>
              <w:wordWrap/>
              <w:overflowPunct/>
              <w:topLinePunct w:val="0"/>
              <w:bidi w:val="0"/>
              <w:adjustRightInd w:val="0"/>
              <w:snapToGrid w:val="0"/>
              <w:spacing w:line="360" w:lineRule="auto"/>
              <w:jc w:val="center"/>
              <w:textAlignment w:val="auto"/>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lang w:val="en-US" w:eastAsia="zh-CN"/>
              </w:rPr>
              <w:t>5</w:t>
            </w:r>
          </w:p>
        </w:tc>
        <w:tc>
          <w:tcPr>
            <w:tcW w:w="1818" w:type="dxa"/>
            <w:vAlign w:val="center"/>
          </w:tcPr>
          <w:p w14:paraId="173CA168">
            <w:pPr>
              <w:keepNext w:val="0"/>
              <w:keepLines w:val="0"/>
              <w:pageBreakBefore w:val="0"/>
              <w:kinsoku/>
              <w:wordWrap/>
              <w:overflowPunct/>
              <w:topLinePunct w:val="0"/>
              <w:bidi w:val="0"/>
              <w:adjustRightInd w:val="0"/>
              <w:snapToGrid w:val="0"/>
              <w:spacing w:line="360" w:lineRule="auto"/>
              <w:jc w:val="center"/>
              <w:textAlignment w:val="auto"/>
              <w:rPr>
                <w:rFonts w:cs="宋体" w:asciiTheme="majorEastAsia" w:hAnsiTheme="majorEastAsia" w:eastAsiaTheme="majorEastAsia"/>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7116" w:type="dxa"/>
            <w:vAlign w:val="center"/>
          </w:tcPr>
          <w:p w14:paraId="302A02C8">
            <w:pPr>
              <w:keepNext w:val="0"/>
              <w:keepLines w:val="0"/>
              <w:pageBreakBefore w:val="0"/>
              <w:kinsoku/>
              <w:wordWrap/>
              <w:overflowPunct/>
              <w:topLinePunct w:val="0"/>
              <w:bidi w:val="0"/>
              <w:adjustRightInd w:val="0"/>
              <w:snapToGrid w:val="0"/>
              <w:spacing w:line="360" w:lineRule="auto"/>
              <w:textAlignment w:val="auto"/>
              <w:rPr>
                <w:rFonts w:hint="eastAsia" w:asciiTheme="majorEastAsia" w:hAnsiTheme="majorEastAsia" w:eastAsiaTheme="majorEastAsia"/>
                <w:snapToGrid w:val="0"/>
                <w:color w:val="auto"/>
                <w:kern w:val="28"/>
                <w:sz w:val="24"/>
                <w:highlight w:val="none"/>
                <w:lang w:val="en-US" w:eastAsia="zh-CN"/>
              </w:rPr>
            </w:pPr>
            <w:r>
              <w:rPr>
                <w:rFonts w:hint="eastAsia" w:asciiTheme="majorEastAsia" w:hAnsiTheme="majorEastAsia" w:eastAsiaTheme="majorEastAsia"/>
                <w:snapToGrid w:val="0"/>
                <w:color w:val="auto"/>
                <w:kern w:val="28"/>
                <w:sz w:val="24"/>
                <w:highlight w:val="none"/>
                <w:lang w:val="en-US" w:eastAsia="zh-CN"/>
              </w:rPr>
              <w:t>收费标准：招标代理费以成交供应商的成交金额为基数，参照国家发展计划委</w:t>
            </w:r>
            <w:r>
              <w:rPr>
                <w:rFonts w:hint="eastAsia" w:asciiTheme="majorEastAsia" w:hAnsiTheme="majorEastAsia" w:eastAsiaTheme="majorEastAsia"/>
                <w:snapToGrid w:val="0"/>
                <w:color w:val="auto"/>
                <w:kern w:val="28"/>
                <w:sz w:val="24"/>
                <w:highlight w:val="none"/>
                <w:lang w:val="en-US" w:eastAsia="zh-Hans"/>
              </w:rPr>
              <w:t>员</w:t>
            </w:r>
            <w:r>
              <w:rPr>
                <w:rFonts w:hint="eastAsia" w:asciiTheme="majorEastAsia" w:hAnsiTheme="majorEastAsia" w:eastAsiaTheme="majorEastAsia"/>
                <w:snapToGrid w:val="0"/>
                <w:color w:val="auto"/>
                <w:kern w:val="28"/>
                <w:sz w:val="24"/>
                <w:highlight w:val="none"/>
                <w:lang w:val="en-US" w:eastAsia="zh-CN"/>
              </w:rPr>
              <w:t>会计价格[2002]1980号文件规定计算招标代理服务费，100万元以内部分按标准收费，超出100万元部分下浮30%收取。不足5000元的按5000元计取。</w:t>
            </w:r>
          </w:p>
          <w:p w14:paraId="6FEEBD14">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lang w:val="en-US" w:eastAsia="zh-CN"/>
              </w:rPr>
            </w:pPr>
            <w:r>
              <w:rPr>
                <w:rFonts w:hint="eastAsia" w:asciiTheme="majorEastAsia" w:hAnsiTheme="majorEastAsia" w:eastAsiaTheme="majorEastAsia"/>
                <w:snapToGrid w:val="0"/>
                <w:color w:val="auto"/>
                <w:kern w:val="28"/>
                <w:sz w:val="24"/>
                <w:highlight w:val="none"/>
                <w:lang w:val="en-US" w:eastAsia="zh-CN"/>
              </w:rPr>
              <w:t>即：招标代理服务费=成交金额*1.50％</w:t>
            </w:r>
            <w:r>
              <w:rPr>
                <w:rFonts w:hint="eastAsia" w:cs="宋体" w:asciiTheme="majorEastAsia" w:hAnsiTheme="majorEastAsia" w:eastAsiaTheme="majorEastAsia"/>
                <w:snapToGrid w:val="0"/>
                <w:color w:val="auto"/>
                <w:kern w:val="28"/>
                <w:sz w:val="24"/>
                <w:highlight w:val="none"/>
                <w:lang w:val="en-US" w:eastAsia="zh-CN"/>
              </w:rPr>
              <w:t>。</w:t>
            </w:r>
          </w:p>
          <w:p w14:paraId="177AB549">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结算方式及时间为：成交供应商在领取中标（成交）通知书时向采购代理机构支付。</w:t>
            </w:r>
          </w:p>
          <w:p w14:paraId="0C32057E">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lang w:val="en-US" w:eastAsia="zh-CN"/>
              </w:rPr>
              <w:t>支付</w:t>
            </w:r>
            <w:r>
              <w:rPr>
                <w:rFonts w:hint="eastAsia" w:cs="宋体" w:asciiTheme="majorEastAsia" w:hAnsiTheme="majorEastAsia" w:eastAsiaTheme="majorEastAsia"/>
                <w:snapToGrid w:val="0"/>
                <w:color w:val="auto"/>
                <w:kern w:val="28"/>
                <w:sz w:val="24"/>
                <w:highlight w:val="none"/>
              </w:rPr>
              <w:t>方式：银行转账</w:t>
            </w:r>
          </w:p>
          <w:p w14:paraId="38FEF2C9">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2CA1F172">
            <w:pPr>
              <w:keepNext w:val="0"/>
              <w:keepLines w:val="0"/>
              <w:pageBreakBefore w:val="0"/>
              <w:kinsoku/>
              <w:wordWrap/>
              <w:overflowPunct/>
              <w:topLinePunct w:val="0"/>
              <w:bidi w:val="0"/>
              <w:adjustRightInd w:val="0"/>
              <w:spacing w:line="360" w:lineRule="auto"/>
              <w:textAlignment w:val="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63D2558C">
            <w:pPr>
              <w:keepNext w:val="0"/>
              <w:keepLines w:val="0"/>
              <w:pageBreakBefore w:val="0"/>
              <w:kinsoku/>
              <w:wordWrap/>
              <w:overflowPunct/>
              <w:topLinePunct w:val="0"/>
              <w:bidi w:val="0"/>
              <w:adjustRightInd w:val="0"/>
              <w:snapToGrid w:val="0"/>
              <w:spacing w:line="360" w:lineRule="auto"/>
              <w:textAlignment w:val="auto"/>
              <w:rPr>
                <w:rFonts w:cs="Arial" w:asciiTheme="majorEastAsia" w:hAnsiTheme="majorEastAsia" w:eastAsiaTheme="maj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tbl>
    <w:p w14:paraId="0D4BCE6E">
      <w:pPr>
        <w:spacing w:line="360" w:lineRule="auto"/>
        <w:rPr>
          <w:rFonts w:asciiTheme="majorEastAsia" w:hAnsiTheme="majorEastAsia" w:eastAsiaTheme="majorEastAsia"/>
          <w:color w:val="auto"/>
          <w:sz w:val="24"/>
          <w:highlight w:val="none"/>
        </w:rPr>
      </w:pPr>
    </w:p>
    <w:p w14:paraId="48ECA576">
      <w:pPr>
        <w:pageBreakBefore/>
        <w:adjustRightInd/>
        <w:spacing w:line="360" w:lineRule="auto"/>
        <w:ind w:firstLine="3845" w:firstLineChars="1197"/>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二、总则</w:t>
      </w:r>
    </w:p>
    <w:p w14:paraId="379738C6">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 适用范围</w:t>
      </w:r>
    </w:p>
    <w:p w14:paraId="3D9A47E5">
      <w:pPr>
        <w:snapToGrid w:val="0"/>
        <w:spacing w:line="360" w:lineRule="auto"/>
        <w:ind w:firstLine="48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适用于该项目的邀请</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公告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、响应、开启响应文件、信用信息查询、资格性审查、评审、成交、合同、验收等行为（法律、法规另有规定的，从其规定）。</w:t>
      </w:r>
    </w:p>
    <w:p w14:paraId="0D8226F5">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2.定义</w:t>
      </w:r>
    </w:p>
    <w:p w14:paraId="0DEE4D5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 “采购人”系指磋商公告中载明的本项目的采购人。</w:t>
      </w:r>
    </w:p>
    <w:p w14:paraId="41BA0DF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 “采购代理机构”系指磋商公告中载明的本项目的采购代理机构。</w:t>
      </w:r>
    </w:p>
    <w:p w14:paraId="23B357C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2.3 “供应商”系指响应磋商、参加本次竞争的法人、其他组织或自然人。</w:t>
      </w:r>
    </w:p>
    <w:p w14:paraId="491B431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57B23A24">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 “</w:t>
      </w:r>
      <w:r>
        <w:rPr>
          <w:rFonts w:hint="eastAsia" w:asciiTheme="majorEastAsia" w:hAnsiTheme="majorEastAsia" w:eastAsiaTheme="majorEastAsia"/>
          <w:color w:val="auto"/>
          <w:sz w:val="24"/>
          <w:highlight w:val="none"/>
          <w:lang w:eastAsia="zh-CN"/>
        </w:rPr>
        <w:t>成交供应商</w:t>
      </w:r>
      <w:r>
        <w:rPr>
          <w:rFonts w:hint="eastAsia" w:asciiTheme="majorEastAsia" w:hAnsiTheme="majorEastAsia" w:eastAsiaTheme="majorEastAsia"/>
          <w:color w:val="auto"/>
          <w:sz w:val="24"/>
          <w:highlight w:val="none"/>
        </w:rPr>
        <w:t>”系指经评审确定的成交供应商。</w:t>
      </w:r>
    </w:p>
    <w:p w14:paraId="5F55EF6F">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2.6“响应文件”系指供应商提交的商务技术文件。供应商提交最后报价后，最后报价是供应商响应文件的有效组成部分。</w:t>
      </w:r>
    </w:p>
    <w:p w14:paraId="1EA1CE3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29"/>
          <w:rFonts w:hint="eastAsia" w:cs="Times New Roman" w:asciiTheme="majorEastAsia" w:hAnsiTheme="majorEastAsia" w:eastAsiaTheme="majorEastAsia"/>
          <w:snapToGrid/>
          <w:color w:val="auto"/>
          <w:kern w:val="2"/>
          <w:sz w:val="24"/>
          <w:szCs w:val="24"/>
          <w:highlight w:val="none"/>
        </w:rPr>
        <w:t>https://www.zcygov.cn/</w:t>
      </w:r>
      <w:r>
        <w:rPr>
          <w:rStyle w:val="29"/>
          <w:rFonts w:hint="eastAsia" w:cs="Times New Roman" w:asciiTheme="majorEastAsia" w:hAnsiTheme="majorEastAsia" w:eastAsiaTheme="majorEastAsia"/>
          <w:snapToGrid/>
          <w:color w:val="auto"/>
          <w:kern w:val="2"/>
          <w:sz w:val="24"/>
          <w:szCs w:val="24"/>
          <w:highlight w:val="none"/>
        </w:rPr>
        <w:fldChar w:fldCharType="end"/>
      </w:r>
      <w:r>
        <w:rPr>
          <w:rFonts w:hint="eastAsia" w:asciiTheme="majorEastAsia" w:hAnsiTheme="majorEastAsia" w:eastAsiaTheme="majorEastAsia"/>
          <w:color w:val="auto"/>
          <w:sz w:val="24"/>
          <w:highlight w:val="none"/>
        </w:rPr>
        <w:t>）。</w:t>
      </w:r>
    </w:p>
    <w:p w14:paraId="4DBC5FF1">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2.8“电子签名”系指数据电文中以电子形式所含、所附用于识别签名人身份并表明签名人认可其中内容的数据；“公章”系指单位法定名称章。</w:t>
      </w:r>
    </w:p>
    <w:p w14:paraId="7D4D8BE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2.9 </w:t>
      </w:r>
      <w:r>
        <w:rPr>
          <w:rFonts w:hint="eastAsia" w:asciiTheme="majorEastAsia" w:hAnsiTheme="majorEastAsia" w:eastAsiaTheme="majorEastAsia"/>
          <w:color w:val="auto"/>
          <w:sz w:val="24"/>
          <w:highlight w:val="none"/>
          <w:u w:val="single"/>
        </w:rPr>
        <w:t>“书面形式”包括数据电文形式与纸质形式。数据电文形式与纸质形式的采购活动具有同等法律效力。</w:t>
      </w:r>
    </w:p>
    <w:p w14:paraId="1B86D543">
      <w:pPr>
        <w:snapToGrid w:val="0"/>
        <w:spacing w:line="360" w:lineRule="auto"/>
        <w:ind w:firstLine="480" w:firstLineChars="200"/>
        <w:jc w:val="left"/>
        <w:rPr>
          <w:rFonts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t>2.10 “▲” 系指实质性要求条款， “※”系指磋商过程中可能实质性变动的内容，</w:t>
      </w:r>
      <w:r>
        <w:rPr>
          <w:rFonts w:asciiTheme="majorEastAsia" w:hAnsiTheme="majorEastAsia" w:eastAsiaTheme="majorEastAsia"/>
          <w:color w:val="auto"/>
          <w:sz w:val="24"/>
          <w:highlight w:val="none"/>
        </w:rPr>
        <w:t xml:space="preserve"> </w:t>
      </w:r>
      <w:r>
        <w:rPr>
          <w:rFonts w:hint="eastAsia" w:cs="宋体" w:asciiTheme="majorEastAsia" w:hAnsiTheme="majorEastAsia" w:eastAsiaTheme="majorEastAsia"/>
          <w:color w:val="auto"/>
          <w:sz w:val="24"/>
          <w:highlight w:val="none"/>
        </w:rPr>
        <w:t>“</w:t>
      </w:r>
      <w:sdt>
        <w:sdtPr>
          <w:rPr>
            <w:rFonts w:hint="eastAsia" w:cs="宋体" w:asciiTheme="majorEastAsia" w:hAnsiTheme="majorEastAsia" w:eastAsiaTheme="maj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cs="宋体" w:asciiTheme="majorEastAsia" w:hAnsiTheme="majorEastAsia" w:eastAsiaTheme="majorEastAsia"/>
              <w:color w:val="auto"/>
              <w:kern w:val="0"/>
              <w:sz w:val="24"/>
              <w:highlight w:val="none"/>
            </w:rPr>
            <w:sym w:font="Wingdings" w:char="F0FE"/>
          </w:r>
        </w:sdtContent>
      </w:sdt>
      <w:r>
        <w:rPr>
          <w:rFonts w:hint="eastAsia" w:cs="宋体" w:asciiTheme="majorEastAsia" w:hAnsiTheme="majorEastAsia" w:eastAsiaTheme="majorEastAsia"/>
          <w:color w:val="auto"/>
          <w:sz w:val="24"/>
          <w:highlight w:val="none"/>
        </w:rPr>
        <w:t>” 系指适用本项目的要求，“</w:t>
      </w:r>
      <w:sdt>
        <w:sdtPr>
          <w:rPr>
            <w:rFonts w:hint="eastAsia" w:cs="宋体" w:asciiTheme="majorEastAsia" w:hAnsiTheme="majorEastAsia" w:eastAsiaTheme="maj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ajorEastAsia" w:hAnsiTheme="majorEastAsia" w:eastAsiaTheme="maj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ajorEastAsia" w:hAnsiTheme="majorEastAsia" w:eastAsiaTheme="majorEastAsia"/>
          <w:color w:val="auto"/>
          <w:sz w:val="24"/>
          <w:highlight w:val="none"/>
        </w:rPr>
        <w:t>” 系指不适用本项目的要求。</w:t>
      </w:r>
    </w:p>
    <w:p w14:paraId="48268B99">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 响应有效期</w:t>
      </w:r>
    </w:p>
    <w:p w14:paraId="17586F44">
      <w:pPr>
        <w:spacing w:line="360" w:lineRule="auto"/>
        <w:ind w:firstLine="480" w:firstLineChars="200"/>
        <w:rPr>
          <w:rFonts w:cs="仿宋_GB2312" w:asciiTheme="majorEastAsia" w:hAnsiTheme="majorEastAsia" w:eastAsiaTheme="majorEastAsia"/>
          <w:b/>
          <w:color w:val="auto"/>
          <w:sz w:val="24"/>
          <w:szCs w:val="21"/>
          <w:highlight w:val="none"/>
        </w:rPr>
      </w:pPr>
      <w:r>
        <w:rPr>
          <w:rFonts w:hint="eastAsia" w:cs="仿宋_GB2312" w:asciiTheme="majorEastAsia" w:hAnsiTheme="majorEastAsia" w:eastAsiaTheme="majorEastAsia"/>
          <w:color w:val="auto"/>
          <w:sz w:val="24"/>
          <w:szCs w:val="20"/>
          <w:highlight w:val="none"/>
        </w:rPr>
        <w:t>▲3.1</w:t>
      </w:r>
      <w:r>
        <w:rPr>
          <w:rFonts w:hint="eastAsia" w:cs="仿宋_GB2312" w:asciiTheme="majorEastAsia" w:hAnsiTheme="majorEastAsia" w:eastAsiaTheme="majorEastAsia"/>
          <w:b/>
          <w:color w:val="auto"/>
          <w:sz w:val="24"/>
          <w:szCs w:val="20"/>
          <w:highlight w:val="none"/>
        </w:rPr>
        <w:t>响应有效期为从提交响应文件的截止之日起90天。供应商的响应文件中承</w:t>
      </w:r>
      <w:r>
        <w:rPr>
          <w:rFonts w:hint="eastAsia" w:cs="仿宋_GB2312" w:asciiTheme="majorEastAsia" w:hAnsiTheme="majorEastAsia" w:eastAsiaTheme="majorEastAsia"/>
          <w:b/>
          <w:color w:val="auto"/>
          <w:sz w:val="24"/>
          <w:szCs w:val="21"/>
          <w:highlight w:val="none"/>
        </w:rPr>
        <w:t>诺的响应有效期少于</w:t>
      </w:r>
      <w:r>
        <w:rPr>
          <w:rFonts w:hint="eastAsia" w:cs="仿宋_GB2312" w:asciiTheme="majorEastAsia" w:hAnsiTheme="majorEastAsia" w:eastAsiaTheme="majorEastAsia"/>
          <w:b/>
          <w:color w:val="auto"/>
          <w:sz w:val="24"/>
          <w:szCs w:val="21"/>
          <w:highlight w:val="none"/>
          <w:lang w:eastAsia="zh-CN"/>
        </w:rPr>
        <w:t>采购文件</w:t>
      </w:r>
      <w:r>
        <w:rPr>
          <w:rFonts w:hint="eastAsia" w:cs="仿宋_GB2312" w:asciiTheme="majorEastAsia" w:hAnsiTheme="majorEastAsia" w:eastAsiaTheme="majorEastAsia"/>
          <w:b/>
          <w:color w:val="auto"/>
          <w:sz w:val="24"/>
          <w:szCs w:val="21"/>
          <w:highlight w:val="none"/>
        </w:rPr>
        <w:t>中载明的磋商有效期的，响应无效。</w:t>
      </w:r>
    </w:p>
    <w:p w14:paraId="05E9DC04">
      <w:pPr>
        <w:pStyle w:val="35"/>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3.2响应文件合格提交后，自响应截止日期起，在响应有效期内有效。</w:t>
      </w:r>
    </w:p>
    <w:p w14:paraId="075FDBFD">
      <w:pPr>
        <w:pStyle w:val="35"/>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ajorEastAsia" w:hAnsiTheme="majorEastAsia" w:eastAsiaTheme="majorEastAsia"/>
          <w:color w:val="auto"/>
          <w:szCs w:val="24"/>
          <w:highlight w:val="none"/>
        </w:rPr>
        <w:t>拒绝延长磋商有效期的供应商不得再参与该项目后续采购活动。</w:t>
      </w:r>
    </w:p>
    <w:p w14:paraId="24F74017">
      <w:pPr>
        <w:tabs>
          <w:tab w:val="left" w:pos="378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4．响应费用</w:t>
      </w:r>
    </w:p>
    <w:p w14:paraId="6FD641B0">
      <w:pPr>
        <w:pStyle w:val="15"/>
        <w:spacing w:line="360" w:lineRule="auto"/>
        <w:ind w:firstLine="360" w:firstLineChars="150"/>
        <w:rPr>
          <w:rFonts w:asciiTheme="majorEastAsia" w:hAnsiTheme="majorEastAsia" w:eastAsiaTheme="majorEastAsia"/>
          <w:color w:val="auto"/>
          <w:sz w:val="24"/>
          <w:highlight w:val="none"/>
          <w:lang w:val="zh-CN"/>
        </w:rPr>
      </w:pPr>
      <w:r>
        <w:rPr>
          <w:rFonts w:hint="eastAsia" w:asciiTheme="majorEastAsia" w:hAnsiTheme="majorEastAsia" w:eastAsiaTheme="majorEastAsia"/>
          <w:color w:val="auto"/>
          <w:sz w:val="24"/>
          <w:highlight w:val="none"/>
        </w:rPr>
        <w:t>供应商需自行承担涉及响应的一切费用</w:t>
      </w:r>
      <w:r>
        <w:rPr>
          <w:rFonts w:hint="eastAsia" w:asciiTheme="majorEastAsia" w:hAnsiTheme="majorEastAsia" w:eastAsiaTheme="majorEastAsia"/>
          <w:color w:val="auto"/>
          <w:sz w:val="24"/>
          <w:highlight w:val="none"/>
          <w:lang w:val="zh-CN"/>
        </w:rPr>
        <w:t>。</w:t>
      </w:r>
    </w:p>
    <w:p w14:paraId="564AD72B">
      <w:pPr>
        <w:spacing w:line="360" w:lineRule="auto"/>
        <w:jc w:val="center"/>
        <w:rPr>
          <w:rFonts w:cs="仿宋_GB2312" w:asciiTheme="majorEastAsia" w:hAnsiTheme="majorEastAsia" w:eastAsiaTheme="majorEastAsia"/>
          <w:b/>
          <w:color w:val="auto"/>
          <w:sz w:val="24"/>
          <w:highlight w:val="none"/>
        </w:rPr>
      </w:pPr>
    </w:p>
    <w:p w14:paraId="00FA615D">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三、需要落实的政府采购政策</w:t>
      </w:r>
    </w:p>
    <w:p w14:paraId="0F4EA044">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rPr>
        <w:t>1.是否允许采购进口产品要求</w:t>
      </w:r>
    </w:p>
    <w:p w14:paraId="5A83B133">
      <w:pPr>
        <w:pStyle w:val="15"/>
        <w:spacing w:line="360" w:lineRule="auto"/>
        <w:ind w:firstLine="360" w:firstLineChars="15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rPr>
        <w:t>优先采购向我国企业转让技术、与我国企业签订消化吸收再创新方案的供应商的进口产品</w:t>
      </w:r>
      <w:r>
        <w:rPr>
          <w:rFonts w:hint="eastAsia" w:asciiTheme="majorEastAsia" w:hAnsiTheme="majorEastAsia" w:eastAsiaTheme="majorEastAsia"/>
          <w:color w:val="auto"/>
          <w:sz w:val="24"/>
          <w:highlight w:val="none"/>
        </w:rPr>
        <w:t>。</w:t>
      </w:r>
    </w:p>
    <w:p w14:paraId="1188F9F7">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2.支持绿色发展</w:t>
      </w:r>
    </w:p>
    <w:p w14:paraId="239E9B57">
      <w:pPr>
        <w:spacing w:line="360" w:lineRule="auto"/>
        <w:ind w:firstLine="480" w:firstLineChars="200"/>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要求提供相关产品认证证书。</w:t>
      </w:r>
      <w:r>
        <w:rPr>
          <w:rFonts w:hint="eastAsia" w:cs="宋体" w:asciiTheme="majorEastAsia" w:hAnsiTheme="majorEastAsia" w:eastAsiaTheme="maj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A948390">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2.2纳入政府采购管理的修缮、装修类项目采购建材的，鼓励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将绿色建材性能、指标等作为实质性条件纳入采购文件和合同，具体性能指标要求参考相关绿色建材政府采购需求标准。</w:t>
      </w:r>
    </w:p>
    <w:p w14:paraId="1C398203">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优先采购秸秆环保板材等资源综合利用产品。鼓励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优先采购绿色物流配送服务、提供新能源交通工具的租赁服务。</w:t>
      </w:r>
    </w:p>
    <w:p w14:paraId="31FD64B0">
      <w:pPr>
        <w:spacing w:line="360" w:lineRule="auto"/>
        <w:ind w:firstLine="480" w:firstLineChars="200"/>
        <w:rPr>
          <w:rFonts w:cs="宋体" w:asciiTheme="majorEastAsia" w:hAnsiTheme="majorEastAsia" w:eastAsiaTheme="majorEastAsia"/>
          <w:color w:val="auto"/>
          <w:sz w:val="24"/>
          <w:highlight w:val="none"/>
        </w:rPr>
      </w:pPr>
      <w:r>
        <w:rPr>
          <w:rFonts w:cs="宋体" w:asciiTheme="majorEastAsia" w:hAnsiTheme="majorEastAsia" w:eastAsiaTheme="majorEastAsia"/>
          <w:color w:val="auto"/>
          <w:sz w:val="24"/>
          <w:highlight w:val="none"/>
        </w:rPr>
        <w:t>2.4</w:t>
      </w:r>
      <w:r>
        <w:rPr>
          <w:rFonts w:hint="eastAsia" w:cs="宋体" w:asciiTheme="majorEastAsia" w:hAnsiTheme="majorEastAsia" w:eastAsiaTheme="majorEastAsia"/>
          <w:color w:val="auto"/>
          <w:sz w:val="24"/>
          <w:highlight w:val="none"/>
        </w:rPr>
        <w:t>鼓励供应商在参加政府采购过程中开展绿色设计、选择绿色材料、打造绿色制造工艺、开展绿色运输、做好废弃产品回收处理，实现产品全周期的绿色环保。鼓励</w:t>
      </w:r>
      <w:r>
        <w:rPr>
          <w:rFonts w:hint="eastAsia" w:cs="宋体" w:asciiTheme="majorEastAsia" w:hAnsiTheme="majorEastAsia" w:eastAsiaTheme="majorEastAsia"/>
          <w:color w:val="auto"/>
          <w:sz w:val="24"/>
          <w:highlight w:val="none"/>
          <w:lang w:eastAsia="zh-CN"/>
        </w:rPr>
        <w:t>采购人</w:t>
      </w:r>
      <w:r>
        <w:rPr>
          <w:rFonts w:hint="eastAsia" w:cs="宋体" w:asciiTheme="majorEastAsia" w:hAnsiTheme="majorEastAsia" w:eastAsiaTheme="majorEastAsia"/>
          <w:color w:val="auto"/>
          <w:sz w:val="24"/>
          <w:highlight w:val="none"/>
        </w:rPr>
        <w:t>对其提高预付款比例、免收履约保证金。</w:t>
      </w:r>
    </w:p>
    <w:p w14:paraId="0349B5B5">
      <w:pPr>
        <w:pStyle w:val="15"/>
        <w:spacing w:line="360" w:lineRule="auto"/>
        <w:rPr>
          <w:rFonts w:hint="eastAsia"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3.支持中小企业发展</w:t>
      </w:r>
    </w:p>
    <w:p w14:paraId="2FD1F444">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BBF7052">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符合中小企业划分标准的个体工商户，在政府采购活动中视同中小企业。</w:t>
      </w:r>
    </w:p>
    <w:p w14:paraId="693A2874">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cs="宋体" w:asciiTheme="majorEastAsia" w:hAnsiTheme="majorEastAsia" w:eastAsiaTheme="majorEastAsia"/>
          <w:bCs/>
          <w:color w:val="auto"/>
          <w:sz w:val="24"/>
          <w:highlight w:val="none"/>
        </w:rPr>
        <w:t>3.2</w:t>
      </w:r>
      <w:r>
        <w:rPr>
          <w:rFonts w:hint="eastAsia" w:cs="宋体" w:asciiTheme="majorEastAsia" w:hAnsiTheme="majorEastAsia" w:eastAsiaTheme="maj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0D393DBF">
      <w:pPr>
        <w:widowControl/>
        <w:spacing w:line="360" w:lineRule="auto"/>
        <w:ind w:firstLine="480" w:firstLineChars="200"/>
        <w:jc w:val="lef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224837E4">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3.3对于未预留份额专门面向中小企业的政府采购服务项目，以及预留份额政府采购服务项目中的非预留部分标项，对小型和微型企业的最后报价给予</w:t>
      </w:r>
      <w:r>
        <w:rPr>
          <w:rFonts w:hint="eastAsia" w:cs="宋体" w:asciiTheme="majorEastAsia" w:hAnsiTheme="majorEastAsia" w:eastAsiaTheme="majorEastAsia"/>
          <w:color w:val="auto"/>
          <w:sz w:val="24"/>
          <w:highlight w:val="none"/>
          <w:lang w:val="en-US" w:eastAsia="zh-CN"/>
        </w:rPr>
        <w:t>10</w:t>
      </w:r>
      <w:r>
        <w:rPr>
          <w:rFonts w:hint="eastAsia" w:cs="宋体" w:asciiTheme="majorEastAsia" w:hAnsiTheme="majorEastAsia" w:eastAsiaTheme="maj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14:paraId="07D2F587">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3.4符合《关于促进残疾人就业政府采购政策的通知》（财库〔2017〕141号）规定的条件并提供《残疾人福利性单位声明函》（附件</w:t>
      </w:r>
      <w:r>
        <w:rPr>
          <w:rFonts w:cs="宋体" w:asciiTheme="majorEastAsia" w:hAnsiTheme="majorEastAsia" w:eastAsiaTheme="majorEastAsia"/>
          <w:color w:val="auto"/>
          <w:sz w:val="24"/>
          <w:highlight w:val="none"/>
        </w:rPr>
        <w:t>3</w:t>
      </w:r>
      <w:r>
        <w:rPr>
          <w:rFonts w:hint="eastAsia" w:cs="宋体" w:asciiTheme="majorEastAsia" w:hAnsiTheme="majorEastAsia" w:eastAsiaTheme="majorEastAsia"/>
          <w:color w:val="auto"/>
          <w:sz w:val="24"/>
          <w:highlight w:val="none"/>
        </w:rPr>
        <w:t>）的残疾人福利性单位视同小型、微型企业；</w:t>
      </w:r>
    </w:p>
    <w:p w14:paraId="2D4CF92F">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2604A3">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3.6可享受中小企业扶持政策的供应商应按照</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格式要求提供《中小企业声明函》，供应商提供的《中小企业声明函》与实际情况不符的，不享受中小企业扶持政策。声明内容不实的，属于提供虚假材料谋取中标、成交的，依法承担法律责任。</w:t>
      </w:r>
    </w:p>
    <w:p w14:paraId="041B368F">
      <w:pPr>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3.7中小企业享受扶持政策获得政府采购合同的，小微企业不得将合同分包给大中型企业，中型企业不得将合同分包给大型企业。</w:t>
      </w:r>
    </w:p>
    <w:p w14:paraId="56A0B58F">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4.</w:t>
      </w:r>
      <w:r>
        <w:rPr>
          <w:rFonts w:hint="eastAsia" w:cs="宋体" w:asciiTheme="majorEastAsia" w:hAnsiTheme="majorEastAsia" w:eastAsiaTheme="majorEastAsia"/>
          <w:b/>
          <w:bCs/>
          <w:color w:val="auto"/>
          <w:sz w:val="24"/>
          <w:highlight w:val="none"/>
        </w:rPr>
        <w:t>支持创新发展</w:t>
      </w:r>
    </w:p>
    <w:p w14:paraId="37B16D44">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4.1首台套、“制造精品”、“专精特新”等创新产品按规定享受政府采购支持政策。</w:t>
      </w:r>
    </w:p>
    <w:p w14:paraId="679FFBC3">
      <w:pPr>
        <w:spacing w:line="360" w:lineRule="auto"/>
        <w:ind w:firstLine="480" w:firstLineChars="200"/>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4.2采购人应当贯彻落实知识产权保护相关法律法规，应当采购使用正版软件。</w:t>
      </w:r>
    </w:p>
    <w:p w14:paraId="6D5C94E4">
      <w:pPr>
        <w:spacing w:line="360" w:lineRule="auto"/>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5.平等对待内外资企业和符合条件的破产重整企业</w:t>
      </w:r>
    </w:p>
    <w:p w14:paraId="003F599E">
      <w:pPr>
        <w:spacing w:line="360" w:lineRule="auto"/>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平等对待内外资企业和符合条件的破产重整企业，切实保障企业公平竞争，平等维护企业的合法利益。</w:t>
      </w:r>
    </w:p>
    <w:p w14:paraId="317175D1">
      <w:pPr>
        <w:spacing w:line="360" w:lineRule="auto"/>
        <w:ind w:firstLine="480" w:firstLineChars="200"/>
        <w:rPr>
          <w:rFonts w:asciiTheme="majorEastAsia" w:hAnsiTheme="majorEastAsia" w:eastAsiaTheme="majorEastAsia"/>
          <w:color w:val="auto"/>
          <w:sz w:val="24"/>
          <w:highlight w:val="none"/>
        </w:rPr>
      </w:pPr>
    </w:p>
    <w:p w14:paraId="5766F8B4">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四、询问、质疑与投诉</w:t>
      </w:r>
    </w:p>
    <w:p w14:paraId="43475402">
      <w:pPr>
        <w:pStyle w:val="15"/>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1.在线询问、质疑、投诉</w:t>
      </w:r>
    </w:p>
    <w:p w14:paraId="6F3B7E62">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42CA50">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2.供应商询问</w:t>
      </w:r>
    </w:p>
    <w:p w14:paraId="6FD45F99">
      <w:pPr>
        <w:autoSpaceDE w:val="0"/>
        <w:autoSpaceDN w:val="0"/>
        <w:spacing w:line="360" w:lineRule="auto"/>
        <w:ind w:firstLine="480" w:firstLineChars="200"/>
        <w:jc w:val="lef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A2AB9C">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3.供应商质疑</w:t>
      </w:r>
    </w:p>
    <w:p w14:paraId="41B314B5">
      <w:pPr>
        <w:pStyle w:val="15"/>
        <w:spacing w:line="360" w:lineRule="auto"/>
        <w:ind w:firstLine="482" w:firstLineChars="200"/>
        <w:rPr>
          <w:rFonts w:asciiTheme="majorEastAsia" w:hAnsiTheme="majorEastAsia" w:eastAsiaTheme="majorEastAsia"/>
          <w:b/>
          <w:color w:val="auto"/>
          <w:sz w:val="24"/>
          <w:highlight w:val="none"/>
        </w:rPr>
      </w:pPr>
      <w:r>
        <w:rPr>
          <w:rFonts w:hint="eastAsia" w:cs="微软雅黑" w:asciiTheme="majorEastAsia" w:hAnsiTheme="majorEastAsia" w:eastAsiaTheme="majorEastAsia"/>
          <w:b/>
          <w:color w:val="auto"/>
          <w:kern w:val="0"/>
          <w:sz w:val="24"/>
          <w:highlight w:val="none"/>
          <w:lang w:val="zh-CN"/>
        </w:rPr>
        <w:t>3</w:t>
      </w:r>
      <w:r>
        <w:rPr>
          <w:rFonts w:hint="eastAsia" w:asciiTheme="majorEastAsia" w:hAnsiTheme="majorEastAsia" w:eastAsiaTheme="majorEastAsia"/>
          <w:b/>
          <w:color w:val="auto"/>
          <w:sz w:val="24"/>
          <w:highlight w:val="none"/>
        </w:rPr>
        <w:t>.1质疑提出时效</w:t>
      </w:r>
    </w:p>
    <w:p w14:paraId="3EE8E9B6">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3.1.1提出质疑的供应商应当是参与所质疑项目采购活动的供应商。潜在供应商已依法获取其可质疑的采购文件的，可以对该文件提出质疑。</w:t>
      </w:r>
    </w:p>
    <w:p w14:paraId="60A3F69D">
      <w:pPr>
        <w:pStyle w:val="15"/>
        <w:spacing w:line="360" w:lineRule="auto"/>
        <w:ind w:firstLine="480" w:firstLineChars="200"/>
        <w:rPr>
          <w:rFonts w:asciiTheme="majorEastAsia" w:hAnsiTheme="majorEastAsia" w:eastAsiaTheme="majorEastAsia"/>
          <w:color w:val="auto"/>
          <w:sz w:val="24"/>
          <w:highlight w:val="none"/>
        </w:rPr>
      </w:pPr>
      <w:r>
        <w:rPr>
          <w:rFonts w:hint="eastAsia" w:cs="微软雅黑" w:asciiTheme="majorEastAsia" w:hAnsiTheme="majorEastAsia" w:eastAsiaTheme="majorEastAsia"/>
          <w:color w:val="auto"/>
          <w:kern w:val="0"/>
          <w:sz w:val="24"/>
          <w:highlight w:val="none"/>
          <w:lang w:val="zh-CN"/>
        </w:rPr>
        <w:t>3</w:t>
      </w:r>
      <w:r>
        <w:rPr>
          <w:rFonts w:hint="eastAsia" w:asciiTheme="majorEastAsia" w:hAnsiTheme="majorEastAsia" w:eastAsiaTheme="maj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F1FEF0B">
      <w:pPr>
        <w:pStyle w:val="8"/>
        <w:spacing w:line="360" w:lineRule="auto"/>
        <w:ind w:firstLine="434" w:firstLineChars="181"/>
        <w:rPr>
          <w:rFonts w:asciiTheme="majorEastAsia" w:hAnsiTheme="majorEastAsia" w:eastAsiaTheme="majorEastAsia"/>
          <w:snapToGrid/>
          <w:color w:val="auto"/>
          <w:kern w:val="2"/>
          <w:sz w:val="24"/>
          <w:highlight w:val="none"/>
        </w:rPr>
      </w:pPr>
      <w:r>
        <w:rPr>
          <w:rFonts w:hint="eastAsia" w:asciiTheme="majorEastAsia" w:hAnsiTheme="majorEastAsia" w:eastAsiaTheme="maj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061A530">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3.1.2.2对采购过程提出质疑的，质疑期限为各采购程序环节结束之日起计算。</w:t>
      </w:r>
    </w:p>
    <w:p w14:paraId="282BC978">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3.1.2.3对采购结果提出质疑的，质疑期限自采购结果公告期限届满之日起计算。</w:t>
      </w:r>
    </w:p>
    <w:p w14:paraId="29D646F1">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3.1.2.4对同一采购程序环节的质疑，供应商须一次性提出。</w:t>
      </w:r>
    </w:p>
    <w:p w14:paraId="32F16C11">
      <w:pPr>
        <w:pStyle w:val="15"/>
        <w:spacing w:line="360" w:lineRule="auto"/>
        <w:ind w:firstLine="482" w:firstLineChars="200"/>
        <w:rPr>
          <w:rFonts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rPr>
        <w:t>3.2质疑答复</w:t>
      </w:r>
    </w:p>
    <w:p w14:paraId="0B0360D3">
      <w:pPr>
        <w:pStyle w:val="15"/>
        <w:spacing w:line="360" w:lineRule="auto"/>
        <w:ind w:firstLine="480" w:firstLineChars="200"/>
        <w:rPr>
          <w:rFonts w:hint="eastAsia" w:asciiTheme="majorEastAsia" w:hAnsiTheme="majorEastAsia" w:eastAsiaTheme="majorEastAsia"/>
          <w:color w:val="auto"/>
          <w:sz w:val="24"/>
          <w:highlight w:val="none"/>
          <w:lang w:val="en-US" w:eastAsia="zh-CN"/>
        </w:rPr>
      </w:pPr>
      <w:r>
        <w:rPr>
          <w:rFonts w:hint="eastAsia" w:asciiTheme="majorEastAsia" w:hAnsiTheme="majorEastAsia" w:eastAsiaTheme="majorEastAsia"/>
          <w:color w:val="auto"/>
          <w:sz w:val="24"/>
          <w:highlight w:val="none"/>
        </w:rPr>
        <w:t>3.2.1</w:t>
      </w:r>
      <w:r>
        <w:rPr>
          <w:rFonts w:hint="eastAsia" w:asciiTheme="majorEastAsia" w:hAnsiTheme="majorEastAsia" w:eastAsiaTheme="majorEastAsia"/>
          <w:color w:val="auto"/>
          <w:sz w:val="24"/>
          <w:highlight w:val="none"/>
          <w:lang w:val="en-US" w:eastAsia="zh-CN"/>
        </w:rPr>
        <w:t>受采购人委托，本项目</w:t>
      </w:r>
      <w:r>
        <w:rPr>
          <w:rFonts w:hint="eastAsia" w:asciiTheme="majorEastAsia" w:hAnsiTheme="majorEastAsia" w:eastAsiaTheme="majorEastAsia"/>
          <w:color w:val="auto"/>
          <w:sz w:val="24"/>
          <w:highlight w:val="none"/>
        </w:rPr>
        <w:t>质疑答复责任主体</w:t>
      </w:r>
      <w:r>
        <w:rPr>
          <w:rFonts w:hint="eastAsia" w:asciiTheme="majorEastAsia" w:hAnsiTheme="majorEastAsia" w:eastAsiaTheme="majorEastAsia"/>
          <w:color w:val="auto"/>
          <w:sz w:val="24"/>
          <w:highlight w:val="none"/>
          <w:lang w:val="en-US" w:eastAsia="zh-CN"/>
        </w:rPr>
        <w:t>为采购代理机构。</w:t>
      </w:r>
    </w:p>
    <w:p w14:paraId="7FD378E8">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3.2.2者采购代理机构应当在收到供应商的</w:t>
      </w:r>
      <w:r>
        <w:rPr>
          <w:rFonts w:hint="eastAsia" w:asciiTheme="majorEastAsia" w:hAnsiTheme="majorEastAsia" w:eastAsiaTheme="majorEastAsia"/>
          <w:color w:val="auto"/>
          <w:sz w:val="24"/>
          <w:highlight w:val="none"/>
          <w:lang w:val="en-US" w:eastAsia="zh-CN"/>
        </w:rPr>
        <w:t>在线或</w:t>
      </w:r>
      <w:r>
        <w:rPr>
          <w:rFonts w:hint="eastAsia" w:asciiTheme="majorEastAsia" w:hAnsiTheme="majorEastAsia" w:eastAsiaTheme="majorEastAsia"/>
          <w:color w:val="auto"/>
          <w:sz w:val="24"/>
          <w:highlight w:val="none"/>
        </w:rPr>
        <w:t>书面质疑后七个工作日内作出答复，并以</w:t>
      </w:r>
      <w:r>
        <w:rPr>
          <w:rFonts w:hint="eastAsia" w:asciiTheme="majorEastAsia" w:hAnsiTheme="majorEastAsia" w:eastAsiaTheme="majorEastAsia"/>
          <w:color w:val="auto"/>
          <w:sz w:val="24"/>
          <w:highlight w:val="none"/>
          <w:lang w:val="en-US" w:eastAsia="zh-CN"/>
        </w:rPr>
        <w:t>对应</w:t>
      </w:r>
      <w:r>
        <w:rPr>
          <w:rFonts w:hint="eastAsia" w:asciiTheme="majorEastAsia" w:hAnsiTheme="majorEastAsia" w:eastAsiaTheme="majorEastAsia"/>
          <w:color w:val="auto"/>
          <w:sz w:val="24"/>
          <w:highlight w:val="none"/>
        </w:rPr>
        <w:t>形式通知质疑供应商和其他与质疑处理结果有利害关系的政府采购当事人，但答复的内容不得涉及商业秘密。</w:t>
      </w:r>
      <w:r>
        <w:rPr>
          <w:rFonts w:hint="eastAsia" w:asciiTheme="majorEastAsia" w:hAnsiTheme="majorEastAsia" w:eastAsiaTheme="majorEastAsia"/>
          <w:color w:val="auto"/>
          <w:sz w:val="24"/>
          <w:highlight w:val="none"/>
          <w:lang w:val="en-US" w:eastAsia="zh-CN"/>
        </w:rPr>
        <w:t>若采购书面形式，</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在质疑回复后5个工作日内，在浙江政府采购网的“其他公告”栏目公开质疑答复，答复内容应当完整。质疑</w:t>
      </w:r>
      <w:r>
        <w:rPr>
          <w:rFonts w:hint="eastAsia" w:asciiTheme="majorEastAsia" w:hAnsiTheme="majorEastAsia" w:eastAsiaTheme="majorEastAsia"/>
          <w:color w:val="auto"/>
          <w:sz w:val="24"/>
          <w:highlight w:val="none"/>
        </w:rPr>
        <w:t>函作为附件上传。</w:t>
      </w:r>
    </w:p>
    <w:p w14:paraId="39DD5585">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 2.3询问或者质疑事项可能影响采购结果的，采购人应当暂停签订合同，已经签订合同的，应当中止履行合同。</w:t>
      </w:r>
    </w:p>
    <w:p w14:paraId="0C9084C9">
      <w:pPr>
        <w:pStyle w:val="15"/>
        <w:spacing w:line="360" w:lineRule="auto"/>
        <w:ind w:firstLine="482" w:firstLineChars="200"/>
        <w:rPr>
          <w:rFonts w:asciiTheme="majorEastAsia" w:hAnsiTheme="majorEastAsia" w:eastAsiaTheme="majorEastAsia"/>
          <w:color w:val="auto"/>
          <w:sz w:val="24"/>
          <w:highlight w:val="none"/>
        </w:rPr>
      </w:pPr>
      <w:r>
        <w:rPr>
          <w:rFonts w:hint="eastAsia" w:cs="微软雅黑" w:asciiTheme="majorEastAsia" w:hAnsiTheme="majorEastAsia" w:eastAsiaTheme="majorEastAsia"/>
          <w:b/>
          <w:color w:val="auto"/>
          <w:kern w:val="0"/>
          <w:sz w:val="24"/>
          <w:highlight w:val="none"/>
          <w:lang w:val="zh-CN"/>
        </w:rPr>
        <w:t>3.3质疑函</w:t>
      </w:r>
    </w:p>
    <w:p w14:paraId="21633AAA">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3.3.1供应商提出质疑应当提交质疑函和必要的证明材料。质疑函应当包括下列内容：</w:t>
      </w:r>
    </w:p>
    <w:p w14:paraId="1D033F13">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供应商的姓名或者名称、地址、邮编、联系人及联系电话；</w:t>
      </w:r>
    </w:p>
    <w:p w14:paraId="50EE9CA6">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质疑项目的名称、编号；</w:t>
      </w:r>
    </w:p>
    <w:p w14:paraId="7014EBE2">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具体、明确的质疑事项和与质疑事项相关的请求；</w:t>
      </w:r>
    </w:p>
    <w:p w14:paraId="4F979139">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事实依据；</w:t>
      </w:r>
    </w:p>
    <w:p w14:paraId="76F9C58D">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必要的法律依据；</w:t>
      </w:r>
    </w:p>
    <w:p w14:paraId="1D6089F6">
      <w:pPr>
        <w:pStyle w:val="15"/>
        <w:numPr>
          <w:ilvl w:val="0"/>
          <w:numId w:val="7"/>
        </w:numPr>
        <w:tabs>
          <w:tab w:val="left" w:pos="426"/>
          <w:tab w:val="clear" w:pos="840"/>
        </w:tabs>
        <w:spacing w:line="360" w:lineRule="auto"/>
        <w:ind w:left="284"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提出质疑的日期。</w:t>
      </w:r>
    </w:p>
    <w:p w14:paraId="5F7B878D">
      <w:pPr>
        <w:pStyle w:val="15"/>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供应商为自然人的，应当由本人签字；供应商为法人或者其他组织的，应当由法定代表人、主要负责人，或者其授权代表签字或者盖章，并加盖公章。</w:t>
      </w:r>
    </w:p>
    <w:p w14:paraId="378238D5">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鼓励供应商在线提起质疑</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若</w:t>
      </w:r>
      <w:r>
        <w:rPr>
          <w:rFonts w:hint="eastAsia" w:asciiTheme="majorEastAsia" w:hAnsiTheme="majorEastAsia" w:eastAsiaTheme="majorEastAsia"/>
          <w:color w:val="auto"/>
          <w:sz w:val="24"/>
          <w:highlight w:val="none"/>
        </w:rPr>
        <w:t>供应商</w:t>
      </w:r>
      <w:r>
        <w:rPr>
          <w:rFonts w:hint="eastAsia" w:asciiTheme="majorEastAsia" w:hAnsiTheme="majorEastAsia" w:eastAsiaTheme="majorEastAsia"/>
          <w:color w:val="auto"/>
          <w:sz w:val="24"/>
          <w:highlight w:val="none"/>
          <w:lang w:val="en-US" w:eastAsia="zh-CN"/>
        </w:rPr>
        <w:t>通过书面形式质疑，需直接提交或邮寄</w:t>
      </w:r>
      <w:r>
        <w:rPr>
          <w:rFonts w:hint="eastAsia" w:asciiTheme="majorEastAsia" w:hAnsiTheme="majorEastAsia" w:eastAsiaTheme="majorEastAsia"/>
          <w:color w:val="auto"/>
          <w:sz w:val="24"/>
          <w:highlight w:val="none"/>
        </w:rPr>
        <w:t>一式三份的质疑函</w:t>
      </w:r>
      <w:r>
        <w:rPr>
          <w:rFonts w:hint="eastAsia" w:asciiTheme="majorEastAsia" w:hAnsiTheme="majorEastAsia" w:eastAsiaTheme="majorEastAsia"/>
          <w:color w:val="auto"/>
          <w:sz w:val="24"/>
          <w:highlight w:val="none"/>
          <w:lang w:val="en-US" w:eastAsia="zh-CN"/>
        </w:rPr>
        <w:t>至采购代理机构处</w:t>
      </w:r>
      <w:r>
        <w:rPr>
          <w:rFonts w:hint="eastAsia" w:asciiTheme="majorEastAsia" w:hAnsiTheme="majorEastAsia" w:eastAsiaTheme="majorEastAsia"/>
          <w:color w:val="auto"/>
          <w:sz w:val="24"/>
          <w:highlight w:val="none"/>
        </w:rPr>
        <w:t>。</w:t>
      </w:r>
    </w:p>
    <w:p w14:paraId="2C1A921D">
      <w:pPr>
        <w:pStyle w:val="15"/>
        <w:spacing w:line="360" w:lineRule="auto"/>
        <w:ind w:firstLine="482" w:firstLineChars="20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质疑函范本及制作说明详见附件</w:t>
      </w:r>
      <w:r>
        <w:rPr>
          <w:rFonts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rPr>
        <w:t>。</w:t>
      </w:r>
    </w:p>
    <w:p w14:paraId="13E185D1">
      <w:pPr>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4</w:t>
      </w:r>
      <w:r>
        <w:rPr>
          <w:rFonts w:asciiTheme="majorEastAsia" w:hAnsiTheme="majorEastAsia" w:eastAsiaTheme="majorEastAsia"/>
          <w:b/>
          <w:color w:val="auto"/>
          <w:sz w:val="24"/>
          <w:highlight w:val="none"/>
        </w:rPr>
        <w:t>.供应商投诉</w:t>
      </w:r>
    </w:p>
    <w:p w14:paraId="2857B24B">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.1质疑供应商对</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的答复不满意或者</w:t>
      </w:r>
      <w:r>
        <w:rPr>
          <w:rFonts w:hint="eastAsia" w:asciiTheme="majorEastAsia" w:hAnsiTheme="majorEastAsia" w:eastAsiaTheme="majorEastAsia"/>
          <w:color w:val="auto"/>
          <w:sz w:val="24"/>
          <w:highlight w:val="none"/>
        </w:rPr>
        <w:t>采购代理机构</w:t>
      </w:r>
      <w:r>
        <w:rPr>
          <w:rFonts w:asciiTheme="majorEastAsia" w:hAnsiTheme="majorEastAsia" w:eastAsiaTheme="majorEastAsia"/>
          <w:color w:val="auto"/>
          <w:sz w:val="24"/>
          <w:highlight w:val="none"/>
        </w:rPr>
        <w:t>未在规定的时间内</w:t>
      </w:r>
      <w:r>
        <w:rPr>
          <w:rFonts w:hint="eastAsia" w:asciiTheme="majorEastAsia" w:hAnsiTheme="majorEastAsia" w:eastAsiaTheme="majorEastAsia"/>
          <w:color w:val="auto"/>
          <w:sz w:val="24"/>
          <w:highlight w:val="none"/>
        </w:rPr>
        <w:t>作出答复的，可以在答复期满后十五个工作日内向同级政府采购监督管理部门提出投诉</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b/>
          <w:bCs/>
          <w:color w:val="auto"/>
          <w:sz w:val="24"/>
          <w:highlight w:val="none"/>
          <w:lang w:val="en-US" w:eastAsia="zh-CN"/>
        </w:rPr>
        <w:t>本</w:t>
      </w:r>
      <w:r>
        <w:rPr>
          <w:rFonts w:hint="eastAsia" w:asciiTheme="majorEastAsia" w:hAnsiTheme="majorEastAsia" w:eastAsiaTheme="majorEastAsia"/>
          <w:b/>
          <w:bCs/>
          <w:color w:val="auto"/>
          <w:sz w:val="24"/>
          <w:highlight w:val="none"/>
        </w:rPr>
        <w:t>项目预算金额未达100万元</w:t>
      </w:r>
      <w:r>
        <w:rPr>
          <w:rFonts w:hint="eastAsia" w:asciiTheme="majorEastAsia" w:hAnsiTheme="majorEastAsia" w:eastAsiaTheme="majorEastAsia"/>
          <w:b/>
          <w:bCs/>
          <w:color w:val="auto"/>
          <w:sz w:val="24"/>
          <w:highlight w:val="none"/>
          <w:lang w:eastAsia="zh-CN"/>
        </w:rPr>
        <w:t>，</w:t>
      </w:r>
      <w:r>
        <w:rPr>
          <w:rFonts w:hint="eastAsia" w:asciiTheme="majorEastAsia" w:hAnsiTheme="majorEastAsia" w:eastAsiaTheme="majorEastAsia"/>
          <w:b/>
          <w:bCs/>
          <w:color w:val="auto"/>
          <w:sz w:val="24"/>
          <w:highlight w:val="none"/>
        </w:rPr>
        <w:t>由采购人处理采购争议</w:t>
      </w:r>
      <w:r>
        <w:rPr>
          <w:rFonts w:hint="eastAsia" w:asciiTheme="majorEastAsia" w:hAnsiTheme="majorEastAsia" w:eastAsiaTheme="majorEastAsia"/>
          <w:b/>
          <w:bCs/>
          <w:color w:val="auto"/>
          <w:sz w:val="24"/>
          <w:highlight w:val="none"/>
          <w:lang w:eastAsia="zh-CN"/>
        </w:rPr>
        <w:t>，</w:t>
      </w:r>
      <w:r>
        <w:rPr>
          <w:rFonts w:hint="eastAsia" w:asciiTheme="majorEastAsia" w:hAnsiTheme="majorEastAsia" w:eastAsiaTheme="majorEastAsia"/>
          <w:b/>
          <w:bCs/>
          <w:color w:val="auto"/>
          <w:sz w:val="24"/>
          <w:highlight w:val="none"/>
          <w:lang w:val="en-US" w:eastAsia="zh-CN"/>
        </w:rPr>
        <w:t>联系方式见磋商公告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w:t>
      </w:r>
    </w:p>
    <w:p w14:paraId="1034B3E3">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.2供应</w:t>
      </w:r>
      <w:r>
        <w:rPr>
          <w:rFonts w:hint="eastAsia" w:asciiTheme="majorEastAsia" w:hAnsiTheme="majorEastAsia" w:eastAsiaTheme="majorEastAsia"/>
          <w:color w:val="auto"/>
          <w:sz w:val="24"/>
          <w:highlight w:val="none"/>
        </w:rPr>
        <w:t>商投诉的事项不得超出已质疑事项的范围，基于质疑答复内容提出的投诉事项除外。</w:t>
      </w:r>
    </w:p>
    <w:p w14:paraId="6CA31A0C">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.3供应</w:t>
      </w:r>
      <w:r>
        <w:rPr>
          <w:rFonts w:hint="eastAsia" w:asciiTheme="majorEastAsia" w:hAnsiTheme="majorEastAsia" w:eastAsiaTheme="majorEastAsia"/>
          <w:color w:val="auto"/>
          <w:sz w:val="24"/>
          <w:highlight w:val="none"/>
        </w:rPr>
        <w:t>商投诉应当有明确的请求和必要的证明材料。</w:t>
      </w:r>
    </w:p>
    <w:p w14:paraId="133ABCFA">
      <w:pPr>
        <w:pStyle w:val="15"/>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.4以联合体形</w:t>
      </w:r>
      <w:r>
        <w:rPr>
          <w:rFonts w:hint="eastAsia" w:asciiTheme="majorEastAsia" w:hAnsiTheme="majorEastAsia" w:eastAsiaTheme="majorEastAsia"/>
          <w:color w:val="auto"/>
          <w:sz w:val="24"/>
          <w:highlight w:val="none"/>
        </w:rPr>
        <w:t>式参加政府采购活动的，其投诉应当由组成联合体的所有供应商共同提出。</w:t>
      </w:r>
    </w:p>
    <w:p w14:paraId="4FDCF9E2">
      <w:pPr>
        <w:pStyle w:val="15"/>
        <w:spacing w:line="360" w:lineRule="auto"/>
        <w:ind w:firstLine="482"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b/>
          <w:color w:val="auto"/>
          <w:sz w:val="24"/>
          <w:highlight w:val="none"/>
        </w:rPr>
        <w:t>投诉书范本及制作说明详见附件</w:t>
      </w:r>
      <w:r>
        <w:rPr>
          <w:rFonts w:asciiTheme="majorEastAsia" w:hAnsiTheme="majorEastAsia" w:eastAsiaTheme="majorEastAsia"/>
          <w:b/>
          <w:color w:val="auto"/>
          <w:sz w:val="24"/>
          <w:highlight w:val="none"/>
        </w:rPr>
        <w:t>2</w:t>
      </w:r>
      <w:r>
        <w:rPr>
          <w:rFonts w:hint="eastAsia" w:asciiTheme="majorEastAsia" w:hAnsiTheme="majorEastAsia" w:eastAsiaTheme="majorEastAsia"/>
          <w:b/>
          <w:color w:val="auto"/>
          <w:sz w:val="24"/>
          <w:highlight w:val="none"/>
        </w:rPr>
        <w:t>。</w:t>
      </w:r>
    </w:p>
    <w:p w14:paraId="5657B53B">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五、</w:t>
      </w:r>
      <w:r>
        <w:rPr>
          <w:rFonts w:hint="eastAsia" w:cs="仿宋_GB2312" w:asciiTheme="majorEastAsia" w:hAnsiTheme="majorEastAsia" w:eastAsiaTheme="majorEastAsia"/>
          <w:b/>
          <w:color w:val="auto"/>
          <w:sz w:val="32"/>
          <w:szCs w:val="20"/>
          <w:highlight w:val="none"/>
          <w:lang w:eastAsia="zh-CN"/>
        </w:rPr>
        <w:t>采购文件</w:t>
      </w:r>
      <w:r>
        <w:rPr>
          <w:rFonts w:hint="eastAsia" w:cs="仿宋_GB2312" w:asciiTheme="majorEastAsia" w:hAnsiTheme="majorEastAsia" w:eastAsiaTheme="majorEastAsia"/>
          <w:b/>
          <w:color w:val="auto"/>
          <w:sz w:val="32"/>
          <w:szCs w:val="20"/>
          <w:highlight w:val="none"/>
        </w:rPr>
        <w:t>构成、修改、解释</w:t>
      </w:r>
    </w:p>
    <w:p w14:paraId="2441416E">
      <w:pPr>
        <w:autoSpaceDE w:val="0"/>
        <w:autoSpaceDN w:val="0"/>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w:t>
      </w:r>
      <w:r>
        <w:rPr>
          <w:rFonts w:hint="eastAsia" w:asciiTheme="majorEastAsia" w:hAnsiTheme="majorEastAsia" w:eastAsiaTheme="majorEastAsia"/>
          <w:b/>
          <w:color w:val="auto"/>
          <w:sz w:val="24"/>
          <w:highlight w:val="none"/>
          <w:lang w:eastAsia="zh-CN"/>
        </w:rPr>
        <w:t>采购文件</w:t>
      </w:r>
      <w:r>
        <w:rPr>
          <w:rFonts w:hint="eastAsia" w:asciiTheme="majorEastAsia" w:hAnsiTheme="majorEastAsia" w:eastAsiaTheme="majorEastAsia"/>
          <w:b/>
          <w:color w:val="auto"/>
          <w:sz w:val="24"/>
          <w:highlight w:val="none"/>
        </w:rPr>
        <w:t>的构成</w:t>
      </w:r>
    </w:p>
    <w:p w14:paraId="6060828E">
      <w:pPr>
        <w:pStyle w:val="1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1.1 </w:t>
      </w:r>
      <w:r>
        <w:rPr>
          <w:rFonts w:hint="eastAsia" w:asciiTheme="majorEastAsia" w:hAnsiTheme="majorEastAsia" w:eastAsiaTheme="majorEastAsia"/>
          <w:color w:val="auto"/>
          <w:sz w:val="24"/>
          <w:szCs w:val="24"/>
          <w:highlight w:val="none"/>
          <w:lang w:eastAsia="zh-CN"/>
        </w:rPr>
        <w:t>采购文件</w:t>
      </w:r>
      <w:r>
        <w:rPr>
          <w:rFonts w:hint="eastAsia" w:asciiTheme="majorEastAsia" w:hAnsiTheme="majorEastAsia" w:eastAsiaTheme="majorEastAsia"/>
          <w:color w:val="auto"/>
          <w:sz w:val="24"/>
          <w:szCs w:val="24"/>
          <w:highlight w:val="none"/>
        </w:rPr>
        <w:t>包括下列文件及附件</w:t>
      </w:r>
    </w:p>
    <w:p w14:paraId="78DB4DC7">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第一部分  邀请供应商</w:t>
      </w:r>
    </w:p>
    <w:p w14:paraId="66E07350">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第二部分  竞争性磋商流程</w:t>
      </w:r>
    </w:p>
    <w:p w14:paraId="4676E0F6">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第三部分  供应商须知</w:t>
      </w:r>
    </w:p>
    <w:p w14:paraId="5778F62C">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第四部分  采购需求</w:t>
      </w:r>
    </w:p>
    <w:p w14:paraId="532FF56E">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第五部分  评审方法及评审标准</w:t>
      </w:r>
    </w:p>
    <w:p w14:paraId="783CFF57">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第六部分  拟签订的合同文本</w:t>
      </w:r>
    </w:p>
    <w:p w14:paraId="6C7D266E">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第七部分  应提交的有关格式范例</w:t>
      </w:r>
    </w:p>
    <w:p w14:paraId="7832457B">
      <w:pPr>
        <w:pStyle w:val="15"/>
        <w:numPr>
          <w:ilvl w:val="0"/>
          <w:numId w:val="7"/>
        </w:numPr>
        <w:spacing w:line="360" w:lineRule="auto"/>
        <w:ind w:left="839"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第八部分  </w:t>
      </w:r>
      <w:r>
        <w:rPr>
          <w:rFonts w:hint="eastAsia" w:asciiTheme="majorEastAsia" w:hAnsiTheme="majorEastAsia" w:eastAsiaTheme="majorEastAsia"/>
          <w:color w:val="auto"/>
          <w:sz w:val="24"/>
          <w:szCs w:val="24"/>
          <w:highlight w:val="none"/>
          <w:lang w:val="en-US" w:eastAsia="zh-CN"/>
        </w:rPr>
        <w:t>最后</w:t>
      </w:r>
      <w:r>
        <w:rPr>
          <w:rFonts w:hint="eastAsia" w:asciiTheme="majorEastAsia" w:hAnsiTheme="majorEastAsia" w:eastAsiaTheme="majorEastAsia"/>
          <w:color w:val="auto"/>
          <w:sz w:val="24"/>
          <w:szCs w:val="24"/>
          <w:highlight w:val="none"/>
        </w:rPr>
        <w:t>报价格式</w:t>
      </w:r>
    </w:p>
    <w:p w14:paraId="4F237A8B">
      <w:pPr>
        <w:pStyle w:val="1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 xml:space="preserve">1.2 </w:t>
      </w:r>
      <w:r>
        <w:rPr>
          <w:rFonts w:hint="eastAsia" w:asciiTheme="majorEastAsia" w:hAnsiTheme="majorEastAsia" w:eastAsiaTheme="majorEastAsia"/>
          <w:color w:val="auto"/>
          <w:sz w:val="24"/>
          <w:highlight w:val="none"/>
        </w:rPr>
        <w:t>与本项目有关的</w:t>
      </w:r>
      <w:r>
        <w:rPr>
          <w:rFonts w:hint="eastAsia" w:asciiTheme="majorEastAsia" w:hAnsiTheme="majorEastAsia" w:eastAsiaTheme="majorEastAsia"/>
          <w:bCs/>
          <w:color w:val="auto"/>
          <w:sz w:val="24"/>
          <w:highlight w:val="none"/>
        </w:rPr>
        <w:t>澄清或者修改的内容为</w:t>
      </w:r>
      <w:r>
        <w:rPr>
          <w:rFonts w:hint="eastAsia" w:asciiTheme="majorEastAsia" w:hAnsiTheme="majorEastAsia" w:eastAsiaTheme="majorEastAsia"/>
          <w:bCs/>
          <w:color w:val="auto"/>
          <w:sz w:val="24"/>
          <w:highlight w:val="none"/>
          <w:lang w:eastAsia="zh-CN"/>
        </w:rPr>
        <w:t>采购文件</w:t>
      </w:r>
      <w:r>
        <w:rPr>
          <w:rFonts w:hint="eastAsia" w:asciiTheme="majorEastAsia" w:hAnsiTheme="majorEastAsia" w:eastAsiaTheme="majorEastAsia"/>
          <w:bCs/>
          <w:color w:val="auto"/>
          <w:sz w:val="24"/>
          <w:highlight w:val="none"/>
        </w:rPr>
        <w:t>的组成部分</w:t>
      </w:r>
      <w:r>
        <w:rPr>
          <w:rFonts w:hint="eastAsia" w:cs="仿宋_GB2312" w:asciiTheme="majorEastAsia" w:hAnsiTheme="majorEastAsia" w:eastAsiaTheme="majorEastAsia"/>
          <w:color w:val="auto"/>
          <w:sz w:val="24"/>
          <w:highlight w:val="none"/>
        </w:rPr>
        <w:t>。</w:t>
      </w:r>
    </w:p>
    <w:p w14:paraId="1DAFEE9A">
      <w:pPr>
        <w:pStyle w:val="15"/>
        <w:spacing w:line="360" w:lineRule="auto"/>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 xml:space="preserve">2. </w:t>
      </w:r>
      <w:r>
        <w:rPr>
          <w:rFonts w:hint="eastAsia" w:asciiTheme="majorEastAsia" w:hAnsiTheme="majorEastAsia" w:eastAsiaTheme="majorEastAsia"/>
          <w:b/>
          <w:color w:val="auto"/>
          <w:sz w:val="24"/>
          <w:szCs w:val="24"/>
          <w:highlight w:val="none"/>
          <w:lang w:eastAsia="zh-CN"/>
        </w:rPr>
        <w:t>采购文件</w:t>
      </w:r>
      <w:r>
        <w:rPr>
          <w:rFonts w:hint="eastAsia" w:asciiTheme="majorEastAsia" w:hAnsiTheme="majorEastAsia" w:eastAsiaTheme="majorEastAsia"/>
          <w:b/>
          <w:color w:val="auto"/>
          <w:sz w:val="24"/>
          <w:szCs w:val="24"/>
          <w:highlight w:val="none"/>
        </w:rPr>
        <w:t>的</w:t>
      </w:r>
      <w:r>
        <w:rPr>
          <w:rFonts w:hint="eastAsia" w:cs="仿宋_GB2312" w:asciiTheme="majorEastAsia" w:hAnsiTheme="majorEastAsia" w:eastAsiaTheme="majorEastAsia"/>
          <w:b/>
          <w:color w:val="auto"/>
          <w:sz w:val="24"/>
          <w:szCs w:val="24"/>
          <w:highlight w:val="none"/>
        </w:rPr>
        <w:t>澄清、修改</w:t>
      </w:r>
    </w:p>
    <w:p w14:paraId="6B15B9BE">
      <w:pPr>
        <w:pStyle w:val="35"/>
        <w:snapToGrid w:val="0"/>
        <w:spacing w:before="0"/>
        <w:ind w:firstLine="48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2.1已获取</w:t>
      </w:r>
      <w:r>
        <w:rPr>
          <w:rFonts w:hint="eastAsia" w:cs="仿宋_GB2312" w:asciiTheme="majorEastAsia" w:hAnsiTheme="majorEastAsia" w:eastAsiaTheme="majorEastAsia"/>
          <w:color w:val="auto"/>
          <w:highlight w:val="none"/>
          <w:lang w:eastAsia="zh-CN"/>
        </w:rPr>
        <w:t>采购文件</w:t>
      </w:r>
      <w:r>
        <w:rPr>
          <w:rFonts w:hint="eastAsia" w:cs="仿宋_GB2312" w:asciiTheme="majorEastAsia" w:hAnsiTheme="majorEastAsia" w:eastAsiaTheme="majorEastAsia"/>
          <w:color w:val="auto"/>
          <w:highlight w:val="none"/>
        </w:rPr>
        <w:t>的潜在供应商，若有问题需要澄清，应于提交首次响应文件截止时间前，以书面形式向采购代理机构提出。</w:t>
      </w:r>
    </w:p>
    <w:p w14:paraId="1D329DDA">
      <w:pPr>
        <w:pStyle w:val="35"/>
        <w:snapToGrid w:val="0"/>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2.2</w:t>
      </w:r>
      <w:r>
        <w:rPr>
          <w:rFonts w:hint="eastAsia" w:cs="宋体" w:asciiTheme="majorEastAsia" w:hAnsiTheme="majorEastAsia" w:eastAsiaTheme="majorEastAsia"/>
          <w:color w:val="auto"/>
          <w:highlight w:val="none"/>
        </w:rPr>
        <w:t>采购代理机构对</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进行澄清或修改的，将同时通过电子交易平台</w:t>
      </w:r>
      <w:r>
        <w:rPr>
          <w:rFonts w:hint="eastAsia" w:cs="宋体" w:asciiTheme="majorEastAsia" w:hAnsiTheme="majorEastAsia" w:eastAsiaTheme="majorEastAsia"/>
          <w:color w:val="auto"/>
          <w:highlight w:val="none"/>
          <w:lang w:val="en-US" w:eastAsia="zh-CN"/>
        </w:rPr>
        <w:t>发布更正公告</w:t>
      </w:r>
      <w:r>
        <w:rPr>
          <w:rFonts w:hint="eastAsia" w:cs="宋体" w:asciiTheme="majorEastAsia" w:hAnsiTheme="majorEastAsia" w:eastAsiaTheme="majorEastAsia"/>
          <w:color w:val="auto"/>
          <w:highlight w:val="none"/>
          <w:lang w:eastAsia="zh-CN"/>
        </w:rPr>
        <w:t>，</w:t>
      </w:r>
      <w:r>
        <w:rPr>
          <w:rFonts w:hint="eastAsia" w:cs="宋体" w:asciiTheme="majorEastAsia" w:hAnsiTheme="majorEastAsia" w:eastAsiaTheme="majorEastAsia"/>
          <w:color w:val="auto"/>
          <w:highlight w:val="none"/>
          <w:lang w:val="en-US" w:eastAsia="zh-CN"/>
        </w:rPr>
        <w:t>请供应商自行关注相关信息。若供应商因自身原因（包括但不限于未及时查收通知、未关注指定信息平台、内部信息传递疏漏等）未能获取相关信息的，由此产生的一切责任及后果由供应商自行承担。</w:t>
      </w:r>
      <w:r>
        <w:rPr>
          <w:rFonts w:hint="eastAsia" w:cs="宋体" w:asciiTheme="majorEastAsia" w:hAnsiTheme="majorEastAsia" w:eastAsiaTheme="majorEastAsia"/>
          <w:color w:val="auto"/>
          <w:highlight w:val="none"/>
        </w:rPr>
        <w:t>依法应当公告的，将按规定公告，同时视情况延长</w:t>
      </w:r>
      <w:r>
        <w:rPr>
          <w:rFonts w:hint="eastAsia" w:asciiTheme="majorEastAsia" w:hAnsiTheme="majorEastAsia" w:eastAsiaTheme="majorEastAsia"/>
          <w:color w:val="auto"/>
          <w:highlight w:val="none"/>
        </w:rPr>
        <w:t>提交首次</w:t>
      </w:r>
      <w:r>
        <w:rPr>
          <w:rFonts w:hint="eastAsia" w:cs="宋体" w:asciiTheme="majorEastAsia" w:hAnsiTheme="majorEastAsia" w:eastAsiaTheme="majorEastAsia"/>
          <w:color w:val="auto"/>
          <w:highlight w:val="none"/>
        </w:rPr>
        <w:t>响应文件截止时间和响应文件开启时间。该澄清或者修改的内容为</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的组成部分。</w:t>
      </w:r>
    </w:p>
    <w:p w14:paraId="69DCCC1E">
      <w:pPr>
        <w:pStyle w:val="35"/>
        <w:snapToGrid w:val="0"/>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2.3澄清或者修改的内容可能影响响应文件编制的，采购人、采购代理机构应当在提交首次响应文件截止时间至少5日前，</w:t>
      </w:r>
      <w:r>
        <w:rPr>
          <w:rFonts w:hint="eastAsia" w:cs="宋体" w:asciiTheme="majorEastAsia" w:hAnsiTheme="majorEastAsia" w:eastAsiaTheme="majorEastAsia"/>
          <w:color w:val="auto"/>
          <w:highlight w:val="none"/>
        </w:rPr>
        <w:t>通过电子交易平台</w:t>
      </w:r>
      <w:r>
        <w:rPr>
          <w:rFonts w:hint="eastAsia" w:cs="宋体" w:asciiTheme="majorEastAsia" w:hAnsiTheme="majorEastAsia" w:eastAsiaTheme="majorEastAsia"/>
          <w:color w:val="auto"/>
          <w:highlight w:val="none"/>
          <w:lang w:val="en-US" w:eastAsia="zh-CN"/>
        </w:rPr>
        <w:t>发布更正公告</w:t>
      </w:r>
      <w:r>
        <w:rPr>
          <w:rFonts w:hint="eastAsia" w:asciiTheme="majorEastAsia" w:hAnsiTheme="majorEastAsia" w:eastAsiaTheme="majorEastAsia"/>
          <w:color w:val="auto"/>
          <w:highlight w:val="none"/>
        </w:rPr>
        <w:t>；不足5日的，采购人、采购代理机构应当顺延提交首次响应文件截止时间。</w:t>
      </w:r>
    </w:p>
    <w:p w14:paraId="2247898C">
      <w:pPr>
        <w:pStyle w:val="35"/>
        <w:snapToGrid w:val="0"/>
        <w:spacing w:before="0"/>
        <w:ind w:firstLine="482"/>
        <w:rPr>
          <w:rFonts w:asciiTheme="majorEastAsia" w:hAnsiTheme="majorEastAsia" w:eastAsiaTheme="majorEastAsia"/>
          <w:color w:val="auto"/>
          <w:highlight w:val="none"/>
        </w:rPr>
      </w:pP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szCs w:val="21"/>
          <w:highlight w:val="none"/>
        </w:rPr>
        <w:t>响应文件未按</w:t>
      </w:r>
      <w:r>
        <w:rPr>
          <w:rFonts w:hint="eastAsia" w:cs="仿宋_GB2312" w:asciiTheme="majorEastAsia" w:hAnsiTheme="majorEastAsia" w:eastAsiaTheme="majorEastAsia"/>
          <w:b/>
          <w:color w:val="auto"/>
          <w:szCs w:val="21"/>
          <w:highlight w:val="none"/>
          <w:lang w:eastAsia="zh-CN"/>
        </w:rPr>
        <w:t>采购文件</w:t>
      </w:r>
      <w:r>
        <w:rPr>
          <w:rFonts w:hint="eastAsia" w:cs="仿宋_GB2312" w:asciiTheme="majorEastAsia" w:hAnsiTheme="majorEastAsia" w:eastAsiaTheme="majorEastAsia"/>
          <w:b/>
          <w:color w:val="auto"/>
          <w:szCs w:val="21"/>
          <w:highlight w:val="none"/>
        </w:rPr>
        <w:t>的澄清、修改的内容编制，又不符合实质性要求的，响应无效。</w:t>
      </w:r>
    </w:p>
    <w:p w14:paraId="6FC89D54">
      <w:pPr>
        <w:pStyle w:val="11"/>
        <w:rPr>
          <w:rFonts w:cs="仿宋_GB2312" w:asciiTheme="majorEastAsia" w:hAnsiTheme="majorEastAsia" w:eastAsiaTheme="majorEastAsia"/>
          <w:color w:val="auto"/>
          <w:sz w:val="18"/>
          <w:szCs w:val="18"/>
          <w:highlight w:val="none"/>
          <w:lang w:val="en-US"/>
        </w:rPr>
      </w:pPr>
    </w:p>
    <w:p w14:paraId="381FFD35">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六、响应文件的编制</w:t>
      </w:r>
    </w:p>
    <w:p w14:paraId="37EE4BF1">
      <w:pPr>
        <w:pStyle w:val="15"/>
        <w:spacing w:line="360" w:lineRule="auto"/>
        <w:rPr>
          <w:rFonts w:hint="eastAsia" w:cs="Times New Roman" w:asciiTheme="majorEastAsia" w:hAnsiTheme="majorEastAsia" w:eastAsiaTheme="majorEastAsia"/>
          <w:b/>
          <w:color w:val="auto"/>
          <w:sz w:val="24"/>
          <w:szCs w:val="24"/>
          <w:highlight w:val="none"/>
        </w:rPr>
      </w:pPr>
      <w:r>
        <w:rPr>
          <w:rFonts w:hint="eastAsia" w:cs="Times New Roman" w:asciiTheme="majorEastAsia" w:hAnsiTheme="majorEastAsia" w:eastAsiaTheme="majorEastAsia"/>
          <w:b/>
          <w:color w:val="auto"/>
          <w:sz w:val="24"/>
          <w:szCs w:val="24"/>
          <w:highlight w:val="none"/>
        </w:rPr>
        <w:t>1. 响应文件的语言</w:t>
      </w:r>
    </w:p>
    <w:p w14:paraId="5EF60D8E">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rPr>
        <w:t>响应文件及供应商与采购有关的来往通知、函件和文件均应使用中文。</w:t>
      </w:r>
    </w:p>
    <w:p w14:paraId="20A081F9">
      <w:pPr>
        <w:pStyle w:val="15"/>
        <w:spacing w:line="360" w:lineRule="auto"/>
        <w:rPr>
          <w:rFonts w:hint="eastAsia" w:cs="Times New Roman" w:asciiTheme="majorEastAsia" w:hAnsiTheme="majorEastAsia" w:eastAsiaTheme="majorEastAsia"/>
          <w:b/>
          <w:color w:val="auto"/>
          <w:sz w:val="24"/>
          <w:szCs w:val="24"/>
          <w:highlight w:val="none"/>
        </w:rPr>
      </w:pPr>
      <w:r>
        <w:rPr>
          <w:rFonts w:hint="eastAsia" w:cs="Times New Roman" w:asciiTheme="majorEastAsia" w:hAnsiTheme="majorEastAsia" w:eastAsiaTheme="majorEastAsia"/>
          <w:b/>
          <w:color w:val="auto"/>
          <w:sz w:val="24"/>
          <w:szCs w:val="24"/>
          <w:highlight w:val="none"/>
        </w:rPr>
        <w:t>2. 响应文件的组成</w:t>
      </w:r>
    </w:p>
    <w:p w14:paraId="2F59F68F">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rPr>
        <w:t>响应文件应当包括以下主要内容：</w:t>
      </w:r>
    </w:p>
    <w:p w14:paraId="7686827B">
      <w:pPr>
        <w:pStyle w:val="15"/>
        <w:spacing w:line="360" w:lineRule="auto"/>
        <w:ind w:firstLine="482" w:firstLineChars="200"/>
        <w:rPr>
          <w:rFonts w:hint="eastAsia" w:asciiTheme="majorEastAsia" w:hAnsiTheme="majorEastAsia" w:eastAsiaTheme="majorEastAsia"/>
          <w:b/>
          <w:bCs/>
          <w:color w:val="auto"/>
          <w:sz w:val="24"/>
          <w:highlight w:val="none"/>
          <w:lang w:eastAsia="zh-CN"/>
        </w:rPr>
      </w:pPr>
      <w:r>
        <w:rPr>
          <w:rFonts w:hint="eastAsia" w:asciiTheme="majorEastAsia" w:hAnsiTheme="majorEastAsia" w:eastAsiaTheme="majorEastAsia"/>
          <w:b/>
          <w:bCs/>
          <w:color w:val="auto"/>
          <w:sz w:val="24"/>
          <w:highlight w:val="none"/>
          <w:lang w:val="en-US" w:eastAsia="zh-CN"/>
        </w:rPr>
        <w:t>2.1</w:t>
      </w:r>
      <w:r>
        <w:rPr>
          <w:rFonts w:hint="eastAsia" w:asciiTheme="majorEastAsia" w:hAnsiTheme="majorEastAsia" w:eastAsiaTheme="majorEastAsia"/>
          <w:b/>
          <w:bCs/>
          <w:color w:val="auto"/>
          <w:sz w:val="24"/>
          <w:highlight w:val="none"/>
        </w:rPr>
        <w:t>资格文件</w:t>
      </w:r>
      <w:r>
        <w:rPr>
          <w:rFonts w:hint="eastAsia" w:asciiTheme="majorEastAsia" w:hAnsiTheme="majorEastAsia" w:eastAsiaTheme="majorEastAsia"/>
          <w:b/>
          <w:bCs/>
          <w:color w:val="auto"/>
          <w:sz w:val="24"/>
          <w:highlight w:val="none"/>
          <w:lang w:eastAsia="zh-CN"/>
        </w:rPr>
        <w:t>：</w:t>
      </w:r>
    </w:p>
    <w:p w14:paraId="610A4D60">
      <w:pPr>
        <w:pStyle w:val="15"/>
        <w:spacing w:line="360" w:lineRule="auto"/>
        <w:ind w:firstLine="480" w:firstLineChars="200"/>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color w:val="auto"/>
          <w:sz w:val="24"/>
          <w:highlight w:val="none"/>
          <w:lang w:val="en-US" w:eastAsia="zh-CN"/>
        </w:rPr>
        <w:t>2.1.1营业执照复印件或其他证明材料</w:t>
      </w:r>
      <w:r>
        <w:rPr>
          <w:rFonts w:hint="eastAsia" w:cs="Times New Roman" w:asciiTheme="majorEastAsia" w:hAnsiTheme="majorEastAsia" w:eastAsiaTheme="majorEastAsia"/>
          <w:color w:val="auto"/>
          <w:sz w:val="24"/>
          <w:highlight w:val="none"/>
          <w:lang w:val="en-US" w:eastAsia="zh-CN"/>
        </w:rPr>
        <w:t>(事业单位法人证书、社会团体法人登记证书、其他组织登记证明文件或自然人身份证，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r>
        <w:rPr>
          <w:rFonts w:hint="eastAsia" w:cs="Times New Roman" w:asciiTheme="majorEastAsia" w:hAnsiTheme="majorEastAsia" w:eastAsiaTheme="majorEastAsia"/>
          <w:color w:val="auto"/>
          <w:sz w:val="24"/>
          <w:highlight w:val="none"/>
          <w:lang w:eastAsia="zh-CN"/>
        </w:rPr>
        <w:t>；</w:t>
      </w:r>
    </w:p>
    <w:p w14:paraId="0978D3D5">
      <w:pPr>
        <w:pStyle w:val="15"/>
        <w:spacing w:line="360" w:lineRule="auto"/>
        <w:ind w:firstLine="480"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color w:val="auto"/>
          <w:sz w:val="24"/>
          <w:highlight w:val="none"/>
          <w:lang w:val="en-US" w:eastAsia="zh-CN"/>
        </w:rPr>
        <w:t>2.1.2</w:t>
      </w:r>
      <w:r>
        <w:rPr>
          <w:rFonts w:hint="eastAsia" w:cs="宋体" w:asciiTheme="majorEastAsia" w:hAnsiTheme="majorEastAsia" w:eastAsiaTheme="majorEastAsia"/>
          <w:color w:val="auto"/>
          <w:sz w:val="24"/>
          <w:highlight w:val="none"/>
        </w:rPr>
        <w:t>符合参加政府采购活动应当具备的一般条件的承诺函（</w:t>
      </w:r>
      <w:r>
        <w:rPr>
          <w:rFonts w:hint="eastAsia" w:asciiTheme="majorEastAsia" w:hAnsiTheme="majorEastAsia" w:eastAsiaTheme="majorEastAsia"/>
          <w:color w:val="auto"/>
          <w:sz w:val="24"/>
          <w:highlight w:val="none"/>
        </w:rPr>
        <w:t>如以联合体形式参加政府采购活动的，</w:t>
      </w:r>
      <w:r>
        <w:rPr>
          <w:rFonts w:hint="eastAsia" w:cs="Arial" w:asciiTheme="majorEastAsia" w:hAnsiTheme="majorEastAsia" w:eastAsiaTheme="majorEastAsia"/>
          <w:color w:val="auto"/>
          <w:sz w:val="24"/>
          <w:highlight w:val="none"/>
        </w:rPr>
        <w:t>联合体各方均应提交该承诺函</w:t>
      </w:r>
      <w:r>
        <w:rPr>
          <w:rFonts w:hint="eastAsia" w:cs="Arial"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eastAsia="zh-CN"/>
        </w:rPr>
        <w:t>；</w:t>
      </w:r>
    </w:p>
    <w:p w14:paraId="3CB33950">
      <w:pPr>
        <w:pStyle w:val="15"/>
        <w:spacing w:line="360" w:lineRule="auto"/>
        <w:ind w:firstLine="480" w:firstLineChars="20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2.1.3</w:t>
      </w:r>
      <w:r>
        <w:rPr>
          <w:rFonts w:hint="eastAsia" w:cs="Arial"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p>
    <w:p w14:paraId="161D7B30">
      <w:pPr>
        <w:pStyle w:val="15"/>
        <w:spacing w:line="360" w:lineRule="auto"/>
        <w:ind w:firstLine="480" w:firstLineChars="200"/>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sz w:val="24"/>
          <w:highlight w:val="none"/>
          <w:lang w:val="en-US" w:eastAsia="zh-CN"/>
        </w:rPr>
        <w:t>2.1.4</w:t>
      </w:r>
      <w:r>
        <w:rPr>
          <w:rFonts w:hint="eastAsia" w:cs="宋体" w:asciiTheme="majorEastAsia" w:hAnsiTheme="majorEastAsia" w:eastAsiaTheme="majorEastAsia"/>
          <w:color w:val="auto"/>
          <w:sz w:val="24"/>
          <w:highlight w:val="none"/>
        </w:rPr>
        <w:t>落实政府采购政策需满足的资格要求</w:t>
      </w:r>
      <w:r>
        <w:rPr>
          <w:rFonts w:hint="eastAsia" w:cs="宋体" w:asciiTheme="majorEastAsia" w:hAnsiTheme="majorEastAsia" w:eastAsiaTheme="majorEastAsia"/>
          <w:color w:val="auto"/>
          <w:sz w:val="24"/>
          <w:highlight w:val="none"/>
          <w:lang w:eastAsia="zh-CN"/>
        </w:rPr>
        <w:t>（如适用）</w:t>
      </w:r>
      <w:r>
        <w:rPr>
          <w:rFonts w:hint="eastAsia" w:cs="宋体" w:asciiTheme="majorEastAsia" w:hAnsiTheme="majorEastAsia" w:eastAsiaTheme="majorEastAsia"/>
          <w:b/>
          <w:bCs/>
          <w:snapToGrid w:val="0"/>
          <w:color w:val="auto"/>
          <w:kern w:val="28"/>
          <w:sz w:val="24"/>
          <w:highlight w:val="none"/>
        </w:rPr>
        <w:t>；</w:t>
      </w:r>
    </w:p>
    <w:p w14:paraId="349D2144">
      <w:pPr>
        <w:pStyle w:val="15"/>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2.1.5</w:t>
      </w:r>
      <w:r>
        <w:rPr>
          <w:rFonts w:hint="eastAsia" w:cs="仿宋_GB2312" w:asciiTheme="majorEastAsia" w:hAnsiTheme="majorEastAsia" w:eastAsiaTheme="majorEastAsia"/>
          <w:color w:val="auto"/>
          <w:sz w:val="24"/>
          <w:highlight w:val="none"/>
        </w:rPr>
        <w:t>符合特定资格条件的有关证明材料（如果有）。</w:t>
      </w:r>
    </w:p>
    <w:p w14:paraId="6449CF66">
      <w:pPr>
        <w:pStyle w:val="15"/>
        <w:spacing w:line="360" w:lineRule="auto"/>
        <w:ind w:firstLine="482" w:firstLineChars="200"/>
        <w:rPr>
          <w:rFonts w:hint="eastAsia" w:cs="Times New Roman" w:asciiTheme="majorEastAsia" w:hAnsiTheme="majorEastAsia" w:eastAsiaTheme="majorEastAsia"/>
          <w:b/>
          <w:bCs/>
          <w:color w:val="auto"/>
          <w:sz w:val="24"/>
          <w:highlight w:val="none"/>
          <w:lang w:eastAsia="zh-CN"/>
        </w:rPr>
      </w:pPr>
      <w:r>
        <w:rPr>
          <w:rFonts w:hint="eastAsia" w:cs="Times New Roman" w:asciiTheme="majorEastAsia" w:hAnsiTheme="majorEastAsia" w:eastAsiaTheme="majorEastAsia"/>
          <w:b/>
          <w:bCs/>
          <w:color w:val="auto"/>
          <w:sz w:val="24"/>
          <w:highlight w:val="none"/>
          <w:lang w:val="en-US" w:eastAsia="zh-CN"/>
        </w:rPr>
        <w:t>2.2</w:t>
      </w:r>
      <w:r>
        <w:rPr>
          <w:rFonts w:hint="eastAsia" w:cs="Times New Roman" w:asciiTheme="majorEastAsia" w:hAnsiTheme="majorEastAsia" w:eastAsiaTheme="majorEastAsia"/>
          <w:b/>
          <w:bCs/>
          <w:color w:val="auto"/>
          <w:sz w:val="24"/>
          <w:highlight w:val="none"/>
        </w:rPr>
        <w:t>商务技术</w:t>
      </w:r>
      <w:r>
        <w:rPr>
          <w:rFonts w:hint="eastAsia" w:cs="Times New Roman" w:asciiTheme="majorEastAsia" w:hAnsiTheme="majorEastAsia" w:eastAsiaTheme="majorEastAsia"/>
          <w:b/>
          <w:bCs/>
          <w:color w:val="auto"/>
          <w:sz w:val="24"/>
          <w:highlight w:val="none"/>
          <w:lang w:val="zh-CN"/>
        </w:rPr>
        <w:t>文件</w:t>
      </w:r>
      <w:r>
        <w:rPr>
          <w:rFonts w:hint="eastAsia" w:cs="Times New Roman" w:asciiTheme="majorEastAsia" w:hAnsiTheme="majorEastAsia" w:eastAsiaTheme="majorEastAsia"/>
          <w:b/>
          <w:bCs/>
          <w:color w:val="auto"/>
          <w:sz w:val="24"/>
          <w:highlight w:val="none"/>
          <w:lang w:eastAsia="zh-CN"/>
        </w:rPr>
        <w:t>：</w:t>
      </w:r>
    </w:p>
    <w:p w14:paraId="40574C20">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2.2.1响应函；</w:t>
      </w:r>
    </w:p>
    <w:p w14:paraId="3823E231">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2.2.2法人授权书或法定代表人（单位负责人、自然人本人）身份证明；</w:t>
      </w:r>
    </w:p>
    <w:p w14:paraId="0EDE2CCF">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2.2.3分包意向协议（如适用）</w:t>
      </w:r>
      <w:r>
        <w:rPr>
          <w:rFonts w:hint="eastAsia" w:cs="Times New Roman" w:asciiTheme="majorEastAsia" w:hAnsiTheme="majorEastAsia" w:eastAsiaTheme="majorEastAsia"/>
          <w:color w:val="auto"/>
          <w:sz w:val="24"/>
          <w:highlight w:val="none"/>
          <w:lang w:val="zh-CN" w:eastAsia="zh-CN"/>
        </w:rPr>
        <w:t>；</w:t>
      </w:r>
    </w:p>
    <w:p w14:paraId="02BCEEE4">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2.2.4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2678D37">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2.2.5其他与评审标准相对应的资料；</w:t>
      </w:r>
    </w:p>
    <w:p w14:paraId="30440452">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2.2.6</w:t>
      </w:r>
      <w:r>
        <w:rPr>
          <w:rFonts w:hint="eastAsia" w:cs="Times New Roman" w:asciiTheme="majorEastAsia" w:hAnsiTheme="majorEastAsia" w:eastAsiaTheme="majorEastAsia"/>
          <w:color w:val="auto"/>
          <w:sz w:val="24"/>
          <w:highlight w:val="none"/>
          <w:lang w:val="zh-CN" w:eastAsia="zh-CN"/>
        </w:rPr>
        <w:t>关于对采购文件中有关条款的拒绝声明(如果有)；</w:t>
      </w:r>
    </w:p>
    <w:p w14:paraId="53FBF885">
      <w:pPr>
        <w:pStyle w:val="15"/>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2.2.7</w:t>
      </w:r>
      <w:r>
        <w:rPr>
          <w:rFonts w:hint="eastAsia" w:cs="Times New Roman" w:asciiTheme="majorEastAsia" w:hAnsiTheme="majorEastAsia" w:eastAsiaTheme="majorEastAsia"/>
          <w:color w:val="auto"/>
          <w:sz w:val="24"/>
          <w:highlight w:val="none"/>
          <w:lang w:val="zh-CN" w:eastAsia="zh-CN"/>
        </w:rPr>
        <w:t>供应商认为需要的其他</w:t>
      </w:r>
      <w:r>
        <w:rPr>
          <w:rFonts w:hint="eastAsia" w:cs="Times New Roman" w:asciiTheme="majorEastAsia" w:hAnsiTheme="majorEastAsia" w:eastAsiaTheme="majorEastAsia"/>
          <w:color w:val="auto"/>
          <w:sz w:val="24"/>
          <w:highlight w:val="none"/>
          <w:lang w:val="en-US" w:eastAsia="zh-CN"/>
        </w:rPr>
        <w:t>技术</w:t>
      </w:r>
      <w:r>
        <w:rPr>
          <w:rFonts w:hint="eastAsia" w:cs="Times New Roman" w:asciiTheme="majorEastAsia" w:hAnsiTheme="majorEastAsia" w:eastAsiaTheme="majorEastAsia"/>
          <w:color w:val="auto"/>
          <w:sz w:val="24"/>
          <w:highlight w:val="none"/>
          <w:lang w:val="zh-CN" w:eastAsia="zh-CN"/>
        </w:rPr>
        <w:t>商务文件或说明(如果有)；</w:t>
      </w:r>
    </w:p>
    <w:p w14:paraId="0094A672">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2.2.8</w:t>
      </w:r>
      <w:r>
        <w:rPr>
          <w:rFonts w:hint="eastAsia" w:cs="Times New Roman" w:asciiTheme="majorEastAsia" w:hAnsiTheme="majorEastAsia" w:eastAsiaTheme="majorEastAsia"/>
          <w:color w:val="auto"/>
          <w:sz w:val="24"/>
          <w:highlight w:val="none"/>
          <w:lang w:val="zh-CN" w:eastAsia="zh-CN"/>
        </w:rPr>
        <w:t>政府采购供应商廉洁自律承诺书。</w:t>
      </w:r>
    </w:p>
    <w:p w14:paraId="3540196A">
      <w:pPr>
        <w:pStyle w:val="15"/>
        <w:spacing w:line="360" w:lineRule="auto"/>
        <w:ind w:firstLine="482" w:firstLineChars="200"/>
        <w:rPr>
          <w:rFonts w:hint="eastAsia" w:cs="Times New Roman" w:asciiTheme="majorEastAsia" w:hAnsiTheme="majorEastAsia" w:eastAsiaTheme="majorEastAsia"/>
          <w:b/>
          <w:bCs/>
          <w:color w:val="auto"/>
          <w:sz w:val="24"/>
          <w:highlight w:val="none"/>
        </w:rPr>
      </w:pPr>
      <w:r>
        <w:rPr>
          <w:rFonts w:hint="eastAsia" w:cs="Times New Roman" w:asciiTheme="majorEastAsia" w:hAnsiTheme="majorEastAsia" w:eastAsiaTheme="majorEastAsia"/>
          <w:b/>
          <w:bCs/>
          <w:color w:val="auto"/>
          <w:sz w:val="24"/>
          <w:highlight w:val="none"/>
        </w:rPr>
        <w:t>2.</w:t>
      </w:r>
      <w:r>
        <w:rPr>
          <w:rFonts w:hint="eastAsia" w:cs="Times New Roman" w:asciiTheme="majorEastAsia" w:hAnsiTheme="majorEastAsia" w:eastAsiaTheme="majorEastAsia"/>
          <w:b/>
          <w:bCs/>
          <w:color w:val="auto"/>
          <w:sz w:val="24"/>
          <w:highlight w:val="none"/>
          <w:lang w:val="en-US" w:eastAsia="zh-CN"/>
        </w:rPr>
        <w:t>3</w:t>
      </w:r>
      <w:r>
        <w:rPr>
          <w:rFonts w:hint="eastAsia" w:cs="Times New Roman" w:asciiTheme="majorEastAsia" w:hAnsiTheme="majorEastAsia" w:eastAsiaTheme="majorEastAsia"/>
          <w:b/>
          <w:bCs/>
          <w:color w:val="auto"/>
          <w:sz w:val="24"/>
          <w:highlight w:val="none"/>
        </w:rPr>
        <w:t>报价文件</w:t>
      </w:r>
    </w:p>
    <w:p w14:paraId="2A8CDAC2">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2.3.1</w:t>
      </w:r>
      <w:r>
        <w:rPr>
          <w:rFonts w:hint="eastAsia" w:cs="Times New Roman" w:asciiTheme="majorEastAsia" w:hAnsiTheme="majorEastAsia" w:eastAsiaTheme="majorEastAsia"/>
          <w:color w:val="auto"/>
          <w:sz w:val="24"/>
          <w:highlight w:val="none"/>
          <w:lang w:val="zh-CN" w:eastAsia="zh-CN"/>
        </w:rPr>
        <w:t>初始报价一览表；</w:t>
      </w:r>
    </w:p>
    <w:p w14:paraId="367A229F">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2.3.2</w:t>
      </w:r>
      <w:r>
        <w:rPr>
          <w:rFonts w:hint="eastAsia" w:cs="Times New Roman" w:asciiTheme="majorEastAsia" w:hAnsiTheme="majorEastAsia" w:eastAsiaTheme="majorEastAsia"/>
          <w:color w:val="auto"/>
          <w:sz w:val="24"/>
          <w:highlight w:val="none"/>
          <w:lang w:val="zh-CN" w:eastAsia="zh-CN"/>
        </w:rPr>
        <w:t>报价情况说明（如果有）；</w:t>
      </w:r>
    </w:p>
    <w:p w14:paraId="16158940">
      <w:pPr>
        <w:pStyle w:val="15"/>
        <w:spacing w:line="360" w:lineRule="auto"/>
        <w:ind w:firstLine="480" w:firstLineChars="200"/>
        <w:rPr>
          <w:rFonts w:hint="eastAsia" w:cs="Times New Roman" w:asciiTheme="majorEastAsia" w:hAnsiTheme="majorEastAsia" w:eastAsiaTheme="majorEastAsia"/>
          <w:color w:val="auto"/>
          <w:sz w:val="24"/>
          <w:highlight w:val="none"/>
          <w:lang w:val="zh-CN" w:eastAsia="zh-CN"/>
        </w:rPr>
      </w:pPr>
      <w:r>
        <w:rPr>
          <w:rFonts w:hint="eastAsia" w:cs="Times New Roman" w:asciiTheme="majorEastAsia" w:hAnsiTheme="majorEastAsia" w:eastAsiaTheme="majorEastAsia"/>
          <w:color w:val="auto"/>
          <w:sz w:val="24"/>
          <w:highlight w:val="none"/>
          <w:lang w:val="en-US" w:eastAsia="zh-CN"/>
        </w:rPr>
        <w:t>2.3.3</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w:t>
      </w:r>
      <w:r>
        <w:rPr>
          <w:rFonts w:hint="eastAsia" w:cs="Times New Roman" w:asciiTheme="majorEastAsia" w:hAnsiTheme="majorEastAsia" w:eastAsiaTheme="majorEastAsia"/>
          <w:color w:val="auto"/>
          <w:sz w:val="24"/>
          <w:highlight w:val="none"/>
          <w:lang w:val="en-US" w:eastAsia="zh-CN"/>
        </w:rPr>
        <w:t>如</w:t>
      </w:r>
      <w:r>
        <w:rPr>
          <w:rFonts w:hint="eastAsia" w:cs="Times New Roman" w:asciiTheme="majorEastAsia" w:hAnsiTheme="majorEastAsia" w:eastAsiaTheme="majorEastAsia"/>
          <w:color w:val="auto"/>
          <w:sz w:val="24"/>
          <w:highlight w:val="none"/>
          <w:lang w:val="en-US" w:eastAsia="zh-Hans"/>
        </w:rPr>
        <w:t>果</w:t>
      </w:r>
      <w:r>
        <w:rPr>
          <w:rFonts w:hint="eastAsia" w:cs="Times New Roman" w:asciiTheme="majorEastAsia" w:hAnsiTheme="majorEastAsia" w:eastAsiaTheme="majorEastAsia"/>
          <w:color w:val="auto"/>
          <w:sz w:val="24"/>
          <w:highlight w:val="none"/>
          <w:lang w:val="en-US" w:eastAsia="zh-CN"/>
        </w:rPr>
        <w:t>有</w:t>
      </w:r>
      <w:r>
        <w:rPr>
          <w:rFonts w:hint="eastAsia" w:cs="Times New Roman" w:asciiTheme="majorEastAsia" w:hAnsiTheme="majorEastAsia" w:eastAsiaTheme="majorEastAsia"/>
          <w:color w:val="auto"/>
          <w:sz w:val="24"/>
          <w:highlight w:val="none"/>
          <w:lang w:val="zh-CN" w:eastAsia="zh-CN"/>
        </w:rPr>
        <w:t>）；</w:t>
      </w:r>
    </w:p>
    <w:p w14:paraId="576A24B9">
      <w:pPr>
        <w:pStyle w:val="15"/>
        <w:spacing w:line="360" w:lineRule="auto"/>
        <w:ind w:firstLine="482" w:firstLineChars="200"/>
        <w:rPr>
          <w:rFonts w:hint="default" w:cs="仿宋_GB2312" w:asciiTheme="majorEastAsia" w:hAnsiTheme="majorEastAsia" w:eastAsiaTheme="majorEastAsia"/>
          <w:b/>
          <w:bCs/>
          <w:color w:val="auto"/>
          <w:kern w:val="0"/>
          <w:sz w:val="24"/>
          <w:highlight w:val="none"/>
          <w:lang w:val="en-US" w:eastAsia="zh-CN"/>
        </w:rPr>
      </w:pPr>
      <w:r>
        <w:rPr>
          <w:rFonts w:hint="eastAsia" w:cs="仿宋_GB2312" w:asciiTheme="majorEastAsia" w:hAnsiTheme="majorEastAsia" w:eastAsiaTheme="majorEastAsia"/>
          <w:b/>
          <w:bCs/>
          <w:color w:val="auto"/>
          <w:kern w:val="0"/>
          <w:sz w:val="24"/>
          <w:highlight w:val="none"/>
          <w:lang w:val="en-US" w:eastAsia="zh-CN"/>
        </w:rPr>
        <w:t>注：以上备注“如适用”或“如果有”的条款，如响应过程中确实无相关内容，则可以删除该项。</w:t>
      </w:r>
    </w:p>
    <w:p w14:paraId="0B2A9EA4">
      <w:pPr>
        <w:pStyle w:val="15"/>
        <w:spacing w:line="360" w:lineRule="auto"/>
        <w:ind w:firstLine="482" w:firstLineChars="200"/>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3.响应文件的编制和签署</w:t>
      </w:r>
    </w:p>
    <w:p w14:paraId="7CDFF354">
      <w:pPr>
        <w:spacing w:line="360" w:lineRule="auto"/>
        <w:ind w:firstLine="480" w:firstLineChars="20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color w:val="auto"/>
          <w:kern w:val="0"/>
          <w:sz w:val="24"/>
          <w:highlight w:val="none"/>
          <w:lang w:val="zh-CN"/>
        </w:rPr>
        <w:t>3.1各供应商在编制响应文件时请按照采购文件第七部分规定的格式进行，混乱的编排导致响应文件被误读或磋商小组查找不到有效文件是供应商的风险。</w:t>
      </w:r>
    </w:p>
    <w:p w14:paraId="258875B4">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3.2供应商进行电子交易应安装客户端软件—“政采云电子交易客户端”，并按照采购文件和电子交易平台的要求编制并加密响应文件。供应商未按规定加密的响应文件，电子交易平台将拒收并提示。</w:t>
      </w:r>
    </w:p>
    <w:p w14:paraId="08297903">
      <w:pPr>
        <w:spacing w:line="360" w:lineRule="auto"/>
        <w:ind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A50DC0C">
      <w:pPr>
        <w:pStyle w:val="35"/>
        <w:snapToGrid w:val="0"/>
        <w:spacing w:before="0"/>
        <w:ind w:firstLine="48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color w:val="auto"/>
          <w:szCs w:val="24"/>
          <w:highlight w:val="none"/>
        </w:rPr>
        <w:t>3.4响应文件按照</w:t>
      </w:r>
      <w:r>
        <w:rPr>
          <w:rFonts w:hint="eastAsia" w:cs="仿宋_GB2312" w:asciiTheme="majorEastAsia" w:hAnsiTheme="majorEastAsia" w:eastAsiaTheme="majorEastAsia"/>
          <w:color w:val="auto"/>
          <w:szCs w:val="24"/>
          <w:highlight w:val="none"/>
          <w:lang w:eastAsia="zh-CN"/>
        </w:rPr>
        <w:t>采购文件</w:t>
      </w:r>
      <w:r>
        <w:rPr>
          <w:rFonts w:hint="eastAsia" w:cs="仿宋_GB2312" w:asciiTheme="majorEastAsia" w:hAnsiTheme="majorEastAsia" w:eastAsiaTheme="majorEastAsia"/>
          <w:color w:val="auto"/>
          <w:szCs w:val="24"/>
          <w:highlight w:val="none"/>
        </w:rPr>
        <w:t>第七部分格式要</w:t>
      </w:r>
      <w:r>
        <w:rPr>
          <w:rFonts w:hint="eastAsia" w:cs="仿宋_GB2312" w:asciiTheme="majorEastAsia" w:hAnsiTheme="majorEastAsia" w:eastAsiaTheme="majorEastAsia"/>
          <w:color w:val="auto"/>
          <w:highlight w:val="none"/>
        </w:rPr>
        <w:t>求进行签署、盖章。</w:t>
      </w:r>
      <w:r>
        <w:rPr>
          <w:rFonts w:hint="eastAsia" w:asciiTheme="majorEastAsia" w:hAnsiTheme="majorEastAsia" w:eastAsiaTheme="majorEastAsia"/>
          <w:b/>
          <w:color w:val="auto"/>
          <w:highlight w:val="none"/>
        </w:rPr>
        <w:t>▲</w:t>
      </w:r>
      <w:r>
        <w:rPr>
          <w:rFonts w:hint="eastAsia" w:cs="仿宋_GB2312" w:asciiTheme="majorEastAsia" w:hAnsiTheme="majorEastAsia" w:eastAsiaTheme="majorEastAsia"/>
          <w:b/>
          <w:color w:val="auto"/>
          <w:highlight w:val="none"/>
        </w:rPr>
        <w:t>供应商的响应文件未按照</w:t>
      </w:r>
      <w:r>
        <w:rPr>
          <w:rFonts w:hint="eastAsia" w:cs="仿宋_GB2312" w:asciiTheme="majorEastAsia" w:hAnsiTheme="majorEastAsia" w:eastAsiaTheme="majorEastAsia"/>
          <w:b/>
          <w:color w:val="auto"/>
          <w:highlight w:val="none"/>
          <w:lang w:eastAsia="zh-CN"/>
        </w:rPr>
        <w:t>采购文件</w:t>
      </w:r>
      <w:r>
        <w:rPr>
          <w:rFonts w:hint="eastAsia" w:cs="仿宋_GB2312" w:asciiTheme="majorEastAsia" w:hAnsiTheme="majorEastAsia" w:eastAsiaTheme="majorEastAsia"/>
          <w:b/>
          <w:color w:val="auto"/>
          <w:highlight w:val="none"/>
        </w:rPr>
        <w:t>要求签署、盖章的，其响应无效</w:t>
      </w:r>
      <w:r>
        <w:rPr>
          <w:rFonts w:hint="eastAsia" w:cs="仿宋_GB2312" w:asciiTheme="majorEastAsia" w:hAnsiTheme="majorEastAsia" w:eastAsiaTheme="majorEastAsia"/>
          <w:color w:val="auto"/>
          <w:szCs w:val="24"/>
          <w:highlight w:val="none"/>
        </w:rPr>
        <w:t>。</w:t>
      </w:r>
    </w:p>
    <w:p w14:paraId="262EDE9E">
      <w:pPr>
        <w:pStyle w:val="35"/>
        <w:snapToGrid w:val="0"/>
        <w:spacing w:before="0"/>
        <w:ind w:firstLine="480"/>
        <w:rPr>
          <w:rFonts w:cs="宋体" w:asciiTheme="majorEastAsia" w:hAnsiTheme="majorEastAsia" w:eastAsiaTheme="majorEastAsia"/>
          <w:color w:val="auto"/>
          <w:highlight w:val="none"/>
        </w:rPr>
      </w:pPr>
      <w:r>
        <w:rPr>
          <w:rFonts w:hint="eastAsia" w:cs="仿宋_GB2312" w:asciiTheme="majorEastAsia" w:hAnsiTheme="majorEastAsia" w:eastAsiaTheme="maj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453D2E4F">
      <w:pPr>
        <w:pStyle w:val="35"/>
        <w:snapToGrid w:val="0"/>
        <w:spacing w:before="0"/>
        <w:ind w:firstLine="480"/>
        <w:rPr>
          <w:rFonts w:cs="宋体" w:asciiTheme="majorEastAsia" w:hAnsiTheme="majorEastAsia" w:eastAsiaTheme="majorEastAsia"/>
          <w:color w:val="auto"/>
          <w:szCs w:val="24"/>
          <w:highlight w:val="none"/>
        </w:rPr>
      </w:pPr>
      <w:r>
        <w:rPr>
          <w:rFonts w:hint="eastAsia" w:cs="宋体" w:asciiTheme="majorEastAsia" w:hAnsiTheme="majorEastAsia" w:eastAsiaTheme="majorEastAsia"/>
          <w:color w:val="auto"/>
          <w:highlight w:val="none"/>
        </w:rPr>
        <w:t>3.6</w:t>
      </w:r>
      <w:r>
        <w:rPr>
          <w:rFonts w:hint="eastAsia" w:cs="宋体" w:asciiTheme="majorEastAsia" w:hAnsiTheme="majorEastAsia" w:eastAsiaTheme="majorEastAsia"/>
          <w:color w:val="auto"/>
          <w:highlight w:val="none"/>
          <w:lang w:eastAsia="zh-CN"/>
        </w:rPr>
        <w:t>采购文件</w:t>
      </w:r>
      <w:r>
        <w:rPr>
          <w:rFonts w:hint="eastAsia" w:cs="宋体" w:asciiTheme="majorEastAsia" w:hAnsiTheme="majorEastAsia" w:eastAsiaTheme="majorEastAsia"/>
          <w:color w:val="auto"/>
          <w:highlight w:val="none"/>
        </w:rPr>
        <w:t>对响应文件签署、盖章的要求适用于电子签名。</w:t>
      </w:r>
    </w:p>
    <w:p w14:paraId="18097E0A">
      <w:pPr>
        <w:pStyle w:val="15"/>
        <w:spacing w:line="360" w:lineRule="auto"/>
        <w:ind w:firstLine="480" w:firstLineChars="200"/>
        <w:rPr>
          <w:rFonts w:asciiTheme="majorEastAsia" w:hAnsiTheme="majorEastAsia" w:eastAsiaTheme="majorEastAsia"/>
          <w:color w:val="auto"/>
          <w:sz w:val="24"/>
          <w:szCs w:val="24"/>
          <w:highlight w:val="none"/>
        </w:rPr>
      </w:pPr>
    </w:p>
    <w:p w14:paraId="235509D0">
      <w:pPr>
        <w:adjustRightInd/>
        <w:spacing w:line="360" w:lineRule="auto"/>
        <w:jc w:val="center"/>
        <w:outlineLvl w:val="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sz w:val="32"/>
          <w:szCs w:val="20"/>
          <w:highlight w:val="none"/>
        </w:rPr>
        <w:t>七、</w:t>
      </w:r>
      <w:r>
        <w:rPr>
          <w:rFonts w:hint="eastAsia" w:asciiTheme="majorEastAsia" w:hAnsiTheme="majorEastAsia" w:eastAsiaTheme="majorEastAsia"/>
          <w:b/>
          <w:color w:val="auto"/>
          <w:sz w:val="32"/>
          <w:szCs w:val="32"/>
          <w:highlight w:val="none"/>
        </w:rPr>
        <w:t>响应</w:t>
      </w:r>
      <w:r>
        <w:rPr>
          <w:rFonts w:hint="eastAsia" w:cs="仿宋_GB2312" w:asciiTheme="majorEastAsia" w:hAnsiTheme="majorEastAsia" w:eastAsiaTheme="majorEastAsia"/>
          <w:b/>
          <w:color w:val="auto"/>
          <w:sz w:val="32"/>
          <w:szCs w:val="20"/>
          <w:highlight w:val="none"/>
        </w:rPr>
        <w:t>文件的提交和备份</w:t>
      </w:r>
    </w:p>
    <w:p w14:paraId="6E54239D">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1.响应文件的提交、补充、修改、撤回</w:t>
      </w:r>
    </w:p>
    <w:p w14:paraId="3C62939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4590A33">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1.2在响应截止时间以后，不能补充、修改响应文件。</w:t>
      </w:r>
    </w:p>
    <w:p w14:paraId="26289CF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1.3在提交“最后报价”后，供应商不能退出磋商。</w:t>
      </w:r>
    </w:p>
    <w:p w14:paraId="158E2F7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1.4电子交易平台收到响应文件，将妥善保存并即时向供应商发出确认回执通知。在响应截止时间前，除供应商补充、修改或者撤回响应文件外，任何单位和个人不得解密或提取响应文件。</w:t>
      </w:r>
    </w:p>
    <w:p w14:paraId="080FCAC9">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1.5采购代理机构可以视情况延长提交响应文件的截止时间。在上述情况下，采购代理机构与供应商以前在响应截止期方面的全部权利、责任和义务，将适用于延长至新的响应截止期。</w:t>
      </w:r>
    </w:p>
    <w:p w14:paraId="052046D9">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2.备份响应文件</w:t>
      </w:r>
    </w:p>
    <w:p w14:paraId="01C11D10">
      <w:pPr>
        <w:pStyle w:val="1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lang w:val="en-US" w:eastAsia="zh-CN"/>
        </w:rPr>
        <w:t>2.1</w:t>
      </w:r>
      <w:r>
        <w:rPr>
          <w:rFonts w:hint="eastAsia" w:cs="仿宋_GB2312" w:asciiTheme="minorEastAsia" w:hAnsiTheme="minorEastAsia" w:eastAsiaTheme="minorEastAsia"/>
          <w:color w:val="auto"/>
          <w:sz w:val="24"/>
          <w:szCs w:val="24"/>
          <w:highlight w:val="none"/>
        </w:rPr>
        <w:t>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4EEF63D4">
      <w:pPr>
        <w:pStyle w:val="15"/>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2.2备份响应文件须在“政采云投标客户端”制作生成，并储存在</w:t>
      </w:r>
      <w:r>
        <w:rPr>
          <w:rFonts w:hint="default" w:cs="仿宋_GB2312" w:asciiTheme="minorEastAsia" w:hAnsiTheme="minorEastAsia" w:eastAsiaTheme="minorEastAsia"/>
          <w:b/>
          <w:bCs/>
          <w:color w:val="auto"/>
          <w:sz w:val="24"/>
          <w:szCs w:val="24"/>
          <w:highlight w:val="none"/>
          <w:u w:val="single"/>
          <w:lang w:val="en-US"/>
        </w:rPr>
        <w:t>U</w:t>
      </w:r>
      <w:r>
        <w:rPr>
          <w:rFonts w:hint="eastAsia" w:cs="仿宋_GB2312" w:asciiTheme="minorEastAsia" w:hAnsiTheme="minorEastAsia" w:eastAsiaTheme="minorEastAsia"/>
          <w:b/>
          <w:bCs/>
          <w:color w:val="auto"/>
          <w:sz w:val="24"/>
          <w:szCs w:val="24"/>
          <w:highlight w:val="none"/>
          <w:u w:val="single"/>
          <w:lang w:val="en-US" w:eastAsia="zh-CN"/>
        </w:rPr>
        <w:t>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2818CD83">
      <w:pPr>
        <w:pStyle w:val="1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2.3直接提交备份响应文件的，供应商应于响应截止时间前在</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17B2CE3E">
      <w:pPr>
        <w:pStyle w:val="15"/>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3E2CE4AB">
      <w:pPr>
        <w:pStyle w:val="15"/>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02BE901">
      <w:pPr>
        <w:pStyle w:val="15"/>
        <w:spacing w:line="360" w:lineRule="auto"/>
        <w:ind w:firstLine="480" w:firstLineChars="200"/>
        <w:rPr>
          <w:rFonts w:asciiTheme="majorEastAsia" w:hAnsiTheme="majorEastAsia" w:eastAsiaTheme="majorEastAsia"/>
          <w:color w:val="auto"/>
          <w:sz w:val="24"/>
          <w:szCs w:val="24"/>
          <w:highlight w:val="none"/>
        </w:rPr>
      </w:pPr>
    </w:p>
    <w:p w14:paraId="7A9F70A4">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八、</w:t>
      </w:r>
      <w:r>
        <w:rPr>
          <w:rFonts w:hint="eastAsia" w:asciiTheme="majorEastAsia" w:hAnsiTheme="majorEastAsia" w:eastAsiaTheme="majorEastAsia"/>
          <w:b/>
          <w:color w:val="auto"/>
          <w:sz w:val="32"/>
          <w:szCs w:val="32"/>
          <w:highlight w:val="none"/>
        </w:rPr>
        <w:t>开启响应文件与信用信息查询</w:t>
      </w:r>
    </w:p>
    <w:p w14:paraId="03272CF9">
      <w:pPr>
        <w:pStyle w:val="15"/>
        <w:spacing w:line="360" w:lineRule="auto"/>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1.开启响应文件</w:t>
      </w:r>
    </w:p>
    <w:p w14:paraId="52325051">
      <w:pPr>
        <w:pStyle w:val="15"/>
        <w:spacing w:line="360" w:lineRule="auto"/>
        <w:ind w:firstLine="360" w:firstLineChars="15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1.1采购代理机构按照</w:t>
      </w:r>
      <w:r>
        <w:rPr>
          <w:rFonts w:hint="eastAsia" w:cs="仿宋_GB2312" w:asciiTheme="majorEastAsia" w:hAnsiTheme="majorEastAsia" w:eastAsiaTheme="majorEastAsia"/>
          <w:color w:val="auto"/>
          <w:sz w:val="24"/>
          <w:szCs w:val="24"/>
          <w:highlight w:val="none"/>
          <w:lang w:eastAsia="zh-CN"/>
        </w:rPr>
        <w:t>采购文件</w:t>
      </w:r>
      <w:r>
        <w:rPr>
          <w:rFonts w:hint="eastAsia" w:cs="仿宋_GB2312" w:asciiTheme="majorEastAsia" w:hAnsiTheme="majorEastAsia" w:eastAsiaTheme="majorEastAsia"/>
          <w:color w:val="auto"/>
          <w:sz w:val="24"/>
          <w:szCs w:val="24"/>
          <w:highlight w:val="none"/>
        </w:rPr>
        <w:t>规定的时间通过电子交易平台组织响应文件开启，所有供应商均应当准时在线参加。</w:t>
      </w:r>
      <w:r>
        <w:rPr>
          <w:rFonts w:hint="eastAsia" w:cs="仿宋_GB2312" w:asciiTheme="majorEastAsia" w:hAnsiTheme="majorEastAsia" w:eastAsiaTheme="majorEastAsia"/>
          <w:b/>
          <w:color w:val="auto"/>
          <w:sz w:val="24"/>
          <w:szCs w:val="24"/>
          <w:highlight w:val="none"/>
        </w:rPr>
        <w:t>供应商数量不符合规定的，不得开启响应文件。</w:t>
      </w:r>
    </w:p>
    <w:p w14:paraId="77C23733">
      <w:pPr>
        <w:pStyle w:val="15"/>
        <w:spacing w:line="360" w:lineRule="auto"/>
        <w:ind w:firstLine="360" w:firstLineChars="15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1.2开启响应文件时，电子交易平台按开启响应文件时间自动提取所有响应文件。采购代理机构依托电子交易平台发起开始解密指令，供应商按照平台提示和</w:t>
      </w:r>
      <w:r>
        <w:rPr>
          <w:rFonts w:hint="eastAsia" w:cs="仿宋_GB2312" w:asciiTheme="majorEastAsia" w:hAnsiTheme="majorEastAsia" w:eastAsiaTheme="majorEastAsia"/>
          <w:color w:val="auto"/>
          <w:sz w:val="24"/>
          <w:szCs w:val="24"/>
          <w:highlight w:val="none"/>
          <w:lang w:eastAsia="zh-CN"/>
        </w:rPr>
        <w:t>采购文件</w:t>
      </w:r>
      <w:r>
        <w:rPr>
          <w:rFonts w:hint="eastAsia" w:cs="仿宋_GB2312" w:asciiTheme="majorEastAsia" w:hAnsiTheme="majorEastAsia" w:eastAsiaTheme="majorEastAsia"/>
          <w:color w:val="auto"/>
          <w:sz w:val="24"/>
          <w:szCs w:val="24"/>
          <w:highlight w:val="none"/>
        </w:rPr>
        <w:t>的规定在半小时内完成在线解密。</w:t>
      </w:r>
    </w:p>
    <w:p w14:paraId="3864181B">
      <w:pPr>
        <w:pStyle w:val="15"/>
        <w:spacing w:line="360" w:lineRule="auto"/>
        <w:ind w:firstLine="361" w:firstLineChars="150"/>
        <w:rPr>
          <w:rFonts w:cs="仿宋_GB2312" w:asciiTheme="majorEastAsia" w:hAnsiTheme="majorEastAsia" w:eastAsiaTheme="majorEastAsia"/>
          <w:b/>
          <w:color w:val="auto"/>
          <w:sz w:val="24"/>
          <w:szCs w:val="24"/>
          <w:highlight w:val="none"/>
        </w:rPr>
      </w:pPr>
      <w:r>
        <w:rPr>
          <w:rFonts w:hint="eastAsia" w:cs="仿宋_GB2312" w:asciiTheme="majorEastAsia" w:hAnsiTheme="majorEastAsia" w:eastAsiaTheme="maj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DA2785B">
      <w:pPr>
        <w:pStyle w:val="35"/>
        <w:spacing w:before="0"/>
        <w:ind w:firstLine="0" w:firstLineChars="0"/>
        <w:rPr>
          <w:rFonts w:cs="仿宋_GB2312" w:asciiTheme="majorEastAsia" w:hAnsiTheme="majorEastAsia" w:eastAsiaTheme="majorEastAsia"/>
          <w:b/>
          <w:color w:val="auto"/>
          <w:szCs w:val="24"/>
          <w:highlight w:val="none"/>
        </w:rPr>
      </w:pPr>
      <w:r>
        <w:rPr>
          <w:rFonts w:hint="eastAsia" w:cs="仿宋_GB2312" w:asciiTheme="majorEastAsia" w:hAnsiTheme="majorEastAsia" w:eastAsiaTheme="majorEastAsia"/>
          <w:b/>
          <w:color w:val="auto"/>
          <w:szCs w:val="24"/>
          <w:highlight w:val="none"/>
        </w:rPr>
        <w:t>2.信用信息查询</w:t>
      </w:r>
    </w:p>
    <w:p w14:paraId="35C59269">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Theme="majorEastAsia" w:hAnsiTheme="majorEastAsia" w:eastAsiaTheme="majorEastAsia"/>
          <w:snapToGrid/>
          <w:color w:val="auto"/>
          <w:sz w:val="24"/>
          <w:szCs w:val="24"/>
          <w:highlight w:val="none"/>
        </w:rPr>
        <w:t>www.creditchina.gov.cn</w:t>
      </w:r>
      <w:r>
        <w:rPr>
          <w:rStyle w:val="29"/>
          <w:rFonts w:hint="eastAsia" w:asciiTheme="majorEastAsia" w:hAnsiTheme="majorEastAsia" w:eastAsiaTheme="majorEastAsia"/>
          <w:snapToGrid/>
          <w:color w:val="auto"/>
          <w:sz w:val="24"/>
          <w:szCs w:val="24"/>
          <w:highlight w:val="none"/>
        </w:rPr>
        <w:fldChar w:fldCharType="end"/>
      </w:r>
      <w:r>
        <w:rPr>
          <w:rFonts w:hint="eastAsia" w:cs="Arial" w:asciiTheme="majorEastAsia" w:hAnsiTheme="majorEastAsia" w:eastAsiaTheme="majorEastAsia"/>
          <w:color w:val="auto"/>
          <w:kern w:val="0"/>
          <w:szCs w:val="24"/>
          <w:highlight w:val="none"/>
        </w:rPr>
        <w:t>)、中国政府采购网(www.ccgp.gov.cn)渠道查询供应商响应截止时间前的信用记录。</w:t>
      </w:r>
    </w:p>
    <w:p w14:paraId="1D7E2500">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2.2信用信息查询记录和证据留存的具体方式：现场查询的供应商的信用记录、查询结果经确认后存档。</w:t>
      </w:r>
    </w:p>
    <w:p w14:paraId="7259FF48">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316D3DBE">
      <w:pPr>
        <w:pStyle w:val="35"/>
        <w:spacing w:before="0"/>
        <w:ind w:firstLine="495" w:firstLineChars="0"/>
        <w:rPr>
          <w:rFonts w:cs="Arial" w:asciiTheme="majorEastAsia" w:hAnsiTheme="majorEastAsia" w:eastAsiaTheme="majorEastAsia"/>
          <w:color w:val="auto"/>
          <w:kern w:val="0"/>
          <w:szCs w:val="24"/>
          <w:highlight w:val="none"/>
        </w:rPr>
      </w:pPr>
      <w:r>
        <w:rPr>
          <w:rFonts w:hint="eastAsia" w:cs="Arial" w:asciiTheme="majorEastAsia" w:hAnsiTheme="majorEastAsia" w:eastAsiaTheme="maj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FF00DD">
      <w:pPr>
        <w:pStyle w:val="15"/>
        <w:spacing w:line="360" w:lineRule="auto"/>
        <w:rPr>
          <w:rFonts w:cs="仿宋_GB2312" w:asciiTheme="majorEastAsia" w:hAnsiTheme="majorEastAsia" w:eastAsiaTheme="majorEastAsia"/>
          <w:b/>
          <w:color w:val="auto"/>
          <w:sz w:val="24"/>
          <w:szCs w:val="24"/>
          <w:highlight w:val="none"/>
        </w:rPr>
      </w:pPr>
    </w:p>
    <w:p w14:paraId="6129CC92">
      <w:pPr>
        <w:adjustRightInd/>
        <w:spacing w:line="360" w:lineRule="auto"/>
        <w:jc w:val="center"/>
        <w:outlineLvl w:val="0"/>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highlight w:val="none"/>
        </w:rPr>
        <w:t>九</w:t>
      </w:r>
      <w:r>
        <w:rPr>
          <w:rFonts w:hint="eastAsia" w:cs="仿宋_GB2312" w:asciiTheme="majorEastAsia" w:hAnsiTheme="majorEastAsia" w:eastAsiaTheme="majorEastAsia"/>
          <w:b/>
          <w:color w:val="auto"/>
          <w:sz w:val="32"/>
          <w:szCs w:val="20"/>
          <w:highlight w:val="none"/>
        </w:rPr>
        <w:t>、提交</w:t>
      </w:r>
      <w:r>
        <w:rPr>
          <w:rFonts w:hint="eastAsia" w:asciiTheme="majorEastAsia" w:hAnsiTheme="majorEastAsia" w:eastAsiaTheme="majorEastAsia"/>
          <w:b/>
          <w:color w:val="auto"/>
          <w:sz w:val="32"/>
          <w:szCs w:val="32"/>
          <w:highlight w:val="none"/>
        </w:rPr>
        <w:t>报价</w:t>
      </w:r>
    </w:p>
    <w:p w14:paraId="0DA2F61F">
      <w:pPr>
        <w:snapToGrid w:val="0"/>
        <w:spacing w:line="360" w:lineRule="auto"/>
        <w:rPr>
          <w:rFonts w:cs="仿宋_GB2312" w:asciiTheme="majorEastAsia" w:hAnsiTheme="majorEastAsia" w:eastAsiaTheme="majorEastAsia"/>
          <w:color w:val="auto"/>
          <w:sz w:val="24"/>
          <w:highlight w:val="none"/>
          <w:u w:val="single"/>
          <w:lang w:val="zh-CN"/>
        </w:rPr>
      </w:pPr>
      <w:r>
        <w:rPr>
          <w:rFonts w:hint="eastAsia" w:asciiTheme="majorEastAsia" w:hAnsiTheme="majorEastAsia" w:eastAsiaTheme="majorEastAsia"/>
          <w:b/>
          <w:color w:val="auto"/>
          <w:sz w:val="24"/>
          <w:highlight w:val="none"/>
        </w:rPr>
        <w:t>1.</w:t>
      </w:r>
      <w:r>
        <w:rPr>
          <w:rFonts w:hint="eastAsia" w:cs="仿宋_GB2312" w:asciiTheme="majorEastAsia" w:hAnsiTheme="majorEastAsia" w:eastAsiaTheme="majorEastAsia"/>
          <w:color w:val="auto"/>
          <w:sz w:val="24"/>
          <w:highlight w:val="none"/>
        </w:rPr>
        <w:t>供应商的</w:t>
      </w:r>
      <w:r>
        <w:rPr>
          <w:rFonts w:hint="eastAsia" w:cs="仿宋_GB2312" w:asciiTheme="majorEastAsia" w:hAnsiTheme="majorEastAsia" w:eastAsiaTheme="majorEastAsia"/>
          <w:b/>
          <w:bCs/>
          <w:color w:val="auto"/>
          <w:sz w:val="24"/>
          <w:highlight w:val="none"/>
          <w:lang w:val="en-US" w:eastAsia="zh-CN"/>
        </w:rPr>
        <w:t>最后</w:t>
      </w:r>
      <w:r>
        <w:rPr>
          <w:rFonts w:hint="eastAsia" w:cs="仿宋_GB2312" w:asciiTheme="majorEastAsia" w:hAnsiTheme="majorEastAsia" w:eastAsiaTheme="majorEastAsia"/>
          <w:b/>
          <w:bCs/>
          <w:color w:val="auto"/>
          <w:sz w:val="24"/>
          <w:highlight w:val="none"/>
        </w:rPr>
        <w:t>报价文件</w:t>
      </w:r>
      <w:r>
        <w:rPr>
          <w:rFonts w:hint="eastAsia" w:cs="仿宋_GB2312" w:asciiTheme="majorEastAsia" w:hAnsiTheme="majorEastAsia" w:eastAsiaTheme="majorEastAsia"/>
          <w:color w:val="auto"/>
          <w:sz w:val="24"/>
          <w:highlight w:val="none"/>
        </w:rPr>
        <w:t>应包括以下内容（均需使用电子签名）：</w:t>
      </w:r>
    </w:p>
    <w:p w14:paraId="5875ED02">
      <w:pPr>
        <w:pStyle w:val="15"/>
        <w:snapToGrid w:val="0"/>
        <w:spacing w:line="360" w:lineRule="auto"/>
        <w:ind w:firstLine="480" w:firstLineChars="200"/>
        <w:rPr>
          <w:rFonts w:hint="eastAsia" w:cs="仿宋_GB2312" w:asciiTheme="majorEastAsia" w:hAnsiTheme="majorEastAsia" w:eastAsiaTheme="majorEastAsia"/>
          <w:color w:val="auto"/>
          <w:sz w:val="24"/>
          <w:szCs w:val="24"/>
          <w:highlight w:val="none"/>
          <w:lang w:eastAsia="zh-CN"/>
        </w:rPr>
      </w:pPr>
      <w:r>
        <w:rPr>
          <w:rFonts w:hint="eastAsia" w:cs="仿宋_GB2312" w:asciiTheme="majorEastAsia" w:hAnsiTheme="majorEastAsia" w:eastAsiaTheme="majorEastAsia"/>
          <w:color w:val="auto"/>
          <w:sz w:val="24"/>
          <w:szCs w:val="24"/>
          <w:highlight w:val="none"/>
        </w:rPr>
        <w:t>1.1</w:t>
      </w:r>
      <w:r>
        <w:rPr>
          <w:rFonts w:hint="eastAsia" w:cs="仿宋_GB2312" w:asciiTheme="majorEastAsia" w:hAnsiTheme="majorEastAsia" w:eastAsiaTheme="majorEastAsia"/>
          <w:color w:val="auto"/>
          <w:sz w:val="24"/>
          <w:szCs w:val="24"/>
          <w:highlight w:val="none"/>
          <w:lang w:val="en-US" w:eastAsia="zh-CN"/>
        </w:rPr>
        <w:t>最后</w:t>
      </w:r>
      <w:r>
        <w:rPr>
          <w:rFonts w:hint="eastAsia" w:cs="仿宋_GB2312" w:asciiTheme="majorEastAsia" w:hAnsiTheme="majorEastAsia" w:eastAsiaTheme="majorEastAsia"/>
          <w:color w:val="auto"/>
          <w:sz w:val="24"/>
          <w:szCs w:val="24"/>
          <w:highlight w:val="none"/>
        </w:rPr>
        <w:t>报价一览表</w:t>
      </w:r>
      <w:r>
        <w:rPr>
          <w:rFonts w:hint="eastAsia" w:cs="仿宋_GB2312" w:asciiTheme="majorEastAsia" w:hAnsiTheme="majorEastAsia" w:eastAsiaTheme="majorEastAsia"/>
          <w:color w:val="auto"/>
          <w:sz w:val="24"/>
          <w:szCs w:val="24"/>
          <w:highlight w:val="none"/>
          <w:lang w:eastAsia="zh-CN"/>
        </w:rPr>
        <w:t>。</w:t>
      </w:r>
    </w:p>
    <w:p w14:paraId="7D7AA5BB">
      <w:pPr>
        <w:adjustRightInd/>
        <w:spacing w:line="360" w:lineRule="auto"/>
        <w:jc w:val="center"/>
        <w:outlineLvl w:val="0"/>
        <w:rPr>
          <w:rFonts w:hint="eastAsia" w:cs="仿宋_GB2312" w:asciiTheme="majorEastAsia" w:hAnsiTheme="majorEastAsia" w:eastAsiaTheme="majorEastAsia"/>
          <w:b/>
          <w:color w:val="auto"/>
          <w:sz w:val="32"/>
          <w:szCs w:val="20"/>
          <w:highlight w:val="none"/>
        </w:rPr>
      </w:pPr>
    </w:p>
    <w:p w14:paraId="3034D8C4">
      <w:pPr>
        <w:adjustRightInd/>
        <w:spacing w:line="360" w:lineRule="auto"/>
        <w:jc w:val="center"/>
        <w:outlineLvl w:val="0"/>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szCs w:val="20"/>
          <w:highlight w:val="none"/>
        </w:rPr>
        <w:t>十、</w:t>
      </w:r>
      <w:r>
        <w:rPr>
          <w:rFonts w:hint="eastAsia" w:asciiTheme="majorEastAsia" w:hAnsiTheme="majorEastAsia" w:eastAsiaTheme="majorEastAsia"/>
          <w:b/>
          <w:color w:val="auto"/>
          <w:sz w:val="32"/>
          <w:szCs w:val="32"/>
          <w:highlight w:val="none"/>
        </w:rPr>
        <w:t>评审</w:t>
      </w:r>
    </w:p>
    <w:p w14:paraId="3F70C70A">
      <w:pPr>
        <w:pStyle w:val="35"/>
        <w:spacing w:before="0"/>
        <w:ind w:firstLine="0" w:firstLineChars="0"/>
        <w:rPr>
          <w:rFonts w:cs="仿宋_GB2312" w:asciiTheme="majorEastAsia" w:hAnsiTheme="majorEastAsia" w:eastAsiaTheme="majorEastAsia"/>
          <w:b/>
          <w:color w:val="auto"/>
          <w:highlight w:val="none"/>
        </w:rPr>
      </w:pPr>
      <w:r>
        <w:rPr>
          <w:rFonts w:hint="eastAsia" w:asciiTheme="majorEastAsia" w:hAnsiTheme="majorEastAsia" w:eastAsiaTheme="majorEastAsia"/>
          <w:b/>
          <w:color w:val="auto"/>
          <w:szCs w:val="24"/>
          <w:highlight w:val="none"/>
        </w:rPr>
        <w:t>1.</w:t>
      </w:r>
      <w:r>
        <w:rPr>
          <w:rFonts w:hint="eastAsia" w:cs="仿宋_GB2312" w:asciiTheme="majorEastAsia" w:hAnsiTheme="majorEastAsia" w:eastAsiaTheme="majorEastAsia"/>
          <w:b/>
          <w:color w:val="auto"/>
          <w:highlight w:val="none"/>
        </w:rPr>
        <w:t>评审方法：</w:t>
      </w:r>
      <w:r>
        <w:rPr>
          <w:rFonts w:hint="eastAsia" w:cs="仿宋_GB2312" w:asciiTheme="majorEastAsia" w:hAnsiTheme="majorEastAsia" w:eastAsiaTheme="majorEastAsia"/>
          <w:color w:val="auto"/>
          <w:highlight w:val="none"/>
        </w:rPr>
        <w:t>综合评分法。</w:t>
      </w:r>
    </w:p>
    <w:p w14:paraId="69072202">
      <w:pPr>
        <w:pStyle w:val="35"/>
        <w:spacing w:before="0"/>
        <w:ind w:firstLine="0" w:firstLineChars="0"/>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highlight w:val="none"/>
        </w:rPr>
        <w:t>2.价格分计算方法：</w:t>
      </w:r>
      <w:r>
        <w:rPr>
          <w:rFonts w:hint="eastAsia" w:cs="仿宋_GB2312" w:asciiTheme="majorEastAsia" w:hAnsiTheme="majorEastAsia" w:eastAsiaTheme="majorEastAsia"/>
          <w:b/>
          <w:bCs/>
          <w:color w:val="auto"/>
          <w:highlight w:val="none"/>
        </w:rPr>
        <w:t>低价优先法</w:t>
      </w:r>
      <w:r>
        <w:rPr>
          <w:rFonts w:hint="eastAsia" w:cs="仿宋_GB2312" w:asciiTheme="majorEastAsia" w:hAnsiTheme="majorEastAsia" w:eastAsiaTheme="majorEastAsia"/>
          <w:color w:val="auto"/>
          <w:highlight w:val="none"/>
        </w:rPr>
        <w:t>。</w:t>
      </w:r>
    </w:p>
    <w:p w14:paraId="1FDCB69C">
      <w:pPr>
        <w:pStyle w:val="35"/>
        <w:spacing w:before="0"/>
        <w:ind w:firstLine="0" w:firstLineChars="0"/>
        <w:rPr>
          <w:rFonts w:asciiTheme="majorEastAsia" w:hAnsiTheme="majorEastAsia" w:eastAsiaTheme="majorEastAsia"/>
          <w:color w:val="auto"/>
          <w:szCs w:val="24"/>
          <w:highlight w:val="none"/>
        </w:rPr>
      </w:pPr>
      <w:r>
        <w:rPr>
          <w:rFonts w:hint="eastAsia" w:cs="仿宋_GB2312" w:asciiTheme="majorEastAsia" w:hAnsiTheme="majorEastAsia" w:eastAsiaTheme="majorEastAsia"/>
          <w:b/>
          <w:color w:val="auto"/>
          <w:highlight w:val="none"/>
        </w:rPr>
        <w:t>3.评审要求：</w:t>
      </w:r>
      <w:r>
        <w:rPr>
          <w:rFonts w:hint="eastAsia" w:cs="仿宋_GB2312" w:asciiTheme="majorEastAsia" w:hAnsiTheme="majorEastAsia" w:eastAsiaTheme="majorEastAsia"/>
          <w:color w:val="auto"/>
          <w:highlight w:val="none"/>
        </w:rPr>
        <w:t>详见</w:t>
      </w:r>
      <w:r>
        <w:rPr>
          <w:rFonts w:hint="eastAsia" w:cs="仿宋_GB2312" w:asciiTheme="majorEastAsia" w:hAnsiTheme="majorEastAsia" w:eastAsiaTheme="majorEastAsia"/>
          <w:color w:val="auto"/>
          <w:highlight w:val="none"/>
          <w:lang w:eastAsia="zh-CN"/>
        </w:rPr>
        <w:t>采购文件</w:t>
      </w:r>
      <w:r>
        <w:rPr>
          <w:rFonts w:hint="eastAsia" w:cs="仿宋_GB2312" w:asciiTheme="majorEastAsia" w:hAnsiTheme="majorEastAsia" w:eastAsiaTheme="majorEastAsia"/>
          <w:color w:val="auto"/>
          <w:highlight w:val="none"/>
        </w:rPr>
        <w:t>第五部分“评审方法及评审标准”。</w:t>
      </w:r>
    </w:p>
    <w:p w14:paraId="79B94015">
      <w:pPr>
        <w:pStyle w:val="15"/>
        <w:spacing w:line="360" w:lineRule="auto"/>
        <w:ind w:firstLine="480" w:firstLineChars="200"/>
        <w:rPr>
          <w:rFonts w:asciiTheme="majorEastAsia" w:hAnsiTheme="majorEastAsia" w:eastAsiaTheme="majorEastAsia"/>
          <w:color w:val="auto"/>
          <w:sz w:val="24"/>
          <w:szCs w:val="24"/>
          <w:highlight w:val="none"/>
        </w:rPr>
      </w:pPr>
    </w:p>
    <w:p w14:paraId="79B71B84">
      <w:pPr>
        <w:adjustRightInd/>
        <w:spacing w:line="360" w:lineRule="auto"/>
        <w:jc w:val="center"/>
        <w:outlineLvl w:val="0"/>
        <w:rPr>
          <w:rFonts w:cs="仿宋_GB2312" w:asciiTheme="majorEastAsia" w:hAnsiTheme="majorEastAsia" w:eastAsiaTheme="majorEastAsia"/>
          <w:b/>
          <w:color w:val="auto"/>
          <w:sz w:val="32"/>
          <w:szCs w:val="20"/>
          <w:highlight w:val="none"/>
        </w:rPr>
      </w:pPr>
      <w:r>
        <w:rPr>
          <w:rFonts w:hint="eastAsia" w:cs="仿宋_GB2312" w:asciiTheme="majorEastAsia" w:hAnsiTheme="majorEastAsia" w:eastAsiaTheme="majorEastAsia"/>
          <w:b/>
          <w:color w:val="auto"/>
          <w:sz w:val="32"/>
          <w:szCs w:val="20"/>
          <w:highlight w:val="none"/>
        </w:rPr>
        <w:t>十一、</w:t>
      </w:r>
      <w:r>
        <w:rPr>
          <w:rFonts w:hint="eastAsia" w:asciiTheme="majorEastAsia" w:hAnsiTheme="majorEastAsia" w:eastAsiaTheme="majorEastAsia"/>
          <w:b/>
          <w:color w:val="auto"/>
          <w:sz w:val="32"/>
          <w:szCs w:val="32"/>
          <w:highlight w:val="none"/>
        </w:rPr>
        <w:t>成交</w:t>
      </w:r>
    </w:p>
    <w:p w14:paraId="3A541CF3">
      <w:pPr>
        <w:pStyle w:val="15"/>
        <w:spacing w:line="360" w:lineRule="auto"/>
        <w:rPr>
          <w:rFonts w:cs="仿宋_GB2312"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highlight w:val="none"/>
        </w:rPr>
        <w:t>1.推荐成交候选供应商</w:t>
      </w:r>
    </w:p>
    <w:p w14:paraId="3013B8BC">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FD11751">
      <w:pPr>
        <w:pStyle w:val="15"/>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2.确定成交供应商</w:t>
      </w:r>
    </w:p>
    <w:p w14:paraId="78457CC6">
      <w:pPr>
        <w:spacing w:line="360" w:lineRule="auto"/>
        <w:ind w:firstLine="360" w:firstLineChars="1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采购代理机构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cs="宋体" w:asciiTheme="majorEastAsia" w:hAnsiTheme="majorEastAsia" w:eastAsiaTheme="majorEastAsia"/>
          <w:color w:val="auto"/>
          <w:sz w:val="24"/>
          <w:highlight w:val="none"/>
          <w:lang w:eastAsia="zh-CN"/>
        </w:rPr>
        <w:t>。</w:t>
      </w:r>
    </w:p>
    <w:p w14:paraId="3A7A5199">
      <w:pPr>
        <w:tabs>
          <w:tab w:val="left" w:pos="0"/>
        </w:tabs>
        <w:spacing w:line="360" w:lineRule="auto"/>
        <w:rPr>
          <w:rFonts w:cs="Helvetica" w:asciiTheme="majorEastAsia" w:hAnsiTheme="majorEastAsia" w:eastAsiaTheme="majorEastAsia"/>
          <w:color w:val="auto"/>
          <w:kern w:val="0"/>
          <w:sz w:val="24"/>
          <w:highlight w:val="none"/>
        </w:rPr>
      </w:pPr>
      <w:r>
        <w:rPr>
          <w:rFonts w:hint="eastAsia" w:asciiTheme="majorEastAsia" w:hAnsiTheme="majorEastAsia" w:eastAsiaTheme="majorEastAsia"/>
          <w:b/>
          <w:color w:val="auto"/>
          <w:sz w:val="24"/>
          <w:highlight w:val="none"/>
        </w:rPr>
        <w:t>3．成交通知及成交结果公告</w:t>
      </w:r>
    </w:p>
    <w:p w14:paraId="5645D548">
      <w:pPr>
        <w:spacing w:line="360" w:lineRule="auto"/>
        <w:ind w:firstLine="360" w:firstLineChars="150"/>
        <w:rPr>
          <w:rFonts w:cs="宋体" w:asciiTheme="majorEastAsia" w:hAnsiTheme="majorEastAsia" w:eastAsiaTheme="majorEastAsia"/>
          <w:color w:val="auto"/>
          <w:sz w:val="24"/>
          <w:highlight w:val="none"/>
        </w:rPr>
      </w:pPr>
      <w:r>
        <w:rPr>
          <w:rFonts w:hint="eastAsia" w:asciiTheme="majorEastAsia" w:hAnsiTheme="majorEastAsia" w:eastAsiaTheme="majorEastAsia"/>
          <w:color w:val="auto"/>
          <w:sz w:val="24"/>
          <w:szCs w:val="21"/>
          <w:highlight w:val="none"/>
        </w:rPr>
        <w:t>3.1采购代理机构在成交供应商确定后2个工作日内，在省级以上财政部门指定的政府采购信息发布媒体上公告成交结果，同时向成交供应商发出成交通知书，并将磋商文件随成交结果同时公告。</w:t>
      </w:r>
    </w:p>
    <w:p w14:paraId="0B9B3CDF">
      <w:pPr>
        <w:spacing w:line="360" w:lineRule="auto"/>
        <w:ind w:firstLine="360" w:firstLineChars="150"/>
        <w:rPr>
          <w:rFonts w:asciiTheme="majorEastAsia" w:hAnsiTheme="majorEastAsia" w:eastAsiaTheme="majorEastAsia"/>
          <w:color w:val="auto"/>
          <w:sz w:val="24"/>
          <w:szCs w:val="21"/>
          <w:highlight w:val="none"/>
        </w:rPr>
      </w:pPr>
      <w:r>
        <w:rPr>
          <w:rFonts w:hint="eastAsia" w:cs="宋体" w:asciiTheme="majorEastAsia" w:hAnsiTheme="majorEastAsia" w:eastAsiaTheme="majorEastAsia"/>
          <w:color w:val="auto"/>
          <w:sz w:val="24"/>
          <w:highlight w:val="none"/>
        </w:rPr>
        <w:t>3.2</w:t>
      </w:r>
      <w:r>
        <w:rPr>
          <w:rFonts w:hint="eastAsia" w:asciiTheme="majorEastAsia" w:hAnsiTheme="majorEastAsia" w:eastAsiaTheme="majorEastAsia"/>
          <w:color w:val="auto"/>
          <w:sz w:val="24"/>
          <w:szCs w:val="21"/>
          <w:highlight w:val="none"/>
        </w:rPr>
        <w:t>成交</w:t>
      </w:r>
      <w:r>
        <w:rPr>
          <w:rFonts w:hint="eastAsia" w:cs="仿宋_GB2312" w:asciiTheme="majorEastAsia" w:hAnsiTheme="majorEastAsia" w:eastAsiaTheme="majorEastAsia"/>
          <w:color w:val="auto"/>
          <w:sz w:val="24"/>
          <w:highlight w:val="none"/>
        </w:rPr>
        <w:t>结果公告内容包括</w:t>
      </w:r>
      <w:r>
        <w:rPr>
          <w:rFonts w:hint="eastAsia" w:cs="宋体" w:asciiTheme="majorEastAsia" w:hAnsiTheme="majorEastAsia" w:eastAsiaTheme="majorEastAsia"/>
          <w:color w:val="auto"/>
          <w:sz w:val="24"/>
          <w:highlight w:val="none"/>
        </w:rPr>
        <w:t>采购人及其委托的采购代理机构的名称、地址、联系方式，项目名称和项目编号，</w:t>
      </w:r>
      <w:r>
        <w:rPr>
          <w:rFonts w:hint="eastAsia" w:cs="宋体" w:asciiTheme="majorEastAsia" w:hAnsiTheme="majorEastAsia" w:eastAsiaTheme="majorEastAsia"/>
          <w:color w:val="auto"/>
          <w:sz w:val="24"/>
          <w:highlight w:val="none"/>
          <w:lang w:eastAsia="zh-CN"/>
        </w:rPr>
        <w:t>成交供应商</w:t>
      </w:r>
      <w:r>
        <w:rPr>
          <w:rFonts w:hint="eastAsia" w:cs="宋体" w:asciiTheme="majorEastAsia" w:hAnsiTheme="majorEastAsia" w:eastAsiaTheme="majorEastAsia"/>
          <w:color w:val="auto"/>
          <w:sz w:val="24"/>
          <w:highlight w:val="none"/>
        </w:rPr>
        <w:t>名称、地址和成交金额，主要</w:t>
      </w:r>
      <w:r>
        <w:rPr>
          <w:rFonts w:hint="eastAsia" w:cs="宋体" w:asciiTheme="majorEastAsia" w:hAnsiTheme="majorEastAsia" w:eastAsiaTheme="majorEastAsia"/>
          <w:color w:val="auto"/>
          <w:sz w:val="24"/>
          <w:highlight w:val="none"/>
          <w:lang w:val="en-US" w:eastAsia="zh-CN"/>
        </w:rPr>
        <w:t>成交</w:t>
      </w:r>
      <w:r>
        <w:rPr>
          <w:rFonts w:hint="eastAsia" w:cs="宋体" w:asciiTheme="majorEastAsia" w:hAnsiTheme="majorEastAsia" w:eastAsiaTheme="majorEastAsia"/>
          <w:color w:val="auto"/>
          <w:sz w:val="24"/>
          <w:highlight w:val="none"/>
        </w:rPr>
        <w:t>标的的名称、规格型号</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val="en-US" w:eastAsia="zh-CN"/>
        </w:rPr>
        <w:t>如果有</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、数量、单价、服务要求，开标记录、资格审查情况、评审专家抽取规则、符合性审查情况、成交公告期限以及评审专家名单、评分汇总及明细。</w:t>
      </w:r>
    </w:p>
    <w:p w14:paraId="1FD4B701">
      <w:pPr>
        <w:spacing w:line="360" w:lineRule="auto"/>
        <w:ind w:firstLine="360" w:firstLineChars="150"/>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3.3公告期限为1个工作日。</w:t>
      </w:r>
    </w:p>
    <w:p w14:paraId="0982C845">
      <w:pPr>
        <w:pStyle w:val="15"/>
        <w:spacing w:line="360" w:lineRule="auto"/>
        <w:ind w:firstLine="480" w:firstLineChars="200"/>
        <w:rPr>
          <w:rFonts w:asciiTheme="majorEastAsia" w:hAnsiTheme="majorEastAsia" w:eastAsiaTheme="majorEastAsia"/>
          <w:color w:val="auto"/>
          <w:sz w:val="24"/>
          <w:szCs w:val="24"/>
          <w:highlight w:val="none"/>
        </w:rPr>
      </w:pPr>
    </w:p>
    <w:p w14:paraId="745FAF33">
      <w:pPr>
        <w:snapToGrid w:val="0"/>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十二、合同</w:t>
      </w:r>
    </w:p>
    <w:p w14:paraId="2A543490">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1.合同主要条款：</w:t>
      </w:r>
      <w:r>
        <w:rPr>
          <w:rFonts w:hint="eastAsia" w:asciiTheme="majorEastAsia" w:hAnsiTheme="majorEastAsia" w:eastAsiaTheme="majorEastAsia"/>
          <w:color w:val="auto"/>
          <w:sz w:val="24"/>
          <w:highlight w:val="none"/>
        </w:rPr>
        <w:t>详见“第六部分拟签订的合同文本”。</w:t>
      </w:r>
    </w:p>
    <w:p w14:paraId="5DA8FB3A">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2.合同的签订</w:t>
      </w:r>
    </w:p>
    <w:p w14:paraId="209F423B">
      <w:pPr>
        <w:pStyle w:val="35"/>
        <w:snapToGrid w:val="0"/>
        <w:spacing w:before="0"/>
        <w:ind w:firstLine="480"/>
        <w:rPr>
          <w:rFonts w:hint="eastAsia" w:cs="宋体" w:asciiTheme="majorEastAsia" w:hAnsiTheme="majorEastAsia" w:eastAsiaTheme="majorEastAsia"/>
          <w:color w:val="auto"/>
          <w:kern w:val="0"/>
          <w:highlight w:val="none"/>
          <w:lang w:val="zh-CN"/>
        </w:rPr>
      </w:pPr>
      <w:r>
        <w:rPr>
          <w:rFonts w:hint="eastAsia" w:cs="宋体" w:asciiTheme="majorEastAsia" w:hAnsiTheme="majorEastAsia" w:eastAsiaTheme="majorEastAsia"/>
          <w:color w:val="auto"/>
          <w:kern w:val="0"/>
          <w:highlight w:val="none"/>
          <w:lang w:val="zh-CN"/>
        </w:rPr>
        <w:t>2.1成交</w:t>
      </w:r>
      <w:r>
        <w:rPr>
          <w:rFonts w:hint="eastAsia" w:cs="宋体" w:asciiTheme="majorEastAsia" w:hAnsiTheme="majorEastAsia" w:eastAsiaTheme="majorEastAsia"/>
          <w:color w:val="auto"/>
          <w:kern w:val="0"/>
          <w:highlight w:val="none"/>
          <w:lang w:val="en-US" w:eastAsia="zh-CN"/>
        </w:rPr>
        <w:t>供应商</w:t>
      </w:r>
      <w:r>
        <w:rPr>
          <w:rFonts w:hint="eastAsia" w:cs="宋体" w:asciiTheme="majorEastAsia" w:hAnsiTheme="majorEastAsia" w:eastAsiaTheme="majorEastAsia"/>
          <w:color w:val="auto"/>
          <w:kern w:val="0"/>
          <w:highlight w:val="none"/>
          <w:lang w:val="zh-CN"/>
        </w:rPr>
        <w:t>应在《成交通知书》发出后30</w:t>
      </w:r>
      <w:r>
        <w:rPr>
          <w:rFonts w:hint="eastAsia" w:cs="宋体" w:asciiTheme="majorEastAsia" w:hAnsiTheme="majorEastAsia" w:eastAsiaTheme="majorEastAsia"/>
          <w:color w:val="auto"/>
          <w:kern w:val="0"/>
          <w:highlight w:val="none"/>
          <w:lang w:val="en-US" w:eastAsia="zh-CN"/>
        </w:rPr>
        <w:t>日</w:t>
      </w:r>
      <w:r>
        <w:rPr>
          <w:rFonts w:hint="eastAsia" w:cs="宋体" w:asciiTheme="majorEastAsia" w:hAnsiTheme="majorEastAsia" w:eastAsiaTheme="majorEastAsia"/>
          <w:color w:val="auto"/>
          <w:kern w:val="0"/>
          <w:highlight w:val="none"/>
          <w:lang w:val="zh-CN"/>
        </w:rPr>
        <w:t>内，通过“政府采购云平台”或线下与采购人签订政府采购合同。所签订的合同不得对采购文件确定的事项和成交供应商磋商响应文件作实质性修改。</w:t>
      </w:r>
    </w:p>
    <w:p w14:paraId="5C1BBA29">
      <w:pPr>
        <w:pStyle w:val="35"/>
        <w:snapToGrid w:val="0"/>
        <w:spacing w:before="0"/>
        <w:ind w:firstLine="480"/>
        <w:rPr>
          <w:rFonts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lang w:val="zh-CN"/>
        </w:rPr>
        <w:t>2.2成交供应商按规定的日期、时间、地点，由法定代</w:t>
      </w:r>
      <w:r>
        <w:rPr>
          <w:rFonts w:hint="eastAsia" w:cs="宋体" w:asciiTheme="majorEastAsia" w:hAnsiTheme="majorEastAsia" w:eastAsiaTheme="majorEastAsia"/>
          <w:b w:val="0"/>
          <w:bCs w:val="0"/>
          <w:color w:val="auto"/>
          <w:kern w:val="0"/>
          <w:highlight w:val="none"/>
          <w:lang w:val="zh-CN"/>
        </w:rPr>
        <w:t>表人或其授权代表</w:t>
      </w:r>
      <w:r>
        <w:rPr>
          <w:rFonts w:hint="eastAsia" w:cs="宋体" w:asciiTheme="majorEastAsia" w:hAnsiTheme="majorEastAsia" w:eastAsiaTheme="majorEastAsia"/>
          <w:color w:val="auto"/>
          <w:kern w:val="0"/>
          <w:highlight w:val="none"/>
          <w:lang w:val="zh-CN"/>
        </w:rPr>
        <w:t>与采购人代表签订合同。如成交供应商为联合体的，由联合体成员各方法定代表人或其授权代表与采购人代表签订合同。</w:t>
      </w:r>
    </w:p>
    <w:p w14:paraId="39FB94F8">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2.3采购人不得向成交供应商提出超出</w:t>
      </w:r>
      <w:r>
        <w:rPr>
          <w:rFonts w:hint="eastAsia" w:asciiTheme="majorEastAsia" w:hAnsiTheme="majorEastAsia" w:eastAsiaTheme="majorEastAsia"/>
          <w:color w:val="auto"/>
          <w:sz w:val="24"/>
          <w:szCs w:val="21"/>
          <w:highlight w:val="none"/>
          <w:lang w:eastAsia="zh-CN"/>
        </w:rPr>
        <w:t>采购文件</w:t>
      </w:r>
      <w:r>
        <w:rPr>
          <w:rFonts w:hint="eastAsia" w:asciiTheme="majorEastAsia" w:hAnsiTheme="majorEastAsia" w:eastAsiaTheme="majorEastAsia"/>
          <w:color w:val="auto"/>
          <w:sz w:val="24"/>
          <w:szCs w:val="21"/>
          <w:highlight w:val="none"/>
        </w:rPr>
        <w:t>以外的任何要求作为签订合同的条件，不得与成交供应商订立背离</w:t>
      </w:r>
      <w:r>
        <w:rPr>
          <w:rFonts w:hint="eastAsia" w:asciiTheme="majorEastAsia" w:hAnsiTheme="majorEastAsia" w:eastAsiaTheme="majorEastAsia"/>
          <w:color w:val="auto"/>
          <w:sz w:val="24"/>
          <w:szCs w:val="21"/>
          <w:highlight w:val="none"/>
          <w:lang w:eastAsia="zh-CN"/>
        </w:rPr>
        <w:t>采购文件</w:t>
      </w:r>
      <w:r>
        <w:rPr>
          <w:rFonts w:hint="eastAsia" w:asciiTheme="majorEastAsia" w:hAnsiTheme="majorEastAsia" w:eastAsiaTheme="majorEastAsia"/>
          <w:color w:val="auto"/>
          <w:sz w:val="24"/>
          <w:szCs w:val="21"/>
          <w:highlight w:val="none"/>
        </w:rPr>
        <w:t>确定的合同文本以及采购标的、规格型号、采购金额、采购数量、技术和服务要求等实质性内容的协议。</w:t>
      </w:r>
    </w:p>
    <w:p w14:paraId="58970916">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1D59227">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2.5如签订合同并生效后，供应商无故拒绝或延期，除按照合同条款处理外，列入不良行为记录一次，并给予通报。</w:t>
      </w:r>
    </w:p>
    <w:p w14:paraId="4BED5436">
      <w:pPr>
        <w:tabs>
          <w:tab w:val="left" w:pos="0"/>
        </w:tabs>
        <w:spacing w:line="360" w:lineRule="auto"/>
        <w:rPr>
          <w:rFonts w:hint="eastAsia" w:asciiTheme="majorEastAsia" w:hAnsiTheme="majorEastAsia" w:eastAsiaTheme="majorEastAsia"/>
          <w:b/>
          <w:color w:val="auto"/>
          <w:sz w:val="24"/>
          <w:highlight w:val="none"/>
          <w:lang w:eastAsia="zh-CN"/>
        </w:rPr>
      </w:pPr>
      <w:r>
        <w:rPr>
          <w:rFonts w:hint="eastAsia" w:asciiTheme="majorEastAsia" w:hAnsiTheme="majorEastAsia" w:eastAsiaTheme="majorEastAsia"/>
          <w:b/>
          <w:color w:val="auto"/>
          <w:sz w:val="24"/>
          <w:highlight w:val="none"/>
        </w:rPr>
        <w:t>3．履约保证金</w:t>
      </w:r>
      <w:r>
        <w:rPr>
          <w:rFonts w:hint="eastAsia" w:asciiTheme="majorEastAsia" w:hAnsiTheme="majorEastAsia" w:eastAsiaTheme="majorEastAsia"/>
          <w:b/>
          <w:color w:val="auto"/>
          <w:sz w:val="24"/>
          <w:highlight w:val="none"/>
          <w:lang w:eastAsia="zh-CN"/>
        </w:rPr>
        <w:t>（</w:t>
      </w:r>
      <w:r>
        <w:rPr>
          <w:rFonts w:hint="eastAsia" w:asciiTheme="majorEastAsia" w:hAnsiTheme="majorEastAsia" w:eastAsiaTheme="majorEastAsia"/>
          <w:b/>
          <w:color w:val="auto"/>
          <w:sz w:val="24"/>
          <w:highlight w:val="none"/>
          <w:lang w:val="en-US" w:eastAsia="zh-CN"/>
        </w:rPr>
        <w:t>本项目不收取</w:t>
      </w:r>
      <w:r>
        <w:rPr>
          <w:rFonts w:hint="eastAsia" w:asciiTheme="majorEastAsia" w:hAnsiTheme="majorEastAsia" w:eastAsiaTheme="majorEastAsia"/>
          <w:b/>
          <w:color w:val="auto"/>
          <w:sz w:val="24"/>
          <w:highlight w:val="none"/>
          <w:lang w:eastAsia="zh-CN"/>
        </w:rPr>
        <w:t>）</w:t>
      </w:r>
    </w:p>
    <w:p w14:paraId="307781A8">
      <w:pPr>
        <w:tabs>
          <w:tab w:val="left" w:pos="0"/>
        </w:tabs>
        <w:spacing w:line="360" w:lineRule="auto"/>
        <w:ind w:firstLine="482"/>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ajorEastAsia" w:hAnsiTheme="majorEastAsia" w:eastAsiaTheme="maj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cs="宋体" w:asciiTheme="majorEastAsia" w:hAnsiTheme="majorEastAsia" w:eastAsiaTheme="majorEastAsia"/>
          <w:color w:val="auto"/>
          <w:sz w:val="24"/>
          <w:highlight w:val="none"/>
        </w:rPr>
        <w:t>延迟退还的，应当按照合同约定和法律规定承担相应的赔偿责任</w:t>
      </w:r>
      <w:r>
        <w:rPr>
          <w:rFonts w:hint="eastAsia" w:cs="宋体" w:asciiTheme="majorEastAsia" w:hAnsiTheme="majorEastAsia" w:eastAsiaTheme="majorEastAsia"/>
          <w:color w:val="auto"/>
          <w:sz w:val="24"/>
          <w:highlight w:val="none"/>
        </w:rPr>
        <w:t>。</w:t>
      </w:r>
    </w:p>
    <w:p w14:paraId="47C93571">
      <w:pPr>
        <w:tabs>
          <w:tab w:val="left" w:pos="0"/>
        </w:tabs>
        <w:spacing w:line="360" w:lineRule="auto"/>
        <w:ind w:firstLine="482"/>
        <w:rPr>
          <w:rFonts w:cs="宋体" w:asciiTheme="majorEastAsia" w:hAnsiTheme="majorEastAsia" w:eastAsiaTheme="majorEastAsia"/>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FFA11B5">
      <w:pPr>
        <w:tabs>
          <w:tab w:val="left" w:pos="0"/>
        </w:tabs>
        <w:spacing w:line="360" w:lineRule="auto"/>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4.</w:t>
      </w:r>
      <w:r>
        <w:rPr>
          <w:rFonts w:hint="eastAsia" w:asciiTheme="majorEastAsia" w:hAnsiTheme="majorEastAsia" w:eastAsiaTheme="majorEastAsia"/>
          <w:b/>
          <w:color w:val="auto"/>
          <w:sz w:val="24"/>
          <w:highlight w:val="none"/>
        </w:rPr>
        <w:t>预付款</w:t>
      </w:r>
    </w:p>
    <w:p w14:paraId="72311287">
      <w:pPr>
        <w:adjustRightInd/>
        <w:spacing w:line="360" w:lineRule="auto"/>
        <w:ind w:firstLine="48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sz w:val="24"/>
          <w:highlight w:val="none"/>
          <w:lang w:eastAsia="zh-CN"/>
        </w:rPr>
        <w:t>采购人</w:t>
      </w:r>
      <w:r>
        <w:rPr>
          <w:rFonts w:hint="eastAsia" w:asciiTheme="majorEastAsia" w:hAnsiTheme="majorEastAsia" w:eastAsiaTheme="majorEastAsia"/>
          <w:color w:val="auto"/>
          <w:sz w:val="24"/>
          <w:highlight w:val="none"/>
        </w:rPr>
        <w:t>应当在政府采购合同中约定预付款，对中小企业合同预付款比例原则上不低于合同金额的</w:t>
      </w:r>
      <w:r>
        <w:rPr>
          <w:rFonts w:asciiTheme="majorEastAsia" w:hAnsiTheme="majorEastAsia" w:eastAsiaTheme="majorEastAsia"/>
          <w:color w:val="auto"/>
          <w:sz w:val="24"/>
          <w:highlight w:val="none"/>
        </w:rPr>
        <w:t>40％</w:t>
      </w:r>
      <w:r>
        <w:rPr>
          <w:rFonts w:hint="eastAsia" w:asciiTheme="majorEastAsia" w:hAnsiTheme="majorEastAsia" w:eastAsiaTheme="majorEastAsia"/>
          <w:color w:val="auto"/>
          <w:sz w:val="24"/>
          <w:highlight w:val="none"/>
        </w:rPr>
        <w:t>，不高于合同金额的</w:t>
      </w:r>
      <w:r>
        <w:rPr>
          <w:rFonts w:asciiTheme="majorEastAsia" w:hAnsiTheme="majorEastAsia" w:eastAsiaTheme="majorEastAsia"/>
          <w:color w:val="auto"/>
          <w:sz w:val="24"/>
          <w:highlight w:val="none"/>
        </w:rPr>
        <w:t>70%；项目分年安排预算的，每年预付款比例</w:t>
      </w:r>
      <w:r>
        <w:rPr>
          <w:rFonts w:hint="eastAsia" w:asciiTheme="majorEastAsia" w:hAnsiTheme="majorEastAsia" w:eastAsiaTheme="majorEastAsia"/>
          <w:color w:val="auto"/>
          <w:sz w:val="24"/>
          <w:highlight w:val="none"/>
        </w:rPr>
        <w:t>不低于</w:t>
      </w:r>
      <w:r>
        <w:rPr>
          <w:rFonts w:asciiTheme="majorEastAsia" w:hAnsiTheme="majorEastAsia" w:eastAsiaTheme="majorEastAsia"/>
          <w:color w:val="auto"/>
          <w:sz w:val="24"/>
          <w:highlight w:val="none"/>
        </w:rPr>
        <w:t>项目年度计划支付资金额的40％</w:t>
      </w:r>
      <w:r>
        <w:rPr>
          <w:rFonts w:hint="eastAsia" w:asciiTheme="majorEastAsia" w:hAnsiTheme="majorEastAsia" w:eastAsiaTheme="majorEastAsia"/>
          <w:color w:val="auto"/>
          <w:sz w:val="24"/>
          <w:highlight w:val="none"/>
        </w:rPr>
        <w:t>，不高于合同金额的</w:t>
      </w:r>
      <w:r>
        <w:rPr>
          <w:rFonts w:asciiTheme="majorEastAsia" w:hAnsiTheme="majorEastAsia" w:eastAsiaTheme="majorEastAsia"/>
          <w:color w:val="auto"/>
          <w:sz w:val="24"/>
          <w:highlight w:val="none"/>
        </w:rPr>
        <w:t>70%；采购项目实施以人工投入为主的，</w:t>
      </w:r>
      <w:r>
        <w:rPr>
          <w:rFonts w:hint="eastAsia" w:asciiTheme="majorEastAsia" w:hAnsiTheme="majorEastAsia" w:eastAsiaTheme="majorEastAsia"/>
          <w:color w:val="auto"/>
          <w:sz w:val="24"/>
          <w:highlight w:val="none"/>
        </w:rPr>
        <w:t>可适当降低预付款比例，但不得低于</w:t>
      </w:r>
      <w:r>
        <w:rPr>
          <w:rFonts w:asciiTheme="majorEastAsia" w:hAnsiTheme="majorEastAsia" w:eastAsiaTheme="majorEastAsia"/>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明确表示无需预付款或者主动要求降低预付款比例的，</w:t>
      </w:r>
      <w:r>
        <w:rPr>
          <w:rFonts w:hint="eastAsia" w:asciiTheme="majorEastAsia" w:hAnsiTheme="majorEastAsia" w:eastAsiaTheme="majorEastAsia"/>
          <w:color w:val="auto"/>
          <w:sz w:val="24"/>
          <w:highlight w:val="none"/>
          <w:lang w:eastAsia="zh-CN"/>
        </w:rPr>
        <w:t>采购人</w:t>
      </w:r>
      <w:r>
        <w:rPr>
          <w:rFonts w:asciiTheme="majorEastAsia" w:hAnsiTheme="majorEastAsia" w:eastAsiaTheme="majorEastAsia"/>
          <w:color w:val="auto"/>
          <w:sz w:val="24"/>
          <w:highlight w:val="none"/>
        </w:rPr>
        <w:t>可不适用前述规定。</w:t>
      </w:r>
      <w:r>
        <w:rPr>
          <w:rFonts w:hint="eastAsia" w:asciiTheme="majorEastAsia" w:hAnsiTheme="majorEastAsia" w:eastAsiaTheme="majorEastAsia"/>
          <w:color w:val="auto"/>
          <w:sz w:val="24"/>
          <w:highlight w:val="none"/>
          <w:lang w:eastAsia="zh-CN"/>
        </w:rPr>
        <w:t>采购人</w:t>
      </w:r>
      <w:r>
        <w:rPr>
          <w:rFonts w:asciiTheme="majorEastAsia" w:hAnsiTheme="majorEastAsia" w:eastAsiaTheme="majorEastAsia"/>
          <w:color w:val="auto"/>
          <w:sz w:val="24"/>
          <w:highlight w:val="none"/>
        </w:rPr>
        <w:t>根据项目特点、供应商诚信等因素，可以要求</w:t>
      </w:r>
      <w:r>
        <w:rPr>
          <w:rFonts w:hint="eastAsia" w:asciiTheme="majorEastAsia" w:hAnsiTheme="majorEastAsia" w:eastAsiaTheme="majorEastAsia"/>
          <w:color w:val="auto"/>
          <w:sz w:val="24"/>
          <w:highlight w:val="none"/>
        </w:rPr>
        <w:t>供应商</w:t>
      </w:r>
      <w:r>
        <w:rPr>
          <w:rFonts w:asciiTheme="majorEastAsia" w:hAnsiTheme="majorEastAsia" w:eastAsiaTheme="majorEastAsia"/>
          <w:color w:val="auto"/>
          <w:sz w:val="24"/>
          <w:highlight w:val="none"/>
        </w:rPr>
        <w:t>提交银行、保险公司等金融机构出具的预付款保函或其他担保措施。政府采购预付款应在合同生效以及具备实施条件后5个工作日内支付。</w:t>
      </w:r>
    </w:p>
    <w:p w14:paraId="5486F112">
      <w:pPr>
        <w:snapToGrid w:val="0"/>
        <w:spacing w:line="360" w:lineRule="auto"/>
        <w:jc w:val="center"/>
        <w:rPr>
          <w:rFonts w:cs="仿宋_GB2312" w:asciiTheme="majorEastAsia" w:hAnsiTheme="majorEastAsia" w:eastAsiaTheme="majorEastAsia"/>
          <w:b/>
          <w:color w:val="auto"/>
          <w:sz w:val="36"/>
          <w:szCs w:val="36"/>
          <w:highlight w:val="none"/>
        </w:rPr>
      </w:pPr>
    </w:p>
    <w:p w14:paraId="4EF5446F">
      <w:pPr>
        <w:snapToGrid w:val="0"/>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十三、验收</w:t>
      </w:r>
    </w:p>
    <w:p w14:paraId="7B867AEC">
      <w:pPr>
        <w:pStyle w:val="9"/>
        <w:spacing w:line="360" w:lineRule="auto"/>
        <w:ind w:firstLine="0" w:firstLineChars="0"/>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1.验收</w:t>
      </w:r>
    </w:p>
    <w:p w14:paraId="71F0C8A4">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cs="Helvetica" w:asciiTheme="majorEastAsia" w:hAnsiTheme="majorEastAsia" w:eastAsiaTheme="majorEastAsi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911851">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38B688D9">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EF4B50">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cs="Helvetica" w:asciiTheme="majorEastAsia" w:hAnsiTheme="majorEastAsia" w:eastAsiaTheme="majorEastAsia"/>
          <w:color w:val="auto"/>
          <w:kern w:val="0"/>
          <w:sz w:val="24"/>
          <w:highlight w:val="none"/>
        </w:rPr>
        <w:br w:type="textWrapping"/>
      </w:r>
      <w:r>
        <w:rPr>
          <w:rFonts w:hint="eastAsia" w:cs="Helvetica" w:asciiTheme="majorEastAsia" w:hAnsiTheme="majorEastAsia" w:eastAsiaTheme="majorEastAsia"/>
          <w:color w:val="auto"/>
          <w:kern w:val="0"/>
          <w:sz w:val="24"/>
          <w:highlight w:val="none"/>
        </w:rPr>
        <w:tab/>
      </w:r>
      <w:r>
        <w:rPr>
          <w:rFonts w:hint="eastAsia" w:cs="Helvetica" w:asciiTheme="majorEastAsia" w:hAnsiTheme="majorEastAsia" w:eastAsiaTheme="majorEastAsia"/>
          <w:color w:val="auto"/>
          <w:kern w:val="0"/>
          <w:sz w:val="24"/>
          <w:highlight w:val="none"/>
        </w:rPr>
        <w:t>1.5对于满</w:t>
      </w:r>
      <w:r>
        <w:rPr>
          <w:rFonts w:hint="eastAsia" w:ascii="宋体" w:hAnsi="宋体" w:cs="宋体"/>
          <w:color w:val="auto"/>
          <w:kern w:val="0"/>
          <w:sz w:val="24"/>
          <w:highlight w:val="none"/>
        </w:rPr>
        <w:t>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F94E9D1">
      <w:pPr>
        <w:snapToGrid w:val="0"/>
        <w:spacing w:line="360" w:lineRule="auto"/>
        <w:jc w:val="center"/>
        <w:rPr>
          <w:rFonts w:cs="仿宋_GB2312" w:asciiTheme="majorEastAsia" w:hAnsiTheme="majorEastAsia" w:eastAsiaTheme="majorEastAsia"/>
          <w:b/>
          <w:color w:val="auto"/>
          <w:sz w:val="36"/>
          <w:szCs w:val="36"/>
          <w:highlight w:val="none"/>
        </w:rPr>
      </w:pPr>
    </w:p>
    <w:p w14:paraId="34592D89">
      <w:pPr>
        <w:snapToGrid w:val="0"/>
        <w:spacing w:line="360" w:lineRule="auto"/>
        <w:jc w:val="center"/>
        <w:rPr>
          <w:rFonts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36"/>
          <w:szCs w:val="36"/>
          <w:highlight w:val="none"/>
        </w:rPr>
        <w:t>十四、电子交易活动的中止</w:t>
      </w:r>
    </w:p>
    <w:p w14:paraId="0F74BBD8">
      <w:pPr>
        <w:tabs>
          <w:tab w:val="left" w:pos="0"/>
        </w:tabs>
        <w:spacing w:line="360" w:lineRule="auto"/>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1.电子交易活动的中止</w:t>
      </w:r>
    </w:p>
    <w:p w14:paraId="4142D57F">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56D2CF7A">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 xml:space="preserve">1.1电子交易平台发生故障而无法登录访问的； </w:t>
      </w:r>
    </w:p>
    <w:p w14:paraId="4D484B4C">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1.2电子交易平台应用或数据库出现错误，不能进行正常操作的；</w:t>
      </w:r>
    </w:p>
    <w:p w14:paraId="52F12C30">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1.3电子交易平台发现严重安全漏洞，有潜在泄密危险的；</w:t>
      </w:r>
    </w:p>
    <w:p w14:paraId="4EF55F4E">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 xml:space="preserve">1.4病毒发作导致不能进行正常操作的； </w:t>
      </w:r>
    </w:p>
    <w:p w14:paraId="4EA3D553">
      <w:pPr>
        <w:tabs>
          <w:tab w:val="left" w:pos="0"/>
        </w:tabs>
        <w:spacing w:line="360" w:lineRule="auto"/>
        <w:ind w:firstLine="480"/>
        <w:rPr>
          <w:rFonts w:cs="Helvetica" w:asciiTheme="majorEastAsia" w:hAnsiTheme="majorEastAsia" w:eastAsiaTheme="majorEastAsia"/>
          <w:color w:val="auto"/>
          <w:kern w:val="0"/>
          <w:sz w:val="24"/>
          <w:highlight w:val="none"/>
        </w:rPr>
      </w:pPr>
      <w:r>
        <w:rPr>
          <w:rFonts w:hint="eastAsia" w:cs="Helvetica" w:asciiTheme="majorEastAsia" w:hAnsiTheme="majorEastAsia" w:eastAsiaTheme="majorEastAsia"/>
          <w:color w:val="auto"/>
          <w:kern w:val="0"/>
          <w:sz w:val="24"/>
          <w:highlight w:val="none"/>
        </w:rPr>
        <w:t>1.5其他无法保证电子交易的公平、公正和安全的情况。</w:t>
      </w:r>
    </w:p>
    <w:p w14:paraId="24ED8E38">
      <w:pPr>
        <w:tabs>
          <w:tab w:val="left" w:pos="0"/>
        </w:tabs>
        <w:spacing w:line="360" w:lineRule="auto"/>
        <w:rPr>
          <w:rFonts w:cs="仿宋_GB2312" w:asciiTheme="majorEastAsia" w:hAnsiTheme="majorEastAsia" w:eastAsiaTheme="majorEastAsia"/>
          <w:b/>
          <w:color w:val="auto"/>
          <w:sz w:val="36"/>
          <w:szCs w:val="36"/>
          <w:highlight w:val="none"/>
        </w:rPr>
      </w:pPr>
      <w:r>
        <w:rPr>
          <w:rFonts w:hint="eastAsia" w:cs="Helvetica" w:asciiTheme="majorEastAsia" w:hAnsiTheme="majorEastAsia" w:eastAsiaTheme="majorEastAsia"/>
          <w:b/>
          <w:color w:val="auto"/>
          <w:kern w:val="0"/>
          <w:sz w:val="24"/>
          <w:highlight w:val="none"/>
        </w:rPr>
        <w:t>2.</w:t>
      </w:r>
      <w:r>
        <w:rPr>
          <w:rFonts w:hint="eastAsia" w:cs="Helvetica" w:asciiTheme="majorEastAsia" w:hAnsiTheme="majorEastAsia" w:eastAsiaTheme="maj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r>
        <w:rPr>
          <w:rFonts w:cs="仿宋_GB2312" w:asciiTheme="majorEastAsia" w:hAnsiTheme="majorEastAsia" w:eastAsiaTheme="majorEastAsia"/>
          <w:b/>
          <w:color w:val="auto"/>
          <w:sz w:val="36"/>
          <w:szCs w:val="36"/>
          <w:highlight w:val="none"/>
        </w:rPr>
        <w:br w:type="page"/>
      </w:r>
    </w:p>
    <w:p w14:paraId="60EF1B90">
      <w:pPr>
        <w:adjustRightInd/>
        <w:spacing w:line="360" w:lineRule="auto"/>
        <w:jc w:val="center"/>
        <w:outlineLvl w:val="0"/>
        <w:rPr>
          <w:rFonts w:hint="eastAsia"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第四部分  采购需求</w:t>
      </w:r>
    </w:p>
    <w:p w14:paraId="6B4D6A36">
      <w:pPr>
        <w:rPr>
          <w:rFonts w:hint="eastAsia"/>
          <w:color w:val="auto"/>
          <w:highlight w:val="none"/>
          <w:lang w:val="en-US" w:eastAsia="zh-CN"/>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lang w:val="en-US" w:eastAsia="zh-CN"/>
        </w:rPr>
        <w:t>项目背景</w:t>
      </w:r>
      <w:r>
        <w:rPr>
          <w:rFonts w:hint="eastAsia" w:ascii="宋体" w:hAnsi="宋体" w:cs="宋体"/>
          <w:b/>
          <w:bCs/>
          <w:color w:val="auto"/>
          <w:sz w:val="22"/>
          <w:szCs w:val="22"/>
          <w:highlight w:val="none"/>
          <w:lang w:val="en-US" w:eastAsia="zh-CN"/>
        </w:rPr>
        <w:t>：</w:t>
      </w:r>
    </w:p>
    <w:p w14:paraId="6F27C314">
      <w:pPr>
        <w:numPr>
          <w:ilvl w:val="0"/>
          <w:numId w:val="0"/>
        </w:numPr>
        <w:autoSpaceDE w:val="0"/>
        <w:autoSpaceDN w:val="0"/>
        <w:adjustRightInd/>
        <w:snapToGrid/>
        <w:spacing w:line="560" w:lineRule="exact"/>
        <w:ind w:leftChars="0" w:firstLine="440" w:firstLineChars="200"/>
        <w:jc w:val="left"/>
        <w:textAlignment w:val="bottom"/>
        <w:rPr>
          <w:rFonts w:hint="default"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低空空域管理改革等民航强省、低空经济领域改革事项对于贯通民航管理工作体系、提升建设民航强省打造低空经济发展高地推进效率具有重要意义。省委省政府高度重视民航强省战略的实施，明确提出要对民航强省、低空经济的重点领域实施改革攻坚行动。通过低空空域管理改革等措施，提升我省低空空域使用效率等，理顺民航管理体制机制。为落实省委省政府要求，拟开展浙江省低空空域管理改革及典型应用场景研究，为民航强省和低空经济重点领域改革提供研究基础。</w:t>
      </w:r>
    </w:p>
    <w:p w14:paraId="509D1416">
      <w:pPr>
        <w:numPr>
          <w:ilvl w:val="0"/>
          <w:numId w:val="0"/>
        </w:numPr>
        <w:autoSpaceDE w:val="0"/>
        <w:autoSpaceDN w:val="0"/>
        <w:adjustRightInd/>
        <w:snapToGrid/>
        <w:spacing w:line="560" w:lineRule="exact"/>
        <w:ind w:leftChars="0"/>
        <w:jc w:val="left"/>
        <w:textAlignment w:val="bottom"/>
        <w:rPr>
          <w:rFonts w:hint="eastAsia"/>
          <w:color w:val="auto"/>
          <w:highlight w:val="none"/>
          <w:lang w:val="en-US" w:eastAsia="zh-CN"/>
        </w:rPr>
      </w:pPr>
      <w:r>
        <w:rPr>
          <w:rFonts w:hint="eastAsia" w:ascii="宋体" w:hAnsi="宋体" w:cs="宋体"/>
          <w:b/>
          <w:bCs/>
          <w:color w:val="auto"/>
          <w:sz w:val="22"/>
          <w:szCs w:val="22"/>
          <w:highlight w:val="none"/>
          <w:lang w:val="en-US" w:eastAsia="zh-CN"/>
        </w:rPr>
        <w:t>二、服务</w:t>
      </w:r>
      <w:r>
        <w:rPr>
          <w:rFonts w:hint="eastAsia" w:ascii="宋体" w:hAnsi="宋体" w:eastAsia="宋体" w:cs="宋体"/>
          <w:b/>
          <w:bCs/>
          <w:color w:val="auto"/>
          <w:sz w:val="22"/>
          <w:szCs w:val="22"/>
          <w:highlight w:val="none"/>
          <w:lang w:val="en-US" w:eastAsia="zh-CN"/>
        </w:rPr>
        <w:t>内容</w:t>
      </w:r>
      <w:r>
        <w:rPr>
          <w:rFonts w:hint="eastAsia"/>
          <w:color w:val="auto"/>
          <w:highlight w:val="none"/>
          <w:lang w:val="en-US" w:eastAsia="zh-CN"/>
        </w:rPr>
        <w:t>：</w:t>
      </w:r>
    </w:p>
    <w:p w14:paraId="015F245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440" w:firstLineChars="200"/>
        <w:jc w:val="left"/>
        <w:textAlignment w:val="bottom"/>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全面梳理分析我省在高水平建设民航强省、打造低空经济发展高地中的重点领域改革事项。聚焦民航地方管理改革，支撑出台《浙江省民用航空条例》，梳理《浙江省民用航空条例》的出台背景、解决的问题、带来的实效等。聚焦低空空域管理改革，明确浙江省低空空域需求、问题，提出解决路径。聚焦低空应用场景创新，研究给出“低空+物流”典型场景的主要发展思路。</w:t>
      </w:r>
    </w:p>
    <w:p w14:paraId="73573A09">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val="en-US" w:eastAsia="zh-CN"/>
        </w:rPr>
        <w:t>最终成果：</w:t>
      </w:r>
    </w:p>
    <w:p w14:paraId="0C771FD1">
      <w:pPr>
        <w:numPr>
          <w:ilvl w:val="0"/>
          <w:numId w:val="0"/>
        </w:numPr>
        <w:autoSpaceDE w:val="0"/>
        <w:autoSpaceDN w:val="0"/>
        <w:adjustRightInd/>
        <w:snapToGrid/>
        <w:spacing w:line="560" w:lineRule="exact"/>
        <w:ind w:leftChars="0" w:firstLine="440" w:firstLineChars="2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提交《</w:t>
      </w:r>
      <w:r>
        <w:rPr>
          <w:rFonts w:hint="eastAsia" w:ascii="宋体" w:hAnsi="宋体" w:cs="宋体"/>
          <w:bCs/>
          <w:color w:val="auto"/>
          <w:sz w:val="22"/>
          <w:szCs w:val="22"/>
          <w:highlight w:val="none"/>
          <w:lang w:val="en-US" w:eastAsia="zh-CN"/>
        </w:rPr>
        <w:t>浙江省低空空域管理改革及典型应用场景研究</w:t>
      </w:r>
      <w:r>
        <w:rPr>
          <w:rFonts w:hint="eastAsia" w:ascii="宋体" w:hAnsi="宋体" w:eastAsia="宋体" w:cs="宋体"/>
          <w:bCs/>
          <w:color w:val="auto"/>
          <w:sz w:val="22"/>
          <w:szCs w:val="22"/>
          <w:highlight w:val="none"/>
          <w:lang w:val="en-US" w:eastAsia="zh-CN"/>
        </w:rPr>
        <w:t>》报告一份。</w:t>
      </w:r>
    </w:p>
    <w:p w14:paraId="17411A89">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val="en-US" w:eastAsia="zh-CN"/>
        </w:rPr>
        <w:t>团队要求（主要包括项目负责人、项目组成员）：</w:t>
      </w:r>
    </w:p>
    <w:p w14:paraId="1CEEB7DB">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投标人需为本项目配置相应的服务团队，项目负责人</w:t>
      </w:r>
      <w:r>
        <w:rPr>
          <w:rFonts w:hint="eastAsia" w:ascii="宋体" w:hAnsi="宋体" w:cs="宋体"/>
          <w:bCs/>
          <w:color w:val="auto"/>
          <w:sz w:val="22"/>
          <w:szCs w:val="22"/>
          <w:highlight w:val="none"/>
          <w:lang w:val="en-US" w:eastAsia="zh-CN"/>
        </w:rPr>
        <w:t>需具备与本项目相关专业的</w:t>
      </w:r>
      <w:r>
        <w:rPr>
          <w:rFonts w:hint="eastAsia" w:ascii="宋体" w:hAnsi="宋体" w:eastAsia="宋体" w:cs="宋体"/>
          <w:bCs/>
          <w:color w:val="auto"/>
          <w:sz w:val="22"/>
          <w:szCs w:val="22"/>
          <w:highlight w:val="none"/>
          <w:lang w:val="en-US" w:eastAsia="zh-CN"/>
        </w:rPr>
        <w:t>副高</w:t>
      </w:r>
      <w:r>
        <w:rPr>
          <w:rFonts w:hint="eastAsia" w:ascii="宋体" w:hAnsi="宋体" w:cs="宋体"/>
          <w:bCs/>
          <w:color w:val="auto"/>
          <w:sz w:val="22"/>
          <w:szCs w:val="22"/>
          <w:highlight w:val="none"/>
          <w:lang w:val="en-US" w:eastAsia="zh-CN"/>
        </w:rPr>
        <w:t>级及</w:t>
      </w:r>
      <w:r>
        <w:rPr>
          <w:rFonts w:hint="eastAsia" w:ascii="宋体" w:hAnsi="宋体" w:eastAsia="宋体" w:cs="宋体"/>
          <w:bCs/>
          <w:color w:val="auto"/>
          <w:sz w:val="22"/>
          <w:szCs w:val="22"/>
          <w:highlight w:val="none"/>
          <w:lang w:val="en-US" w:eastAsia="zh-CN"/>
        </w:rPr>
        <w:t>以上职称，项目组成员</w:t>
      </w:r>
      <w:r>
        <w:rPr>
          <w:rFonts w:hint="eastAsia" w:ascii="宋体" w:hAnsi="宋体" w:cs="宋体"/>
          <w:bCs/>
          <w:color w:val="auto"/>
          <w:sz w:val="22"/>
          <w:szCs w:val="22"/>
          <w:highlight w:val="none"/>
          <w:lang w:val="en-US" w:eastAsia="zh-CN"/>
        </w:rPr>
        <w:t>（含项目负责人）</w:t>
      </w:r>
      <w:r>
        <w:rPr>
          <w:rFonts w:hint="eastAsia" w:ascii="宋体" w:hAnsi="宋体" w:eastAsia="宋体" w:cs="宋体"/>
          <w:bCs/>
          <w:color w:val="auto"/>
          <w:sz w:val="22"/>
          <w:szCs w:val="22"/>
          <w:highlight w:val="none"/>
          <w:lang w:val="en-US" w:eastAsia="zh-CN"/>
        </w:rPr>
        <w:t>不低于5人</w:t>
      </w:r>
      <w:r>
        <w:rPr>
          <w:rFonts w:hint="eastAsia" w:ascii="宋体" w:hAnsi="宋体" w:cs="宋体"/>
          <w:bCs/>
          <w:color w:val="auto"/>
          <w:sz w:val="22"/>
          <w:szCs w:val="22"/>
          <w:highlight w:val="none"/>
          <w:lang w:val="en-US" w:eastAsia="zh-CN"/>
        </w:rPr>
        <w:t>。</w:t>
      </w:r>
    </w:p>
    <w:p w14:paraId="4E296BFD">
      <w:pPr>
        <w:numPr>
          <w:ilvl w:val="0"/>
          <w:numId w:val="0"/>
        </w:numPr>
        <w:autoSpaceDE w:val="0"/>
        <w:autoSpaceDN w:val="0"/>
        <w:adjustRightInd/>
        <w:snapToGrid/>
        <w:spacing w:line="560" w:lineRule="exact"/>
        <w:ind w:leftChars="0"/>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五、进度</w:t>
      </w:r>
      <w:r>
        <w:rPr>
          <w:rFonts w:hint="eastAsia" w:ascii="宋体" w:hAnsi="宋体" w:eastAsia="宋体" w:cs="宋体"/>
          <w:b/>
          <w:bCs/>
          <w:color w:val="auto"/>
          <w:sz w:val="22"/>
          <w:szCs w:val="22"/>
          <w:highlight w:val="none"/>
          <w:lang w:val="en-US" w:eastAsia="zh-CN"/>
        </w:rPr>
        <w:t>要求：</w:t>
      </w:r>
    </w:p>
    <w:p w14:paraId="2E5C58DC">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2025年9月底前提供研究报告初稿，2025年</w:t>
      </w:r>
      <w:r>
        <w:rPr>
          <w:rFonts w:hint="eastAsia" w:ascii="宋体" w:hAnsi="宋体" w:eastAsia="宋体" w:cs="宋体"/>
          <w:bCs/>
          <w:color w:val="auto"/>
          <w:sz w:val="22"/>
          <w:szCs w:val="22"/>
          <w:highlight w:val="none"/>
          <w:lang w:val="en-US" w:eastAsia="zh-CN"/>
        </w:rPr>
        <w:t>11月底前通过验收提交研究报告一份</w:t>
      </w:r>
      <w:r>
        <w:rPr>
          <w:rFonts w:hint="eastAsia" w:ascii="宋体" w:hAnsi="宋体" w:cs="宋体"/>
          <w:bCs/>
          <w:color w:val="auto"/>
          <w:sz w:val="22"/>
          <w:szCs w:val="22"/>
          <w:highlight w:val="none"/>
          <w:lang w:val="en-US" w:eastAsia="zh-CN"/>
        </w:rPr>
        <w:t>。</w:t>
      </w:r>
    </w:p>
    <w:p w14:paraId="4D0F3B70">
      <w:pPr>
        <w:keepNext w:val="0"/>
        <w:keepLines w:val="0"/>
        <w:pageBreakBefore w:val="0"/>
        <w:widowControl w:val="0"/>
        <w:kinsoku/>
        <w:wordWrap/>
        <w:overflowPunct/>
        <w:topLinePunct w:val="0"/>
        <w:autoSpaceDE w:val="0"/>
        <w:autoSpaceDN w:val="0"/>
        <w:bidi w:val="0"/>
        <w:adjustRightInd/>
        <w:snapToGrid/>
        <w:spacing w:line="560" w:lineRule="exact"/>
        <w:jc w:val="left"/>
        <w:textAlignment w:val="bottom"/>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六、验收要求：</w:t>
      </w:r>
    </w:p>
    <w:p w14:paraId="35F56A87">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en-US" w:eastAsia="zh-CN"/>
        </w:rPr>
        <w:t>验收资料齐全。</w:t>
      </w:r>
    </w:p>
    <w:p w14:paraId="1E9D9CA2">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default"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eastAsia="zh-CN"/>
        </w:rPr>
        <w:t>完成采购文件中要求完成的相关事项。</w:t>
      </w:r>
    </w:p>
    <w:p w14:paraId="721583F0">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3.项目成果符合</w:t>
      </w:r>
      <w:r>
        <w:rPr>
          <w:rFonts w:hint="eastAsia" w:ascii="宋体" w:hAnsi="宋体" w:cs="宋体"/>
          <w:bCs/>
          <w:color w:val="auto"/>
          <w:sz w:val="22"/>
          <w:szCs w:val="22"/>
          <w:highlight w:val="none"/>
          <w:lang w:val="en-US" w:eastAsia="zh-CN"/>
        </w:rPr>
        <w:t>验收</w:t>
      </w:r>
      <w:r>
        <w:rPr>
          <w:rFonts w:hint="eastAsia" w:ascii="宋体" w:hAnsi="宋体" w:eastAsia="宋体" w:cs="宋体"/>
          <w:bCs/>
          <w:color w:val="auto"/>
          <w:sz w:val="22"/>
          <w:szCs w:val="22"/>
          <w:highlight w:val="none"/>
          <w:lang w:val="en-US" w:eastAsia="zh-CN"/>
        </w:rPr>
        <w:t>需求，经采购人组织专家进行评审</w:t>
      </w:r>
      <w:r>
        <w:rPr>
          <w:rFonts w:hint="eastAsia" w:ascii="宋体" w:hAnsi="宋体" w:cs="宋体"/>
          <w:bCs/>
          <w:color w:val="auto"/>
          <w:sz w:val="22"/>
          <w:szCs w:val="22"/>
          <w:highlight w:val="none"/>
          <w:lang w:val="en-US" w:eastAsia="zh-CN"/>
        </w:rPr>
        <w:t>合格</w:t>
      </w:r>
      <w:r>
        <w:rPr>
          <w:rFonts w:hint="eastAsia" w:ascii="宋体" w:hAnsi="宋体" w:eastAsia="宋体" w:cs="宋体"/>
          <w:bCs/>
          <w:color w:val="auto"/>
          <w:sz w:val="22"/>
          <w:szCs w:val="22"/>
          <w:highlight w:val="none"/>
          <w:lang w:val="en-US" w:eastAsia="zh-CN"/>
        </w:rPr>
        <w:t>后通过验收。</w:t>
      </w:r>
    </w:p>
    <w:p w14:paraId="42E0C41B">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注：需执行的国家相关标准、行业标准、地方标准或者其他标准、规范：有强制性标准的，执行国家强制性标准；无强制性标准的，统一执行最新相关标准、规范。</w:t>
      </w:r>
    </w:p>
    <w:p w14:paraId="51B0CCC3">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七、付款进度：</w:t>
      </w:r>
    </w:p>
    <w:p w14:paraId="6AC68DAE">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1.履约保证金：不收取</w:t>
      </w:r>
      <w:r>
        <w:rPr>
          <w:rFonts w:hint="eastAsia" w:ascii="宋体" w:hAnsi="宋体" w:cs="宋体"/>
          <w:bCs/>
          <w:color w:val="auto"/>
          <w:sz w:val="22"/>
          <w:szCs w:val="22"/>
          <w:highlight w:val="none"/>
          <w:lang w:val="en-US" w:eastAsia="zh-CN"/>
        </w:rPr>
        <w:t>；</w:t>
      </w:r>
    </w:p>
    <w:p w14:paraId="55DB236B">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2.支付方式：合同签订后</w:t>
      </w:r>
      <w:r>
        <w:rPr>
          <w:rFonts w:hint="eastAsia" w:ascii="宋体" w:hAnsi="宋体" w:cs="宋体"/>
          <w:bCs/>
          <w:color w:val="auto"/>
          <w:sz w:val="22"/>
          <w:szCs w:val="22"/>
          <w:highlight w:val="none"/>
          <w:lang w:val="en-US" w:eastAsia="zh-CN"/>
        </w:rPr>
        <w:t>，中标人提供等额发票，采购人</w:t>
      </w:r>
      <w:r>
        <w:rPr>
          <w:rFonts w:hint="eastAsia" w:ascii="宋体" w:hAnsi="宋体" w:eastAsia="宋体" w:cs="宋体"/>
          <w:bCs/>
          <w:color w:val="auto"/>
          <w:sz w:val="22"/>
          <w:szCs w:val="22"/>
          <w:highlight w:val="none"/>
          <w:lang w:val="en-US" w:eastAsia="zh-CN"/>
        </w:rPr>
        <w:t>支付70%，验收通过后</w:t>
      </w:r>
      <w:r>
        <w:rPr>
          <w:rFonts w:hint="eastAsia" w:ascii="宋体" w:hAnsi="宋体" w:cs="宋体"/>
          <w:bCs/>
          <w:color w:val="auto"/>
          <w:sz w:val="22"/>
          <w:szCs w:val="22"/>
          <w:highlight w:val="none"/>
          <w:lang w:val="en-US" w:eastAsia="zh-CN"/>
        </w:rPr>
        <w:t>，中标人提供等额发票，采购人</w:t>
      </w:r>
      <w:r>
        <w:rPr>
          <w:rFonts w:hint="eastAsia" w:ascii="宋体" w:hAnsi="宋体" w:eastAsia="宋体" w:cs="宋体"/>
          <w:bCs/>
          <w:color w:val="auto"/>
          <w:sz w:val="22"/>
          <w:szCs w:val="22"/>
          <w:highlight w:val="none"/>
          <w:lang w:val="en-US" w:eastAsia="zh-CN"/>
        </w:rPr>
        <w:t>支付至100%</w:t>
      </w:r>
      <w:r>
        <w:rPr>
          <w:rFonts w:hint="eastAsia" w:ascii="宋体" w:hAnsi="宋体" w:cs="宋体"/>
          <w:bCs/>
          <w:color w:val="auto"/>
          <w:sz w:val="22"/>
          <w:szCs w:val="22"/>
          <w:highlight w:val="none"/>
          <w:lang w:val="en-US" w:eastAsia="zh-CN"/>
        </w:rPr>
        <w:t>。</w:t>
      </w:r>
    </w:p>
    <w:p w14:paraId="229BD7C6">
      <w:pPr>
        <w:numPr>
          <w:ilvl w:val="0"/>
          <w:numId w:val="0"/>
        </w:numPr>
        <w:autoSpaceDE w:val="0"/>
        <w:autoSpaceDN w:val="0"/>
        <w:adjustRightInd/>
        <w:snapToGrid/>
        <w:spacing w:line="560" w:lineRule="exact"/>
        <w:ind w:leftChars="0"/>
        <w:jc w:val="left"/>
        <w:textAlignment w:val="bottom"/>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八、其他要求：</w:t>
      </w:r>
    </w:p>
    <w:p w14:paraId="1CF17784">
      <w:pPr>
        <w:numPr>
          <w:ilvl w:val="0"/>
          <w:numId w:val="0"/>
        </w:numPr>
        <w:autoSpaceDE w:val="0"/>
        <w:autoSpaceDN w:val="0"/>
        <w:adjustRightInd/>
        <w:snapToGrid/>
        <w:spacing w:line="560" w:lineRule="exact"/>
        <w:ind w:leftChars="0" w:firstLine="220" w:firstLineChars="100"/>
        <w:jc w:val="left"/>
        <w:textAlignment w:val="bottom"/>
        <w:rPr>
          <w:rFonts w:hint="eastAsia" w:ascii="宋体" w:hAnsi="宋体" w:cs="宋体"/>
          <w:b/>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投标人投标文件中应根据上述要求提供总体方案，包括但不限于对</w:t>
      </w:r>
      <w:r>
        <w:rPr>
          <w:rFonts w:hint="eastAsia" w:ascii="宋体" w:hAnsi="宋体" w:eastAsia="宋体" w:cs="宋体"/>
          <w:b w:val="0"/>
          <w:bCs w:val="0"/>
          <w:color w:val="auto"/>
          <w:sz w:val="21"/>
          <w:szCs w:val="21"/>
          <w:highlight w:val="none"/>
          <w:lang w:val="en-US" w:eastAsia="zh-CN"/>
        </w:rPr>
        <w:t>项目背景</w:t>
      </w:r>
      <w:r>
        <w:rPr>
          <w:rFonts w:hint="eastAsia" w:ascii="宋体" w:hAnsi="宋体" w:eastAsia="宋体" w:cs="宋体"/>
          <w:bCs/>
          <w:color w:val="auto"/>
          <w:sz w:val="22"/>
          <w:szCs w:val="22"/>
          <w:highlight w:val="none"/>
          <w:lang w:val="en-US" w:eastAsia="zh-CN"/>
        </w:rPr>
        <w:t>理解及分析，重难点分析及解决措施、</w:t>
      </w:r>
      <w:r>
        <w:rPr>
          <w:rFonts w:hint="eastAsia" w:ascii="宋体" w:hAnsi="宋体" w:cs="宋体"/>
          <w:bCs/>
          <w:color w:val="auto"/>
          <w:sz w:val="22"/>
          <w:szCs w:val="22"/>
          <w:highlight w:val="none"/>
          <w:lang w:val="en-US" w:eastAsia="zh-CN"/>
        </w:rPr>
        <w:t>总体</w:t>
      </w:r>
      <w:r>
        <w:rPr>
          <w:rFonts w:hint="eastAsia" w:ascii="宋体" w:hAnsi="宋体" w:eastAsia="宋体" w:cs="宋体"/>
          <w:bCs/>
          <w:color w:val="auto"/>
          <w:sz w:val="22"/>
          <w:szCs w:val="22"/>
          <w:highlight w:val="none"/>
          <w:lang w:val="en-US" w:eastAsia="zh-CN"/>
        </w:rPr>
        <w:t>工作计划、实施方案、合理化意见和建议、保密措施、后续服务及项目保证措施服务方案等。</w:t>
      </w:r>
      <w:r>
        <w:rPr>
          <w:rFonts w:hint="eastAsia" w:ascii="宋体" w:cs="宋体"/>
          <w:b w:val="0"/>
          <w:bCs/>
          <w:color w:val="auto"/>
          <w:sz w:val="32"/>
          <w:szCs w:val="32"/>
          <w:highlight w:val="none"/>
        </w:rPr>
        <w:br w:type="page"/>
      </w:r>
    </w:p>
    <w:p w14:paraId="4293C221">
      <w:pPr>
        <w:pageBreakBefore/>
        <w:adjustRightInd/>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第五部分  评审方法及评审标准</w:t>
      </w:r>
    </w:p>
    <w:p w14:paraId="57DE95E6">
      <w:pPr>
        <w:pStyle w:val="35"/>
        <w:spacing w:before="0"/>
        <w:ind w:left="0" w:leftChars="0" w:firstLine="0" w:firstLineChars="0"/>
        <w:jc w:val="center"/>
        <w:rPr>
          <w:rFonts w:hint="eastAsia"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评审方法前附表</w:t>
      </w:r>
    </w:p>
    <w:tbl>
      <w:tblPr>
        <w:tblStyle w:val="25"/>
        <w:tblpPr w:leftFromText="180" w:rightFromText="180" w:vertAnchor="text" w:tblpX="14507" w:tblpY="-9177"/>
        <w:tblOverlap w:val="never"/>
        <w:tblW w:w="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tblGrid>
      <w:tr w14:paraId="2ABF0E86">
        <w:trPr>
          <w:trHeight w:val="30" w:hRule="atLeast"/>
        </w:trPr>
        <w:tc>
          <w:tcPr>
            <w:tcW w:w="390" w:type="dxa"/>
          </w:tcPr>
          <w:p w14:paraId="5E6D1E11">
            <w:pPr>
              <w:adjustRightInd/>
              <w:spacing w:line="360" w:lineRule="auto"/>
              <w:rPr>
                <w:rFonts w:ascii="宋体" w:hAnsi="宋体" w:cs="Arial"/>
                <w:b/>
                <w:color w:val="auto"/>
                <w:kern w:val="0"/>
                <w:sz w:val="24"/>
                <w:highlight w:val="none"/>
              </w:rPr>
            </w:pPr>
            <w:r>
              <w:rPr>
                <w:rFonts w:hint="eastAsia" w:ascii="宋体" w:hAnsi="宋体" w:cs="宋体"/>
                <w:b/>
                <w:bCs/>
                <w:color w:val="auto"/>
                <w:sz w:val="21"/>
                <w:szCs w:val="21"/>
                <w:highlight w:val="none"/>
                <w:lang w:val="en-US" w:eastAsia="zh-CN"/>
              </w:rPr>
              <w:t>浙江省发展航空产业的重点举措</w:t>
            </w:r>
          </w:p>
        </w:tc>
      </w:tr>
    </w:tbl>
    <w:tbl>
      <w:tblPr>
        <w:tblStyle w:val="24"/>
        <w:tblW w:w="10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65"/>
        <w:gridCol w:w="7476"/>
        <w:gridCol w:w="659"/>
        <w:gridCol w:w="659"/>
      </w:tblGrid>
      <w:tr w14:paraId="46E83991">
        <w:trPr>
          <w:trHeight w:val="457" w:hRule="atLeast"/>
          <w:jc w:val="center"/>
        </w:trPr>
        <w:tc>
          <w:tcPr>
            <w:tcW w:w="1893" w:type="dxa"/>
            <w:gridSpan w:val="2"/>
            <w:noWrap w:val="0"/>
            <w:vAlign w:val="center"/>
          </w:tcPr>
          <w:p w14:paraId="786D483F">
            <w:pPr>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476" w:type="dxa"/>
            <w:noWrap w:val="0"/>
            <w:vAlign w:val="center"/>
          </w:tcPr>
          <w:p w14:paraId="75702730">
            <w:pPr>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59" w:type="dxa"/>
            <w:noWrap w:val="0"/>
            <w:vAlign w:val="center"/>
          </w:tcPr>
          <w:p w14:paraId="0714A2D9">
            <w:pPr>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59" w:type="dxa"/>
            <w:noWrap w:val="0"/>
            <w:vAlign w:val="center"/>
          </w:tcPr>
          <w:p w14:paraId="3DA3D93E">
            <w:pPr>
              <w:adjustRightInd w:val="0"/>
              <w:snapToGrid w:val="0"/>
              <w:spacing w:line="36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主观分/客观分属性</w:t>
            </w:r>
          </w:p>
        </w:tc>
      </w:tr>
      <w:tr w14:paraId="600ADA45">
        <w:trPr>
          <w:trHeight w:val="457" w:hRule="atLeast"/>
          <w:jc w:val="center"/>
        </w:trPr>
        <w:tc>
          <w:tcPr>
            <w:tcW w:w="1893" w:type="dxa"/>
            <w:gridSpan w:val="2"/>
            <w:noWrap w:val="0"/>
            <w:vAlign w:val="center"/>
          </w:tcPr>
          <w:p w14:paraId="6E6B10DC">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b/>
                <w:bCs/>
                <w:color w:val="auto"/>
                <w:sz w:val="21"/>
                <w:szCs w:val="21"/>
                <w:highlight w:val="none"/>
              </w:rPr>
            </w:pPr>
            <w:r>
              <w:rPr>
                <w:rFonts w:hint="eastAsia" w:ascii="宋体" w:hAnsi="宋体" w:eastAsia="宋体" w:cs="宋体"/>
                <w:b w:val="0"/>
                <w:bCs/>
                <w:color w:val="auto"/>
                <w:kern w:val="0"/>
                <w:sz w:val="21"/>
                <w:szCs w:val="21"/>
                <w:highlight w:val="none"/>
              </w:rPr>
              <w:t>报价分</w:t>
            </w:r>
          </w:p>
        </w:tc>
        <w:tc>
          <w:tcPr>
            <w:tcW w:w="7476" w:type="dxa"/>
            <w:noWrap w:val="0"/>
            <w:vAlign w:val="center"/>
          </w:tcPr>
          <w:p w14:paraId="68A30098">
            <w:pPr>
              <w:snapToGrid w:val="0"/>
              <w:spacing w:line="264"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有效投标报价的最低价作为评标基准价，其最低报价为满分；按［投标报价得分</w:t>
            </w:r>
            <w:r>
              <w:rPr>
                <w:rFonts w:ascii="宋体" w:hAnsi="宋体" w:cs="宋体"/>
                <w:color w:val="auto"/>
                <w:kern w:val="0"/>
                <w:szCs w:val="21"/>
                <w:highlight w:val="none"/>
              </w:rPr>
              <w:t>=（评标基准价/</w:t>
            </w:r>
            <w:r>
              <w:rPr>
                <w:rFonts w:hint="eastAsia" w:ascii="宋体" w:hAnsi="宋体" w:cs="宋体"/>
                <w:color w:val="auto"/>
                <w:kern w:val="0"/>
                <w:szCs w:val="21"/>
                <w:highlight w:val="none"/>
                <w:lang w:val="en-US" w:eastAsia="zh-CN"/>
              </w:rPr>
              <w:t>最后</w:t>
            </w:r>
            <w:r>
              <w:rPr>
                <w:rFonts w:ascii="宋体" w:hAnsi="宋体" w:cs="宋体"/>
                <w:color w:val="auto"/>
                <w:kern w:val="0"/>
                <w:szCs w:val="21"/>
                <w:highlight w:val="none"/>
              </w:rPr>
              <w:t>报价）*</w:t>
            </w:r>
            <w:r>
              <w:rPr>
                <w:rFonts w:hint="eastAsia" w:ascii="宋体" w:hAnsi="宋体" w:cs="宋体"/>
                <w:color w:val="auto"/>
                <w:kern w:val="0"/>
                <w:szCs w:val="21"/>
                <w:highlight w:val="none"/>
                <w:lang w:val="en-US" w:eastAsia="zh-CN"/>
              </w:rPr>
              <w:t>10</w:t>
            </w:r>
            <w:r>
              <w:rPr>
                <w:rFonts w:ascii="宋体" w:hAnsi="宋体" w:cs="宋体"/>
                <w:color w:val="auto"/>
                <w:kern w:val="0"/>
                <w:szCs w:val="21"/>
                <w:highlight w:val="none"/>
              </w:rPr>
              <w:t>］的计算公式计算。</w:t>
            </w:r>
          </w:p>
          <w:p w14:paraId="65265F73">
            <w:pPr>
              <w:snapToGrid w:val="0"/>
              <w:spacing w:line="264" w:lineRule="auto"/>
              <w:jc w:val="both"/>
              <w:rPr>
                <w:rFonts w:ascii="宋体" w:hAnsi="宋体" w:cs="宋体"/>
                <w:color w:val="auto"/>
                <w:kern w:val="0"/>
                <w:szCs w:val="21"/>
                <w:highlight w:val="none"/>
              </w:rPr>
            </w:pPr>
            <w:r>
              <w:rPr>
                <w:rFonts w:hint="eastAsia" w:ascii="宋体" w:hAnsi="宋体" w:cs="宋体"/>
                <w:color w:val="auto"/>
                <w:kern w:val="0"/>
                <w:szCs w:val="21"/>
                <w:highlight w:val="none"/>
              </w:rPr>
              <w:t>评标过程中，不得去掉报价中的最高报价和最低报价。</w:t>
            </w:r>
          </w:p>
          <w:p w14:paraId="0F54B292">
            <w:pPr>
              <w:keepNext w:val="0"/>
              <w:keepLines w:val="0"/>
              <w:pageBreakBefore w:val="0"/>
              <w:kinsoku/>
              <w:wordWrap/>
              <w:overflowPunct/>
              <w:topLinePunct w:val="0"/>
              <w:bidi w:val="0"/>
              <w:adjustRightInd w:val="0"/>
              <w:snapToGrid w:val="0"/>
              <w:spacing w:line="360" w:lineRule="exact"/>
              <w:jc w:val="both"/>
              <w:rPr>
                <w:rFonts w:hint="eastAsia" w:ascii="宋体" w:hAnsi="宋体" w:eastAsia="宋体" w:cs="宋体"/>
                <w:b/>
                <w:bCs/>
                <w:color w:val="auto"/>
                <w:sz w:val="21"/>
                <w:szCs w:val="21"/>
                <w:highlight w:val="none"/>
                <w:lang w:val="en-US" w:eastAsia="zh-CN"/>
              </w:rPr>
            </w:pPr>
            <w:r>
              <w:rPr>
                <w:rFonts w:hint="eastAsia" w:ascii="宋体" w:hAnsi="宋体" w:cs="宋体"/>
                <w:color w:val="auto"/>
                <w:kern w:val="0"/>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1"/>
                <w:highlight w:val="none"/>
                <w:lang w:val="en-US" w:eastAsia="zh-CN"/>
              </w:rPr>
              <w:t xml:space="preserve">10 </w:t>
            </w:r>
            <w:r>
              <w:rPr>
                <w:rFonts w:ascii="宋体" w:hAnsi="宋体" w:cs="宋体"/>
                <w:color w:val="auto"/>
                <w:kern w:val="0"/>
                <w:szCs w:val="21"/>
                <w:highlight w:val="none"/>
              </w:rPr>
              <w:t>%的扣除，用扣除后的价格参与评审。接受大中型企业与小</w:t>
            </w:r>
            <w:r>
              <w:rPr>
                <w:rFonts w:hint="eastAsia" w:ascii="宋体" w:hAnsi="宋体" w:cs="宋体"/>
                <w:color w:val="auto"/>
                <w:kern w:val="0"/>
                <w:szCs w:val="21"/>
                <w:highlight w:val="none"/>
              </w:rPr>
              <w:t>微企业组成联合体或者允许大中型企业向一家或者多家小微企业分包的政府采购服务项目，对于联合协议或者分包意向协议约定小微企业的合同份额占到合同总金额</w:t>
            </w:r>
            <w:r>
              <w:rPr>
                <w:rFonts w:ascii="宋体" w:hAnsi="宋体" w:cs="宋体"/>
                <w:color w:val="auto"/>
                <w:kern w:val="0"/>
                <w:szCs w:val="21"/>
                <w:highlight w:val="none"/>
              </w:rPr>
              <w:t>30%以上的，对联合体或者大中型企业的报价给予</w:t>
            </w: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%的扣除，用扣除后的价格参加评审。</w:t>
            </w:r>
          </w:p>
        </w:tc>
        <w:tc>
          <w:tcPr>
            <w:tcW w:w="659" w:type="dxa"/>
            <w:noWrap w:val="0"/>
            <w:vAlign w:val="center"/>
          </w:tcPr>
          <w:p w14:paraId="14DDD35C">
            <w:pPr>
              <w:keepNext w:val="0"/>
              <w:keepLines w:val="0"/>
              <w:pageBreakBefore w:val="0"/>
              <w:kinsoku/>
              <w:wordWrap/>
              <w:overflowPunct/>
              <w:topLinePunct w:val="0"/>
              <w:bidi w:val="0"/>
              <w:adjustRightInd w:val="0"/>
              <w:snapToGrid w:val="0"/>
              <w:spacing w:line="360" w:lineRule="exact"/>
              <w:jc w:val="center"/>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w:t>
            </w:r>
          </w:p>
        </w:tc>
        <w:tc>
          <w:tcPr>
            <w:tcW w:w="659" w:type="dxa"/>
            <w:noWrap w:val="0"/>
            <w:vAlign w:val="center"/>
          </w:tcPr>
          <w:p w14:paraId="1E7920DE">
            <w:pPr>
              <w:keepNext w:val="0"/>
              <w:keepLines w:val="0"/>
              <w:pageBreakBefore w:val="0"/>
              <w:kinsoku/>
              <w:wordWrap/>
              <w:overflowPunct/>
              <w:topLinePunct w:val="0"/>
              <w:bidi w:val="0"/>
              <w:adjustRightInd w:val="0"/>
              <w:snapToGrid w:val="0"/>
              <w:spacing w:line="360" w:lineRule="exact"/>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2593359C">
        <w:trPr>
          <w:trHeight w:val="879" w:hRule="atLeast"/>
          <w:jc w:val="center"/>
        </w:trPr>
        <w:tc>
          <w:tcPr>
            <w:tcW w:w="1028" w:type="dxa"/>
            <w:vMerge w:val="restart"/>
            <w:noWrap w:val="0"/>
            <w:vAlign w:val="center"/>
          </w:tcPr>
          <w:p w14:paraId="13A28812">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资信</w:t>
            </w:r>
            <w:r>
              <w:rPr>
                <w:rFonts w:hint="eastAsia" w:ascii="宋体" w:hAnsi="宋体" w:eastAsia="宋体" w:cs="宋体"/>
                <w:color w:val="auto"/>
                <w:sz w:val="21"/>
                <w:szCs w:val="21"/>
                <w:highlight w:val="none"/>
              </w:rPr>
              <w:t>商务分</w:t>
            </w:r>
          </w:p>
        </w:tc>
        <w:tc>
          <w:tcPr>
            <w:tcW w:w="865" w:type="dxa"/>
            <w:noWrap w:val="0"/>
            <w:vAlign w:val="center"/>
          </w:tcPr>
          <w:p w14:paraId="6EBD07BD">
            <w:pPr>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业绩</w:t>
            </w:r>
          </w:p>
        </w:tc>
        <w:tc>
          <w:tcPr>
            <w:tcW w:w="7476" w:type="dxa"/>
            <w:noWrap w:val="0"/>
            <w:vAlign w:val="center"/>
          </w:tcPr>
          <w:p w14:paraId="6BC575E4">
            <w:pPr>
              <w:keepNext w:val="0"/>
              <w:keepLines w:val="0"/>
              <w:pageBreakBefore w:val="0"/>
              <w:kinsoku/>
              <w:wordWrap/>
              <w:overflowPunct/>
              <w:topLinePunct w:val="0"/>
              <w:bidi w:val="0"/>
              <w:spacing w:line="360" w:lineRule="exac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rPr>
              <w:t>投标人自202</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1日</w:t>
            </w:r>
            <w:r>
              <w:rPr>
                <w:rFonts w:hint="eastAsia" w:ascii="宋体" w:hAnsi="宋体" w:eastAsia="宋体" w:cs="宋体"/>
                <w:color w:val="auto"/>
                <w:kern w:val="0"/>
                <w:sz w:val="21"/>
                <w:szCs w:val="21"/>
                <w:highlight w:val="none"/>
              </w:rPr>
              <w:t>以来承接过</w:t>
            </w:r>
            <w:r>
              <w:rPr>
                <w:rFonts w:hint="eastAsia" w:ascii="宋体" w:hAnsi="宋体" w:cs="宋体"/>
                <w:color w:val="auto"/>
                <w:kern w:val="0"/>
                <w:sz w:val="21"/>
                <w:szCs w:val="21"/>
                <w:highlight w:val="none"/>
                <w:lang w:val="en-US" w:eastAsia="zh-CN"/>
              </w:rPr>
              <w:t>类</w:t>
            </w:r>
            <w:r>
              <w:rPr>
                <w:rFonts w:hint="eastAsia" w:ascii="宋体" w:hAnsi="宋体" w:cs="宋体"/>
                <w:b w:val="0"/>
                <w:bCs w:val="0"/>
                <w:color w:val="auto"/>
                <w:kern w:val="0"/>
                <w:sz w:val="21"/>
                <w:szCs w:val="21"/>
                <w:highlight w:val="none"/>
                <w:lang w:val="en-US" w:eastAsia="zh-CN"/>
              </w:rPr>
              <w:t>似项目</w:t>
            </w:r>
            <w:r>
              <w:rPr>
                <w:rFonts w:hint="eastAsia" w:ascii="宋体" w:hAnsi="宋体" w:eastAsia="宋体" w:cs="宋体"/>
                <w:b w:val="0"/>
                <w:bCs w:val="0"/>
                <w:color w:val="auto"/>
                <w:kern w:val="0"/>
                <w:sz w:val="21"/>
                <w:szCs w:val="21"/>
                <w:highlight w:val="none"/>
              </w:rPr>
              <w:t>业绩</w:t>
            </w:r>
            <w:r>
              <w:rPr>
                <w:rFonts w:hint="eastAsia" w:ascii="宋体" w:hAnsi="宋体" w:eastAsia="宋体" w:cs="宋体"/>
                <w:color w:val="auto"/>
                <w:kern w:val="0"/>
                <w:sz w:val="21"/>
                <w:szCs w:val="21"/>
                <w:highlight w:val="none"/>
              </w:rPr>
              <w:t>，每个得0.5分，最高得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分；（业绩必须提供相应的证明文件（合同复印件</w:t>
            </w:r>
            <w:r>
              <w:rPr>
                <w:rFonts w:hint="eastAsia" w:ascii="宋体" w:hAnsi="宋体" w:cs="宋体"/>
                <w:color w:val="auto"/>
                <w:kern w:val="0"/>
                <w:szCs w:val="21"/>
                <w:highlight w:val="none"/>
                <w:u w:val="none"/>
                <w:lang w:val="en-US" w:eastAsia="zh-Hans"/>
              </w:rPr>
              <w:t>加盖公章</w:t>
            </w:r>
            <w:r>
              <w:rPr>
                <w:rFonts w:hint="eastAsia" w:ascii="宋体" w:hAnsi="宋体" w:eastAsia="宋体" w:cs="宋体"/>
                <w:color w:val="auto"/>
                <w:kern w:val="0"/>
                <w:sz w:val="21"/>
                <w:szCs w:val="21"/>
                <w:highlight w:val="none"/>
              </w:rPr>
              <w:t>），时间以合同签订时间为准。）</w:t>
            </w:r>
          </w:p>
        </w:tc>
        <w:tc>
          <w:tcPr>
            <w:tcW w:w="659" w:type="dxa"/>
            <w:noWrap w:val="0"/>
            <w:vAlign w:val="center"/>
          </w:tcPr>
          <w:p w14:paraId="7969E335">
            <w:pPr>
              <w:pStyle w:val="15"/>
              <w:keepNext w:val="0"/>
              <w:keepLines w:val="0"/>
              <w:pageBreakBefore w:val="0"/>
              <w:kinsoku/>
              <w:wordWrap/>
              <w:overflowPunct/>
              <w:topLinePunct w:val="0"/>
              <w:bidi w:val="0"/>
              <w:snapToGrid w:val="0"/>
              <w:spacing w:line="3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hAnsi="宋体" w:cs="宋体"/>
                <w:color w:val="auto"/>
                <w:sz w:val="21"/>
                <w:szCs w:val="21"/>
                <w:highlight w:val="none"/>
                <w:lang w:val="en-US" w:eastAsia="zh-CN"/>
              </w:rPr>
              <w:t>1</w:t>
            </w:r>
          </w:p>
        </w:tc>
        <w:tc>
          <w:tcPr>
            <w:tcW w:w="659" w:type="dxa"/>
            <w:noWrap w:val="0"/>
            <w:vAlign w:val="center"/>
          </w:tcPr>
          <w:p w14:paraId="3615453A">
            <w:pPr>
              <w:pStyle w:val="15"/>
              <w:keepNext w:val="0"/>
              <w:keepLines w:val="0"/>
              <w:pageBreakBefore w:val="0"/>
              <w:kinsoku/>
              <w:wordWrap/>
              <w:overflowPunct/>
              <w:topLinePunct w:val="0"/>
              <w:bidi w:val="0"/>
              <w:snapToGrid w:val="0"/>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16B3F84F">
        <w:trPr>
          <w:trHeight w:val="1917" w:hRule="atLeast"/>
          <w:jc w:val="center"/>
        </w:trPr>
        <w:tc>
          <w:tcPr>
            <w:tcW w:w="1028" w:type="dxa"/>
            <w:vMerge w:val="continue"/>
            <w:noWrap w:val="0"/>
            <w:vAlign w:val="center"/>
          </w:tcPr>
          <w:p w14:paraId="4912B031">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rPr>
            </w:pPr>
          </w:p>
        </w:tc>
        <w:tc>
          <w:tcPr>
            <w:tcW w:w="865" w:type="dxa"/>
            <w:noWrap w:val="0"/>
            <w:vAlign w:val="center"/>
          </w:tcPr>
          <w:p w14:paraId="6CDDF773">
            <w:pPr>
              <w:keepNext w:val="0"/>
              <w:keepLines w:val="0"/>
              <w:pageBreakBefore w:val="0"/>
              <w:numPr>
                <w:ilvl w:val="0"/>
                <w:numId w:val="0"/>
              </w:numPr>
              <w:kinsoku/>
              <w:wordWrap/>
              <w:overflowPunct/>
              <w:topLinePunct w:val="0"/>
              <w:bidi w:val="0"/>
              <w:spacing w:before="100" w:beforeAutospacing="1" w:after="100" w:afterAutospacing="1" w:line="36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7476" w:type="dxa"/>
            <w:noWrap w:val="0"/>
            <w:vAlign w:val="center"/>
          </w:tcPr>
          <w:p w14:paraId="0B0CDF51">
            <w:pPr>
              <w:spacing w:after="0"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1、项目负责人具有</w:t>
            </w:r>
            <w:r>
              <w:rPr>
                <w:rFonts w:hint="eastAsia" w:ascii="宋体" w:hAnsi="宋体" w:cs="宋体"/>
                <w:color w:val="auto"/>
                <w:sz w:val="22"/>
                <w:szCs w:val="22"/>
                <w:highlight w:val="none"/>
                <w:lang w:val="en-US" w:eastAsia="zh-CN"/>
              </w:rPr>
              <w:t>与本项目相关专业的</w:t>
            </w:r>
            <w:r>
              <w:rPr>
                <w:rFonts w:hint="eastAsia" w:ascii="宋体" w:hAnsi="宋体" w:eastAsia="宋体" w:cs="宋体"/>
                <w:color w:val="auto"/>
                <w:sz w:val="22"/>
                <w:szCs w:val="22"/>
                <w:highlight w:val="none"/>
                <w:lang w:val="en-US" w:eastAsia="zh-CN"/>
              </w:rPr>
              <w:t>副高级职称的得3分，</w:t>
            </w:r>
            <w:r>
              <w:rPr>
                <w:rFonts w:hint="eastAsia" w:ascii="宋体" w:hAnsi="宋体" w:cs="宋体"/>
                <w:color w:val="auto"/>
                <w:sz w:val="22"/>
                <w:szCs w:val="22"/>
                <w:highlight w:val="none"/>
                <w:lang w:val="en-US" w:eastAsia="zh-CN"/>
              </w:rPr>
              <w:t>正高级</w:t>
            </w:r>
            <w:r>
              <w:rPr>
                <w:rFonts w:hint="eastAsia" w:ascii="宋体" w:hAnsi="宋体" w:eastAsia="宋体" w:cs="宋体"/>
                <w:color w:val="auto"/>
                <w:sz w:val="22"/>
                <w:szCs w:val="22"/>
                <w:highlight w:val="none"/>
                <w:lang w:val="en-US" w:eastAsia="zh-CN"/>
              </w:rPr>
              <w:t>职称的得5分，其他不得分。</w:t>
            </w:r>
          </w:p>
          <w:p w14:paraId="5C45BEA9">
            <w:pPr>
              <w:spacing w:after="0"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2、项目负责人具有类似项目</w:t>
            </w:r>
            <w:r>
              <w:rPr>
                <w:rFonts w:hint="eastAsia" w:ascii="宋体" w:hAnsi="宋体" w:cs="宋体"/>
                <w:color w:val="auto"/>
                <w:sz w:val="22"/>
                <w:szCs w:val="22"/>
                <w:highlight w:val="none"/>
                <w:lang w:val="en-US" w:eastAsia="zh-CN"/>
              </w:rPr>
              <w:t>业绩</w:t>
            </w:r>
            <w:r>
              <w:rPr>
                <w:rFonts w:hint="eastAsia" w:ascii="宋体" w:hAnsi="宋体" w:eastAsia="宋体" w:cs="宋体"/>
                <w:color w:val="auto"/>
                <w:sz w:val="22"/>
                <w:szCs w:val="22"/>
                <w:highlight w:val="none"/>
                <w:lang w:val="en-US" w:eastAsia="zh-CN"/>
              </w:rPr>
              <w:t>的，得2分。</w:t>
            </w:r>
          </w:p>
          <w:p w14:paraId="53BA4541">
            <w:pPr>
              <w:spacing w:after="0"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cs="宋体"/>
                <w:color w:val="auto"/>
                <w:sz w:val="22"/>
                <w:szCs w:val="22"/>
                <w:highlight w:val="none"/>
                <w:lang w:val="en-US" w:eastAsia="zh-CN"/>
              </w:rPr>
              <w:t>需</w:t>
            </w:r>
            <w:r>
              <w:rPr>
                <w:rFonts w:hint="eastAsia" w:ascii="宋体" w:hAnsi="宋体" w:cs="宋体"/>
                <w:color w:val="auto"/>
                <w:sz w:val="22"/>
                <w:szCs w:val="22"/>
                <w:highlight w:val="none"/>
              </w:rPr>
              <w:t>提供</w:t>
            </w:r>
            <w:r>
              <w:rPr>
                <w:rFonts w:hint="eastAsia" w:ascii="宋体" w:hAnsi="宋体" w:eastAsia="宋体" w:cs="宋体"/>
                <w:color w:val="auto"/>
                <w:sz w:val="22"/>
                <w:szCs w:val="22"/>
                <w:highlight w:val="none"/>
                <w:lang w:val="en-US" w:eastAsia="zh-CN"/>
              </w:rPr>
              <w:t>项目负责人</w:t>
            </w:r>
            <w:r>
              <w:rPr>
                <w:rFonts w:hint="eastAsia" w:ascii="宋体" w:hAnsi="宋体" w:cs="宋体"/>
                <w:color w:val="auto"/>
                <w:sz w:val="22"/>
                <w:szCs w:val="22"/>
                <w:highlight w:val="none"/>
                <w:lang w:val="en-US" w:eastAsia="zh-CN"/>
              </w:rPr>
              <w:t>在投标人单位</w:t>
            </w:r>
            <w:r>
              <w:rPr>
                <w:rFonts w:hint="eastAsia" w:ascii="宋体" w:hAnsi="宋体" w:cs="宋体"/>
                <w:color w:val="auto"/>
                <w:sz w:val="22"/>
                <w:szCs w:val="22"/>
                <w:highlight w:val="none"/>
                <w:lang w:eastAsia="zh-CN"/>
              </w:rPr>
              <w:t>近三个月内任意一个月的社保缴纳证明（近一个月新成立的单位提供说明，退休人员提供返聘证明）、</w:t>
            </w:r>
            <w:r>
              <w:rPr>
                <w:rFonts w:hint="eastAsia" w:ascii="宋体" w:hAnsi="宋体" w:cs="宋体"/>
                <w:color w:val="auto"/>
                <w:sz w:val="22"/>
                <w:szCs w:val="22"/>
                <w:highlight w:val="none"/>
              </w:rPr>
              <w:t>职称</w:t>
            </w:r>
            <w:r>
              <w:rPr>
                <w:rFonts w:hint="eastAsia" w:ascii="宋体" w:hAnsi="宋体" w:cs="宋体"/>
                <w:color w:val="auto"/>
                <w:sz w:val="22"/>
                <w:szCs w:val="22"/>
                <w:highlight w:val="none"/>
                <w:lang w:val="en-US" w:eastAsia="zh-CN"/>
              </w:rPr>
              <w:t>证书</w:t>
            </w:r>
            <w:r>
              <w:rPr>
                <w:rFonts w:hint="eastAsia" w:ascii="宋体" w:hAnsi="宋体" w:cs="宋体"/>
                <w:color w:val="auto"/>
                <w:sz w:val="22"/>
                <w:szCs w:val="22"/>
                <w:highlight w:val="none"/>
              </w:rPr>
              <w:t>复印件</w:t>
            </w:r>
            <w:r>
              <w:rPr>
                <w:rFonts w:hint="eastAsia" w:ascii="宋体" w:hAnsi="宋体" w:cs="宋体"/>
                <w:color w:val="auto"/>
                <w:sz w:val="22"/>
                <w:szCs w:val="22"/>
                <w:highlight w:val="none"/>
                <w:lang w:val="en-US" w:eastAsia="zh-CN"/>
              </w:rPr>
              <w:t>及业绩相关证明材料（合同需体现人员姓名，若无法体现，提供其他证明材料），否则不得分。</w:t>
            </w:r>
          </w:p>
        </w:tc>
        <w:tc>
          <w:tcPr>
            <w:tcW w:w="659" w:type="dxa"/>
            <w:noWrap w:val="0"/>
            <w:vAlign w:val="center"/>
          </w:tcPr>
          <w:p w14:paraId="65A36877">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7</w:t>
            </w:r>
          </w:p>
        </w:tc>
        <w:tc>
          <w:tcPr>
            <w:tcW w:w="659" w:type="dxa"/>
            <w:noWrap w:val="0"/>
            <w:vAlign w:val="center"/>
          </w:tcPr>
          <w:p w14:paraId="4B3E5008">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7D4EA2C1">
        <w:trPr>
          <w:trHeight w:val="1124" w:hRule="atLeast"/>
          <w:jc w:val="center"/>
        </w:trPr>
        <w:tc>
          <w:tcPr>
            <w:tcW w:w="1028" w:type="dxa"/>
            <w:vMerge w:val="continue"/>
            <w:noWrap w:val="0"/>
            <w:vAlign w:val="center"/>
          </w:tcPr>
          <w:p w14:paraId="4EF58FDE">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rPr>
            </w:pPr>
          </w:p>
        </w:tc>
        <w:tc>
          <w:tcPr>
            <w:tcW w:w="865" w:type="dxa"/>
            <w:noWrap w:val="0"/>
            <w:vAlign w:val="center"/>
          </w:tcPr>
          <w:p w14:paraId="0F2E3055">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员情况</w:t>
            </w:r>
          </w:p>
        </w:tc>
        <w:tc>
          <w:tcPr>
            <w:tcW w:w="7476" w:type="dxa"/>
            <w:noWrap w:val="0"/>
            <w:vAlign w:val="center"/>
          </w:tcPr>
          <w:p w14:paraId="5663C473">
            <w:pPr>
              <w:spacing w:after="0" w:line="40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1、本项目拟投入团队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含</w:t>
            </w:r>
            <w:r>
              <w:rPr>
                <w:rFonts w:hint="eastAsia" w:ascii="宋体" w:hAnsi="宋体" w:cs="宋体"/>
                <w:color w:val="auto"/>
                <w:sz w:val="22"/>
                <w:szCs w:val="22"/>
                <w:highlight w:val="none"/>
              </w:rPr>
              <w:t>项目负责人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人数5人及以上得4分，5人以下不得分</w:t>
            </w:r>
            <w:r>
              <w:rPr>
                <w:rFonts w:hint="eastAsia" w:ascii="宋体" w:hAnsi="宋体" w:cs="宋体"/>
                <w:color w:val="auto"/>
                <w:sz w:val="22"/>
                <w:szCs w:val="22"/>
                <w:highlight w:val="none"/>
                <w:lang w:eastAsia="zh-CN"/>
              </w:rPr>
              <w:t>。</w:t>
            </w:r>
          </w:p>
          <w:p w14:paraId="79D437C5">
            <w:pPr>
              <w:spacing w:after="0" w:line="400" w:lineRule="exac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rPr>
              <w:t>2、拟派本项目成员(除项目负责人以外)具有</w:t>
            </w:r>
            <w:r>
              <w:rPr>
                <w:rFonts w:hint="eastAsia" w:ascii="宋体" w:hAnsi="宋体" w:cs="宋体"/>
                <w:color w:val="auto"/>
                <w:sz w:val="22"/>
                <w:szCs w:val="22"/>
                <w:highlight w:val="none"/>
                <w:lang w:val="en-US" w:eastAsia="zh-CN"/>
              </w:rPr>
              <w:t>与本项目相关专业</w:t>
            </w:r>
            <w:r>
              <w:rPr>
                <w:rFonts w:hint="eastAsia" w:ascii="宋体" w:hAnsi="宋体" w:cs="宋体"/>
                <w:color w:val="auto"/>
                <w:sz w:val="22"/>
                <w:szCs w:val="22"/>
                <w:highlight w:val="none"/>
              </w:rPr>
              <w:t>副高及以上技术职称的每人得2分，中级职称的每人得1分，本项最高得</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p>
          <w:p w14:paraId="7BB46C14">
            <w:pPr>
              <w:spacing w:after="0" w:line="40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3、拟派项目组成员有类似项目业绩的，每人得1分，本项最高得2分。</w:t>
            </w:r>
          </w:p>
          <w:p w14:paraId="58FE69BE">
            <w:pPr>
              <w:keepNext w:val="0"/>
              <w:keepLines w:val="0"/>
              <w:pageBreakBefore w:val="0"/>
              <w:widowControl/>
              <w:numPr>
                <w:ilvl w:val="0"/>
                <w:numId w:val="0"/>
              </w:numPr>
              <w:kinsoku/>
              <w:wordWrap/>
              <w:overflowPunct/>
              <w:topLinePunct w:val="0"/>
              <w:bidi w:val="0"/>
              <w:adjustRightInd/>
              <w:snapToGrid w:val="0"/>
              <w:spacing w:line="360" w:lineRule="exact"/>
              <w:ind w:left="0" w:leftChars="0" w:firstLine="0" w:firstLineChars="0"/>
              <w:contextualSpacing/>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需</w:t>
            </w:r>
            <w:r>
              <w:rPr>
                <w:rFonts w:hint="eastAsia" w:ascii="宋体" w:hAnsi="宋体" w:cs="宋体"/>
                <w:color w:val="auto"/>
                <w:sz w:val="22"/>
                <w:szCs w:val="22"/>
                <w:highlight w:val="none"/>
              </w:rPr>
              <w:t>提供</w:t>
            </w:r>
            <w:r>
              <w:rPr>
                <w:rFonts w:hint="eastAsia" w:ascii="宋体" w:hAnsi="宋体" w:cs="宋体"/>
                <w:color w:val="auto"/>
                <w:sz w:val="22"/>
                <w:szCs w:val="22"/>
                <w:highlight w:val="none"/>
                <w:lang w:val="en-US" w:eastAsia="zh-CN"/>
              </w:rPr>
              <w:t>项目组人员在投标人单位</w:t>
            </w:r>
            <w:r>
              <w:rPr>
                <w:rFonts w:hint="eastAsia" w:ascii="宋体" w:hAnsi="宋体" w:cs="宋体"/>
                <w:color w:val="auto"/>
                <w:sz w:val="22"/>
                <w:szCs w:val="22"/>
                <w:highlight w:val="none"/>
                <w:lang w:eastAsia="zh-CN"/>
              </w:rPr>
              <w:t>近三个月内任意一个月的社保缴纳证明（近一个月新成立的单位</w:t>
            </w:r>
            <w:r>
              <w:rPr>
                <w:rFonts w:hint="eastAsia" w:ascii="宋体" w:hAnsi="宋体" w:cs="宋体"/>
                <w:color w:val="auto"/>
                <w:sz w:val="22"/>
                <w:szCs w:val="22"/>
                <w:highlight w:val="none"/>
                <w:lang w:val="en-US" w:eastAsia="zh-CN"/>
              </w:rPr>
              <w:t>提供说明，退休人员提供返聘证明）、职称证书复印件及业绩相关证明材料（合同需体现项目组成员姓名，若无法体现，提供其他证明材料），否则不得分。</w:t>
            </w:r>
          </w:p>
        </w:tc>
        <w:tc>
          <w:tcPr>
            <w:tcW w:w="659" w:type="dxa"/>
            <w:noWrap w:val="0"/>
            <w:vAlign w:val="center"/>
          </w:tcPr>
          <w:p w14:paraId="7E755931">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659" w:type="dxa"/>
            <w:noWrap w:val="0"/>
            <w:vAlign w:val="center"/>
          </w:tcPr>
          <w:p w14:paraId="6B4C1B2F">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b w:val="0"/>
                <w:bCs w:val="0"/>
                <w:color w:val="auto"/>
                <w:sz w:val="21"/>
                <w:szCs w:val="21"/>
                <w:highlight w:val="none"/>
                <w:lang w:val="en-US" w:eastAsia="zh-CN"/>
              </w:rPr>
              <w:t>客观分</w:t>
            </w:r>
          </w:p>
        </w:tc>
      </w:tr>
      <w:tr w14:paraId="18E646A5">
        <w:trPr>
          <w:trHeight w:val="438" w:hRule="atLeast"/>
          <w:jc w:val="center"/>
        </w:trPr>
        <w:tc>
          <w:tcPr>
            <w:tcW w:w="1028" w:type="dxa"/>
            <w:vMerge w:val="restart"/>
            <w:noWrap w:val="0"/>
            <w:vAlign w:val="center"/>
          </w:tcPr>
          <w:p w14:paraId="77D6DF35">
            <w:pPr>
              <w:pStyle w:val="1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p>
          <w:p w14:paraId="13A37922">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865" w:type="dxa"/>
            <w:noWrap w:val="0"/>
            <w:vAlign w:val="center"/>
          </w:tcPr>
          <w:p w14:paraId="4FEBA168">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项目背景分析</w:t>
            </w:r>
          </w:p>
        </w:tc>
        <w:tc>
          <w:tcPr>
            <w:tcW w:w="7476" w:type="dxa"/>
            <w:noWrap w:val="0"/>
            <w:vAlign w:val="center"/>
          </w:tcPr>
          <w:p w14:paraId="49D32027">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根据投标人对本项目背景理解的合理性</w:t>
            </w:r>
            <w:r>
              <w:rPr>
                <w:rFonts w:hint="eastAsia" w:ascii="宋体" w:hAnsi="宋体" w:eastAsia="宋体" w:cs="宋体"/>
                <w:b/>
                <w:bCs/>
                <w:color w:val="auto"/>
                <w:sz w:val="21"/>
                <w:szCs w:val="21"/>
                <w:highlight w:val="none"/>
                <w:lang w:val="en-US" w:eastAsia="zh-CN"/>
              </w:rPr>
              <w:t>进行打分</w:t>
            </w:r>
            <w:r>
              <w:rPr>
                <w:rFonts w:hint="eastAsia" w:ascii="宋体" w:hAnsi="宋体" w:cs="宋体"/>
                <w:b/>
                <w:bCs/>
                <w:color w:val="auto"/>
                <w:sz w:val="21"/>
                <w:szCs w:val="21"/>
                <w:highlight w:val="none"/>
                <w:lang w:val="en-US" w:eastAsia="zh-CN"/>
              </w:rPr>
              <w:t>：</w:t>
            </w:r>
          </w:p>
          <w:p w14:paraId="5443A764">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对本项目理解有深度，分析全面且针对性强的得</w:t>
            </w:r>
            <w:r>
              <w:rPr>
                <w:rFonts w:hint="eastAsia" w:ascii="宋体" w:hAnsi="宋体" w:cs="宋体"/>
                <w:b w:val="0"/>
                <w:color w:val="auto"/>
                <w:kern w:val="2"/>
                <w:sz w:val="21"/>
                <w:szCs w:val="21"/>
                <w:highlight w:val="none"/>
                <w:lang w:val="en-US" w:eastAsia="zh-CN" w:bidi="ar-SA"/>
              </w:rPr>
              <w:t>5</w:t>
            </w:r>
            <w:r>
              <w:rPr>
                <w:rFonts w:hint="eastAsia" w:ascii="宋体" w:hAnsi="宋体" w:eastAsia="宋体" w:cs="宋体"/>
                <w:b w:val="0"/>
                <w:color w:val="auto"/>
                <w:kern w:val="2"/>
                <w:sz w:val="21"/>
                <w:szCs w:val="21"/>
                <w:highlight w:val="none"/>
                <w:lang w:val="en-US" w:eastAsia="zh-CN" w:bidi="ar-SA"/>
              </w:rPr>
              <w:t>分；</w:t>
            </w:r>
          </w:p>
          <w:p w14:paraId="5F9F37C4">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理解分析较为全面，且有一定针对性的得</w:t>
            </w:r>
            <w:r>
              <w:rPr>
                <w:rFonts w:hint="eastAsia" w:ascii="宋体" w:hAnsi="宋体" w:cs="宋体"/>
                <w:b w:val="0"/>
                <w:color w:val="auto"/>
                <w:kern w:val="2"/>
                <w:sz w:val="21"/>
                <w:szCs w:val="21"/>
                <w:highlight w:val="none"/>
                <w:lang w:val="en-US" w:eastAsia="zh-CN" w:bidi="ar-SA"/>
              </w:rPr>
              <w:t>4</w:t>
            </w:r>
            <w:r>
              <w:rPr>
                <w:rFonts w:hint="eastAsia" w:ascii="宋体" w:hAnsi="宋体" w:eastAsia="宋体" w:cs="宋体"/>
                <w:b w:val="0"/>
                <w:color w:val="auto"/>
                <w:kern w:val="2"/>
                <w:sz w:val="21"/>
                <w:szCs w:val="21"/>
                <w:highlight w:val="none"/>
                <w:lang w:val="en-US" w:eastAsia="zh-CN" w:bidi="ar-SA"/>
              </w:rPr>
              <w:t>分；</w:t>
            </w:r>
          </w:p>
          <w:p w14:paraId="6E146B76">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w:t>
            </w:r>
            <w:r>
              <w:rPr>
                <w:rFonts w:hint="eastAsia" w:ascii="宋体" w:hAnsi="宋体" w:cs="宋体"/>
                <w:b w:val="0"/>
                <w:color w:val="auto"/>
                <w:kern w:val="2"/>
                <w:sz w:val="21"/>
                <w:szCs w:val="21"/>
                <w:highlight w:val="none"/>
                <w:lang w:val="en-US" w:eastAsia="zh-CN" w:bidi="ar-SA"/>
              </w:rPr>
              <w:t>不够全面</w:t>
            </w:r>
            <w:r>
              <w:rPr>
                <w:rFonts w:hint="eastAsia" w:ascii="宋体" w:hAnsi="宋体" w:eastAsia="宋体" w:cs="宋体"/>
                <w:b w:val="0"/>
                <w:color w:val="auto"/>
                <w:kern w:val="2"/>
                <w:sz w:val="21"/>
                <w:szCs w:val="21"/>
                <w:highlight w:val="none"/>
                <w:lang w:val="en-US" w:eastAsia="zh-CN" w:bidi="ar-SA"/>
              </w:rPr>
              <w:t>，分析有所欠缺的得</w:t>
            </w:r>
            <w:r>
              <w:rPr>
                <w:rFonts w:hint="eastAsia" w:ascii="宋体" w:hAnsi="宋体" w:cs="宋体"/>
                <w:b w:val="0"/>
                <w:color w:val="auto"/>
                <w:kern w:val="2"/>
                <w:sz w:val="21"/>
                <w:szCs w:val="21"/>
                <w:highlight w:val="none"/>
                <w:lang w:val="en-US" w:eastAsia="zh-CN" w:bidi="ar-SA"/>
              </w:rPr>
              <w:t>3</w:t>
            </w:r>
            <w:r>
              <w:rPr>
                <w:rFonts w:hint="eastAsia" w:ascii="宋体" w:hAnsi="宋体" w:eastAsia="宋体" w:cs="宋体"/>
                <w:b w:val="0"/>
                <w:color w:val="auto"/>
                <w:kern w:val="2"/>
                <w:sz w:val="21"/>
                <w:szCs w:val="21"/>
                <w:highlight w:val="none"/>
                <w:lang w:val="en-US" w:eastAsia="zh-CN" w:bidi="ar-SA"/>
              </w:rPr>
              <w:t>分；</w:t>
            </w:r>
          </w:p>
          <w:p w14:paraId="3545C338">
            <w:pPr>
              <w:keepNext w:val="0"/>
              <w:keepLines w:val="0"/>
              <w:pageBreakBefore w:val="0"/>
              <w:widowControl/>
              <w:kinsoku/>
              <w:wordWrap/>
              <w:overflowPunct/>
              <w:topLinePunct w:val="0"/>
              <w:bidi w:val="0"/>
              <w:snapToGrid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w:t>
            </w:r>
            <w:r>
              <w:rPr>
                <w:rFonts w:hint="eastAsia" w:ascii="宋体" w:hAnsi="宋体" w:cs="宋体"/>
                <w:b w:val="0"/>
                <w:color w:val="auto"/>
                <w:kern w:val="2"/>
                <w:sz w:val="21"/>
                <w:szCs w:val="21"/>
                <w:highlight w:val="none"/>
                <w:lang w:val="en-US" w:eastAsia="zh-CN" w:bidi="ar-SA"/>
              </w:rPr>
              <w:t>不够全面</w:t>
            </w:r>
            <w:r>
              <w:rPr>
                <w:rFonts w:hint="eastAsia" w:ascii="宋体" w:hAnsi="宋体" w:eastAsia="宋体" w:cs="宋体"/>
                <w:b w:val="0"/>
                <w:color w:val="auto"/>
                <w:kern w:val="2"/>
                <w:sz w:val="21"/>
                <w:szCs w:val="21"/>
                <w:highlight w:val="none"/>
                <w:lang w:val="en-US" w:eastAsia="zh-CN" w:bidi="ar-SA"/>
              </w:rPr>
              <w:t>，分析</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3B197FC8">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理解分析内容与项目</w:t>
            </w:r>
            <w:r>
              <w:rPr>
                <w:rFonts w:hint="eastAsia" w:ascii="宋体" w:hAnsi="宋体" w:cs="宋体"/>
                <w:b w:val="0"/>
                <w:color w:val="auto"/>
                <w:kern w:val="2"/>
                <w:sz w:val="21"/>
                <w:szCs w:val="21"/>
                <w:highlight w:val="none"/>
                <w:lang w:val="en-US" w:eastAsia="zh-CN" w:bidi="ar-SA"/>
              </w:rPr>
              <w:t>不完全符合</w:t>
            </w:r>
            <w:r>
              <w:rPr>
                <w:rFonts w:hint="eastAsia" w:ascii="宋体" w:hAnsi="宋体" w:eastAsia="宋体" w:cs="宋体"/>
                <w:b w:val="0"/>
                <w:color w:val="auto"/>
                <w:kern w:val="2"/>
                <w:sz w:val="21"/>
                <w:szCs w:val="21"/>
                <w:highlight w:val="none"/>
                <w:lang w:val="en-US" w:eastAsia="zh-CN" w:bidi="ar-SA"/>
              </w:rPr>
              <w:t>得</w:t>
            </w:r>
            <w:r>
              <w:rPr>
                <w:rFonts w:hint="eastAsia" w:ascii="宋体" w:hAnsi="宋体" w:cs="宋体"/>
                <w:b w:val="0"/>
                <w:color w:val="auto"/>
                <w:kern w:val="2"/>
                <w:sz w:val="21"/>
                <w:szCs w:val="21"/>
                <w:highlight w:val="none"/>
                <w:lang w:val="en-US" w:eastAsia="zh-CN" w:bidi="ar-SA"/>
              </w:rPr>
              <w:t>1</w:t>
            </w:r>
            <w:r>
              <w:rPr>
                <w:rFonts w:hint="eastAsia" w:ascii="宋体" w:hAnsi="宋体" w:eastAsia="宋体" w:cs="宋体"/>
                <w:b w:val="0"/>
                <w:color w:val="auto"/>
                <w:kern w:val="2"/>
                <w:sz w:val="21"/>
                <w:szCs w:val="21"/>
                <w:highlight w:val="none"/>
                <w:lang w:val="en-US" w:eastAsia="zh-CN" w:bidi="ar-SA"/>
              </w:rPr>
              <w:t>分；</w:t>
            </w:r>
          </w:p>
          <w:p w14:paraId="5577BDE2">
            <w:pPr>
              <w:keepNext w:val="0"/>
              <w:keepLines w:val="0"/>
              <w:pageBreakBefore w:val="0"/>
              <w:tabs>
                <w:tab w:val="left" w:pos="2061"/>
              </w:tabs>
              <w:kinsoku/>
              <w:wordWrap/>
              <w:overflowPunct/>
              <w:topLinePunct w:val="0"/>
              <w:bidi w:val="0"/>
              <w:spacing w:beforeAutospacing="0" w:afterAutospacing="0" w:line="360" w:lineRule="exact"/>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未提供相关内容的不得分。</w:t>
            </w:r>
          </w:p>
        </w:tc>
        <w:tc>
          <w:tcPr>
            <w:tcW w:w="659" w:type="dxa"/>
            <w:noWrap w:val="0"/>
            <w:vAlign w:val="center"/>
          </w:tcPr>
          <w:p w14:paraId="0398418E">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59" w:type="dxa"/>
            <w:noWrap w:val="0"/>
            <w:vAlign w:val="center"/>
          </w:tcPr>
          <w:p w14:paraId="2BDCCCE5">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53F0671B">
        <w:trPr>
          <w:trHeight w:val="455" w:hRule="atLeast"/>
          <w:jc w:val="center"/>
        </w:trPr>
        <w:tc>
          <w:tcPr>
            <w:tcW w:w="1028" w:type="dxa"/>
            <w:vMerge w:val="continue"/>
            <w:noWrap w:val="0"/>
            <w:vAlign w:val="center"/>
          </w:tcPr>
          <w:p w14:paraId="2635B29F">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restart"/>
            <w:noWrap w:val="0"/>
            <w:vAlign w:val="center"/>
          </w:tcPr>
          <w:p w14:paraId="6ACFA3A1">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重难点分析及解决措施</w:t>
            </w:r>
          </w:p>
        </w:tc>
        <w:tc>
          <w:tcPr>
            <w:tcW w:w="7476" w:type="dxa"/>
            <w:noWrap w:val="0"/>
            <w:vAlign w:val="center"/>
          </w:tcPr>
          <w:p w14:paraId="671E9775">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TW"/>
              </w:rPr>
              <w:t>根据</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zh-TW" w:eastAsia="zh-TW"/>
              </w:rPr>
              <w:t>对本项目的重难点分析情况进行评价打分</w:t>
            </w:r>
            <w:r>
              <w:rPr>
                <w:rFonts w:hint="eastAsia" w:ascii="宋体" w:hAnsi="宋体" w:eastAsia="宋体" w:cs="宋体"/>
                <w:b/>
                <w:bCs/>
                <w:color w:val="auto"/>
                <w:sz w:val="21"/>
                <w:szCs w:val="21"/>
                <w:highlight w:val="none"/>
                <w:lang w:val="zh-TW" w:eastAsia="zh-CN"/>
              </w:rPr>
              <w:t>：</w:t>
            </w:r>
          </w:p>
          <w:p w14:paraId="38454CD4">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重难点问题分析全面</w:t>
            </w:r>
            <w:r>
              <w:rPr>
                <w:rFonts w:hint="eastAsia" w:ascii="宋体" w:hAnsi="宋体" w:cs="宋体"/>
                <w:color w:val="auto"/>
                <w:szCs w:val="21"/>
                <w:highlight w:val="none"/>
                <w:u w:val="none"/>
                <w:lang w:val="zh-TW" w:eastAsia="zh-CN"/>
              </w:rPr>
              <w:t>、</w:t>
            </w:r>
            <w:r>
              <w:rPr>
                <w:rFonts w:hint="eastAsia" w:ascii="宋体" w:hAnsi="宋体" w:eastAsia="宋体" w:cs="宋体"/>
                <w:color w:val="auto"/>
                <w:sz w:val="21"/>
                <w:szCs w:val="21"/>
                <w:highlight w:val="none"/>
                <w:lang w:val="zh-TW" w:eastAsia="zh-TW"/>
              </w:rPr>
              <w:t>科学合理且针对性强的得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eastAsia="zh-TW"/>
              </w:rPr>
              <w:t>分；</w:t>
            </w:r>
          </w:p>
          <w:p w14:paraId="4BFA683A">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重难点问题分析较为全面，具有一定针对性的得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TW" w:eastAsia="zh-TW"/>
              </w:rPr>
              <w:t>分；</w:t>
            </w:r>
          </w:p>
          <w:p w14:paraId="21412835">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w:t>
            </w:r>
            <w:r>
              <w:rPr>
                <w:rFonts w:hint="eastAsia" w:ascii="宋体" w:hAnsi="宋体" w:cs="宋体"/>
                <w:color w:val="auto"/>
                <w:sz w:val="21"/>
                <w:szCs w:val="21"/>
                <w:highlight w:val="none"/>
                <w:lang w:val="zh-TW" w:eastAsia="zh-CN"/>
              </w:rPr>
              <w:t>不够全面</w:t>
            </w:r>
            <w:r>
              <w:rPr>
                <w:rFonts w:hint="eastAsia" w:ascii="宋体" w:hAnsi="宋体" w:eastAsia="宋体" w:cs="宋体"/>
                <w:color w:val="auto"/>
                <w:sz w:val="21"/>
                <w:szCs w:val="21"/>
                <w:highlight w:val="none"/>
                <w:lang w:val="zh-TW"/>
              </w:rPr>
              <w:t>，</w:t>
            </w:r>
            <w:r>
              <w:rPr>
                <w:rFonts w:hint="eastAsia" w:ascii="宋体" w:hAnsi="宋体" w:eastAsia="宋体" w:cs="宋体"/>
                <w:color w:val="auto"/>
                <w:sz w:val="21"/>
                <w:szCs w:val="21"/>
                <w:highlight w:val="none"/>
              </w:rPr>
              <w:t>针</w:t>
            </w:r>
            <w:r>
              <w:rPr>
                <w:rFonts w:hint="eastAsia" w:ascii="宋体" w:hAnsi="宋体" w:eastAsia="宋体" w:cs="宋体"/>
                <w:color w:val="auto"/>
                <w:sz w:val="21"/>
                <w:szCs w:val="21"/>
                <w:highlight w:val="none"/>
                <w:lang w:val="zh-TW" w:eastAsia="zh-TW"/>
              </w:rPr>
              <w:t>对性不足的得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TW" w:eastAsia="zh-TW"/>
              </w:rPr>
              <w:t>分；</w:t>
            </w:r>
          </w:p>
          <w:p w14:paraId="6C5F8DDF">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重难点问题分析</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2E27FE1C">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重难点问题分析内容与项目</w:t>
            </w:r>
            <w:r>
              <w:rPr>
                <w:rFonts w:hint="eastAsia" w:ascii="宋体" w:hAnsi="宋体" w:cs="宋体"/>
                <w:color w:val="auto"/>
                <w:sz w:val="21"/>
                <w:szCs w:val="21"/>
                <w:highlight w:val="none"/>
                <w:lang w:val="zh-TW" w:eastAsia="zh-CN"/>
              </w:rPr>
              <w:t>不完全符合</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5FDFC5A5">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3BF970BF">
            <w:pPr>
              <w:keepNext w:val="0"/>
              <w:keepLines w:val="0"/>
              <w:pageBreakBefore w:val="0"/>
              <w:kinsoku/>
              <w:wordWrap/>
              <w:overflowPunct/>
              <w:topLinePunct w:val="0"/>
              <w:bidi w:val="0"/>
              <w:spacing w:line="3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59" w:type="dxa"/>
            <w:noWrap w:val="0"/>
            <w:vAlign w:val="center"/>
          </w:tcPr>
          <w:p w14:paraId="2A1D4744">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4FE119EC">
        <w:trPr>
          <w:trHeight w:val="1154" w:hRule="atLeast"/>
          <w:jc w:val="center"/>
        </w:trPr>
        <w:tc>
          <w:tcPr>
            <w:tcW w:w="1028" w:type="dxa"/>
            <w:vMerge w:val="continue"/>
            <w:noWrap w:val="0"/>
            <w:vAlign w:val="center"/>
          </w:tcPr>
          <w:p w14:paraId="12DF22AF">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5C53D777">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476" w:type="dxa"/>
            <w:noWrap w:val="0"/>
            <w:vAlign w:val="center"/>
          </w:tcPr>
          <w:p w14:paraId="0907736B">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TW"/>
              </w:rPr>
              <w:t>根据</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val="zh-TW" w:eastAsia="zh-TW"/>
              </w:rPr>
              <w:t>对本项目的重难点</w:t>
            </w:r>
            <w:r>
              <w:rPr>
                <w:rFonts w:hint="eastAsia" w:ascii="宋体" w:hAnsi="宋体" w:eastAsia="宋体" w:cs="宋体"/>
                <w:b/>
                <w:bCs/>
                <w:color w:val="auto"/>
                <w:sz w:val="21"/>
                <w:szCs w:val="21"/>
                <w:highlight w:val="none"/>
              </w:rPr>
              <w:t>解决</w:t>
            </w:r>
            <w:r>
              <w:rPr>
                <w:rFonts w:hint="eastAsia" w:ascii="宋体" w:hAnsi="宋体" w:eastAsia="宋体" w:cs="宋体"/>
                <w:b/>
                <w:bCs/>
                <w:color w:val="auto"/>
                <w:sz w:val="21"/>
                <w:szCs w:val="21"/>
                <w:highlight w:val="none"/>
                <w:lang w:val="zh-TW" w:eastAsia="zh-TW"/>
              </w:rPr>
              <w:t>措施情况进行评价打分</w:t>
            </w:r>
            <w:r>
              <w:rPr>
                <w:rFonts w:hint="eastAsia" w:ascii="宋体" w:hAnsi="宋体" w:eastAsia="宋体" w:cs="宋体"/>
                <w:b/>
                <w:bCs/>
                <w:color w:val="auto"/>
                <w:sz w:val="21"/>
                <w:szCs w:val="21"/>
                <w:highlight w:val="none"/>
                <w:lang w:val="zh-TW" w:eastAsia="zh-CN"/>
              </w:rPr>
              <w:t>：</w:t>
            </w:r>
          </w:p>
          <w:p w14:paraId="2E363527">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zh-TW" w:eastAsia="zh-TW"/>
              </w:rPr>
              <w:t>全面</w:t>
            </w:r>
            <w:r>
              <w:rPr>
                <w:rFonts w:hint="eastAsia" w:ascii="宋体" w:hAnsi="宋体" w:cs="宋体"/>
                <w:color w:val="auto"/>
                <w:szCs w:val="21"/>
                <w:highlight w:val="none"/>
                <w:u w:val="none"/>
                <w:lang w:val="zh-TW" w:eastAsia="zh-CN"/>
              </w:rPr>
              <w:t>、</w:t>
            </w:r>
            <w:r>
              <w:rPr>
                <w:rFonts w:hint="eastAsia" w:ascii="宋体" w:hAnsi="宋体" w:eastAsia="宋体" w:cs="宋体"/>
                <w:color w:val="auto"/>
                <w:sz w:val="21"/>
                <w:szCs w:val="21"/>
                <w:highlight w:val="none"/>
                <w:lang w:val="zh-TW" w:eastAsia="zh-TW"/>
              </w:rPr>
              <w:t>针对性强的得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eastAsia="zh-TW"/>
              </w:rPr>
              <w:t>分；</w:t>
            </w:r>
          </w:p>
          <w:p w14:paraId="7FFE8F42">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zh-TW" w:eastAsia="zh-TW"/>
              </w:rPr>
              <w:t>较为全面，具有一定针对性的得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TW" w:eastAsia="zh-TW"/>
              </w:rPr>
              <w:t>分；</w:t>
            </w:r>
          </w:p>
          <w:p w14:paraId="0D45CFD7">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w:t>
            </w:r>
            <w:r>
              <w:rPr>
                <w:rFonts w:hint="eastAsia" w:ascii="宋体" w:hAnsi="宋体" w:eastAsia="宋体" w:cs="宋体"/>
                <w:color w:val="auto"/>
                <w:sz w:val="21"/>
                <w:szCs w:val="21"/>
                <w:highlight w:val="none"/>
              </w:rPr>
              <w:t>解决措施</w:t>
            </w:r>
            <w:r>
              <w:rPr>
                <w:rFonts w:hint="eastAsia" w:ascii="宋体" w:hAnsi="宋体" w:cs="宋体"/>
                <w:color w:val="auto"/>
                <w:sz w:val="21"/>
                <w:szCs w:val="21"/>
                <w:highlight w:val="none"/>
                <w:lang w:val="zh-TW" w:eastAsia="zh-CN"/>
              </w:rPr>
              <w:t>不够全面</w:t>
            </w:r>
            <w:r>
              <w:rPr>
                <w:rFonts w:hint="eastAsia" w:ascii="宋体" w:hAnsi="宋体" w:eastAsia="宋体" w:cs="宋体"/>
                <w:color w:val="auto"/>
                <w:sz w:val="21"/>
                <w:szCs w:val="21"/>
                <w:highlight w:val="none"/>
                <w:lang w:val="zh-TW" w:eastAsia="zh-TW"/>
              </w:rPr>
              <w:t>，针对性不足的得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TW" w:eastAsia="zh-TW"/>
              </w:rPr>
              <w:t>分；</w:t>
            </w:r>
          </w:p>
          <w:p w14:paraId="383A2474">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重难点</w:t>
            </w:r>
            <w:r>
              <w:rPr>
                <w:rFonts w:hint="eastAsia" w:ascii="宋体" w:hAnsi="宋体" w:eastAsia="宋体" w:cs="宋体"/>
                <w:color w:val="auto"/>
                <w:sz w:val="21"/>
                <w:szCs w:val="21"/>
                <w:highlight w:val="none"/>
              </w:rPr>
              <w:t>解决措施</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572BF4B1">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重难点问题</w:t>
            </w:r>
            <w:r>
              <w:rPr>
                <w:rFonts w:hint="eastAsia" w:ascii="宋体" w:hAnsi="宋体" w:eastAsia="宋体" w:cs="宋体"/>
                <w:color w:val="auto"/>
                <w:sz w:val="21"/>
                <w:szCs w:val="21"/>
                <w:highlight w:val="none"/>
              </w:rPr>
              <w:t>解决措施</w:t>
            </w:r>
            <w:r>
              <w:rPr>
                <w:rFonts w:hint="eastAsia" w:ascii="宋体" w:hAnsi="宋体" w:eastAsia="宋体" w:cs="宋体"/>
                <w:color w:val="auto"/>
                <w:sz w:val="21"/>
                <w:szCs w:val="21"/>
                <w:highlight w:val="none"/>
                <w:lang w:val="zh-TW" w:eastAsia="zh-TW"/>
              </w:rPr>
              <w:t>内容与项目</w:t>
            </w:r>
            <w:r>
              <w:rPr>
                <w:rFonts w:hint="eastAsia" w:ascii="宋体" w:hAnsi="宋体" w:cs="宋体"/>
                <w:color w:val="auto"/>
                <w:sz w:val="21"/>
                <w:szCs w:val="21"/>
                <w:highlight w:val="none"/>
                <w:lang w:val="zh-TW" w:eastAsia="zh-CN"/>
              </w:rPr>
              <w:t>不完全符合</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714FD14">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26702BDE">
            <w:pPr>
              <w:keepNext w:val="0"/>
              <w:keepLines w:val="0"/>
              <w:pageBreakBefore w:val="0"/>
              <w:kinsoku/>
              <w:wordWrap/>
              <w:overflowPunct/>
              <w:topLinePunct w:val="0"/>
              <w:bidi w:val="0"/>
              <w:spacing w:line="360" w:lineRule="exact"/>
              <w:jc w:val="center"/>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59" w:type="dxa"/>
            <w:noWrap w:val="0"/>
            <w:vAlign w:val="center"/>
          </w:tcPr>
          <w:p w14:paraId="72ED23E8">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265DB08A">
        <w:trPr>
          <w:trHeight w:val="90" w:hRule="atLeast"/>
          <w:jc w:val="center"/>
        </w:trPr>
        <w:tc>
          <w:tcPr>
            <w:tcW w:w="1028" w:type="dxa"/>
            <w:vMerge w:val="continue"/>
            <w:noWrap w:val="0"/>
            <w:vAlign w:val="center"/>
          </w:tcPr>
          <w:p w14:paraId="488CB739">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noWrap w:val="0"/>
            <w:vAlign w:val="center"/>
          </w:tcPr>
          <w:p w14:paraId="0A9B577F">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总体工作计划</w:t>
            </w:r>
          </w:p>
        </w:tc>
        <w:tc>
          <w:tcPr>
            <w:tcW w:w="7476" w:type="dxa"/>
            <w:noWrap w:val="0"/>
            <w:vAlign w:val="center"/>
          </w:tcPr>
          <w:p w14:paraId="1A4DFA2D">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根据投标人针对本项目</w:t>
            </w:r>
            <w:r>
              <w:rPr>
                <w:rFonts w:hint="eastAsia" w:ascii="宋体" w:hAnsi="宋体" w:eastAsia="宋体" w:cs="宋体"/>
                <w:b/>
                <w:bCs/>
                <w:color w:val="auto"/>
                <w:sz w:val="21"/>
                <w:szCs w:val="21"/>
                <w:highlight w:val="none"/>
                <w:u w:val="none"/>
                <w:lang w:val="en-US" w:eastAsia="zh-CN"/>
              </w:rPr>
              <w:t>的</w:t>
            </w:r>
            <w:r>
              <w:rPr>
                <w:rFonts w:hint="eastAsia" w:ascii="宋体" w:hAnsi="宋体" w:eastAsia="宋体" w:cs="宋体"/>
                <w:b/>
                <w:bCs/>
                <w:color w:val="auto"/>
                <w:sz w:val="21"/>
                <w:szCs w:val="21"/>
                <w:highlight w:val="none"/>
                <w:u w:val="none"/>
              </w:rPr>
              <w:t>总体进度安排的阐述进行打分</w:t>
            </w:r>
            <w:r>
              <w:rPr>
                <w:rFonts w:hint="eastAsia" w:ascii="宋体" w:hAnsi="宋体" w:cs="宋体"/>
                <w:b/>
                <w:bCs/>
                <w:color w:val="auto"/>
                <w:sz w:val="21"/>
                <w:szCs w:val="21"/>
                <w:highlight w:val="none"/>
                <w:u w:val="none"/>
                <w:lang w:eastAsia="zh-CN"/>
              </w:rPr>
              <w:t>：</w:t>
            </w:r>
          </w:p>
          <w:p w14:paraId="2E7E4056">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工作计划安排内容详实、符合实际情况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时间节点明确且可操作性强的得5分；</w:t>
            </w:r>
          </w:p>
          <w:p w14:paraId="196E1298">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工作计划较详实，时间节点</w:t>
            </w:r>
            <w:r>
              <w:rPr>
                <w:rFonts w:hint="eastAsia" w:ascii="宋体" w:hAnsi="宋体" w:cs="宋体"/>
                <w:color w:val="auto"/>
                <w:sz w:val="21"/>
                <w:szCs w:val="21"/>
                <w:highlight w:val="none"/>
                <w:lang w:val="en-US" w:eastAsia="zh-CN"/>
              </w:rPr>
              <w:t>较为</w:t>
            </w:r>
            <w:r>
              <w:rPr>
                <w:rFonts w:hint="eastAsia" w:ascii="宋体" w:hAnsi="宋体" w:cs="宋体"/>
                <w:color w:val="auto"/>
                <w:sz w:val="21"/>
                <w:szCs w:val="21"/>
                <w:highlight w:val="none"/>
              </w:rPr>
              <w:t>明确且具备</w:t>
            </w:r>
            <w:r>
              <w:rPr>
                <w:rFonts w:hint="eastAsia" w:ascii="宋体" w:hAnsi="宋体" w:cs="宋体"/>
                <w:color w:val="auto"/>
                <w:sz w:val="21"/>
                <w:szCs w:val="21"/>
                <w:highlight w:val="none"/>
                <w:lang w:val="en-US" w:eastAsia="zh-Hans"/>
              </w:rPr>
              <w:t>一定</w:t>
            </w:r>
            <w:r>
              <w:rPr>
                <w:rFonts w:hint="eastAsia" w:ascii="宋体" w:hAnsi="宋体" w:cs="宋体"/>
                <w:color w:val="auto"/>
                <w:sz w:val="21"/>
                <w:szCs w:val="21"/>
                <w:highlight w:val="none"/>
              </w:rPr>
              <w:t>可操作性的得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14:paraId="1FD7AC4F">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工作计划有针对性，时间节点</w:t>
            </w:r>
            <w:r>
              <w:rPr>
                <w:rFonts w:hint="eastAsia" w:ascii="宋体" w:hAnsi="宋体" w:cs="宋体"/>
                <w:color w:val="auto"/>
                <w:sz w:val="21"/>
                <w:szCs w:val="21"/>
                <w:highlight w:val="none"/>
                <w:lang w:val="en-US" w:eastAsia="zh-Hans"/>
              </w:rPr>
              <w:t>仅</w:t>
            </w:r>
            <w:r>
              <w:rPr>
                <w:rFonts w:hint="eastAsia" w:ascii="宋体" w:hAnsi="宋体" w:cs="宋体"/>
                <w:color w:val="auto"/>
                <w:sz w:val="21"/>
                <w:szCs w:val="21"/>
                <w:highlight w:val="none"/>
                <w:lang w:val="en-US" w:eastAsia="zh-CN"/>
              </w:rPr>
              <w:t>部分</w:t>
            </w:r>
            <w:r>
              <w:rPr>
                <w:rFonts w:hint="eastAsia" w:ascii="宋体" w:hAnsi="宋体" w:cs="宋体"/>
                <w:color w:val="auto"/>
                <w:sz w:val="21"/>
                <w:szCs w:val="21"/>
                <w:highlight w:val="none"/>
              </w:rPr>
              <w:t>明确</w:t>
            </w:r>
            <w:r>
              <w:rPr>
                <w:rFonts w:hint="eastAsia" w:ascii="宋体" w:hAnsi="宋体" w:cs="宋体"/>
                <w:color w:val="auto"/>
                <w:sz w:val="21"/>
                <w:szCs w:val="21"/>
                <w:highlight w:val="none"/>
                <w:lang w:val="en-US" w:eastAsia="zh-CN"/>
              </w:rPr>
              <w:t>且</w:t>
            </w:r>
            <w:r>
              <w:rPr>
                <w:rFonts w:hint="eastAsia" w:ascii="宋体" w:hAnsi="宋体" w:cs="宋体"/>
                <w:color w:val="auto"/>
                <w:sz w:val="21"/>
                <w:szCs w:val="21"/>
                <w:highlight w:val="none"/>
              </w:rPr>
              <w:t>可操作性一般的得</w:t>
            </w:r>
            <w:r>
              <w:rPr>
                <w:rFonts w:hint="eastAsia" w:ascii="宋体" w:hAnsi="宋体" w:cs="宋体"/>
                <w:color w:val="auto"/>
                <w:sz w:val="21"/>
                <w:szCs w:val="21"/>
                <w:highlight w:val="none"/>
                <w:lang w:val="en-US" w:eastAsia="zh-CN"/>
              </w:rPr>
              <w:t>3分</w:t>
            </w:r>
            <w:r>
              <w:rPr>
                <w:rFonts w:hint="eastAsia" w:ascii="宋体" w:hAnsi="宋体" w:cs="宋体"/>
                <w:color w:val="auto"/>
                <w:sz w:val="21"/>
                <w:szCs w:val="21"/>
                <w:highlight w:val="none"/>
              </w:rPr>
              <w:t>；</w:t>
            </w:r>
          </w:p>
          <w:p w14:paraId="09692DE0">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w:t>
            </w:r>
            <w:r>
              <w:rPr>
                <w:rFonts w:hint="eastAsia" w:ascii="宋体" w:hAnsi="宋体" w:cs="宋体"/>
                <w:color w:val="auto"/>
                <w:sz w:val="21"/>
                <w:szCs w:val="21"/>
                <w:highlight w:val="none"/>
                <w:lang w:val="en-US" w:eastAsia="zh-CN"/>
              </w:rPr>
              <w:t>针</w:t>
            </w:r>
            <w:r>
              <w:rPr>
                <w:rFonts w:hint="eastAsia" w:ascii="宋体" w:hAnsi="宋体" w:cs="宋体"/>
                <w:color w:val="auto"/>
                <w:sz w:val="21"/>
                <w:szCs w:val="21"/>
                <w:highlight w:val="none"/>
              </w:rPr>
              <w:t>对性</w:t>
            </w:r>
            <w:r>
              <w:rPr>
                <w:rFonts w:hint="eastAsia" w:ascii="宋体" w:hAnsi="宋体" w:cs="宋体"/>
                <w:color w:val="auto"/>
                <w:sz w:val="21"/>
                <w:szCs w:val="21"/>
                <w:highlight w:val="none"/>
                <w:lang w:val="en-US" w:eastAsia="zh-CN"/>
              </w:rPr>
              <w:t>欠缺</w:t>
            </w:r>
            <w:r>
              <w:rPr>
                <w:rFonts w:hint="eastAsia" w:ascii="宋体" w:hAnsi="宋体" w:cs="宋体"/>
                <w:color w:val="auto"/>
                <w:sz w:val="21"/>
                <w:szCs w:val="21"/>
                <w:highlight w:val="none"/>
              </w:rPr>
              <w:t>，时间节点</w:t>
            </w:r>
            <w:r>
              <w:rPr>
                <w:rFonts w:hint="eastAsia" w:ascii="宋体" w:hAnsi="宋体" w:cs="宋体"/>
                <w:color w:val="auto"/>
                <w:sz w:val="21"/>
                <w:szCs w:val="21"/>
                <w:highlight w:val="none"/>
                <w:lang w:val="en-US" w:eastAsia="zh-CN"/>
              </w:rPr>
              <w:t>模糊</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405747E2">
            <w:pPr>
              <w:keepNext w:val="0"/>
              <w:keepLines w:val="0"/>
              <w:pageBreakBefore w:val="0"/>
              <w:widowControl/>
              <w:kinsoku/>
              <w:wordWrap/>
              <w:overflowPunct/>
              <w:topLinePunct w:val="0"/>
              <w:bidi w:val="0"/>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工作计划与实际情况</w:t>
            </w:r>
            <w:r>
              <w:rPr>
                <w:rFonts w:hint="eastAsia" w:ascii="宋体" w:hAnsi="宋体" w:cs="宋体"/>
                <w:color w:val="auto"/>
                <w:sz w:val="21"/>
                <w:szCs w:val="21"/>
                <w:highlight w:val="none"/>
                <w:lang w:eastAsia="zh-CN"/>
              </w:rPr>
              <w:t>不完全符合</w:t>
            </w:r>
            <w:r>
              <w:rPr>
                <w:rFonts w:hint="eastAsia" w:ascii="宋体" w:hAnsi="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14:paraId="279C4F41">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color w:val="auto"/>
                <w:kern w:val="2"/>
                <w:sz w:val="21"/>
                <w:szCs w:val="21"/>
                <w:highlight w:val="none"/>
                <w:u w:val="none"/>
                <w:lang w:val="en-US" w:eastAsia="zh-CN" w:bidi="ar-SA"/>
              </w:rPr>
            </w:pPr>
            <w:r>
              <w:rPr>
                <w:rStyle w:val="67"/>
                <w:rFonts w:hint="eastAsia" w:ascii="宋体" w:hAnsi="宋体" w:eastAsia="宋体" w:cs="宋体"/>
                <w:color w:val="auto"/>
                <w:sz w:val="21"/>
                <w:szCs w:val="21"/>
                <w:highlight w:val="none"/>
                <w:lang w:val="zh-TW" w:eastAsia="zh-TW"/>
              </w:rPr>
              <w:t>未提供相关内容的不得分</w:t>
            </w:r>
            <w:r>
              <w:rPr>
                <w:rFonts w:hint="eastAsia" w:ascii="宋体" w:hAnsi="宋体" w:cs="宋体"/>
                <w:color w:val="auto"/>
                <w:sz w:val="21"/>
                <w:szCs w:val="21"/>
                <w:highlight w:val="none"/>
              </w:rPr>
              <w:t>。</w:t>
            </w:r>
          </w:p>
        </w:tc>
        <w:tc>
          <w:tcPr>
            <w:tcW w:w="659" w:type="dxa"/>
            <w:noWrap w:val="0"/>
            <w:vAlign w:val="center"/>
          </w:tcPr>
          <w:p w14:paraId="3A72B26F">
            <w:pPr>
              <w:keepNext w:val="0"/>
              <w:keepLines w:val="0"/>
              <w:pageBreakBefore w:val="0"/>
              <w:kinsoku/>
              <w:wordWrap/>
              <w:overflowPunct/>
              <w:topLinePunct w:val="0"/>
              <w:bidi w:val="0"/>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59" w:type="dxa"/>
            <w:noWrap w:val="0"/>
            <w:vAlign w:val="center"/>
          </w:tcPr>
          <w:p w14:paraId="68D7EBE4">
            <w:pPr>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3801E857">
        <w:trPr>
          <w:trHeight w:val="1104" w:hRule="atLeast"/>
          <w:jc w:val="center"/>
        </w:trPr>
        <w:tc>
          <w:tcPr>
            <w:tcW w:w="1028" w:type="dxa"/>
            <w:vMerge w:val="continue"/>
            <w:noWrap w:val="0"/>
            <w:vAlign w:val="center"/>
          </w:tcPr>
          <w:p w14:paraId="026F28F1">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restart"/>
            <w:noWrap w:val="0"/>
            <w:vAlign w:val="center"/>
          </w:tcPr>
          <w:p w14:paraId="7015DC4F">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lang w:val="en-US" w:eastAsia="zh-CN"/>
              </w:rPr>
              <w:t>方案</w:t>
            </w:r>
          </w:p>
        </w:tc>
        <w:tc>
          <w:tcPr>
            <w:tcW w:w="7476" w:type="dxa"/>
            <w:noWrap w:val="0"/>
            <w:vAlign w:val="center"/>
          </w:tcPr>
          <w:p w14:paraId="2A8E8076">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eastAsia="宋体" w:cs="宋体"/>
                <w:b/>
                <w:bCs/>
                <w:color w:val="auto"/>
                <w:sz w:val="21"/>
                <w:szCs w:val="21"/>
                <w:highlight w:val="none"/>
                <w:u w:val="none"/>
                <w:lang w:val="en-US" w:eastAsia="zh-CN"/>
              </w:rPr>
              <w:t>总体</w:t>
            </w:r>
            <w:r>
              <w:rPr>
                <w:rFonts w:hint="eastAsia" w:ascii="宋体" w:hAnsi="宋体" w:cs="宋体"/>
                <w:b/>
                <w:bCs/>
                <w:color w:val="auto"/>
                <w:szCs w:val="21"/>
                <w:highlight w:val="none"/>
                <w:u w:val="none"/>
              </w:rPr>
              <w:t>实施方案</w:t>
            </w:r>
            <w:r>
              <w:rPr>
                <w:rFonts w:hint="eastAsia" w:ascii="宋体" w:hAnsi="宋体" w:cs="宋体"/>
                <w:b/>
                <w:bCs/>
                <w:color w:val="auto"/>
                <w:sz w:val="21"/>
                <w:szCs w:val="21"/>
                <w:highlight w:val="none"/>
                <w:u w:val="none"/>
                <w:lang w:val="en-US" w:eastAsia="zh-CN"/>
              </w:rPr>
              <w:t>思路及技术路径</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0DBBCD08">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3BA45A00">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74FC43A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62E6DBCB">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2289CC00">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015B7F98">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u w:val="none"/>
                <w:lang w:val="en-US" w:eastAsia="zh-CN" w:bidi="ar-SA"/>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46AAAB7B">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9" w:type="dxa"/>
            <w:noWrap w:val="0"/>
            <w:vAlign w:val="center"/>
          </w:tcPr>
          <w:p w14:paraId="7A84CD7D">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3A426C91">
        <w:trPr>
          <w:trHeight w:val="805" w:hRule="atLeast"/>
          <w:jc w:val="center"/>
        </w:trPr>
        <w:tc>
          <w:tcPr>
            <w:tcW w:w="1028" w:type="dxa"/>
            <w:vMerge w:val="continue"/>
            <w:noWrap w:val="0"/>
            <w:vAlign w:val="center"/>
          </w:tcPr>
          <w:p w14:paraId="584EA6EC">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419C3782">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5465ECC4">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浙江省高水平建设民航强省、打造低空经济发展高地中的重点领域改革事项的理解和分析</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23FDC8A6">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详细全面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内容完整、具有前瞻性符合项目需求的得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62EC66F">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较为</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全面，内容基本详实的得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2A917F2">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分析针对性不足</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val="en-US" w:eastAsia="zh-CN"/>
              </w:rPr>
              <w:t>部分有</w:t>
            </w:r>
            <w:r>
              <w:rPr>
                <w:rFonts w:hint="eastAsia" w:ascii="宋体" w:hAnsi="宋体" w:eastAsia="宋体" w:cs="宋体"/>
                <w:color w:val="auto"/>
                <w:sz w:val="21"/>
                <w:szCs w:val="21"/>
                <w:highlight w:val="none"/>
              </w:rPr>
              <w:t>欠缺的得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01B4C08">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44FA2865">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5E229F4F">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u w:val="none"/>
                <w:lang w:val="en-US" w:eastAsia="zh-CN"/>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4D1A0ED9">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14FD3963">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197AACDB">
        <w:trPr>
          <w:trHeight w:val="1104" w:hRule="atLeast"/>
          <w:jc w:val="center"/>
        </w:trPr>
        <w:tc>
          <w:tcPr>
            <w:tcW w:w="1028" w:type="dxa"/>
            <w:vMerge w:val="continue"/>
            <w:noWrap w:val="0"/>
            <w:vAlign w:val="center"/>
          </w:tcPr>
          <w:p w14:paraId="184A9A5D">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55BD0669">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2F4459B0">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浙江省民航地方管理改革情况发展基础的理解和分析</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51A6E6FE">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6AB1697B">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47A18FE2">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68A7184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3B908EE0">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0B42A46E">
            <w:pPr>
              <w:keepNext w:val="0"/>
              <w:keepLines w:val="0"/>
              <w:pageBreakBefore w:val="0"/>
              <w:widowControl/>
              <w:kinsoku/>
              <w:wordWrap/>
              <w:overflowPunct/>
              <w:topLinePunct w:val="0"/>
              <w:bidi w:val="0"/>
              <w:adjustRightInd w:val="0"/>
              <w:snapToGrid w:val="0"/>
              <w:spacing w:line="360" w:lineRule="exact"/>
              <w:rPr>
                <w:rFonts w:hint="eastAsia" w:ascii="宋体" w:hAnsi="宋体" w:eastAsia="宋体" w:cs="宋体"/>
                <w:b w:val="0"/>
                <w:color w:val="auto"/>
                <w:kern w:val="2"/>
                <w:sz w:val="21"/>
                <w:szCs w:val="21"/>
                <w:highlight w:val="none"/>
                <w:u w:val="none"/>
                <w:lang w:val="en-US" w:eastAsia="zh-CN" w:bidi="ar-SA"/>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546DE5E9">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9" w:type="dxa"/>
            <w:noWrap w:val="0"/>
            <w:vAlign w:val="center"/>
          </w:tcPr>
          <w:p w14:paraId="1731CDC5">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43895A55">
        <w:trPr>
          <w:trHeight w:val="1104" w:hRule="atLeast"/>
          <w:jc w:val="center"/>
        </w:trPr>
        <w:tc>
          <w:tcPr>
            <w:tcW w:w="1028" w:type="dxa"/>
            <w:vMerge w:val="continue"/>
            <w:noWrap w:val="0"/>
            <w:vAlign w:val="center"/>
          </w:tcPr>
          <w:p w14:paraId="68102055">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1EE13D63">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4B9B7ADD">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浙江省民航地方管理改革手段的理解和分析</w:t>
            </w:r>
            <w:r>
              <w:rPr>
                <w:rFonts w:hint="eastAsia" w:ascii="宋体" w:hAnsi="宋体" w:eastAsia="宋体" w:cs="宋体"/>
                <w:b/>
                <w:bCs/>
                <w:color w:val="auto"/>
                <w:sz w:val="21"/>
                <w:szCs w:val="21"/>
                <w:highlight w:val="none"/>
                <w:u w:val="none"/>
              </w:rPr>
              <w:t>行打分</w:t>
            </w:r>
            <w:r>
              <w:rPr>
                <w:rFonts w:hint="eastAsia" w:ascii="宋体" w:hAnsi="宋体" w:cs="宋体"/>
                <w:b/>
                <w:bCs/>
                <w:color w:val="auto"/>
                <w:sz w:val="21"/>
                <w:szCs w:val="21"/>
                <w:highlight w:val="none"/>
                <w:u w:val="none"/>
                <w:lang w:eastAsia="zh-CN"/>
              </w:rPr>
              <w:t>：</w:t>
            </w:r>
          </w:p>
          <w:p w14:paraId="5A01C634">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详细全面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内容完整、具有前瞻性符合项目需求的得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A7BC17D">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较为</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全面，内容基本详实的得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0ABD1BB">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分析针对性不足</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val="en-US" w:eastAsia="zh-CN"/>
              </w:rPr>
              <w:t>部分有</w:t>
            </w:r>
            <w:r>
              <w:rPr>
                <w:rFonts w:hint="eastAsia" w:ascii="宋体" w:hAnsi="宋体" w:eastAsia="宋体" w:cs="宋体"/>
                <w:color w:val="auto"/>
                <w:sz w:val="21"/>
                <w:szCs w:val="21"/>
                <w:highlight w:val="none"/>
              </w:rPr>
              <w:t>欠缺的得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E58F5D6">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0955B887">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18D9B37F">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352C4300">
            <w:pPr>
              <w:keepNext w:val="0"/>
              <w:keepLines w:val="0"/>
              <w:pageBreakBefore w:val="0"/>
              <w:kinsoku/>
              <w:wordWrap/>
              <w:overflowPunct/>
              <w:topLinePunct w:val="0"/>
              <w:bidi w:val="0"/>
              <w:spacing w:line="360" w:lineRule="exact"/>
              <w:jc w:val="center"/>
              <w:rPr>
                <w:rFonts w:hint="eastAsia" w:ascii="宋体" w:hAnsi="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9" w:type="dxa"/>
            <w:noWrap w:val="0"/>
            <w:vAlign w:val="center"/>
          </w:tcPr>
          <w:p w14:paraId="69701A78">
            <w:pPr>
              <w:keepNext w:val="0"/>
              <w:keepLines w:val="0"/>
              <w:pageBreakBefore w:val="0"/>
              <w:kinsoku/>
              <w:wordWrap/>
              <w:overflowPunct/>
              <w:topLinePunct w:val="0"/>
              <w:bidi w:val="0"/>
              <w:spacing w:line="360" w:lineRule="exact"/>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269B36A4">
        <w:trPr>
          <w:trHeight w:val="1104" w:hRule="atLeast"/>
          <w:jc w:val="center"/>
        </w:trPr>
        <w:tc>
          <w:tcPr>
            <w:tcW w:w="1028" w:type="dxa"/>
            <w:vMerge w:val="continue"/>
            <w:noWrap w:val="0"/>
            <w:vAlign w:val="center"/>
          </w:tcPr>
          <w:p w14:paraId="0E923559">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74A75D52">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2EBD2951">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根据投标人针对浙江省</w:t>
            </w:r>
            <w:r>
              <w:rPr>
                <w:rFonts w:hint="eastAsia" w:ascii="宋体" w:hAnsi="宋体" w:cs="宋体"/>
                <w:b/>
                <w:bCs/>
                <w:color w:val="auto"/>
                <w:sz w:val="21"/>
                <w:szCs w:val="21"/>
                <w:highlight w:val="none"/>
                <w:u w:val="none"/>
                <w:lang w:val="en-US" w:eastAsia="zh-CN"/>
              </w:rPr>
              <w:t>低空空域管理改革的背景和必要性的理解和分析</w:t>
            </w:r>
            <w:r>
              <w:rPr>
                <w:rFonts w:hint="eastAsia" w:ascii="宋体" w:hAnsi="宋体" w:eastAsia="宋体" w:cs="宋体"/>
                <w:b/>
                <w:bCs/>
                <w:color w:val="auto"/>
                <w:sz w:val="21"/>
                <w:szCs w:val="21"/>
                <w:highlight w:val="none"/>
                <w:u w:val="none"/>
                <w:lang w:val="en-US" w:eastAsia="zh-CN"/>
              </w:rPr>
              <w:t>进行打分</w:t>
            </w:r>
            <w:r>
              <w:rPr>
                <w:rFonts w:hint="eastAsia" w:ascii="宋体" w:hAnsi="宋体" w:cs="宋体"/>
                <w:b/>
                <w:bCs/>
                <w:color w:val="auto"/>
                <w:sz w:val="21"/>
                <w:szCs w:val="21"/>
                <w:highlight w:val="none"/>
                <w:u w:val="none"/>
                <w:lang w:val="en-US" w:eastAsia="zh-CN"/>
              </w:rPr>
              <w:t>：</w:t>
            </w:r>
          </w:p>
          <w:p w14:paraId="724193CC">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5A1DCD98">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222508E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226BC278">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1B21B9FF">
            <w:pPr>
              <w:keepNext w:val="0"/>
              <w:keepLines w:val="0"/>
              <w:pageBreakBefore w:val="0"/>
              <w:widowControl/>
              <w:kinsoku/>
              <w:wordWrap/>
              <w:overflowPunct/>
              <w:topLinePunct w:val="0"/>
              <w:bidi w:val="0"/>
              <w:adjustRightInd w:val="0"/>
              <w:snapToGrid w:val="0"/>
              <w:spacing w:line="360" w:lineRule="exact"/>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3CE7C246">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2622365C">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179B129B">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22984CB5">
        <w:trPr>
          <w:trHeight w:val="1104" w:hRule="atLeast"/>
          <w:jc w:val="center"/>
        </w:trPr>
        <w:tc>
          <w:tcPr>
            <w:tcW w:w="1028" w:type="dxa"/>
            <w:vMerge w:val="continue"/>
            <w:noWrap w:val="0"/>
            <w:vAlign w:val="center"/>
          </w:tcPr>
          <w:p w14:paraId="5A541759">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3092C1FD">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7D2BFF09">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b/>
                <w:bCs/>
                <w:color w:val="auto"/>
                <w:sz w:val="21"/>
                <w:szCs w:val="21"/>
                <w:highlight w:val="none"/>
                <w:u w:val="none"/>
              </w:rPr>
              <w:t>根据投标人针对</w:t>
            </w:r>
            <w:r>
              <w:rPr>
                <w:rFonts w:hint="eastAsia" w:ascii="宋体" w:hAnsi="宋体" w:cs="宋体"/>
                <w:b/>
                <w:bCs/>
                <w:color w:val="auto"/>
                <w:sz w:val="21"/>
                <w:szCs w:val="21"/>
                <w:highlight w:val="none"/>
                <w:u w:val="none"/>
                <w:lang w:val="en-US" w:eastAsia="zh-CN"/>
              </w:rPr>
              <w:t>浙江省低空空域管理改革路径的理解和分析</w:t>
            </w:r>
            <w:r>
              <w:rPr>
                <w:rFonts w:hint="eastAsia" w:ascii="宋体" w:hAnsi="宋体" w:eastAsia="宋体" w:cs="宋体"/>
                <w:b/>
                <w:bCs/>
                <w:color w:val="auto"/>
                <w:sz w:val="21"/>
                <w:szCs w:val="21"/>
                <w:highlight w:val="none"/>
                <w:u w:val="none"/>
              </w:rPr>
              <w:t>进行打分</w:t>
            </w:r>
            <w:r>
              <w:rPr>
                <w:rFonts w:hint="eastAsia" w:ascii="宋体" w:hAnsi="宋体" w:cs="宋体"/>
                <w:b/>
                <w:bCs/>
                <w:color w:val="auto"/>
                <w:sz w:val="21"/>
                <w:szCs w:val="21"/>
                <w:highlight w:val="none"/>
                <w:u w:val="none"/>
                <w:lang w:eastAsia="zh-CN"/>
              </w:rPr>
              <w:t>：</w:t>
            </w:r>
          </w:p>
          <w:p w14:paraId="16B2D97B">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详细全面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内容完整、具有前瞻性符合项目需求的得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FF0085E">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较为</w:t>
            </w:r>
            <w:r>
              <w:rPr>
                <w:rFonts w:hint="eastAsia" w:ascii="宋体" w:hAnsi="宋体" w:cs="宋体"/>
                <w:color w:val="auto"/>
                <w:sz w:val="21"/>
                <w:szCs w:val="21"/>
                <w:highlight w:val="none"/>
                <w:lang w:val="en-US" w:eastAsia="zh-CN"/>
              </w:rPr>
              <w:t>清晰</w:t>
            </w:r>
            <w:r>
              <w:rPr>
                <w:rFonts w:hint="eastAsia" w:ascii="宋体" w:hAnsi="宋体" w:eastAsia="宋体" w:cs="宋体"/>
                <w:color w:val="auto"/>
                <w:sz w:val="21"/>
                <w:szCs w:val="21"/>
                <w:highlight w:val="none"/>
              </w:rPr>
              <w:t>全面，内容基本详实的得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E471593">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分析针对性不足</w:t>
            </w:r>
            <w:r>
              <w:rPr>
                <w:rFonts w:hint="eastAsia" w:ascii="宋体" w:hAnsi="宋体" w:eastAsia="宋体" w:cs="宋体"/>
                <w:color w:val="auto"/>
                <w:sz w:val="21"/>
                <w:szCs w:val="21"/>
                <w:highlight w:val="none"/>
              </w:rPr>
              <w:t>，内容</w:t>
            </w:r>
            <w:r>
              <w:rPr>
                <w:rFonts w:hint="eastAsia" w:ascii="宋体" w:hAnsi="宋体" w:cs="宋体"/>
                <w:color w:val="auto"/>
                <w:sz w:val="21"/>
                <w:szCs w:val="21"/>
                <w:highlight w:val="none"/>
                <w:lang w:val="en-US" w:eastAsia="zh-CN"/>
              </w:rPr>
              <w:t>部分有</w:t>
            </w:r>
            <w:r>
              <w:rPr>
                <w:rFonts w:hint="eastAsia" w:ascii="宋体" w:hAnsi="宋体" w:eastAsia="宋体" w:cs="宋体"/>
                <w:color w:val="auto"/>
                <w:sz w:val="21"/>
                <w:szCs w:val="21"/>
                <w:highlight w:val="none"/>
              </w:rPr>
              <w:t>欠缺的得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C1FDAB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内容针对性不足，</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711E4EA5">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Style w:val="67"/>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分析</w:t>
            </w:r>
            <w:r>
              <w:rPr>
                <w:rStyle w:val="67"/>
                <w:rFonts w:hint="eastAsia" w:ascii="宋体" w:hAnsi="宋体" w:eastAsia="宋体" w:cs="宋体"/>
                <w:color w:val="auto"/>
                <w:sz w:val="21"/>
                <w:szCs w:val="21"/>
                <w:highlight w:val="none"/>
                <w:lang w:val="zh-TW" w:eastAsia="zh-TW"/>
              </w:rPr>
              <w:t>内容与项目需求</w:t>
            </w:r>
            <w:r>
              <w:rPr>
                <w:rStyle w:val="67"/>
                <w:rFonts w:hint="eastAsia" w:ascii="宋体" w:hAnsi="宋体" w:cs="宋体"/>
                <w:color w:val="auto"/>
                <w:sz w:val="21"/>
                <w:szCs w:val="21"/>
                <w:highlight w:val="none"/>
                <w:lang w:val="zh-TW" w:eastAsia="zh-CN"/>
              </w:rPr>
              <w:t>不完全符合</w:t>
            </w:r>
            <w:r>
              <w:rPr>
                <w:rStyle w:val="67"/>
                <w:rFonts w:hint="eastAsia" w:ascii="宋体" w:hAnsi="宋体" w:eastAsia="宋体" w:cs="宋体"/>
                <w:color w:val="auto"/>
                <w:sz w:val="21"/>
                <w:szCs w:val="21"/>
                <w:highlight w:val="none"/>
                <w:lang w:val="zh-TW" w:eastAsia="zh-TW"/>
              </w:rPr>
              <w:t>的得</w:t>
            </w:r>
            <w:r>
              <w:rPr>
                <w:rStyle w:val="67"/>
                <w:rFonts w:hint="eastAsia" w:ascii="宋体" w:hAnsi="宋体" w:cs="宋体"/>
                <w:color w:val="auto"/>
                <w:sz w:val="21"/>
                <w:szCs w:val="21"/>
                <w:highlight w:val="none"/>
                <w:lang w:val="en-US" w:eastAsia="zh-CN"/>
              </w:rPr>
              <w:t>1</w:t>
            </w:r>
            <w:r>
              <w:rPr>
                <w:rStyle w:val="67"/>
                <w:rFonts w:hint="eastAsia" w:ascii="宋体" w:hAnsi="宋体" w:eastAsia="宋体" w:cs="宋体"/>
                <w:color w:val="auto"/>
                <w:sz w:val="21"/>
                <w:szCs w:val="21"/>
                <w:highlight w:val="none"/>
                <w:lang w:val="zh-TW" w:eastAsia="zh-TW"/>
              </w:rPr>
              <w:t>分；</w:t>
            </w:r>
          </w:p>
          <w:p w14:paraId="1CD2F125">
            <w:pPr>
              <w:keepNext w:val="0"/>
              <w:keepLines w:val="0"/>
              <w:pageBreakBefore w:val="0"/>
              <w:widowControl/>
              <w:kinsoku/>
              <w:wordWrap/>
              <w:overflowPunct/>
              <w:topLinePunct w:val="0"/>
              <w:bidi w:val="0"/>
              <w:snapToGrid/>
              <w:spacing w:beforeAutospacing="0" w:afterAutospacing="0" w:line="360" w:lineRule="exact"/>
              <w:ind w:left="0" w:leftChars="0"/>
              <w:textAlignment w:val="auto"/>
              <w:rPr>
                <w:rFonts w:hint="eastAsia" w:ascii="宋体" w:hAnsi="宋体" w:eastAsia="宋体" w:cs="宋体"/>
                <w:color w:val="auto"/>
                <w:kern w:val="2"/>
                <w:sz w:val="21"/>
                <w:szCs w:val="21"/>
                <w:highlight w:val="none"/>
                <w:u w:val="none"/>
                <w:lang w:val="zh-TW" w:eastAsia="zh-TW" w:bidi="ar-SA"/>
              </w:rPr>
            </w:pPr>
            <w:r>
              <w:rPr>
                <w:rStyle w:val="67"/>
                <w:rFonts w:hint="eastAsia" w:ascii="宋体" w:hAnsi="宋体" w:eastAsia="宋体" w:cs="宋体"/>
                <w:color w:val="auto"/>
                <w:sz w:val="21"/>
                <w:szCs w:val="21"/>
                <w:highlight w:val="none"/>
                <w:lang w:val="zh-TW" w:eastAsia="zh-TW"/>
              </w:rPr>
              <w:t>未提供相关内容的不得分。</w:t>
            </w:r>
          </w:p>
        </w:tc>
        <w:tc>
          <w:tcPr>
            <w:tcW w:w="659" w:type="dxa"/>
            <w:noWrap w:val="0"/>
            <w:vAlign w:val="center"/>
          </w:tcPr>
          <w:p w14:paraId="1903720B">
            <w:pPr>
              <w:keepNext w:val="0"/>
              <w:keepLines w:val="0"/>
              <w:pageBreakBefore w:val="0"/>
              <w:kinsoku/>
              <w:wordWrap/>
              <w:overflowPunct/>
              <w:topLinePunct w:val="0"/>
              <w:bidi w:val="0"/>
              <w:spacing w:line="3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659" w:type="dxa"/>
            <w:noWrap w:val="0"/>
            <w:vAlign w:val="center"/>
          </w:tcPr>
          <w:p w14:paraId="2021AA90">
            <w:pPr>
              <w:keepNext w:val="0"/>
              <w:keepLines w:val="0"/>
              <w:pageBreakBefore w:val="0"/>
              <w:kinsoku/>
              <w:wordWrap/>
              <w:overflowPunct/>
              <w:topLinePunct w:val="0"/>
              <w:bidi w:val="0"/>
              <w:spacing w:line="36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主观分</w:t>
            </w:r>
          </w:p>
        </w:tc>
      </w:tr>
      <w:tr w14:paraId="0692A64A">
        <w:trPr>
          <w:trHeight w:val="464" w:hRule="atLeast"/>
          <w:jc w:val="center"/>
        </w:trPr>
        <w:tc>
          <w:tcPr>
            <w:tcW w:w="1028" w:type="dxa"/>
            <w:vMerge w:val="continue"/>
            <w:noWrap w:val="0"/>
            <w:vAlign w:val="center"/>
          </w:tcPr>
          <w:p w14:paraId="1802470C">
            <w:pPr>
              <w:pStyle w:val="12"/>
              <w:keepNext w:val="0"/>
              <w:keepLines w:val="0"/>
              <w:pageBreakBefore w:val="0"/>
              <w:kinsoku/>
              <w:wordWrap/>
              <w:overflowPunct/>
              <w:topLinePunct w:val="0"/>
              <w:bidi w:val="0"/>
              <w:spacing w:line="360" w:lineRule="exact"/>
              <w:ind w:left="5250" w:firstLine="0" w:firstLineChars="0"/>
              <w:jc w:val="center"/>
              <w:rPr>
                <w:rFonts w:hint="eastAsia" w:ascii="宋体" w:hAnsi="宋体" w:eastAsia="宋体" w:cs="宋体"/>
                <w:color w:val="auto"/>
                <w:sz w:val="21"/>
                <w:szCs w:val="21"/>
                <w:highlight w:val="none"/>
              </w:rPr>
            </w:pPr>
          </w:p>
        </w:tc>
        <w:tc>
          <w:tcPr>
            <w:tcW w:w="865" w:type="dxa"/>
            <w:vMerge w:val="continue"/>
            <w:noWrap w:val="0"/>
            <w:vAlign w:val="center"/>
          </w:tcPr>
          <w:p w14:paraId="7F1F3826">
            <w:pPr>
              <w:keepNext w:val="0"/>
              <w:keepLines w:val="0"/>
              <w:pageBreakBefore w:val="0"/>
              <w:widowControl/>
              <w:kinsoku/>
              <w:wordWrap/>
              <w:overflowPunct/>
              <w:topLinePunct w:val="0"/>
              <w:bidi w:val="0"/>
              <w:spacing w:beforeAutospacing="0" w:afterAutospacing="0" w:line="360" w:lineRule="exact"/>
              <w:ind w:left="0" w:leftChars="0"/>
              <w:jc w:val="center"/>
              <w:textAlignment w:val="auto"/>
              <w:rPr>
                <w:rFonts w:hint="eastAsia" w:ascii="宋体" w:hAnsi="宋体" w:eastAsia="宋体" w:cs="宋体"/>
                <w:b w:val="0"/>
                <w:color w:val="auto"/>
                <w:kern w:val="2"/>
                <w:sz w:val="21"/>
                <w:szCs w:val="21"/>
                <w:highlight w:val="none"/>
                <w:lang w:val="en-US" w:eastAsia="zh-CN" w:bidi="ar-SA"/>
              </w:rPr>
            </w:pPr>
          </w:p>
        </w:tc>
        <w:tc>
          <w:tcPr>
            <w:tcW w:w="7476" w:type="dxa"/>
            <w:noWrap w:val="0"/>
            <w:vAlign w:val="center"/>
          </w:tcPr>
          <w:p w14:paraId="2DCFB28C">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根据投标人针对</w:t>
            </w:r>
            <w:r>
              <w:rPr>
                <w:rFonts w:hint="eastAsia" w:ascii="宋体" w:hAnsi="宋体" w:cs="宋体"/>
                <w:b/>
                <w:bCs/>
                <w:color w:val="auto"/>
                <w:sz w:val="21"/>
                <w:szCs w:val="21"/>
                <w:highlight w:val="none"/>
                <w:u w:val="none"/>
                <w:lang w:val="en-US" w:eastAsia="zh-CN"/>
              </w:rPr>
              <w:t>浙江省</w:t>
            </w:r>
            <w:r>
              <w:rPr>
                <w:rFonts w:hint="eastAsia" w:ascii="宋体" w:hAnsi="宋体" w:eastAsia="宋体" w:cs="宋体"/>
                <w:b/>
                <w:bCs/>
                <w:color w:val="auto"/>
                <w:sz w:val="21"/>
                <w:szCs w:val="21"/>
                <w:highlight w:val="none"/>
                <w:u w:val="none"/>
                <w:lang w:val="en-US" w:eastAsia="zh-CN"/>
              </w:rPr>
              <w:t>“低空+物流”</w:t>
            </w:r>
            <w:r>
              <w:rPr>
                <w:rFonts w:hint="eastAsia" w:ascii="宋体" w:hAnsi="宋体" w:cs="宋体"/>
                <w:b/>
                <w:bCs/>
                <w:color w:val="auto"/>
                <w:sz w:val="21"/>
                <w:szCs w:val="21"/>
                <w:highlight w:val="none"/>
                <w:u w:val="none"/>
                <w:lang w:val="en-US" w:eastAsia="zh-CN"/>
              </w:rPr>
              <w:t>等应用创新场景</w:t>
            </w:r>
            <w:r>
              <w:rPr>
                <w:rFonts w:hint="eastAsia" w:ascii="宋体" w:hAnsi="宋体" w:eastAsia="宋体" w:cs="宋体"/>
                <w:b/>
                <w:bCs/>
                <w:color w:val="auto"/>
                <w:sz w:val="21"/>
                <w:szCs w:val="21"/>
                <w:highlight w:val="none"/>
                <w:u w:val="none"/>
                <w:lang w:val="en-US" w:eastAsia="zh-CN"/>
              </w:rPr>
              <w:t>发展思路</w:t>
            </w:r>
            <w:r>
              <w:rPr>
                <w:rFonts w:hint="eastAsia" w:ascii="宋体" w:hAnsi="宋体" w:cs="宋体"/>
                <w:b/>
                <w:bCs/>
                <w:color w:val="auto"/>
                <w:sz w:val="21"/>
                <w:szCs w:val="21"/>
                <w:highlight w:val="none"/>
                <w:u w:val="none"/>
                <w:lang w:val="en-US" w:eastAsia="zh-CN"/>
              </w:rPr>
              <w:t>的</w:t>
            </w:r>
            <w:r>
              <w:rPr>
                <w:rFonts w:hint="eastAsia" w:ascii="宋体" w:hAnsi="宋体" w:eastAsia="宋体" w:cs="宋体"/>
                <w:b/>
                <w:bCs/>
                <w:color w:val="auto"/>
                <w:sz w:val="21"/>
                <w:szCs w:val="21"/>
                <w:highlight w:val="none"/>
                <w:u w:val="none"/>
                <w:lang w:val="en-US" w:eastAsia="zh-CN"/>
              </w:rPr>
              <w:t>方案进行打分</w:t>
            </w:r>
            <w:r>
              <w:rPr>
                <w:rFonts w:hint="eastAsia" w:ascii="宋体" w:hAnsi="宋体" w:cs="宋体"/>
                <w:b/>
                <w:bCs/>
                <w:color w:val="auto"/>
                <w:sz w:val="21"/>
                <w:szCs w:val="21"/>
                <w:highlight w:val="none"/>
                <w:u w:val="none"/>
                <w:lang w:val="en-US" w:eastAsia="zh-CN"/>
              </w:rPr>
              <w:t>：</w:t>
            </w:r>
          </w:p>
          <w:p w14:paraId="742308B9">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方案内容详实，满足项目需求且具有针对性，可实施性强的得</w:t>
            </w:r>
            <w:r>
              <w:rPr>
                <w:rStyle w:val="67"/>
                <w:rFonts w:hint="eastAsia" w:ascii="宋体" w:hAnsi="宋体" w:eastAsia="宋体" w:cs="宋体"/>
                <w:color w:val="auto"/>
                <w:sz w:val="21"/>
                <w:szCs w:val="21"/>
                <w:highlight w:val="none"/>
                <w:u w:val="none"/>
                <w:lang w:val="en-US" w:eastAsia="zh-CN"/>
              </w:rPr>
              <w:t>5</w:t>
            </w:r>
            <w:r>
              <w:rPr>
                <w:rStyle w:val="67"/>
                <w:rFonts w:hint="eastAsia" w:ascii="宋体" w:hAnsi="宋体" w:eastAsia="宋体" w:cs="宋体"/>
                <w:color w:val="auto"/>
                <w:sz w:val="21"/>
                <w:szCs w:val="21"/>
                <w:highlight w:val="none"/>
                <w:u w:val="none"/>
                <w:lang w:val="zh-TW" w:eastAsia="zh-TW"/>
              </w:rPr>
              <w:t>分；</w:t>
            </w:r>
          </w:p>
          <w:p w14:paraId="2D699ABF">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方案内容较详实，基本能符合项目需求，具有针对性，可实施性一般的得</w:t>
            </w:r>
            <w:r>
              <w:rPr>
                <w:rStyle w:val="67"/>
                <w:rFonts w:hint="eastAsia" w:ascii="宋体" w:hAnsi="宋体" w:cs="宋体"/>
                <w:color w:val="auto"/>
                <w:sz w:val="21"/>
                <w:szCs w:val="21"/>
                <w:highlight w:val="none"/>
                <w:u w:val="none"/>
                <w:lang w:val="en-US" w:eastAsia="zh-CN"/>
              </w:rPr>
              <w:t>4</w:t>
            </w:r>
            <w:r>
              <w:rPr>
                <w:rStyle w:val="67"/>
                <w:rFonts w:hint="eastAsia" w:ascii="宋体" w:hAnsi="宋体" w:eastAsia="宋体" w:cs="宋体"/>
                <w:color w:val="auto"/>
                <w:sz w:val="21"/>
                <w:szCs w:val="21"/>
                <w:highlight w:val="none"/>
                <w:u w:val="none"/>
                <w:lang w:val="zh-TW" w:eastAsia="zh-TW"/>
              </w:rPr>
              <w:t>分；</w:t>
            </w:r>
          </w:p>
          <w:p w14:paraId="3671C430">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方案内容针对性不足，可实施性一般的得</w:t>
            </w:r>
            <w:r>
              <w:rPr>
                <w:rStyle w:val="67"/>
                <w:rFonts w:hint="eastAsia" w:ascii="宋体" w:hAnsi="宋体" w:cs="宋体"/>
                <w:color w:val="auto"/>
                <w:sz w:val="21"/>
                <w:szCs w:val="21"/>
                <w:highlight w:val="none"/>
                <w:u w:val="none"/>
                <w:lang w:val="en-US" w:eastAsia="zh-CN"/>
              </w:rPr>
              <w:t>3</w:t>
            </w:r>
            <w:r>
              <w:rPr>
                <w:rStyle w:val="67"/>
                <w:rFonts w:hint="eastAsia" w:ascii="宋体" w:hAnsi="宋体" w:eastAsia="宋体" w:cs="宋体"/>
                <w:color w:val="auto"/>
                <w:sz w:val="21"/>
                <w:szCs w:val="21"/>
                <w:highlight w:val="none"/>
                <w:u w:val="none"/>
                <w:lang w:val="zh-TW" w:eastAsia="zh-TW"/>
              </w:rPr>
              <w:t>分；</w:t>
            </w:r>
          </w:p>
          <w:p w14:paraId="56B0EF7C">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方案内容针对性不足，</w:t>
            </w:r>
            <w:r>
              <w:rPr>
                <w:rFonts w:hint="eastAsia" w:ascii="宋体" w:hAnsi="宋体" w:cs="宋体"/>
                <w:color w:val="auto"/>
                <w:szCs w:val="21"/>
                <w:highlight w:val="none"/>
                <w:u w:val="none"/>
                <w:lang w:eastAsia="zh-CN"/>
              </w:rPr>
              <w:t>有缺陷</w:t>
            </w:r>
            <w:r>
              <w:rPr>
                <w:rFonts w:hint="eastAsia" w:ascii="宋体" w:hAnsi="宋体" w:cs="宋体"/>
                <w:color w:val="auto"/>
                <w:szCs w:val="21"/>
                <w:highlight w:val="none"/>
                <w:u w:val="none"/>
              </w:rPr>
              <w:t>的得2分；</w:t>
            </w:r>
          </w:p>
          <w:p w14:paraId="0AF392CD">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Style w:val="67"/>
                <w:rFonts w:hint="eastAsia" w:ascii="宋体" w:hAnsi="宋体" w:eastAsia="宋体" w:cs="宋体"/>
                <w:color w:val="auto"/>
                <w:sz w:val="21"/>
                <w:szCs w:val="21"/>
                <w:highlight w:val="none"/>
                <w:u w:val="none"/>
                <w:lang w:val="zh-TW" w:eastAsia="zh-TW"/>
              </w:rPr>
            </w:pPr>
            <w:r>
              <w:rPr>
                <w:rStyle w:val="67"/>
                <w:rFonts w:hint="eastAsia" w:ascii="宋体" w:hAnsi="宋体" w:eastAsia="宋体" w:cs="宋体"/>
                <w:color w:val="auto"/>
                <w:sz w:val="21"/>
                <w:szCs w:val="21"/>
                <w:highlight w:val="none"/>
                <w:u w:val="none"/>
                <w:lang w:val="zh-TW" w:eastAsia="zh-TW"/>
              </w:rPr>
              <w:t>方案内容与项目需求</w:t>
            </w:r>
            <w:r>
              <w:rPr>
                <w:rStyle w:val="67"/>
                <w:rFonts w:hint="eastAsia" w:ascii="宋体" w:hAnsi="宋体" w:cs="宋体"/>
                <w:color w:val="auto"/>
                <w:sz w:val="21"/>
                <w:szCs w:val="21"/>
                <w:highlight w:val="none"/>
                <w:u w:val="none"/>
                <w:lang w:val="zh-TW" w:eastAsia="zh-CN"/>
              </w:rPr>
              <w:t>不完全符合</w:t>
            </w:r>
            <w:r>
              <w:rPr>
                <w:rStyle w:val="67"/>
                <w:rFonts w:hint="eastAsia" w:ascii="宋体" w:hAnsi="宋体" w:eastAsia="宋体" w:cs="宋体"/>
                <w:color w:val="auto"/>
                <w:sz w:val="21"/>
                <w:szCs w:val="21"/>
                <w:highlight w:val="none"/>
                <w:u w:val="none"/>
                <w:lang w:val="zh-TW" w:eastAsia="zh-TW"/>
              </w:rPr>
              <w:t>的得</w:t>
            </w:r>
            <w:r>
              <w:rPr>
                <w:rStyle w:val="67"/>
                <w:rFonts w:hint="eastAsia" w:ascii="宋体" w:hAnsi="宋体" w:cs="宋体"/>
                <w:color w:val="auto"/>
                <w:sz w:val="21"/>
                <w:szCs w:val="21"/>
                <w:highlight w:val="none"/>
                <w:u w:val="none"/>
                <w:lang w:val="en-US" w:eastAsia="zh-CN"/>
              </w:rPr>
              <w:t>1</w:t>
            </w:r>
            <w:r>
              <w:rPr>
                <w:rStyle w:val="67"/>
                <w:rFonts w:hint="eastAsia" w:ascii="宋体" w:hAnsi="宋体" w:eastAsia="宋体" w:cs="宋体"/>
                <w:color w:val="auto"/>
                <w:sz w:val="21"/>
                <w:szCs w:val="21"/>
                <w:highlight w:val="none"/>
                <w:u w:val="none"/>
                <w:lang w:val="zh-TW" w:eastAsia="zh-TW"/>
              </w:rPr>
              <w:t>分；</w:t>
            </w:r>
          </w:p>
          <w:p w14:paraId="38C23D89">
            <w:pPr>
              <w:keepNext w:val="0"/>
              <w:keepLines w:val="0"/>
              <w:pageBreakBefore w:val="0"/>
              <w:widowControl/>
              <w:tabs>
                <w:tab w:val="right" w:pos="4937"/>
              </w:tabs>
              <w:kinsoku/>
              <w:wordWrap/>
              <w:overflowPunct/>
              <w:topLinePunct w:val="0"/>
              <w:bidi w:val="0"/>
              <w:snapToGrid/>
              <w:spacing w:beforeAutospacing="0" w:afterAutospacing="0" w:line="360" w:lineRule="exact"/>
              <w:ind w:left="0" w:leftChars="0"/>
              <w:jc w:val="left"/>
              <w:textAlignment w:val="auto"/>
              <w:rPr>
                <w:rFonts w:hint="eastAsia" w:ascii="宋体" w:hAnsi="宋体" w:eastAsia="宋体" w:cs="宋体"/>
                <w:color w:val="auto"/>
                <w:sz w:val="21"/>
                <w:szCs w:val="21"/>
                <w:highlight w:val="none"/>
                <w:u w:val="none"/>
                <w:lang w:val="en-US" w:eastAsia="zh-CN"/>
              </w:rPr>
            </w:pPr>
            <w:r>
              <w:rPr>
                <w:rStyle w:val="67"/>
                <w:rFonts w:hint="eastAsia" w:ascii="宋体" w:hAnsi="宋体" w:eastAsia="宋体" w:cs="宋体"/>
                <w:color w:val="auto"/>
                <w:sz w:val="21"/>
                <w:szCs w:val="21"/>
                <w:highlight w:val="none"/>
                <w:u w:val="none"/>
                <w:lang w:val="zh-TW" w:eastAsia="zh-TW"/>
              </w:rPr>
              <w:t>未提供相关内容的不得分。</w:t>
            </w:r>
          </w:p>
        </w:tc>
        <w:tc>
          <w:tcPr>
            <w:tcW w:w="659" w:type="dxa"/>
            <w:noWrap w:val="0"/>
            <w:vAlign w:val="center"/>
          </w:tcPr>
          <w:p w14:paraId="5D636099">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59" w:type="dxa"/>
            <w:noWrap w:val="0"/>
            <w:vAlign w:val="center"/>
          </w:tcPr>
          <w:p w14:paraId="731BC927">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2EC48136">
        <w:trPr>
          <w:trHeight w:val="960" w:hRule="atLeast"/>
          <w:jc w:val="center"/>
        </w:trPr>
        <w:tc>
          <w:tcPr>
            <w:tcW w:w="1028" w:type="dxa"/>
            <w:vMerge w:val="continue"/>
            <w:noWrap w:val="0"/>
            <w:vAlign w:val="center"/>
          </w:tcPr>
          <w:p w14:paraId="63FF6D5C">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rPr>
            </w:pPr>
          </w:p>
        </w:tc>
        <w:tc>
          <w:tcPr>
            <w:tcW w:w="865" w:type="dxa"/>
            <w:noWrap w:val="0"/>
            <w:vAlign w:val="center"/>
          </w:tcPr>
          <w:p w14:paraId="2B3A0C37">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合理化意见和建议</w:t>
            </w:r>
          </w:p>
        </w:tc>
        <w:tc>
          <w:tcPr>
            <w:tcW w:w="7476" w:type="dxa"/>
            <w:noWrap w:val="0"/>
            <w:vAlign w:val="center"/>
          </w:tcPr>
          <w:p w14:paraId="02CF8C16">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对</w:t>
            </w:r>
            <w:r>
              <w:rPr>
                <w:rFonts w:hint="eastAsia" w:ascii="宋体" w:hAnsi="宋体" w:eastAsia="宋体" w:cs="宋体"/>
                <w:b/>
                <w:bCs/>
                <w:color w:val="auto"/>
                <w:sz w:val="21"/>
                <w:szCs w:val="21"/>
                <w:highlight w:val="none"/>
              </w:rPr>
              <w:t>本项目服务要求提出的合理化建议等内容进行打分</w:t>
            </w:r>
            <w:r>
              <w:rPr>
                <w:rFonts w:hint="eastAsia" w:ascii="宋体" w:hAnsi="宋体" w:cs="宋体"/>
                <w:b/>
                <w:bCs/>
                <w:color w:val="auto"/>
                <w:sz w:val="21"/>
                <w:szCs w:val="21"/>
                <w:highlight w:val="none"/>
                <w:lang w:eastAsia="zh-CN"/>
              </w:rPr>
              <w:t>：</w:t>
            </w:r>
          </w:p>
          <w:p w14:paraId="1696BA86">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合理化建议内容全面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与项目匹配度高</w:t>
            </w:r>
            <w:r>
              <w:rPr>
                <w:rFonts w:hint="eastAsia" w:ascii="宋体" w:hAnsi="宋体" w:cs="宋体"/>
                <w:color w:val="auto"/>
                <w:sz w:val="21"/>
                <w:szCs w:val="21"/>
                <w:highlight w:val="none"/>
                <w:lang w:val="en-US" w:eastAsia="zh-CN"/>
              </w:rPr>
              <w:t>且具备创新性</w:t>
            </w:r>
            <w:r>
              <w:rPr>
                <w:rFonts w:hint="eastAsia" w:ascii="宋体" w:hAnsi="宋体" w:eastAsia="宋体" w:cs="宋体"/>
                <w:color w:val="auto"/>
                <w:sz w:val="21"/>
                <w:szCs w:val="21"/>
                <w:highlight w:val="none"/>
              </w:rPr>
              <w:t>的得5分；</w:t>
            </w:r>
          </w:p>
          <w:p w14:paraId="3E1701CE">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建议内容较为全面且</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与项目匹配度较</w:t>
            </w:r>
            <w:r>
              <w:rPr>
                <w:rFonts w:hint="eastAsia" w:ascii="宋体" w:hAnsi="宋体" w:cs="宋体"/>
                <w:color w:val="auto"/>
                <w:sz w:val="21"/>
                <w:szCs w:val="21"/>
                <w:highlight w:val="none"/>
                <w:lang w:val="en-US" w:eastAsia="zh-CN"/>
              </w:rPr>
              <w:t>高且具备一定创新性</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E7C47BD">
            <w:pPr>
              <w:widowControl/>
              <w:tabs>
                <w:tab w:val="right" w:pos="4937"/>
              </w:tabs>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建议内容基本完整且与项目基本匹配的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创新性欠缺的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23E84680">
            <w:pPr>
              <w:keepNext w:val="0"/>
              <w:keepLines w:val="0"/>
              <w:pageBreakBefore w:val="0"/>
              <w:widowControl/>
              <w:tabs>
                <w:tab w:val="right" w:pos="4937"/>
              </w:tabs>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建议内容</w:t>
            </w:r>
            <w:r>
              <w:rPr>
                <w:rFonts w:hint="eastAsia" w:ascii="宋体" w:hAnsi="宋体" w:cs="宋体"/>
                <w:color w:val="auto"/>
                <w:szCs w:val="21"/>
                <w:highlight w:val="none"/>
                <w:lang w:eastAsia="zh-CN"/>
              </w:rPr>
              <w:t>有缺陷</w:t>
            </w:r>
            <w:r>
              <w:rPr>
                <w:rFonts w:hint="eastAsia" w:ascii="宋体" w:hAnsi="宋体" w:cs="宋体"/>
                <w:color w:val="auto"/>
                <w:szCs w:val="21"/>
                <w:highlight w:val="none"/>
              </w:rPr>
              <w:t>的得2分；</w:t>
            </w:r>
          </w:p>
          <w:p w14:paraId="440C93A1">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建议内容</w:t>
            </w:r>
            <w:r>
              <w:rPr>
                <w:rFonts w:hint="eastAsia" w:ascii="宋体" w:hAnsi="宋体" w:cs="宋体"/>
                <w:color w:val="auto"/>
                <w:sz w:val="21"/>
                <w:szCs w:val="21"/>
                <w:highlight w:val="none"/>
                <w:lang w:eastAsia="zh-CN"/>
              </w:rPr>
              <w:t>与项目不完全符合</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FA797C5">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未提供相关内容的不得分。</w:t>
            </w:r>
          </w:p>
        </w:tc>
        <w:tc>
          <w:tcPr>
            <w:tcW w:w="659" w:type="dxa"/>
            <w:noWrap w:val="0"/>
            <w:vAlign w:val="center"/>
          </w:tcPr>
          <w:p w14:paraId="0A383B83">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5</w:t>
            </w:r>
          </w:p>
        </w:tc>
        <w:tc>
          <w:tcPr>
            <w:tcW w:w="659" w:type="dxa"/>
            <w:noWrap w:val="0"/>
            <w:vAlign w:val="center"/>
          </w:tcPr>
          <w:p w14:paraId="1CC505DC">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6F116AE4">
        <w:trPr>
          <w:trHeight w:val="960" w:hRule="atLeast"/>
          <w:jc w:val="center"/>
        </w:trPr>
        <w:tc>
          <w:tcPr>
            <w:tcW w:w="1028" w:type="dxa"/>
            <w:vMerge w:val="continue"/>
            <w:noWrap w:val="0"/>
            <w:vAlign w:val="center"/>
          </w:tcPr>
          <w:p w14:paraId="5FBDF9F7">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rPr>
            </w:pPr>
          </w:p>
        </w:tc>
        <w:tc>
          <w:tcPr>
            <w:tcW w:w="865" w:type="dxa"/>
            <w:noWrap w:val="0"/>
            <w:vAlign w:val="center"/>
          </w:tcPr>
          <w:p w14:paraId="6B1DD376">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保密措施</w:t>
            </w:r>
          </w:p>
        </w:tc>
        <w:tc>
          <w:tcPr>
            <w:tcW w:w="7476" w:type="dxa"/>
            <w:noWrap w:val="0"/>
            <w:vAlign w:val="center"/>
          </w:tcPr>
          <w:p w14:paraId="21A5DBB3">
            <w:pPr>
              <w:keepNext w:val="0"/>
              <w:keepLines w:val="0"/>
              <w:pageBreakBefore w:val="0"/>
              <w:kinsoku/>
              <w:wordWrap/>
              <w:overflowPunct/>
              <w:topLinePunct w:val="0"/>
              <w:bidi w:val="0"/>
              <w:spacing w:line="36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对</w:t>
            </w:r>
            <w:r>
              <w:rPr>
                <w:rFonts w:hint="eastAsia" w:ascii="宋体" w:hAnsi="宋体" w:eastAsia="宋体" w:cs="宋体"/>
                <w:b/>
                <w:bCs/>
                <w:color w:val="auto"/>
                <w:sz w:val="21"/>
                <w:szCs w:val="21"/>
                <w:highlight w:val="none"/>
              </w:rPr>
              <w:t>本项目实施保密措施</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完善</w:t>
            </w:r>
            <w:r>
              <w:rPr>
                <w:rFonts w:hint="eastAsia" w:ascii="宋体" w:hAnsi="宋体" w:eastAsia="宋体" w:cs="宋体"/>
                <w:b/>
                <w:bCs/>
                <w:color w:val="auto"/>
                <w:sz w:val="21"/>
                <w:szCs w:val="21"/>
                <w:highlight w:val="none"/>
                <w:lang w:val="en-US" w:eastAsia="zh-CN"/>
              </w:rPr>
              <w:t>情况进行打分</w:t>
            </w:r>
            <w:r>
              <w:rPr>
                <w:rFonts w:hint="eastAsia" w:ascii="宋体" w:hAnsi="宋体" w:cs="宋体"/>
                <w:b/>
                <w:bCs/>
                <w:color w:val="auto"/>
                <w:sz w:val="21"/>
                <w:szCs w:val="21"/>
                <w:highlight w:val="none"/>
                <w:lang w:val="en-US" w:eastAsia="zh-CN"/>
              </w:rPr>
              <w:t>：</w:t>
            </w:r>
          </w:p>
          <w:p w14:paraId="1814013D">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措施内容全面且制度合理规范，内容全面完整的得5分；</w:t>
            </w:r>
          </w:p>
          <w:p w14:paraId="56F48307">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保密措施基本完整且与项目</w:t>
            </w:r>
            <w:r>
              <w:rPr>
                <w:rFonts w:hint="eastAsia" w:ascii="宋体" w:hAnsi="宋体" w:cs="宋体"/>
                <w:color w:val="auto"/>
                <w:kern w:val="0"/>
                <w:sz w:val="21"/>
                <w:szCs w:val="21"/>
                <w:highlight w:val="none"/>
                <w:lang w:eastAsia="zh-CN"/>
              </w:rPr>
              <w:t>匹配度较高</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p w14:paraId="33354D64">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保密措施有所欠缺且与项目匹配度一般的得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1C23F6DD">
            <w:pPr>
              <w:widowControl/>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w:t>
            </w:r>
            <w:r>
              <w:rPr>
                <w:rFonts w:hint="eastAsia" w:ascii="宋体" w:hAnsi="宋体" w:cs="宋体"/>
                <w:color w:val="auto"/>
                <w:kern w:val="0"/>
                <w:sz w:val="21"/>
                <w:szCs w:val="21"/>
                <w:highlight w:val="none"/>
                <w:lang w:eastAsia="zh-CN"/>
              </w:rPr>
              <w:t>有缺陷</w:t>
            </w:r>
            <w:r>
              <w:rPr>
                <w:rFonts w:hint="eastAsia" w:ascii="宋体" w:hAnsi="宋体" w:eastAsia="宋体" w:cs="宋体"/>
                <w:color w:val="auto"/>
                <w:kern w:val="0"/>
                <w:sz w:val="21"/>
                <w:szCs w:val="21"/>
                <w:highlight w:val="none"/>
              </w:rPr>
              <w:t>的得2分；</w:t>
            </w:r>
          </w:p>
          <w:p w14:paraId="4453E61C">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保密措施与项目</w:t>
            </w:r>
            <w:r>
              <w:rPr>
                <w:rFonts w:hint="eastAsia" w:ascii="宋体" w:hAnsi="宋体" w:cs="宋体"/>
                <w:color w:val="auto"/>
                <w:kern w:val="0"/>
                <w:sz w:val="21"/>
                <w:szCs w:val="21"/>
                <w:highlight w:val="none"/>
                <w:lang w:eastAsia="zh-CN"/>
              </w:rPr>
              <w:t>不完全符合</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6B36DAB8">
            <w:pPr>
              <w:keepNext w:val="0"/>
              <w:keepLines w:val="0"/>
              <w:pageBreakBefore w:val="0"/>
              <w:widowControl/>
              <w:kinsoku/>
              <w:wordWrap/>
              <w:overflowPunct/>
              <w:topLinePunct w:val="0"/>
              <w:bidi w:val="0"/>
              <w:snapToGrid w:val="0"/>
              <w:spacing w:line="360" w:lineRule="exact"/>
              <w:contextualSpacing/>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未提供相关内容的不得分。</w:t>
            </w:r>
          </w:p>
        </w:tc>
        <w:tc>
          <w:tcPr>
            <w:tcW w:w="659" w:type="dxa"/>
            <w:noWrap w:val="0"/>
            <w:vAlign w:val="center"/>
          </w:tcPr>
          <w:p w14:paraId="56390C3A">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c>
          <w:tcPr>
            <w:tcW w:w="659" w:type="dxa"/>
            <w:noWrap w:val="0"/>
            <w:vAlign w:val="center"/>
          </w:tcPr>
          <w:p w14:paraId="209A8F35">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r w14:paraId="641BE184">
        <w:trPr>
          <w:trHeight w:val="1165" w:hRule="atLeast"/>
          <w:jc w:val="center"/>
        </w:trPr>
        <w:tc>
          <w:tcPr>
            <w:tcW w:w="1028" w:type="dxa"/>
            <w:vMerge w:val="continue"/>
            <w:noWrap w:val="0"/>
            <w:vAlign w:val="center"/>
          </w:tcPr>
          <w:p w14:paraId="7EFACCBB">
            <w:pPr>
              <w:keepNext w:val="0"/>
              <w:keepLines w:val="0"/>
              <w:pageBreakBefore w:val="0"/>
              <w:kinsoku/>
              <w:wordWrap/>
              <w:overflowPunct/>
              <w:topLinePunct w:val="0"/>
              <w:bidi w:val="0"/>
              <w:spacing w:line="360" w:lineRule="exact"/>
              <w:jc w:val="center"/>
              <w:rPr>
                <w:rStyle w:val="51"/>
                <w:rFonts w:hint="eastAsia" w:ascii="宋体" w:hAnsi="宋体" w:eastAsia="宋体" w:cs="宋体"/>
                <w:color w:val="auto"/>
                <w:kern w:val="0"/>
                <w:sz w:val="21"/>
                <w:szCs w:val="21"/>
                <w:highlight w:val="none"/>
              </w:rPr>
            </w:pPr>
          </w:p>
        </w:tc>
        <w:tc>
          <w:tcPr>
            <w:tcW w:w="865" w:type="dxa"/>
            <w:noWrap w:val="0"/>
            <w:vAlign w:val="center"/>
          </w:tcPr>
          <w:p w14:paraId="2C719565">
            <w:pPr>
              <w:keepNext w:val="0"/>
              <w:keepLines w:val="0"/>
              <w:pageBreakBefore w:val="0"/>
              <w:kinsoku/>
              <w:wordWrap/>
              <w:overflowPunct/>
              <w:topLinePunct w:val="0"/>
              <w:bidi w:val="0"/>
              <w:spacing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后续服务及项目保证措施</w:t>
            </w:r>
          </w:p>
        </w:tc>
        <w:tc>
          <w:tcPr>
            <w:tcW w:w="7476" w:type="dxa"/>
            <w:noWrap w:val="0"/>
            <w:vAlign w:val="center"/>
          </w:tcPr>
          <w:p w14:paraId="69EE8BE6">
            <w:pPr>
              <w:keepNext w:val="0"/>
              <w:keepLines w:val="0"/>
              <w:pageBreakBefore w:val="0"/>
              <w:kinsoku/>
              <w:wordWrap/>
              <w:overflowPunct/>
              <w:topLinePunct w:val="0"/>
              <w:bidi w:val="0"/>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根据投标人</w:t>
            </w:r>
            <w:r>
              <w:rPr>
                <w:rFonts w:hint="eastAsia" w:ascii="宋体" w:hAnsi="宋体" w:eastAsia="宋体" w:cs="宋体"/>
                <w:b/>
                <w:bCs/>
                <w:color w:val="auto"/>
                <w:sz w:val="21"/>
                <w:szCs w:val="21"/>
                <w:highlight w:val="none"/>
                <w:lang w:val="en-US" w:eastAsia="zh-CN"/>
              </w:rPr>
              <w:t>对</w:t>
            </w:r>
            <w:r>
              <w:rPr>
                <w:rFonts w:hint="eastAsia" w:ascii="宋体" w:hAnsi="宋体" w:eastAsia="宋体" w:cs="宋体"/>
                <w:b/>
                <w:bCs/>
                <w:color w:val="auto"/>
                <w:sz w:val="21"/>
                <w:szCs w:val="21"/>
                <w:highlight w:val="none"/>
              </w:rPr>
              <w:t>项目质量和服务保证措施</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完善</w:t>
            </w:r>
            <w:r>
              <w:rPr>
                <w:rFonts w:hint="eastAsia" w:ascii="宋体" w:hAnsi="宋体" w:eastAsia="宋体" w:cs="宋体"/>
                <w:b/>
                <w:bCs/>
                <w:color w:val="auto"/>
                <w:sz w:val="21"/>
                <w:szCs w:val="21"/>
                <w:highlight w:val="none"/>
                <w:lang w:val="en-US" w:eastAsia="zh-CN"/>
              </w:rPr>
              <w:t>情况进行打分</w:t>
            </w:r>
            <w:r>
              <w:rPr>
                <w:rFonts w:hint="eastAsia" w:ascii="宋体" w:hAnsi="宋体" w:cs="宋体"/>
                <w:b/>
                <w:bCs/>
                <w:color w:val="auto"/>
                <w:sz w:val="21"/>
                <w:szCs w:val="21"/>
                <w:highlight w:val="none"/>
                <w:lang w:val="en-US" w:eastAsia="zh-CN"/>
              </w:rPr>
              <w:t>：</w:t>
            </w:r>
          </w:p>
          <w:p w14:paraId="6551D2C7">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保障方案贴合项目实际且科学合理，可操作性强的得5分；</w:t>
            </w:r>
          </w:p>
          <w:p w14:paraId="262B6F85">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，可操作性</w:t>
            </w:r>
            <w:r>
              <w:rPr>
                <w:rFonts w:hint="eastAsia" w:ascii="宋体" w:hAnsi="宋体" w:cs="宋体"/>
                <w:color w:val="auto"/>
                <w:sz w:val="21"/>
                <w:szCs w:val="21"/>
                <w:highlight w:val="none"/>
                <w:lang w:val="en-US" w:eastAsia="zh-CN"/>
              </w:rPr>
              <w:t>较</w:t>
            </w:r>
            <w:r>
              <w:rPr>
                <w:rFonts w:hint="eastAsia" w:ascii="宋体" w:hAnsi="宋体" w:eastAsia="宋体" w:cs="宋体"/>
                <w:color w:val="auto"/>
                <w:sz w:val="21"/>
                <w:szCs w:val="21"/>
                <w:highlight w:val="none"/>
                <w:lang w:eastAsia="zh-CN"/>
              </w:rPr>
              <w:t>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412C20B9">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sz w:val="21"/>
                <w:szCs w:val="21"/>
                <w:highlight w:val="none"/>
                <w:lang w:val="en-US" w:eastAsia="zh-CN"/>
              </w:rPr>
              <w:t>较为</w:t>
            </w:r>
            <w:r>
              <w:rPr>
                <w:rFonts w:hint="eastAsia" w:ascii="宋体" w:hAnsi="宋体" w:eastAsia="宋体" w:cs="宋体"/>
                <w:color w:val="auto"/>
                <w:sz w:val="21"/>
                <w:szCs w:val="21"/>
                <w:highlight w:val="none"/>
                <w:lang w:eastAsia="zh-CN"/>
              </w:rPr>
              <w:t>完整且与项目</w:t>
            </w:r>
            <w:r>
              <w:rPr>
                <w:rFonts w:hint="eastAsia" w:ascii="宋体" w:hAnsi="宋体" w:cs="宋体"/>
                <w:color w:val="auto"/>
                <w:sz w:val="21"/>
                <w:szCs w:val="21"/>
                <w:highlight w:val="none"/>
                <w:lang w:eastAsia="zh-CN"/>
              </w:rPr>
              <w:t>匹配度较高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具备一定</w:t>
            </w:r>
            <w:r>
              <w:rPr>
                <w:rFonts w:hint="eastAsia" w:ascii="宋体" w:hAnsi="宋体" w:eastAsia="宋体" w:cs="宋体"/>
                <w:color w:val="auto"/>
                <w:sz w:val="21"/>
                <w:szCs w:val="21"/>
                <w:highlight w:val="none"/>
                <w:lang w:eastAsia="zh-CN"/>
              </w:rPr>
              <w:t>可操作性的得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14:paraId="0C97F0B2">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保障方案内容</w:t>
            </w:r>
            <w:r>
              <w:rPr>
                <w:rFonts w:hint="eastAsia" w:ascii="宋体" w:hAnsi="宋体" w:cs="宋体"/>
                <w:color w:val="auto"/>
                <w:kern w:val="0"/>
                <w:sz w:val="21"/>
                <w:szCs w:val="21"/>
                <w:highlight w:val="none"/>
                <w:lang w:eastAsia="zh-CN"/>
              </w:rPr>
              <w:t>有缺陷</w:t>
            </w:r>
            <w:r>
              <w:rPr>
                <w:rFonts w:hint="eastAsia" w:ascii="宋体" w:hAnsi="宋体" w:eastAsia="宋体" w:cs="宋体"/>
                <w:color w:val="auto"/>
                <w:kern w:val="0"/>
                <w:sz w:val="21"/>
                <w:szCs w:val="21"/>
                <w:highlight w:val="none"/>
              </w:rPr>
              <w:t>的得2分；</w:t>
            </w:r>
          </w:p>
          <w:p w14:paraId="07785E69">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保障方案</w:t>
            </w:r>
            <w:r>
              <w:rPr>
                <w:rFonts w:hint="eastAsia" w:ascii="宋体" w:hAnsi="宋体" w:eastAsia="宋体" w:cs="宋体"/>
                <w:color w:val="auto"/>
                <w:kern w:val="0"/>
                <w:sz w:val="21"/>
                <w:szCs w:val="21"/>
                <w:highlight w:val="none"/>
              </w:rPr>
              <w:t>与项目</w:t>
            </w:r>
            <w:r>
              <w:rPr>
                <w:rFonts w:hint="eastAsia" w:ascii="宋体" w:hAnsi="宋体" w:cs="宋体"/>
                <w:color w:val="auto"/>
                <w:kern w:val="0"/>
                <w:sz w:val="21"/>
                <w:szCs w:val="21"/>
                <w:highlight w:val="none"/>
                <w:lang w:eastAsia="zh-CN"/>
              </w:rPr>
              <w:t>不完全符合</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w:t>
            </w:r>
          </w:p>
          <w:p w14:paraId="7079E6DE">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未提供相关内容的不得分。</w:t>
            </w:r>
          </w:p>
        </w:tc>
        <w:tc>
          <w:tcPr>
            <w:tcW w:w="659" w:type="dxa"/>
            <w:noWrap w:val="0"/>
            <w:vAlign w:val="center"/>
          </w:tcPr>
          <w:p w14:paraId="60107EC2">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eastAsia="宋体" w:cs="宋体"/>
                <w:color w:val="auto"/>
                <w:spacing w:val="-4"/>
                <w:sz w:val="21"/>
                <w:szCs w:val="21"/>
                <w:highlight w:val="none"/>
                <w:lang w:val="en-US" w:eastAsia="zh-CN"/>
              </w:rPr>
            </w:pPr>
            <w:r>
              <w:rPr>
                <w:rFonts w:hint="eastAsia" w:ascii="宋体" w:hAnsi="宋体" w:cs="宋体"/>
                <w:color w:val="auto"/>
                <w:spacing w:val="-4"/>
                <w:sz w:val="21"/>
                <w:szCs w:val="21"/>
                <w:highlight w:val="none"/>
                <w:lang w:val="en-US" w:eastAsia="zh-CN"/>
              </w:rPr>
              <w:t>5</w:t>
            </w:r>
          </w:p>
        </w:tc>
        <w:tc>
          <w:tcPr>
            <w:tcW w:w="659" w:type="dxa"/>
            <w:noWrap w:val="0"/>
            <w:vAlign w:val="center"/>
          </w:tcPr>
          <w:p w14:paraId="4B8732C6">
            <w:pPr>
              <w:keepNext w:val="0"/>
              <w:keepLines w:val="0"/>
              <w:pageBreakBefore w:val="0"/>
              <w:kinsoku/>
              <w:wordWrap/>
              <w:overflowPunct/>
              <w:topLinePunct w:val="0"/>
              <w:bidi w:val="0"/>
              <w:spacing w:before="100" w:beforeAutospacing="1" w:after="100" w:afterAutospacing="1" w:line="360" w:lineRule="exact"/>
              <w:jc w:val="center"/>
              <w:rPr>
                <w:rFonts w:hint="eastAsia" w:ascii="宋体" w:hAnsi="宋体" w:cs="宋体"/>
                <w:color w:val="auto"/>
                <w:spacing w:val="-4"/>
                <w:sz w:val="21"/>
                <w:szCs w:val="21"/>
                <w:highlight w:val="none"/>
                <w:lang w:val="en-US" w:eastAsia="zh-CN"/>
              </w:rPr>
            </w:pPr>
            <w:r>
              <w:rPr>
                <w:rFonts w:hint="eastAsia" w:ascii="宋体" w:hAnsi="宋体" w:cs="宋体"/>
                <w:b w:val="0"/>
                <w:bCs w:val="0"/>
                <w:color w:val="auto"/>
                <w:kern w:val="2"/>
                <w:sz w:val="21"/>
                <w:szCs w:val="21"/>
                <w:highlight w:val="none"/>
                <w:lang w:val="en-US" w:eastAsia="zh-CN" w:bidi="ar-SA"/>
              </w:rPr>
              <w:t>主观分</w:t>
            </w:r>
          </w:p>
        </w:tc>
      </w:tr>
    </w:tbl>
    <w:p w14:paraId="2CF46F52">
      <w:pPr>
        <w:adjustRightInd/>
        <w:spacing w:line="360" w:lineRule="auto"/>
        <w:rPr>
          <w:rFonts w:ascii="宋体" w:hAnsi="宋体" w:cs="Arial"/>
          <w:b/>
          <w:color w:val="auto"/>
          <w:kern w:val="0"/>
          <w:sz w:val="24"/>
          <w:highlight w:val="none"/>
        </w:rPr>
      </w:pPr>
      <w:r>
        <w:rPr>
          <w:rFonts w:hint="eastAsia" w:ascii="宋体" w:hAnsi="宋体" w:cs="Arial"/>
          <w:b/>
          <w:color w:val="auto"/>
          <w:kern w:val="0"/>
          <w:sz w:val="24"/>
          <w:highlight w:val="none"/>
        </w:rPr>
        <w:t>注：供应商编制响应文件时，建议按此目录（序号和内容）提供评审标准相应的资料。</w:t>
      </w:r>
    </w:p>
    <w:p w14:paraId="0CBE3947">
      <w:pPr>
        <w:pStyle w:val="35"/>
        <w:spacing w:before="0"/>
        <w:ind w:firstLine="0" w:firstLineChars="0"/>
        <w:jc w:val="center"/>
        <w:rPr>
          <w:rFonts w:cs="仿宋_GB2312" w:asciiTheme="majorEastAsia" w:hAnsiTheme="majorEastAsia" w:eastAsiaTheme="majorEastAsia"/>
          <w:b/>
          <w:color w:val="auto"/>
          <w:highlight w:val="none"/>
        </w:rPr>
      </w:pPr>
      <w:r>
        <w:rPr>
          <w:rFonts w:hint="eastAsia" w:cs="仿宋_GB2312" w:asciiTheme="majorEastAsia" w:hAnsiTheme="majorEastAsia" w:eastAsiaTheme="majorEastAsia"/>
          <w:b/>
          <w:color w:val="auto"/>
          <w:sz w:val="32"/>
          <w:highlight w:val="none"/>
        </w:rPr>
        <w:t>一、评审方法</w:t>
      </w:r>
    </w:p>
    <w:p w14:paraId="38EBE462">
      <w:pPr>
        <w:adjustRightInd/>
        <w:spacing w:line="360" w:lineRule="auto"/>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b/>
          <w:color w:val="auto"/>
          <w:kern w:val="0"/>
          <w:sz w:val="24"/>
          <w:highlight w:val="none"/>
        </w:rPr>
        <w:t>1.综合评分法。</w:t>
      </w:r>
      <w:r>
        <w:rPr>
          <w:rFonts w:hint="eastAsia" w:cs="Arial" w:asciiTheme="majorEastAsia" w:hAnsiTheme="majorEastAsia" w:eastAsiaTheme="majorEastAsia"/>
          <w:color w:val="auto"/>
          <w:kern w:val="0"/>
          <w:sz w:val="24"/>
          <w:highlight w:val="none"/>
        </w:rPr>
        <w:t>综合评分法，是指响应文件满足</w:t>
      </w:r>
      <w:r>
        <w:rPr>
          <w:rFonts w:hint="eastAsia" w:cs="Arial" w:asciiTheme="majorEastAsia" w:hAnsiTheme="majorEastAsia" w:eastAsiaTheme="majorEastAsia"/>
          <w:color w:val="auto"/>
          <w:kern w:val="0"/>
          <w:sz w:val="24"/>
          <w:highlight w:val="none"/>
          <w:lang w:eastAsia="zh-CN"/>
        </w:rPr>
        <w:t>采购文件</w:t>
      </w:r>
      <w:r>
        <w:rPr>
          <w:rFonts w:hint="eastAsia" w:cs="Arial" w:asciiTheme="majorEastAsia" w:hAnsiTheme="majorEastAsia" w:eastAsiaTheme="majorEastAsia"/>
          <w:color w:val="auto"/>
          <w:kern w:val="0"/>
          <w:sz w:val="24"/>
          <w:highlight w:val="none"/>
        </w:rPr>
        <w:t>全部实质性要求，且按照评审因素的量化指标评审得分最高的供应商为成交候选</w:t>
      </w:r>
      <w:r>
        <w:rPr>
          <w:rFonts w:hint="eastAsia" w:cs="Arial" w:asciiTheme="majorEastAsia" w:hAnsiTheme="majorEastAsia" w:eastAsiaTheme="majorEastAsia"/>
          <w:color w:val="auto"/>
          <w:kern w:val="0"/>
          <w:sz w:val="24"/>
          <w:highlight w:val="none"/>
          <w:lang w:val="en-US" w:eastAsia="zh-CN"/>
        </w:rPr>
        <w:t>供应商</w:t>
      </w:r>
      <w:r>
        <w:rPr>
          <w:rFonts w:hint="eastAsia" w:cs="Arial" w:asciiTheme="majorEastAsia" w:hAnsiTheme="majorEastAsia" w:eastAsiaTheme="majorEastAsia"/>
          <w:color w:val="auto"/>
          <w:kern w:val="0"/>
          <w:sz w:val="24"/>
          <w:highlight w:val="none"/>
        </w:rPr>
        <w:t>的评审方法。</w:t>
      </w:r>
    </w:p>
    <w:p w14:paraId="0B766574">
      <w:pPr>
        <w:adjustRightInd/>
        <w:spacing w:line="360" w:lineRule="auto"/>
        <w:rPr>
          <w:rFonts w:cs="Arial" w:asciiTheme="majorEastAsia" w:hAnsiTheme="majorEastAsia" w:eastAsiaTheme="majorEastAsia"/>
          <w:color w:val="auto"/>
          <w:kern w:val="0"/>
          <w:sz w:val="24"/>
          <w:highlight w:val="none"/>
        </w:rPr>
      </w:pPr>
    </w:p>
    <w:p w14:paraId="6A9FA4F1">
      <w:pPr>
        <w:snapToGrid w:val="0"/>
        <w:spacing w:line="360" w:lineRule="auto"/>
        <w:ind w:left="118" w:hanging="135" w:hangingChars="42"/>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二、磋商小组的组成</w:t>
      </w:r>
    </w:p>
    <w:p w14:paraId="5F62B1D0">
      <w:pPr>
        <w:pStyle w:val="35"/>
        <w:spacing w:before="0"/>
        <w:ind w:firstLine="0" w:firstLineChars="0"/>
        <w:rPr>
          <w:rFonts w:cs="Arial" w:asciiTheme="majorEastAsia" w:hAnsiTheme="majorEastAsia" w:eastAsiaTheme="majorEastAsia"/>
          <w:b/>
          <w:color w:val="auto"/>
          <w:kern w:val="0"/>
          <w:highlight w:val="none"/>
        </w:rPr>
      </w:pPr>
      <w:r>
        <w:rPr>
          <w:rFonts w:hint="eastAsia" w:cs="Arial" w:asciiTheme="majorEastAsia" w:hAnsiTheme="majorEastAsia" w:eastAsiaTheme="majorEastAsia"/>
          <w:b/>
          <w:color w:val="auto"/>
          <w:kern w:val="0"/>
          <w:highlight w:val="none"/>
        </w:rPr>
        <w:t>1.磋商小组的组成</w:t>
      </w:r>
    </w:p>
    <w:p w14:paraId="45621190">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6CDDED5">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AFC6098">
      <w:pPr>
        <w:snapToGrid w:val="0"/>
        <w:spacing w:line="360" w:lineRule="auto"/>
        <w:rPr>
          <w:rFonts w:cs="Arial" w:asciiTheme="majorEastAsia" w:hAnsiTheme="majorEastAsia" w:eastAsiaTheme="majorEastAsia"/>
          <w:b/>
          <w:color w:val="auto"/>
          <w:kern w:val="0"/>
          <w:sz w:val="24"/>
          <w:szCs w:val="20"/>
          <w:highlight w:val="none"/>
        </w:rPr>
      </w:pPr>
      <w:r>
        <w:rPr>
          <w:rFonts w:hint="eastAsia" w:cs="Arial" w:asciiTheme="majorEastAsia" w:hAnsiTheme="majorEastAsia" w:eastAsiaTheme="majorEastAsia"/>
          <w:b/>
          <w:color w:val="auto"/>
          <w:kern w:val="0"/>
          <w:sz w:val="24"/>
          <w:szCs w:val="20"/>
          <w:highlight w:val="none"/>
        </w:rPr>
        <w:t>2.磋商小组的组成人员的回避</w:t>
      </w:r>
    </w:p>
    <w:p w14:paraId="5EB6BA42">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在政府采购活动中，磋商小组的组成人员与供应商有下列利害关系之一的，应当回避：</w:t>
      </w:r>
    </w:p>
    <w:p w14:paraId="5EDB0DAF">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2.1参加采购活动前3年内与供应商存在劳动关系；</w:t>
      </w:r>
    </w:p>
    <w:p w14:paraId="5AB660F8">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2.2参加采购活动前3年内担任供应商的董事、监事；</w:t>
      </w:r>
    </w:p>
    <w:p w14:paraId="1A2160D0">
      <w:pPr>
        <w:pStyle w:val="35"/>
        <w:spacing w:before="0"/>
        <w:ind w:firstLine="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　　2.3参加采购活动前3年内是供应商的控股股东或者实际控制人；</w:t>
      </w:r>
    </w:p>
    <w:p w14:paraId="184522AB">
      <w:pPr>
        <w:pStyle w:val="35"/>
        <w:spacing w:before="0"/>
        <w:ind w:firstLine="48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2.4与供应商的法定代表人或者负责人有夫妻、直系血亲、三代以内旁系血亲或者近姻亲关系；</w:t>
      </w:r>
    </w:p>
    <w:p w14:paraId="796525E7">
      <w:pPr>
        <w:pStyle w:val="35"/>
        <w:spacing w:before="0"/>
        <w:ind w:firstLine="480" w:firstLineChars="0"/>
        <w:rPr>
          <w:rFonts w:cs="Arial" w:asciiTheme="majorEastAsia" w:hAnsiTheme="majorEastAsia" w:eastAsiaTheme="majorEastAsia"/>
          <w:color w:val="auto"/>
          <w:kern w:val="0"/>
          <w:highlight w:val="none"/>
        </w:rPr>
      </w:pPr>
      <w:r>
        <w:rPr>
          <w:rFonts w:hint="eastAsia" w:cs="Arial" w:asciiTheme="majorEastAsia" w:hAnsiTheme="majorEastAsia" w:eastAsiaTheme="majorEastAsia"/>
          <w:color w:val="auto"/>
          <w:kern w:val="0"/>
          <w:highlight w:val="none"/>
        </w:rPr>
        <w:t>2.5与供应商有其他可能影响政府采购活动公平、公正进行的关系。</w:t>
      </w:r>
    </w:p>
    <w:p w14:paraId="6C4C6A1F">
      <w:pPr>
        <w:snapToGrid w:val="0"/>
        <w:spacing w:line="360" w:lineRule="auto"/>
        <w:ind w:left="120" w:leftChars="57" w:firstLine="482" w:firstLineChars="150"/>
        <w:jc w:val="center"/>
        <w:rPr>
          <w:rFonts w:cs="仿宋_GB2312" w:asciiTheme="majorEastAsia" w:hAnsiTheme="majorEastAsia" w:eastAsiaTheme="majorEastAsia"/>
          <w:b/>
          <w:color w:val="auto"/>
          <w:sz w:val="32"/>
          <w:highlight w:val="none"/>
        </w:rPr>
      </w:pPr>
    </w:p>
    <w:p w14:paraId="2C425482">
      <w:pPr>
        <w:snapToGrid w:val="0"/>
        <w:spacing w:line="360" w:lineRule="auto"/>
        <w:ind w:left="120" w:leftChars="57" w:firstLine="482" w:firstLineChars="150"/>
        <w:jc w:val="center"/>
        <w:rPr>
          <w:rFonts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highlight w:val="none"/>
        </w:rPr>
        <w:t>三、磋商小组的职责</w:t>
      </w:r>
    </w:p>
    <w:p w14:paraId="4A39B347">
      <w:pPr>
        <w:pStyle w:val="35"/>
        <w:spacing w:before="0"/>
        <w:ind w:firstLine="0" w:firstLineChars="0"/>
        <w:rPr>
          <w:rFonts w:cs="Arial" w:asciiTheme="majorEastAsia" w:hAnsiTheme="majorEastAsia" w:eastAsiaTheme="majorEastAsia"/>
          <w:b/>
          <w:color w:val="auto"/>
          <w:kern w:val="0"/>
          <w:szCs w:val="24"/>
          <w:highlight w:val="none"/>
        </w:rPr>
      </w:pPr>
      <w:r>
        <w:rPr>
          <w:rFonts w:hint="eastAsia" w:cs="Arial" w:asciiTheme="majorEastAsia" w:hAnsiTheme="majorEastAsia" w:eastAsiaTheme="majorEastAsia"/>
          <w:b/>
          <w:color w:val="auto"/>
          <w:kern w:val="0"/>
          <w:szCs w:val="24"/>
          <w:highlight w:val="none"/>
        </w:rPr>
        <w:t>1.磋商小组负责具体评审事务，并独立履行下列职责：</w:t>
      </w:r>
    </w:p>
    <w:p w14:paraId="31012E23">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1.1</w:t>
      </w:r>
      <w:r>
        <w:rPr>
          <w:rFonts w:hint="eastAsia" w:asciiTheme="majorEastAsia" w:hAnsiTheme="majorEastAsia" w:eastAsiaTheme="majorEastAsia"/>
          <w:color w:val="auto"/>
          <w:szCs w:val="24"/>
          <w:highlight w:val="none"/>
        </w:rPr>
        <w:t>对供应商的资格进行审查；</w:t>
      </w:r>
      <w:r>
        <w:rPr>
          <w:rFonts w:hint="eastAsia" w:asciiTheme="majorEastAsia" w:hAnsiTheme="majorEastAsia" w:eastAsiaTheme="majorEastAsia"/>
          <w:color w:val="auto"/>
          <w:highlight w:val="none"/>
        </w:rPr>
        <w:t>对响应文件的有效性、完整性和响应程度进行审查；</w:t>
      </w:r>
    </w:p>
    <w:p w14:paraId="6E183A96">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1.2审查、评价响应文件是否符合</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的商务、技术等实质性要求；</w:t>
      </w:r>
    </w:p>
    <w:p w14:paraId="51026094">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1.3要求供应商对响应文件有关事项作出澄清、说明或者更正；</w:t>
      </w:r>
    </w:p>
    <w:p w14:paraId="5633994D">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1.4磋商小组集中与单一供应商分别进行磋商；</w:t>
      </w:r>
    </w:p>
    <w:p w14:paraId="5B61E522">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1.5确定</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的变动情况，并确定提交最后报价的供应商；</w:t>
      </w:r>
    </w:p>
    <w:p w14:paraId="058AFA47">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1.6根据</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确定的评审办法及评审标准对提交最后报价的供应商的响应文件和最后报价采用综合评分法进行综合评分；</w:t>
      </w:r>
    </w:p>
    <w:p w14:paraId="613C91DA">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1.7编制评审报告，确定成交候选人名单，以及根据采购人委托直接确定</w:t>
      </w:r>
      <w:r>
        <w:rPr>
          <w:rFonts w:hint="eastAsia" w:asciiTheme="majorEastAsia" w:hAnsiTheme="majorEastAsia" w:eastAsiaTheme="majorEastAsia"/>
          <w:color w:val="auto"/>
          <w:highlight w:val="none"/>
          <w:lang w:eastAsia="zh-CN"/>
        </w:rPr>
        <w:t>成交供应商</w:t>
      </w:r>
      <w:r>
        <w:rPr>
          <w:rFonts w:hint="eastAsia" w:asciiTheme="majorEastAsia" w:hAnsiTheme="majorEastAsia" w:eastAsiaTheme="majorEastAsia"/>
          <w:color w:val="auto"/>
          <w:highlight w:val="none"/>
        </w:rPr>
        <w:t>；</w:t>
      </w:r>
    </w:p>
    <w:p w14:paraId="7A73B1F5">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1.8向采购人、采购代理机构或者有关部门报告评审中发现的违法行为；</w:t>
      </w:r>
    </w:p>
    <w:p w14:paraId="538EDDF7">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1.9法律、法规、规章、</w:t>
      </w:r>
      <w:r>
        <w:rPr>
          <w:rFonts w:hint="eastAsia" w:asciiTheme="majorEastAsia" w:hAnsiTheme="majorEastAsia" w:eastAsiaTheme="majorEastAsia"/>
          <w:color w:val="auto"/>
          <w:highlight w:val="none"/>
          <w:lang w:eastAsia="zh-CN"/>
        </w:rPr>
        <w:t>采购文件</w:t>
      </w:r>
      <w:r>
        <w:rPr>
          <w:rFonts w:hint="eastAsia" w:asciiTheme="majorEastAsia" w:hAnsiTheme="majorEastAsia" w:eastAsiaTheme="majorEastAsia"/>
          <w:color w:val="auto"/>
          <w:highlight w:val="none"/>
        </w:rPr>
        <w:t>等规定的其它事项。</w:t>
      </w:r>
    </w:p>
    <w:p w14:paraId="1C8E7154">
      <w:pPr>
        <w:pStyle w:val="35"/>
        <w:spacing w:before="0"/>
        <w:ind w:firstLine="0" w:firstLineChars="0"/>
        <w:rPr>
          <w:rFonts w:cs="Arial" w:asciiTheme="majorEastAsia" w:hAnsiTheme="majorEastAsia" w:eastAsiaTheme="majorEastAsia"/>
          <w:b/>
          <w:color w:val="auto"/>
          <w:kern w:val="0"/>
          <w:szCs w:val="24"/>
          <w:highlight w:val="none"/>
        </w:rPr>
      </w:pPr>
      <w:r>
        <w:rPr>
          <w:rFonts w:hint="eastAsia" w:cs="Arial" w:asciiTheme="majorEastAsia" w:hAnsiTheme="majorEastAsia" w:eastAsiaTheme="majorEastAsia"/>
          <w:b/>
          <w:color w:val="auto"/>
          <w:kern w:val="0"/>
          <w:szCs w:val="24"/>
          <w:highlight w:val="none"/>
        </w:rPr>
        <w:t>2.磋商小组及其成员不得有下列行为：</w:t>
      </w:r>
    </w:p>
    <w:p w14:paraId="23453290">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2.1确定参与本项目至评审结束前私自接触供应商；</w:t>
      </w:r>
    </w:p>
    <w:p w14:paraId="66874633">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2.2接受供应商提出的“超出响应文件的范围或者改变响应文件的实质性内容”的澄清、说明或者更正； </w:t>
      </w:r>
    </w:p>
    <w:p w14:paraId="5DFF2E5E">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2.3违反评审纪律发表倾向性意见或者征询采购人的倾向性意见；</w:t>
      </w:r>
    </w:p>
    <w:p w14:paraId="0CCDFE21">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2.4对需要专业判断的主观评审因素协商评分；</w:t>
      </w:r>
    </w:p>
    <w:p w14:paraId="44E2CA14">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2.5在评审过程中擅离职守，影响评审程序正常进行的；</w:t>
      </w:r>
    </w:p>
    <w:p w14:paraId="622B1C71">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2.6记录、复制或者带走任何评审资料；</w:t>
      </w:r>
    </w:p>
    <w:p w14:paraId="20931187">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2.7其他不遵守评审纪律的行为。</w:t>
      </w:r>
    </w:p>
    <w:p w14:paraId="3D4F3B0F">
      <w:pPr>
        <w:pStyle w:val="35"/>
        <w:spacing w:before="0"/>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磋商小组成员有2.1-2.5行为之一的，其评审意见无效，并不得获取评审劳务报酬和报销异地评审差旅费。</w:t>
      </w:r>
    </w:p>
    <w:p w14:paraId="1BE2D198">
      <w:pPr>
        <w:pStyle w:val="35"/>
        <w:spacing w:before="0"/>
        <w:ind w:firstLine="0" w:firstLineChars="0"/>
        <w:rPr>
          <w:rFonts w:asciiTheme="majorEastAsia" w:hAnsiTheme="majorEastAsia" w:eastAsiaTheme="majorEastAsia"/>
          <w:b/>
          <w:color w:val="auto"/>
          <w:highlight w:val="none"/>
        </w:rPr>
      </w:pPr>
    </w:p>
    <w:p w14:paraId="0FC0EE81">
      <w:pPr>
        <w:pStyle w:val="35"/>
        <w:spacing w:before="0"/>
        <w:ind w:firstLine="0" w:firstLineChars="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四、评审程序</w:t>
      </w:r>
    </w:p>
    <w:p w14:paraId="427B8A4E">
      <w:pPr>
        <w:pStyle w:val="35"/>
        <w:spacing w:before="0"/>
        <w:ind w:firstLine="472" w:firstLineChars="196"/>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详见</w:t>
      </w:r>
      <w:r>
        <w:rPr>
          <w:rFonts w:hint="eastAsia" w:asciiTheme="majorEastAsia" w:hAnsiTheme="majorEastAsia" w:eastAsiaTheme="majorEastAsia"/>
          <w:b/>
          <w:color w:val="auto"/>
          <w:highlight w:val="none"/>
          <w:lang w:eastAsia="zh-CN"/>
        </w:rPr>
        <w:t>采购文件</w:t>
      </w:r>
      <w:r>
        <w:rPr>
          <w:rFonts w:hint="eastAsia" w:asciiTheme="majorEastAsia" w:hAnsiTheme="majorEastAsia" w:eastAsiaTheme="majorEastAsia"/>
          <w:b/>
          <w:color w:val="auto"/>
          <w:highlight w:val="none"/>
        </w:rPr>
        <w:t>“第二部分 竞争性磋商流程”。</w:t>
      </w:r>
    </w:p>
    <w:p w14:paraId="70F0435C">
      <w:pPr>
        <w:pStyle w:val="35"/>
        <w:spacing w:before="0"/>
        <w:ind w:firstLine="0" w:firstLineChars="0"/>
        <w:rPr>
          <w:rFonts w:asciiTheme="majorEastAsia" w:hAnsiTheme="majorEastAsia" w:eastAsiaTheme="majorEastAsia"/>
          <w:b/>
          <w:color w:val="auto"/>
          <w:highlight w:val="none"/>
        </w:rPr>
      </w:pPr>
    </w:p>
    <w:p w14:paraId="3DEFCDE8">
      <w:pPr>
        <w:pStyle w:val="35"/>
        <w:spacing w:before="0"/>
        <w:ind w:firstLine="0" w:firstLineChars="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五、评审须知</w:t>
      </w:r>
    </w:p>
    <w:p w14:paraId="02475DF6">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rPr>
        <w:t>1. 响应文件的澄清</w:t>
      </w:r>
    </w:p>
    <w:p w14:paraId="6379AF07">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D2D7A6D">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highlight w:val="none"/>
        </w:rPr>
        <w:t>2.报价的修正原则</w:t>
      </w:r>
    </w:p>
    <w:p w14:paraId="2DC97F18">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磋商小组对响应文件的报价进行审核，对发现计算、书写等错误的，按以下原则进行修正：</w:t>
      </w:r>
    </w:p>
    <w:p w14:paraId="27D9EBCD">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2.1《报价一览表》内容与响应文件中响应内容不一致的，以《报价一览表》为准;</w:t>
      </w:r>
    </w:p>
    <w:p w14:paraId="4C350503">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2.2大写金额和小写金额不一致的，以大写金额为准;</w:t>
      </w:r>
    </w:p>
    <w:p w14:paraId="328987A7">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2.3单价金额小数点或者百分比有明显错位的，以《报价一览表》的总价为准，并修改单价;</w:t>
      </w:r>
    </w:p>
    <w:p w14:paraId="553151A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2.4总价金额与按单价汇总金额不一致的，以单价金额计算结果为准。</w:t>
      </w:r>
    </w:p>
    <w:p w14:paraId="2DBFEEBE">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2.5同时出现两种以上不一致的，按照前款规定的顺序修正。</w:t>
      </w:r>
    </w:p>
    <w:p w14:paraId="2D7DE43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2.6以修正后的总价作为报价。</w:t>
      </w:r>
    </w:p>
    <w:p w14:paraId="2DD691B0">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Cs/>
          <w:color w:val="auto"/>
          <w:sz w:val="24"/>
          <w:highlight w:val="none"/>
        </w:rPr>
        <w:t>▲</w:t>
      </w:r>
      <w:r>
        <w:rPr>
          <w:rFonts w:hint="eastAsia" w:cs="仿宋_GB2312" w:asciiTheme="majorEastAsia" w:hAnsiTheme="majorEastAsia" w:eastAsiaTheme="majorEastAsia"/>
          <w:b/>
          <w:bCs/>
          <w:color w:val="auto"/>
          <w:sz w:val="24"/>
          <w:highlight w:val="none"/>
        </w:rPr>
        <w:t>供应商对根据修正原则修正后的报价不确认的，响应无效。</w:t>
      </w:r>
    </w:p>
    <w:p w14:paraId="5DA212C7">
      <w:pPr>
        <w:pStyle w:val="35"/>
        <w:spacing w:before="0"/>
        <w:ind w:firstLine="0" w:firstLineChars="0"/>
        <w:rPr>
          <w:rFonts w:cs="仿宋_GB2312" w:asciiTheme="majorEastAsia" w:hAnsiTheme="majorEastAsia" w:eastAsiaTheme="majorEastAsia"/>
          <w:b/>
          <w:color w:val="auto"/>
          <w:szCs w:val="24"/>
          <w:highlight w:val="none"/>
        </w:rPr>
      </w:pPr>
      <w:r>
        <w:rPr>
          <w:rFonts w:hint="eastAsia" w:asciiTheme="majorEastAsia" w:hAnsiTheme="majorEastAsia" w:eastAsiaTheme="majorEastAsia"/>
          <w:b/>
          <w:color w:val="auto"/>
          <w:highlight w:val="none"/>
        </w:rPr>
        <w:t>3.</w:t>
      </w:r>
      <w:r>
        <w:rPr>
          <w:rFonts w:hint="eastAsia" w:asciiTheme="majorEastAsia" w:hAnsiTheme="majorEastAsia" w:eastAsiaTheme="majorEastAsia"/>
          <w:b/>
          <w:color w:val="auto"/>
          <w:spacing w:val="20"/>
          <w:highlight w:val="none"/>
        </w:rPr>
        <w:t>响应无效</w:t>
      </w:r>
    </w:p>
    <w:p w14:paraId="090D41F9">
      <w:pPr>
        <w:pStyle w:val="9"/>
        <w:spacing w:line="360" w:lineRule="auto"/>
        <w:rPr>
          <w:rFonts w:asciiTheme="majorEastAsia" w:hAnsiTheme="majorEastAsia" w:eastAsiaTheme="majorEastAsia"/>
          <w:color w:val="auto"/>
          <w:szCs w:val="21"/>
          <w:highlight w:val="none"/>
        </w:rPr>
      </w:pPr>
      <w:r>
        <w:rPr>
          <w:rFonts w:hint="eastAsia" w:cs="仿宋_GB2312" w:asciiTheme="majorEastAsia" w:hAnsiTheme="majorEastAsia" w:eastAsiaTheme="majorEastAsia"/>
          <w:color w:val="auto"/>
          <w:szCs w:val="21"/>
          <w:highlight w:val="none"/>
        </w:rPr>
        <w:t>有下列情况之一的，响应无效</w:t>
      </w:r>
      <w:r>
        <w:rPr>
          <w:rFonts w:hint="eastAsia" w:asciiTheme="majorEastAsia" w:hAnsiTheme="majorEastAsia" w:eastAsiaTheme="majorEastAsia"/>
          <w:color w:val="auto"/>
          <w:szCs w:val="21"/>
          <w:highlight w:val="none"/>
        </w:rPr>
        <w:t>：</w:t>
      </w:r>
    </w:p>
    <w:p w14:paraId="05976871">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3.1资格审查部分：</w:t>
      </w:r>
    </w:p>
    <w:p w14:paraId="4CD8CD13">
      <w:pPr>
        <w:spacing w:line="360" w:lineRule="auto"/>
        <w:ind w:firstLine="480" w:firstLineChars="200"/>
        <w:rPr>
          <w:rFonts w:cs="仿宋_GB2312"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szCs w:val="21"/>
          <w:highlight w:val="none"/>
        </w:rPr>
        <w:t>单位负责人为同一人或者存在直接控股、管理关系的不同供应商参加同一合同项下的政府采购活动的（均无效）；</w:t>
      </w:r>
    </w:p>
    <w:p w14:paraId="39358F2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为采购项目提供整体设计、规范编制或者项目管理、监理、检测等服务的供应商再参加该采购项目的其他采购活动的或属于</w:t>
      </w:r>
      <w:r>
        <w:rPr>
          <w:rFonts w:hint="eastAsia" w:cs="宋体" w:asciiTheme="majorEastAsia" w:hAnsiTheme="majorEastAsia" w:eastAsiaTheme="majorEastAsia"/>
          <w:color w:val="auto"/>
          <w:kern w:val="0"/>
          <w:sz w:val="24"/>
          <w:highlight w:val="none"/>
        </w:rPr>
        <w:t>公益一类事业单位、使用事业编制且由财政拨款保障的群团组织作为承接主体的</w:t>
      </w:r>
      <w:r>
        <w:rPr>
          <w:rFonts w:hint="eastAsia" w:asciiTheme="majorEastAsia" w:hAnsiTheme="majorEastAsia" w:eastAsiaTheme="majorEastAsia"/>
          <w:color w:val="auto"/>
          <w:sz w:val="24"/>
          <w:highlight w:val="none"/>
        </w:rPr>
        <w:t>；</w:t>
      </w:r>
    </w:p>
    <w:p w14:paraId="22C0C429">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供应商不具备</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中规定的资格要求的（</w:t>
      </w:r>
      <w:r>
        <w:rPr>
          <w:rFonts w:hint="eastAsia" w:asciiTheme="majorEastAsia" w:hAnsiTheme="majorEastAsia" w:eastAsiaTheme="majorEastAsia"/>
          <w:b/>
          <w:bCs/>
          <w:color w:val="auto"/>
          <w:sz w:val="24"/>
          <w:highlight w:val="none"/>
        </w:rPr>
        <w:t>供应商未</w:t>
      </w:r>
      <w:r>
        <w:rPr>
          <w:rFonts w:hint="eastAsia" w:asciiTheme="majorEastAsia" w:hAnsiTheme="majorEastAsia" w:eastAsiaTheme="majorEastAsia"/>
          <w:b/>
          <w:bCs/>
          <w:color w:val="auto"/>
          <w:sz w:val="24"/>
          <w:highlight w:val="none"/>
          <w:lang w:val="en-US" w:eastAsia="zh-CN"/>
        </w:rPr>
        <w:t>在资格文件中</w:t>
      </w:r>
      <w:r>
        <w:rPr>
          <w:rFonts w:hint="eastAsia" w:asciiTheme="majorEastAsia" w:hAnsiTheme="majorEastAsia" w:eastAsiaTheme="majorEastAsia"/>
          <w:b/>
          <w:bCs/>
          <w:color w:val="auto"/>
          <w:sz w:val="24"/>
          <w:highlight w:val="none"/>
        </w:rPr>
        <w:t>提供有效的资格证明文件的，视为供应商不具备</w:t>
      </w:r>
      <w:r>
        <w:rPr>
          <w:rFonts w:hint="eastAsia" w:asciiTheme="majorEastAsia" w:hAnsiTheme="majorEastAsia" w:eastAsiaTheme="majorEastAsia"/>
          <w:b/>
          <w:bCs/>
          <w:color w:val="auto"/>
          <w:sz w:val="24"/>
          <w:highlight w:val="none"/>
          <w:lang w:eastAsia="zh-CN"/>
        </w:rPr>
        <w:t>采购文件</w:t>
      </w:r>
      <w:r>
        <w:rPr>
          <w:rFonts w:hint="eastAsia" w:asciiTheme="majorEastAsia" w:hAnsiTheme="majorEastAsia" w:eastAsiaTheme="majorEastAsia"/>
          <w:b/>
          <w:bCs/>
          <w:color w:val="auto"/>
          <w:sz w:val="24"/>
          <w:highlight w:val="none"/>
        </w:rPr>
        <w:t>中规定的资格要求</w:t>
      </w:r>
      <w:r>
        <w:rPr>
          <w:rFonts w:hint="eastAsia" w:asciiTheme="majorEastAsia" w:hAnsiTheme="majorEastAsia" w:eastAsiaTheme="majorEastAsia"/>
          <w:color w:val="auto"/>
          <w:sz w:val="24"/>
          <w:highlight w:val="none"/>
        </w:rPr>
        <w:t>）；</w:t>
      </w:r>
    </w:p>
    <w:p w14:paraId="75F6CCD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如以联合体形式参加政府采购活动的，联合协议不符合</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规定的联合协议要求的；</w:t>
      </w:r>
    </w:p>
    <w:p w14:paraId="5E829CFB">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3.2 符合性审查部分：</w:t>
      </w:r>
    </w:p>
    <w:p w14:paraId="06FC439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响应文件未按</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的澄清、修改的内容编制，又不符合实质性要求的；</w:t>
      </w:r>
    </w:p>
    <w:p w14:paraId="4D2C0796">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响应文件组成漏项，内容不全或内容字迹模糊辨认不清的；</w:t>
      </w:r>
    </w:p>
    <w:p w14:paraId="4AE8012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响应文件中法人授权书所载内容与本项目内容有异的；</w:t>
      </w:r>
    </w:p>
    <w:p w14:paraId="1A2D1A4E">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响应文件未按照</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要求签署、盖章的；</w:t>
      </w:r>
    </w:p>
    <w:p w14:paraId="188C762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3338C1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6</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响应文件含有采购人不能接受的附加条件的；</w:t>
      </w:r>
    </w:p>
    <w:p w14:paraId="2B790C4B">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7</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响应文件中承诺的响应有效期少于</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中载明的响应有效期的；</w:t>
      </w:r>
    </w:p>
    <w:p w14:paraId="487A034A">
      <w:pPr>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8</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供应商所投内容不符合</w:t>
      </w:r>
      <w:r>
        <w:rPr>
          <w:rFonts w:hint="eastAsia" w:asciiTheme="majorEastAsia" w:hAnsiTheme="majorEastAsia" w:eastAsiaTheme="majorEastAsia"/>
          <w:color w:val="auto"/>
          <w:sz w:val="24"/>
          <w:highlight w:val="none"/>
          <w:lang w:eastAsia="zh-CN"/>
        </w:rPr>
        <w:t>采购文件</w:t>
      </w:r>
      <w:r>
        <w:rPr>
          <w:rFonts w:hint="eastAsia" w:asciiTheme="majorEastAsia" w:hAnsiTheme="majorEastAsia" w:eastAsiaTheme="majorEastAsia"/>
          <w:color w:val="auto"/>
          <w:sz w:val="24"/>
          <w:highlight w:val="none"/>
        </w:rPr>
        <w:t>中实质性要求的；</w:t>
      </w:r>
    </w:p>
    <w:p w14:paraId="530AFE96">
      <w:pPr>
        <w:spacing w:line="360" w:lineRule="auto"/>
        <w:ind w:firstLine="480" w:firstLineChars="200"/>
        <w:rPr>
          <w:color w:val="auto"/>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9</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法律、法规、规章及省级以上规范性文件规定的其他无效情形。</w:t>
      </w:r>
    </w:p>
    <w:p w14:paraId="1E00B2B7">
      <w:pPr>
        <w:spacing w:line="360" w:lineRule="auto"/>
        <w:ind w:firstLine="482" w:firstLineChars="200"/>
        <w:rPr>
          <w:rFonts w:hint="default"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3.3 报价符合性审查部分</w:t>
      </w:r>
    </w:p>
    <w:p w14:paraId="22C7E0E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所提交的《报价一览表》中出现不是唯一的、有选择性的报价的;</w:t>
      </w:r>
    </w:p>
    <w:p w14:paraId="7694C5E8">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报价高于本项目采购预算或者最高限价的;</w:t>
      </w:r>
    </w:p>
    <w:p w14:paraId="4E11F09A">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最后报价明显低于其他供应商的最后报价，有可能影响产品质量或者不能诚信履约的，未能按要求提供书面说明或者提交相关证明材料，不能证明其报价合理性的;</w:t>
      </w:r>
    </w:p>
    <w:p w14:paraId="5EFB41BE">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《报价一览表》填写不完整或字迹不能辨认或有漏项的；</w:t>
      </w:r>
    </w:p>
    <w:p w14:paraId="28592345">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lang w:val="en-US" w:eastAsia="zh-CN"/>
        </w:rPr>
        <w:t>5</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供应商对根据修正原则修正后的最后报价不确认的；</w:t>
      </w:r>
    </w:p>
    <w:p w14:paraId="03B9C481">
      <w:pPr>
        <w:spacing w:line="360" w:lineRule="auto"/>
        <w:rPr>
          <w:rFonts w:hint="eastAsia" w:asciiTheme="majorEastAsia" w:hAnsiTheme="majorEastAsia" w:eastAsiaTheme="majorEastAsia"/>
          <w:b/>
          <w:bCs/>
          <w:color w:val="auto"/>
          <w:sz w:val="24"/>
          <w:highlight w:val="none"/>
          <w:lang w:val="en-US" w:eastAsia="zh-CN"/>
        </w:rPr>
      </w:pPr>
      <w:r>
        <w:rPr>
          <w:rFonts w:hint="eastAsia" w:asciiTheme="majorEastAsia" w:hAnsiTheme="majorEastAsia" w:eastAsiaTheme="majorEastAsia"/>
          <w:b/>
          <w:bCs/>
          <w:color w:val="auto"/>
          <w:sz w:val="24"/>
          <w:highlight w:val="none"/>
          <w:lang w:val="en-US" w:eastAsia="zh-CN"/>
        </w:rPr>
        <w:t>4.虚假材料认定、</w:t>
      </w:r>
      <w:r>
        <w:rPr>
          <w:rFonts w:hint="eastAsia" w:asciiTheme="majorEastAsia" w:hAnsiTheme="majorEastAsia" w:eastAsiaTheme="majorEastAsia"/>
          <w:b/>
          <w:bCs/>
          <w:color w:val="auto"/>
          <w:sz w:val="24"/>
          <w:highlight w:val="none"/>
        </w:rPr>
        <w:t>恶意串通、妨碍其他供应商的竞争行为</w:t>
      </w:r>
      <w:r>
        <w:rPr>
          <w:rFonts w:hint="eastAsia" w:asciiTheme="majorEastAsia" w:hAnsiTheme="majorEastAsia" w:eastAsiaTheme="majorEastAsia"/>
          <w:b/>
          <w:bCs/>
          <w:color w:val="auto"/>
          <w:sz w:val="24"/>
          <w:highlight w:val="none"/>
          <w:lang w:val="en-US" w:eastAsia="zh-CN"/>
        </w:rPr>
        <w:t>认定：</w:t>
      </w:r>
    </w:p>
    <w:p w14:paraId="05497467">
      <w:pPr>
        <w:spacing w:line="360" w:lineRule="auto"/>
        <w:ind w:firstLine="420" w:firstLineChars="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4.1</w:t>
      </w:r>
      <w:r>
        <w:rPr>
          <w:rFonts w:hint="eastAsia" w:asciiTheme="majorEastAsia" w:hAnsiTheme="majorEastAsia" w:eastAsiaTheme="majorEastAsia"/>
          <w:color w:val="auto"/>
          <w:sz w:val="24"/>
          <w:highlight w:val="none"/>
        </w:rPr>
        <w:t>供应商提供虚假材料响应的（包括但不限于以下情节）；</w:t>
      </w:r>
    </w:p>
    <w:p w14:paraId="4DE98FEC">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使用伪造、变造的许可证件；</w:t>
      </w:r>
    </w:p>
    <w:p w14:paraId="0DECB65B">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提供虚假的财务状况或者业绩；</w:t>
      </w:r>
    </w:p>
    <w:p w14:paraId="1AC89C3D">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提供虚假的项目负责人或者主要技术人员简历、劳动关系证明；</w:t>
      </w:r>
    </w:p>
    <w:p w14:paraId="1885C1F6">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提供虚假的信用状况；</w:t>
      </w:r>
    </w:p>
    <w:p w14:paraId="3DC364AE">
      <w:pPr>
        <w:pStyle w:val="36"/>
        <w:numPr>
          <w:ilvl w:val="0"/>
          <w:numId w:val="8"/>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其他弄虚作假的行为。</w:t>
      </w:r>
    </w:p>
    <w:p w14:paraId="401C335A">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4.2</w:t>
      </w:r>
      <w:r>
        <w:rPr>
          <w:rFonts w:hint="eastAsia" w:asciiTheme="majorEastAsia" w:hAnsiTheme="majorEastAsia" w:eastAsiaTheme="majorEastAsia"/>
          <w:color w:val="auto"/>
          <w:sz w:val="24"/>
          <w:highlight w:val="none"/>
        </w:rPr>
        <w:t>供应商有恶意串通、妨碍其他供应商的竞争行为、损害采购人或者其他供应商的合法权益情形的。</w:t>
      </w:r>
    </w:p>
    <w:p w14:paraId="1A85F81E">
      <w:pPr>
        <w:spacing w:line="360" w:lineRule="auto"/>
        <w:ind w:firstLine="48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有下列情形之一的，属于或视为恶意串通，其响应无效：</w:t>
      </w:r>
    </w:p>
    <w:p w14:paraId="430A9232">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供应商直接或者间接从采购人或者采购代理机构处获得其他供应商的相关情况并修改其响应文件；</w:t>
      </w:r>
    </w:p>
    <w:p w14:paraId="4A5DB0A2">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供应商按照采购人或者采购代理机构的授意撤换、修改投标文件或者响应文件；</w:t>
      </w:r>
    </w:p>
    <w:p w14:paraId="65F899FD">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供应商之间协商报价、技术方案等投标文件或者响应文件的实质性内容；</w:t>
      </w:r>
    </w:p>
    <w:p w14:paraId="2B32397A">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属于同一集团、协会、商会等组织成员的供应商按照该组织要求协同参加政府采购活动；</w:t>
      </w:r>
    </w:p>
    <w:p w14:paraId="7698D108">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供应商之间事先约定由某一特定供应商中标、成交；</w:t>
      </w:r>
    </w:p>
    <w:p w14:paraId="3DD803F0">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供应商之间商定部分供应商放弃参加政府采购活动或者放弃中标、成交；</w:t>
      </w:r>
    </w:p>
    <w:p w14:paraId="69C58275">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供应商与采购人或者采购代理机构之间、供应商相互之间，为谋求特定供应商中标、成交或者排斥其他供应商的其他串通行为。</w:t>
      </w:r>
    </w:p>
    <w:p w14:paraId="3D46F729">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不同供应商的响应文件由同一单位或者个人编制；</w:t>
      </w:r>
    </w:p>
    <w:p w14:paraId="14B5763A">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不同供应商委托同一单位或者个人办理响应事宜；</w:t>
      </w:r>
    </w:p>
    <w:p w14:paraId="7AC19F3A">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不同供应商的响应文件载明的项目管理成员或者联系人员为同一人；</w:t>
      </w:r>
    </w:p>
    <w:p w14:paraId="6550D273">
      <w:pPr>
        <w:pStyle w:val="36"/>
        <w:numPr>
          <w:ilvl w:val="0"/>
          <w:numId w:val="9"/>
        </w:numPr>
        <w:ind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不同供应商的响应文件异常一致或者最后报价呈规律性差异；</w:t>
      </w:r>
    </w:p>
    <w:p w14:paraId="5323D951">
      <w:pPr>
        <w:pStyle w:val="36"/>
        <w:numPr>
          <w:ilvl w:val="0"/>
          <w:numId w:val="9"/>
        </w:numPr>
        <w:ind w:firstLineChars="0"/>
        <w:rPr>
          <w:rFonts w:hint="eastAsia" w:ascii="宋体" w:hAnsi="宋体" w:eastAsia="宋体" w:cs="宋体"/>
          <w:color w:val="auto"/>
          <w:sz w:val="24"/>
          <w:szCs w:val="24"/>
          <w:highlight w:val="none"/>
        </w:rPr>
      </w:pPr>
      <w:r>
        <w:rPr>
          <w:rFonts w:hint="eastAsia" w:cs="Lucida Sans" w:asciiTheme="majorEastAsia" w:hAnsiTheme="majorEastAsia" w:eastAsiaTheme="majorEastAsia"/>
          <w:color w:val="auto"/>
          <w:kern w:val="2"/>
          <w:sz w:val="24"/>
          <w:szCs w:val="24"/>
          <w:highlight w:val="none"/>
          <w:lang w:val="en-US" w:eastAsia="zh-CN" w:bidi="ar-SA"/>
        </w:rPr>
        <w:t>不同供应商的电子投标（响应）文件上传计算机的网卡MAC地址、CPU序列号和硬盘</w:t>
      </w:r>
      <w:r>
        <w:rPr>
          <w:rFonts w:hint="eastAsia" w:ascii="宋体" w:hAnsi="宋体" w:eastAsia="宋体" w:cs="宋体"/>
          <w:color w:val="auto"/>
          <w:sz w:val="24"/>
          <w:szCs w:val="24"/>
          <w:highlight w:val="none"/>
        </w:rPr>
        <w:t>序列号等硬件信息</w:t>
      </w:r>
      <w:r>
        <w:rPr>
          <w:rFonts w:hint="eastAsia" w:ascii="宋体" w:hAnsi="宋体" w:eastAsia="宋体" w:cs="宋体"/>
          <w:color w:val="auto"/>
          <w:sz w:val="24"/>
          <w:szCs w:val="24"/>
          <w:highlight w:val="none"/>
          <w:lang w:val="en-US" w:eastAsia="zh-CN"/>
        </w:rPr>
        <w:t>完全</w:t>
      </w:r>
      <w:r>
        <w:rPr>
          <w:rFonts w:hint="eastAsia" w:ascii="宋体" w:hAnsi="宋体" w:eastAsia="宋体" w:cs="宋体"/>
          <w:color w:val="auto"/>
          <w:sz w:val="24"/>
          <w:szCs w:val="24"/>
          <w:highlight w:val="none"/>
        </w:rPr>
        <w:t>相同的；</w:t>
      </w:r>
    </w:p>
    <w:p w14:paraId="170711B0">
      <w:pPr>
        <w:pStyle w:val="36"/>
        <w:numPr>
          <w:ilvl w:val="0"/>
          <w:numId w:val="9"/>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上传的电子投标（响应）文件若出现使用本项目其他投标（响应）人的数字证书加密的，或者加盖本项目其他投标（响应）人的电子印章的；</w:t>
      </w:r>
    </w:p>
    <w:p w14:paraId="7AD684BC">
      <w:pPr>
        <w:pStyle w:val="36"/>
        <w:numPr>
          <w:ilvl w:val="0"/>
          <w:numId w:val="9"/>
        </w:numPr>
        <w:ind w:firstLineChars="0"/>
        <w:rPr>
          <w:rFonts w:asciiTheme="majorEastAsia" w:hAnsiTheme="majorEastAsia" w:eastAsiaTheme="majorEastAsia"/>
          <w:color w:val="auto"/>
          <w:highlight w:val="none"/>
        </w:rPr>
      </w:pPr>
      <w:r>
        <w:rPr>
          <w:rFonts w:hint="eastAsia" w:ascii="宋体" w:hAnsi="宋体" w:eastAsia="宋体" w:cs="宋体"/>
          <w:color w:val="auto"/>
          <w:sz w:val="24"/>
          <w:szCs w:val="24"/>
          <w:highlight w:val="none"/>
        </w:rPr>
        <w:t>不同供应商的投标（响应）文件的内容存在</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处以上细节错误一致；</w:t>
      </w:r>
    </w:p>
    <w:p w14:paraId="4B24B62D">
      <w:pPr>
        <w:pStyle w:val="36"/>
        <w:numPr>
          <w:ilvl w:val="0"/>
          <w:numId w:val="9"/>
        </w:numPr>
        <w:ind w:firstLineChars="0"/>
        <w:rPr>
          <w:rFonts w:asciiTheme="majorEastAsia" w:hAnsiTheme="majorEastAsia" w:eastAsiaTheme="majorEastAsia"/>
          <w:color w:val="auto"/>
          <w:highlight w:val="none"/>
        </w:rPr>
      </w:pPr>
      <w:r>
        <w:rPr>
          <w:rFonts w:hint="eastAsia" w:ascii="宋体" w:hAnsi="宋体" w:eastAsia="宋体" w:cs="宋体"/>
          <w:color w:val="auto"/>
          <w:sz w:val="24"/>
          <w:szCs w:val="24"/>
          <w:highlight w:val="none"/>
        </w:rPr>
        <w:t>不同供应商联系人为同一人或不同联系人的联系电话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地址或邮箱等</w:t>
      </w:r>
      <w:r>
        <w:rPr>
          <w:rFonts w:hint="eastAsia" w:ascii="宋体" w:hAnsi="宋体" w:eastAsia="宋体" w:cs="宋体"/>
          <w:color w:val="auto"/>
          <w:sz w:val="24"/>
          <w:szCs w:val="24"/>
          <w:highlight w:val="none"/>
        </w:rPr>
        <w:t>一致。</w:t>
      </w:r>
    </w:p>
    <w:p w14:paraId="3F52F349">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lang w:val="en-US" w:eastAsia="zh-CN"/>
        </w:rPr>
        <w:t>5.</w:t>
      </w:r>
      <w:r>
        <w:rPr>
          <w:rFonts w:hint="eastAsia" w:asciiTheme="majorEastAsia" w:hAnsiTheme="majorEastAsia" w:eastAsiaTheme="majorEastAsia"/>
          <w:b/>
          <w:color w:val="auto"/>
          <w:szCs w:val="24"/>
          <w:highlight w:val="none"/>
        </w:rPr>
        <w:t>重新开展采购活动</w:t>
      </w:r>
    </w:p>
    <w:p w14:paraId="1DA77E66">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出现下列情形之一的，采购代理机构应当终止竞争性磋商采购活动，通过电子交易平台发布项目终止公告并说明原因，重新开展采购活动：</w:t>
      </w:r>
    </w:p>
    <w:p w14:paraId="60A57DB0">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（1）因情况变化，不再符合规定的竞争性磋商采购方式适用情形的；</w:t>
      </w:r>
    </w:p>
    <w:p w14:paraId="5CD45CA2">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（2）出现影响采购公正的违法、违规行为的；</w:t>
      </w:r>
    </w:p>
    <w:p w14:paraId="3C12BA35">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（3）在采购过程中符合要求的供应商或者最后报价未超过采购预算的供应商不足3家的（有特殊规定的从其规定）。</w:t>
      </w:r>
    </w:p>
    <w:p w14:paraId="691C9B90">
      <w:pPr>
        <w:pStyle w:val="35"/>
        <w:spacing w:before="0"/>
        <w:ind w:firstLine="0" w:firstLineChars="0"/>
        <w:rPr>
          <w:rFonts w:asciiTheme="majorEastAsia" w:hAnsiTheme="majorEastAsia" w:eastAsiaTheme="majorEastAsia"/>
          <w:b/>
          <w:color w:val="auto"/>
          <w:szCs w:val="24"/>
          <w:highlight w:val="none"/>
        </w:rPr>
      </w:pPr>
      <w:r>
        <w:rPr>
          <w:rFonts w:hint="eastAsia" w:asciiTheme="majorEastAsia" w:hAnsiTheme="majorEastAsia" w:eastAsiaTheme="majorEastAsia"/>
          <w:b/>
          <w:color w:val="auto"/>
          <w:szCs w:val="24"/>
          <w:highlight w:val="none"/>
          <w:lang w:val="en-US" w:eastAsia="zh-CN"/>
        </w:rPr>
        <w:t>6.</w:t>
      </w:r>
      <w:r>
        <w:rPr>
          <w:rFonts w:hint="eastAsia" w:asciiTheme="majorEastAsia" w:hAnsiTheme="majorEastAsia" w:eastAsiaTheme="majorEastAsia"/>
          <w:b/>
          <w:color w:val="auto"/>
          <w:szCs w:val="24"/>
          <w:highlight w:val="none"/>
        </w:rPr>
        <w:t>终止采购活动</w:t>
      </w:r>
    </w:p>
    <w:p w14:paraId="7339FA00">
      <w:pPr>
        <w:spacing w:line="360" w:lineRule="auto"/>
        <w:ind w:firstLine="465" w:firstLineChars="194"/>
        <w:rPr>
          <w:rFonts w:asciiTheme="majorEastAsia" w:hAnsiTheme="majorEastAsia" w:eastAsiaTheme="majorEastAsia"/>
          <w:color w:val="auto"/>
          <w:sz w:val="24"/>
          <w:szCs w:val="21"/>
          <w:highlight w:val="none"/>
        </w:rPr>
      </w:pPr>
      <w:r>
        <w:rPr>
          <w:rFonts w:hint="eastAsia" w:asciiTheme="majorEastAsia" w:hAnsiTheme="majorEastAsia" w:eastAsiaTheme="maj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5C3CAF76">
      <w:pPr>
        <w:spacing w:line="360" w:lineRule="auto"/>
        <w:rPr>
          <w:rFonts w:cs="仿宋_GB2312" w:asciiTheme="majorEastAsia" w:hAnsiTheme="majorEastAsia" w:eastAsiaTheme="majorEastAsia"/>
          <w:color w:val="auto"/>
          <w:sz w:val="24"/>
          <w:highlight w:val="none"/>
        </w:rPr>
      </w:pPr>
      <w:r>
        <w:rPr>
          <w:rFonts w:hint="eastAsia" w:asciiTheme="majorEastAsia" w:hAnsiTheme="majorEastAsia" w:eastAsiaTheme="majorEastAsia"/>
          <w:b/>
          <w:color w:val="auto"/>
          <w:sz w:val="24"/>
          <w:highlight w:val="none"/>
          <w:lang w:val="en-US" w:eastAsia="zh-CN"/>
        </w:rPr>
        <w:t>7.</w:t>
      </w:r>
      <w:r>
        <w:rPr>
          <w:rFonts w:hint="eastAsia" w:cs="仿宋_GB2312" w:asciiTheme="majorEastAsia" w:hAnsiTheme="majorEastAsia" w:eastAsiaTheme="majorEastAsia"/>
          <w:b/>
          <w:color w:val="auto"/>
          <w:sz w:val="24"/>
          <w:highlight w:val="none"/>
        </w:rPr>
        <w:t>采购代理机构有权对磋商小组各成员的评分情况和评审意见进行合理性和合规性审查</w:t>
      </w:r>
      <w:r>
        <w:rPr>
          <w:rFonts w:hint="eastAsia" w:cs="仿宋_GB2312" w:asciiTheme="majorEastAsia" w:hAnsiTheme="majorEastAsia" w:eastAsiaTheme="maj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EA13AB2">
      <w:pPr>
        <w:pStyle w:val="35"/>
        <w:spacing w:before="0"/>
        <w:ind w:firstLine="0" w:firstLineChars="0"/>
        <w:rPr>
          <w:rFonts w:cs="仿宋_GB2312" w:asciiTheme="majorEastAsia" w:hAnsiTheme="majorEastAsia" w:eastAsiaTheme="majorEastAsia"/>
          <w:b/>
          <w:color w:val="auto"/>
          <w:highlight w:val="none"/>
        </w:rPr>
      </w:pPr>
    </w:p>
    <w:p w14:paraId="2D1D56FA">
      <w:pPr>
        <w:snapToGrid w:val="0"/>
        <w:spacing w:line="360" w:lineRule="auto"/>
        <w:ind w:left="120" w:leftChars="57" w:firstLine="482" w:firstLineChars="150"/>
        <w:jc w:val="center"/>
        <w:rPr>
          <w:rFonts w:cs="仿宋_GB2312" w:asciiTheme="majorEastAsia" w:hAnsiTheme="majorEastAsia" w:eastAsiaTheme="majorEastAsia"/>
          <w:b/>
          <w:color w:val="auto"/>
          <w:sz w:val="32"/>
          <w:highlight w:val="none"/>
        </w:rPr>
      </w:pPr>
      <w:r>
        <w:rPr>
          <w:rFonts w:hint="eastAsia" w:cs="仿宋_GB2312" w:asciiTheme="majorEastAsia" w:hAnsiTheme="majorEastAsia" w:eastAsiaTheme="majorEastAsia"/>
          <w:b/>
          <w:color w:val="auto"/>
          <w:sz w:val="32"/>
          <w:highlight w:val="none"/>
        </w:rPr>
        <w:t>六、评审过程的保密与录像</w:t>
      </w:r>
    </w:p>
    <w:p w14:paraId="729453E9">
      <w:pPr>
        <w:widowControl/>
        <w:spacing w:line="360" w:lineRule="auto"/>
        <w:rPr>
          <w:rFonts w:hint="eastAsia"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1.保密</w:t>
      </w:r>
    </w:p>
    <w:p w14:paraId="7529DCE0">
      <w:pPr>
        <w:widowControl/>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评审活动在严格保密的情况下进行。评审过程中凡是与采购响应文件评审和比较、</w:t>
      </w:r>
      <w:r>
        <w:rPr>
          <w:rFonts w:hint="eastAsia" w:cs="仿宋_GB2312" w:asciiTheme="majorEastAsia" w:hAnsiTheme="majorEastAsia" w:eastAsiaTheme="majorEastAsia"/>
          <w:color w:val="auto"/>
          <w:sz w:val="24"/>
          <w:highlight w:val="none"/>
          <w:lang w:eastAsia="zh-CN"/>
        </w:rPr>
        <w:t>成交供应商</w:t>
      </w:r>
      <w:r>
        <w:rPr>
          <w:rFonts w:hint="eastAsia" w:cs="仿宋_GB2312" w:asciiTheme="majorEastAsia" w:hAnsiTheme="majorEastAsia" w:eastAsiaTheme="majorEastAsia"/>
          <w:color w:val="auto"/>
          <w:sz w:val="24"/>
          <w:highlight w:val="none"/>
        </w:rPr>
        <w:t>推荐等评审有关的情况，以及涉及国家秘密和商业秘密等信息，磋商小组成员、采购人和采购代理机构工作人员、相关监督人员等与评审有关的人员应当予以保密。</w:t>
      </w:r>
    </w:p>
    <w:p w14:paraId="103F1828">
      <w:pPr>
        <w:widowControl/>
        <w:numPr>
          <w:ilvl w:val="0"/>
          <w:numId w:val="10"/>
        </w:numPr>
        <w:spacing w:line="360" w:lineRule="auto"/>
        <w:rPr>
          <w:rFonts w:hint="eastAsia"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录音录像</w:t>
      </w:r>
    </w:p>
    <w:p w14:paraId="3723D038">
      <w:pPr>
        <w:widowControl/>
        <w:numPr>
          <w:ilvl w:val="0"/>
          <w:numId w:val="0"/>
        </w:numPr>
        <w:spacing w:line="360" w:lineRule="auto"/>
        <w:ind w:firstLine="240" w:firstLineChars="1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采购代理机构对评审工作现场进行全过程录音录像，录音录像资料作为采购项目文件随其他文件一并存档。</w:t>
      </w:r>
    </w:p>
    <w:p w14:paraId="0C91C7DE">
      <w:pPr>
        <w:widowControl/>
        <w:adjustRightInd/>
        <w:jc w:val="left"/>
        <w:rPr>
          <w:rFonts w:cs="仿宋_GB2312" w:asciiTheme="majorEastAsia" w:hAnsiTheme="majorEastAsia" w:eastAsiaTheme="majorEastAsia"/>
          <w:b/>
          <w:color w:val="auto"/>
          <w:sz w:val="36"/>
          <w:szCs w:val="36"/>
          <w:highlight w:val="none"/>
        </w:rPr>
      </w:pPr>
      <w:r>
        <w:rPr>
          <w:rFonts w:cs="仿宋_GB2312" w:asciiTheme="majorEastAsia" w:hAnsiTheme="majorEastAsia" w:eastAsiaTheme="majorEastAsia"/>
          <w:b/>
          <w:color w:val="auto"/>
          <w:sz w:val="36"/>
          <w:szCs w:val="36"/>
          <w:highlight w:val="none"/>
        </w:rPr>
        <w:br w:type="page"/>
      </w:r>
    </w:p>
    <w:p w14:paraId="1713E120">
      <w:pPr>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第六部分  拟签订的合同文本</w:t>
      </w:r>
    </w:p>
    <w:p w14:paraId="31D8A8E5">
      <w:pPr>
        <w:pStyle w:val="15"/>
        <w:snapToGrid w:val="0"/>
        <w:spacing w:line="360" w:lineRule="auto"/>
        <w:jc w:val="center"/>
        <w:rPr>
          <w:rFonts w:hAnsi="宋体" w:cs="仿宋"/>
          <w:b/>
          <w:bCs/>
          <w:color w:val="auto"/>
          <w:sz w:val="24"/>
          <w:szCs w:val="24"/>
          <w:highlight w:val="none"/>
        </w:rPr>
      </w:pPr>
      <w:r>
        <w:rPr>
          <w:rFonts w:hint="eastAsia" w:hAnsi="宋体" w:cs="仿宋"/>
          <w:b/>
          <w:bCs/>
          <w:color w:val="auto"/>
          <w:sz w:val="24"/>
          <w:szCs w:val="24"/>
          <w:highlight w:val="none"/>
        </w:rPr>
        <w:t>（本合同为合同样稿，最终稿由双方协商后确定）</w:t>
      </w:r>
    </w:p>
    <w:p w14:paraId="60139267">
      <w:pPr>
        <w:spacing w:line="360" w:lineRule="auto"/>
        <w:rPr>
          <w:rFonts w:asciiTheme="minorEastAsia" w:hAnsiTheme="minorEastAsia" w:eastAsiaTheme="minorEastAsia"/>
          <w:color w:val="auto"/>
          <w:sz w:val="24"/>
          <w:highlight w:val="none"/>
        </w:rPr>
      </w:pPr>
    </w:p>
    <w:p w14:paraId="42CBA02A">
      <w:pPr>
        <w:rPr>
          <w:rFonts w:ascii="宋体" w:cs="宋体"/>
          <w:color w:val="auto"/>
          <w:highlight w:val="none"/>
        </w:rPr>
      </w:pPr>
      <w:r>
        <w:rPr>
          <w:rFonts w:ascii="宋体" w:cs="宋体"/>
          <w:color w:val="auto"/>
          <w:highlight w:val="none"/>
        </w:rPr>
        <w:t>合同登记编号:</w:t>
      </w:r>
    </w:p>
    <w:tbl>
      <w:tblPr>
        <w:tblStyle w:val="24"/>
        <w:tblW w:w="0" w:type="auto"/>
        <w:tblInd w:w="1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71"/>
        <w:gridCol w:w="462"/>
        <w:gridCol w:w="462"/>
        <w:gridCol w:w="462"/>
        <w:gridCol w:w="462"/>
        <w:gridCol w:w="462"/>
        <w:gridCol w:w="462"/>
        <w:gridCol w:w="462"/>
        <w:gridCol w:w="462"/>
        <w:gridCol w:w="462"/>
        <w:gridCol w:w="462"/>
        <w:gridCol w:w="462"/>
        <w:gridCol w:w="462"/>
        <w:gridCol w:w="462"/>
      </w:tblGrid>
      <w:tr w14:paraId="377FE105">
        <w:trPr>
          <w:cantSplit/>
        </w:trPr>
        <w:tc>
          <w:tcPr>
            <w:tcW w:w="471" w:type="dxa"/>
          </w:tcPr>
          <w:p w14:paraId="62D2C814">
            <w:pPr>
              <w:spacing w:line="360" w:lineRule="auto"/>
              <w:rPr>
                <w:rFonts w:ascii="宋体" w:cs="宋体"/>
                <w:color w:val="auto"/>
                <w:highlight w:val="none"/>
              </w:rPr>
            </w:pPr>
          </w:p>
        </w:tc>
        <w:tc>
          <w:tcPr>
            <w:tcW w:w="462" w:type="dxa"/>
          </w:tcPr>
          <w:p w14:paraId="19E0A2E4">
            <w:pPr>
              <w:spacing w:line="360" w:lineRule="auto"/>
              <w:rPr>
                <w:rFonts w:ascii="宋体" w:cs="宋体"/>
                <w:color w:val="auto"/>
                <w:highlight w:val="none"/>
              </w:rPr>
            </w:pPr>
          </w:p>
        </w:tc>
        <w:tc>
          <w:tcPr>
            <w:tcW w:w="462" w:type="dxa"/>
          </w:tcPr>
          <w:p w14:paraId="2C2A6E11">
            <w:pPr>
              <w:spacing w:line="360" w:lineRule="auto"/>
              <w:rPr>
                <w:rFonts w:ascii="宋体" w:cs="宋体"/>
                <w:color w:val="auto"/>
                <w:highlight w:val="none"/>
              </w:rPr>
            </w:pPr>
          </w:p>
        </w:tc>
        <w:tc>
          <w:tcPr>
            <w:tcW w:w="462" w:type="dxa"/>
          </w:tcPr>
          <w:p w14:paraId="72382CE6">
            <w:pPr>
              <w:spacing w:line="360" w:lineRule="auto"/>
              <w:rPr>
                <w:rFonts w:ascii="宋体" w:cs="宋体"/>
                <w:color w:val="auto"/>
                <w:highlight w:val="none"/>
              </w:rPr>
            </w:pPr>
          </w:p>
        </w:tc>
        <w:tc>
          <w:tcPr>
            <w:tcW w:w="462" w:type="dxa"/>
          </w:tcPr>
          <w:p w14:paraId="18DD2625">
            <w:pPr>
              <w:spacing w:line="360" w:lineRule="auto"/>
              <w:rPr>
                <w:rFonts w:ascii="宋体" w:cs="宋体"/>
                <w:color w:val="auto"/>
                <w:highlight w:val="none"/>
              </w:rPr>
            </w:pPr>
          </w:p>
        </w:tc>
        <w:tc>
          <w:tcPr>
            <w:tcW w:w="462" w:type="dxa"/>
          </w:tcPr>
          <w:p w14:paraId="5DE30383">
            <w:pPr>
              <w:spacing w:line="360" w:lineRule="auto"/>
              <w:rPr>
                <w:rFonts w:ascii="宋体" w:cs="宋体"/>
                <w:color w:val="auto"/>
                <w:highlight w:val="none"/>
              </w:rPr>
            </w:pPr>
          </w:p>
        </w:tc>
        <w:tc>
          <w:tcPr>
            <w:tcW w:w="462" w:type="dxa"/>
          </w:tcPr>
          <w:p w14:paraId="629D0314">
            <w:pPr>
              <w:spacing w:line="360" w:lineRule="auto"/>
              <w:rPr>
                <w:rFonts w:ascii="宋体" w:cs="宋体"/>
                <w:color w:val="auto"/>
                <w:highlight w:val="none"/>
              </w:rPr>
            </w:pPr>
          </w:p>
        </w:tc>
        <w:tc>
          <w:tcPr>
            <w:tcW w:w="462" w:type="dxa"/>
          </w:tcPr>
          <w:p w14:paraId="76C5D793">
            <w:pPr>
              <w:spacing w:line="360" w:lineRule="auto"/>
              <w:rPr>
                <w:rFonts w:ascii="宋体" w:cs="宋体"/>
                <w:color w:val="auto"/>
                <w:highlight w:val="none"/>
              </w:rPr>
            </w:pPr>
          </w:p>
        </w:tc>
        <w:tc>
          <w:tcPr>
            <w:tcW w:w="462" w:type="dxa"/>
          </w:tcPr>
          <w:p w14:paraId="5E8027A1">
            <w:pPr>
              <w:spacing w:line="360" w:lineRule="auto"/>
              <w:rPr>
                <w:rFonts w:ascii="宋体" w:cs="宋体"/>
                <w:color w:val="auto"/>
                <w:highlight w:val="none"/>
              </w:rPr>
            </w:pPr>
          </w:p>
        </w:tc>
        <w:tc>
          <w:tcPr>
            <w:tcW w:w="462" w:type="dxa"/>
          </w:tcPr>
          <w:p w14:paraId="73928D87">
            <w:pPr>
              <w:spacing w:line="360" w:lineRule="auto"/>
              <w:rPr>
                <w:rFonts w:ascii="宋体" w:cs="宋体"/>
                <w:color w:val="auto"/>
                <w:highlight w:val="none"/>
              </w:rPr>
            </w:pPr>
          </w:p>
        </w:tc>
        <w:tc>
          <w:tcPr>
            <w:tcW w:w="462" w:type="dxa"/>
          </w:tcPr>
          <w:p w14:paraId="3803DE36">
            <w:pPr>
              <w:spacing w:line="360" w:lineRule="auto"/>
              <w:rPr>
                <w:rFonts w:ascii="宋体" w:cs="宋体"/>
                <w:color w:val="auto"/>
                <w:highlight w:val="none"/>
              </w:rPr>
            </w:pPr>
          </w:p>
        </w:tc>
        <w:tc>
          <w:tcPr>
            <w:tcW w:w="462" w:type="dxa"/>
          </w:tcPr>
          <w:p w14:paraId="2AC2AF99">
            <w:pPr>
              <w:spacing w:line="360" w:lineRule="auto"/>
              <w:rPr>
                <w:rFonts w:ascii="宋体" w:cs="宋体"/>
                <w:color w:val="auto"/>
                <w:highlight w:val="none"/>
              </w:rPr>
            </w:pPr>
          </w:p>
        </w:tc>
        <w:tc>
          <w:tcPr>
            <w:tcW w:w="462" w:type="dxa"/>
          </w:tcPr>
          <w:p w14:paraId="75521FF0">
            <w:pPr>
              <w:spacing w:line="360" w:lineRule="auto"/>
              <w:rPr>
                <w:rFonts w:ascii="宋体" w:cs="宋体"/>
                <w:color w:val="auto"/>
                <w:highlight w:val="none"/>
              </w:rPr>
            </w:pPr>
          </w:p>
        </w:tc>
        <w:tc>
          <w:tcPr>
            <w:tcW w:w="462" w:type="dxa"/>
          </w:tcPr>
          <w:p w14:paraId="3432C2EE">
            <w:pPr>
              <w:spacing w:line="360" w:lineRule="auto"/>
              <w:rPr>
                <w:rFonts w:ascii="宋体" w:cs="宋体"/>
                <w:color w:val="auto"/>
                <w:highlight w:val="none"/>
              </w:rPr>
            </w:pPr>
          </w:p>
        </w:tc>
      </w:tr>
    </w:tbl>
    <w:p w14:paraId="3C11F67E">
      <w:pPr>
        <w:rPr>
          <w:rFonts w:ascii="宋体" w:cs="宋体"/>
          <w:b/>
          <w:bCs/>
          <w:color w:val="auto"/>
          <w:sz w:val="32"/>
          <w:highlight w:val="none"/>
        </w:rPr>
      </w:pPr>
    </w:p>
    <w:p w14:paraId="5FF8B05F">
      <w:pPr>
        <w:rPr>
          <w:rFonts w:ascii="宋体" w:cs="宋体"/>
          <w:b/>
          <w:bCs/>
          <w:color w:val="auto"/>
          <w:sz w:val="32"/>
          <w:highlight w:val="none"/>
        </w:rPr>
      </w:pPr>
    </w:p>
    <w:p w14:paraId="62EABA6F">
      <w:pPr>
        <w:jc w:val="center"/>
        <w:rPr>
          <w:rFonts w:ascii="仿宋" w:hAnsi="仿宋" w:eastAsia="仿宋" w:cs="仿宋"/>
          <w:b/>
          <w:bCs/>
          <w:color w:val="auto"/>
          <w:spacing w:val="159"/>
          <w:sz w:val="44"/>
          <w:szCs w:val="44"/>
          <w:highlight w:val="none"/>
        </w:rPr>
      </w:pPr>
    </w:p>
    <w:p w14:paraId="78C8CC27">
      <w:pPr>
        <w:jc w:val="center"/>
        <w:rPr>
          <w:rFonts w:ascii="仿宋" w:hAnsi="仿宋" w:eastAsia="仿宋" w:cs="仿宋"/>
          <w:b/>
          <w:bCs/>
          <w:color w:val="auto"/>
          <w:spacing w:val="208"/>
          <w:sz w:val="48"/>
          <w:szCs w:val="48"/>
          <w:highlight w:val="none"/>
        </w:rPr>
      </w:pPr>
      <w:r>
        <w:rPr>
          <w:rFonts w:hint="eastAsia" w:ascii="仿宋" w:hAnsi="仿宋" w:eastAsia="仿宋" w:cs="仿宋"/>
          <w:b/>
          <w:bCs/>
          <w:color w:val="auto"/>
          <w:spacing w:val="159"/>
          <w:sz w:val="44"/>
          <w:szCs w:val="44"/>
          <w:highlight w:val="none"/>
        </w:rPr>
        <w:t>技术服务合同</w:t>
      </w:r>
    </w:p>
    <w:p w14:paraId="0ACDF099">
      <w:pPr>
        <w:rPr>
          <w:rFonts w:ascii="宋体" w:cs="宋体"/>
          <w:color w:val="auto"/>
          <w:sz w:val="32"/>
          <w:highlight w:val="none"/>
        </w:rPr>
      </w:pPr>
    </w:p>
    <w:p w14:paraId="13B7302F">
      <w:pPr>
        <w:rPr>
          <w:rFonts w:ascii="宋体" w:cs="宋体"/>
          <w:color w:val="auto"/>
          <w:sz w:val="32"/>
          <w:highlight w:val="none"/>
        </w:rPr>
      </w:pPr>
    </w:p>
    <w:p w14:paraId="48F905E7">
      <w:pPr>
        <w:tabs>
          <w:tab w:val="left" w:pos="7350"/>
        </w:tabs>
        <w:spacing w:line="600" w:lineRule="auto"/>
        <w:ind w:firstLine="280" w:firstLineChars="100"/>
        <w:rPr>
          <w:rFonts w:ascii="宋体" w:cs="宋体"/>
          <w:color w:val="auto"/>
          <w:sz w:val="28"/>
          <w:szCs w:val="28"/>
          <w:highlight w:val="none"/>
        </w:rPr>
      </w:pPr>
    </w:p>
    <w:p w14:paraId="177611C2">
      <w:pPr>
        <w:tabs>
          <w:tab w:val="left" w:pos="7350"/>
        </w:tabs>
        <w:spacing w:line="600" w:lineRule="auto"/>
        <w:ind w:firstLine="280" w:firstLineChars="100"/>
        <w:rPr>
          <w:rFonts w:hint="eastAsia" w:ascii="宋体" w:eastAsia="宋体" w:cs="宋体"/>
          <w:color w:val="auto"/>
          <w:sz w:val="28"/>
          <w:szCs w:val="28"/>
          <w:highlight w:val="none"/>
          <w:lang w:eastAsia="zh-CN"/>
        </w:rPr>
      </w:pPr>
      <w:r>
        <w:rPr>
          <w:rFonts w:ascii="宋体" w:cs="宋体"/>
          <w:color w:val="auto"/>
          <w:sz w:val="28"/>
          <w:szCs w:val="28"/>
          <w:highlight w:val="none"/>
        </w:rPr>
        <w:t>项目名称：</w:t>
      </w:r>
      <w:r>
        <w:rPr>
          <w:rFonts w:hint="eastAsia" w:ascii="宋体" w:cs="宋体"/>
          <w:color w:val="auto"/>
          <w:sz w:val="28"/>
          <w:szCs w:val="28"/>
          <w:highlight w:val="none"/>
          <w:u w:val="single"/>
          <w:lang w:eastAsia="zh-CN"/>
        </w:rPr>
        <w:t>浙江省低空空域管理改革及典型应用场景研究</w:t>
      </w:r>
    </w:p>
    <w:p w14:paraId="3BBED46C">
      <w:pPr>
        <w:spacing w:line="600" w:lineRule="auto"/>
        <w:ind w:firstLine="280" w:firstLineChars="100"/>
        <w:rPr>
          <w:rFonts w:ascii="宋体" w:cs="宋体"/>
          <w:color w:val="auto"/>
          <w:sz w:val="28"/>
          <w:szCs w:val="28"/>
          <w:highlight w:val="none"/>
        </w:rPr>
      </w:pPr>
      <w:r>
        <w:rPr>
          <w:rFonts w:ascii="宋体" w:cs="宋体"/>
          <w:color w:val="auto"/>
          <w:sz w:val="28"/>
          <w:szCs w:val="28"/>
          <w:highlight w:val="none"/>
        </w:rPr>
        <w:t>委托人（甲方）：</w:t>
      </w:r>
      <w:r>
        <w:rPr>
          <w:rFonts w:ascii="宋体" w:cs="宋体"/>
          <w:color w:val="auto"/>
          <w:sz w:val="28"/>
          <w:szCs w:val="28"/>
          <w:highlight w:val="none"/>
          <w:u w:val="single"/>
        </w:rPr>
        <w:t>浙江省交通运输科学研究院</w:t>
      </w:r>
    </w:p>
    <w:p w14:paraId="6D08578D">
      <w:pPr>
        <w:spacing w:line="600" w:lineRule="auto"/>
        <w:ind w:firstLine="280" w:firstLineChars="100"/>
        <w:rPr>
          <w:rFonts w:hint="default" w:ascii="宋体" w:eastAsia="宋体" w:cs="宋体"/>
          <w:color w:val="auto"/>
          <w:sz w:val="28"/>
          <w:szCs w:val="28"/>
          <w:highlight w:val="none"/>
          <w:lang w:val="en-US" w:eastAsia="zh-CN"/>
        </w:rPr>
      </w:pPr>
      <w:r>
        <w:rPr>
          <w:rFonts w:ascii="宋体" w:cs="宋体"/>
          <w:color w:val="auto"/>
          <w:sz w:val="28"/>
          <w:szCs w:val="28"/>
          <w:highlight w:val="none"/>
        </w:rPr>
        <w:t>受托人（乙方）：</w:t>
      </w:r>
      <w:r>
        <w:rPr>
          <w:rFonts w:hint="eastAsia" w:ascii="宋体" w:cs="宋体"/>
          <w:color w:val="auto"/>
          <w:sz w:val="28"/>
          <w:szCs w:val="28"/>
          <w:highlight w:val="none"/>
          <w:u w:val="single"/>
          <w:lang w:val="en-US" w:eastAsia="zh-CN"/>
        </w:rPr>
        <w:t xml:space="preserve">                        </w:t>
      </w:r>
    </w:p>
    <w:p w14:paraId="4254ABA1">
      <w:pPr>
        <w:spacing w:line="320" w:lineRule="exact"/>
        <w:rPr>
          <w:rFonts w:ascii="宋体" w:cs="宋体"/>
          <w:color w:val="auto"/>
          <w:spacing w:val="48"/>
          <w:sz w:val="32"/>
          <w:highlight w:val="none"/>
        </w:rPr>
      </w:pPr>
    </w:p>
    <w:p w14:paraId="6810C61D">
      <w:pPr>
        <w:rPr>
          <w:rFonts w:ascii="宋体" w:cs="宋体"/>
          <w:color w:val="auto"/>
          <w:sz w:val="32"/>
          <w:highlight w:val="none"/>
        </w:rPr>
      </w:pPr>
    </w:p>
    <w:p w14:paraId="7E94DA5B">
      <w:pPr>
        <w:pStyle w:val="11"/>
        <w:rPr>
          <w:rFonts w:ascii="宋体" w:cs="宋体"/>
          <w:color w:val="auto"/>
          <w:sz w:val="32"/>
          <w:highlight w:val="none"/>
        </w:rPr>
      </w:pPr>
    </w:p>
    <w:p w14:paraId="6B5E1722">
      <w:pPr>
        <w:pStyle w:val="12"/>
        <w:ind w:firstLine="313"/>
        <w:rPr>
          <w:rFonts w:ascii="宋体" w:cs="宋体"/>
          <w:color w:val="auto"/>
          <w:sz w:val="32"/>
          <w:highlight w:val="none"/>
        </w:rPr>
      </w:pPr>
    </w:p>
    <w:p w14:paraId="381B8910">
      <w:pPr>
        <w:rPr>
          <w:color w:val="auto"/>
          <w:highlight w:val="none"/>
        </w:rPr>
      </w:pPr>
    </w:p>
    <w:p w14:paraId="6E754091">
      <w:pPr>
        <w:pStyle w:val="23"/>
        <w:spacing w:line="360" w:lineRule="auto"/>
        <w:rPr>
          <w:color w:val="auto"/>
          <w:highlight w:val="none"/>
        </w:rPr>
      </w:pPr>
    </w:p>
    <w:p w14:paraId="467A3747">
      <w:pPr>
        <w:spacing w:line="360" w:lineRule="auto"/>
        <w:ind w:firstLine="280" w:firstLineChars="100"/>
        <w:rPr>
          <w:rFonts w:ascii="宋体" w:cs="宋体"/>
          <w:color w:val="auto"/>
          <w:sz w:val="28"/>
          <w:szCs w:val="28"/>
          <w:highlight w:val="none"/>
        </w:rPr>
      </w:pPr>
      <w:r>
        <w:rPr>
          <w:rFonts w:ascii="宋体" w:cs="宋体"/>
          <w:color w:val="auto"/>
          <w:sz w:val="28"/>
          <w:szCs w:val="28"/>
          <w:highlight w:val="none"/>
        </w:rPr>
        <w:t>签订地点： 浙江省杭州市</w:t>
      </w:r>
    </w:p>
    <w:p w14:paraId="767F5076">
      <w:pPr>
        <w:spacing w:line="360" w:lineRule="auto"/>
        <w:ind w:firstLine="280" w:firstLineChars="100"/>
        <w:rPr>
          <w:rFonts w:ascii="宋体" w:cs="宋体"/>
          <w:color w:val="auto"/>
          <w:sz w:val="28"/>
          <w:szCs w:val="28"/>
          <w:highlight w:val="none"/>
        </w:rPr>
      </w:pPr>
      <w:r>
        <w:rPr>
          <w:rFonts w:ascii="宋体" w:cs="宋体"/>
          <w:color w:val="auto"/>
          <w:sz w:val="28"/>
          <w:szCs w:val="28"/>
          <w:highlight w:val="none"/>
        </w:rPr>
        <w:t>签订日期：    年    月   日</w:t>
      </w:r>
    </w:p>
    <w:tbl>
      <w:tblPr>
        <w:tblStyle w:val="24"/>
        <w:tblW w:w="0" w:type="auto"/>
        <w:jc w:val="center"/>
        <w:tblLayout w:type="fixed"/>
        <w:tblCellMar>
          <w:top w:w="0" w:type="dxa"/>
          <w:left w:w="108" w:type="dxa"/>
          <w:bottom w:w="0" w:type="dxa"/>
          <w:right w:w="108" w:type="dxa"/>
        </w:tblCellMar>
      </w:tblPr>
      <w:tblGrid>
        <w:gridCol w:w="9110"/>
      </w:tblGrid>
      <w:tr w14:paraId="55DFEF42">
        <w:trPr>
          <w:trHeight w:val="14242" w:hRule="atLeast"/>
          <w:jc w:val="center"/>
        </w:trPr>
        <w:tc>
          <w:tcPr>
            <w:tcW w:w="9110" w:type="dxa"/>
          </w:tcPr>
          <w:p w14:paraId="24889B3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根据《中华人民共和国政府采购法》、《政府采购竞争性磋商采购方式管理暂行办法》、《中华人民共和国民法典》等规定及</w:t>
            </w:r>
            <w:r>
              <w:rPr>
                <w:rFonts w:hint="eastAsia" w:asciiTheme="minorEastAsia" w:hAnsiTheme="minorEastAsia" w:eastAsiaTheme="minorEastAsia" w:cstheme="minorEastAsia"/>
                <w:color w:val="auto"/>
                <w:sz w:val="24"/>
                <w:szCs w:val="24"/>
                <w:highlight w:val="none"/>
                <w:u w:val="single"/>
                <w:lang w:val="en-US" w:eastAsia="zh-CN"/>
              </w:rPr>
              <w:t>浙江省低空空域管理改革及典型应用场景研究</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采购编号：</w:t>
            </w:r>
            <w:r>
              <w:rPr>
                <w:rFonts w:hint="eastAsia" w:asciiTheme="minorEastAsia" w:hAnsiTheme="minorEastAsia" w:eastAsiaTheme="minorEastAsia" w:cstheme="minorEastAsia"/>
                <w:color w:val="auto"/>
                <w:sz w:val="24"/>
                <w:szCs w:val="24"/>
                <w:highlight w:val="none"/>
                <w:u w:val="single"/>
              </w:rPr>
              <w:t>JKY-ZB2025-03</w:t>
            </w:r>
            <w:r>
              <w:rPr>
                <w:rFonts w:hint="eastAsia" w:asciiTheme="minorEastAsia" w:hAnsiTheme="minorEastAsia" w:eastAsiaTheme="minorEastAsia" w:cstheme="minorEastAsia"/>
                <w:color w:val="auto"/>
                <w:sz w:val="24"/>
                <w:szCs w:val="24"/>
                <w:highlight w:val="none"/>
                <w:u w:val="single"/>
                <w:lang w:val="en-US" w:eastAsia="zh-CN"/>
              </w:rPr>
              <w:t>6</w:t>
            </w:r>
            <w:r>
              <w:rPr>
                <w:rFonts w:hint="eastAsia" w:asciiTheme="minorEastAsia" w:hAnsiTheme="minorEastAsia" w:eastAsiaTheme="minorEastAsia" w:cstheme="minorEastAsia"/>
                <w:color w:val="auto"/>
                <w:sz w:val="24"/>
                <w:szCs w:val="24"/>
                <w:highlight w:val="none"/>
              </w:rPr>
              <w:t>）采购文件和磋商结果，</w:t>
            </w:r>
            <w:r>
              <w:rPr>
                <w:rFonts w:hint="eastAsia" w:asciiTheme="minorEastAsia" w:hAnsiTheme="minorEastAsia" w:eastAsiaTheme="minorEastAsia" w:cstheme="minorEastAsia"/>
                <w:color w:val="auto"/>
                <w:sz w:val="24"/>
                <w:szCs w:val="24"/>
                <w:highlight w:val="none"/>
                <w:u w:val="single"/>
              </w:rPr>
              <w:t>浙江省交通运输科学研究院</w:t>
            </w:r>
            <w:r>
              <w:rPr>
                <w:rFonts w:hint="eastAsia" w:asciiTheme="minorEastAsia" w:hAnsiTheme="minorEastAsia" w:eastAsiaTheme="minorEastAsia" w:cstheme="minorEastAsia"/>
                <w:color w:val="auto"/>
                <w:sz w:val="24"/>
                <w:szCs w:val="24"/>
                <w:highlight w:val="none"/>
              </w:rPr>
              <w:t xml:space="preserve">（下称甲方）与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（下称乙方）就本项目经协商一致，签订本合同。</w:t>
            </w:r>
          </w:p>
          <w:p w14:paraId="2AA7D20E">
            <w:pPr>
              <w:tabs>
                <w:tab w:val="left" w:pos="1155"/>
              </w:tabs>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一、服务内容及成果要求</w:t>
            </w:r>
          </w:p>
          <w:p w14:paraId="09BED1CE">
            <w:pPr>
              <w:spacing w:line="360" w:lineRule="auto"/>
              <w:ind w:left="71" w:leftChars="34" w:firstLine="470" w:firstLineChars="19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1服务内容</w:t>
            </w:r>
          </w:p>
          <w:p w14:paraId="2399ACB8">
            <w:pPr>
              <w:spacing w:line="360" w:lineRule="auto"/>
              <w:ind w:left="71" w:leftChars="34" w:firstLine="470" w:firstLineChars="19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面梳理分析我省在高水平建设民航强省、打造低空经济发展高地中的重点领域改革事项。聚焦民航地方管理改革，支撑出台《浙江省民用航空条例》，梳理《浙江省民用航空条例》的出台背景、解决的问题、带来的实效等。聚焦低空空域管理改革，明确浙江省低空空域需求、问题，提出解决路径。聚焦低空应用场景创新，研究给出“低空+物流”典型场景的主要发展思路。</w:t>
            </w:r>
          </w:p>
          <w:p w14:paraId="22891649">
            <w:pPr>
              <w:spacing w:line="360" w:lineRule="auto"/>
              <w:ind w:left="483" w:leftChars="23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1.2最终成果</w:t>
            </w:r>
          </w:p>
          <w:p w14:paraId="34F6CE79">
            <w:pPr>
              <w:spacing w:line="360" w:lineRule="auto"/>
              <w:ind w:left="483" w:leftChars="23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eastAsia="zh-CN"/>
              </w:rPr>
              <w:t>浙江省低空空域管理改革及典型应用场景研究</w:t>
            </w:r>
            <w:r>
              <w:rPr>
                <w:rFonts w:hint="eastAsia" w:asciiTheme="minorEastAsia" w:hAnsiTheme="minorEastAsia" w:eastAsiaTheme="minorEastAsia" w:cstheme="minorEastAsia"/>
                <w:color w:val="auto"/>
                <w:sz w:val="24"/>
                <w:szCs w:val="24"/>
                <w:highlight w:val="none"/>
              </w:rPr>
              <w:t>》研究报告一份</w:t>
            </w:r>
            <w:r>
              <w:rPr>
                <w:rFonts w:hint="eastAsia" w:asciiTheme="minorEastAsia" w:hAnsiTheme="minorEastAsia" w:eastAsiaTheme="minorEastAsia" w:cstheme="minorEastAsia"/>
                <w:color w:val="auto"/>
                <w:sz w:val="24"/>
                <w:szCs w:val="24"/>
                <w:highlight w:val="none"/>
                <w:lang w:eastAsia="zh-CN"/>
              </w:rPr>
              <w:t>。</w:t>
            </w:r>
          </w:p>
          <w:p w14:paraId="1078C9D8">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二、履行期限和方式</w:t>
            </w:r>
          </w:p>
          <w:p w14:paraId="1CD1635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2025年9月底前提供研究报告初稿，2025年11月底前通过验收提交研究报告一份。</w:t>
            </w:r>
          </w:p>
          <w:p w14:paraId="6D864052">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三、工作条件和协作事项</w:t>
            </w:r>
          </w:p>
          <w:p w14:paraId="4C323E34">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3.1甲方职责及义务</w:t>
            </w:r>
          </w:p>
          <w:p w14:paraId="78480644">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在合同生效后，甲方应向乙方提供下列工作条件： </w:t>
            </w:r>
          </w:p>
          <w:p w14:paraId="723B49C8">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⑴甲方提供必要的基础资料；</w:t>
            </w:r>
          </w:p>
          <w:p w14:paraId="0BD255F9">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⑵甲方予以经费保障。</w:t>
            </w:r>
          </w:p>
          <w:p w14:paraId="29AC984D">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3.2乙方职责及义务</w:t>
            </w:r>
          </w:p>
          <w:p w14:paraId="548D99BE">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⑴按规定完成合同约定的内容；</w:t>
            </w:r>
          </w:p>
          <w:p w14:paraId="2CDBD41B">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⑵乙方承诺对接受甲方委托过程中获取的资料、文件等严格保密。</w:t>
            </w:r>
          </w:p>
          <w:p w14:paraId="4A6A2E0A">
            <w:pPr>
              <w:spacing w:before="72" w:beforeLines="30" w:after="48" w:afterLines="2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四、验收要求</w:t>
            </w:r>
          </w:p>
          <w:p w14:paraId="326AF290">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4.1验收要求：</w:t>
            </w:r>
          </w:p>
          <w:p w14:paraId="3CF486E2">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验收资料齐全。</w:t>
            </w:r>
          </w:p>
          <w:p w14:paraId="3EDB0ACD">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完成采购文件中要求完成的相关事项。</w:t>
            </w:r>
          </w:p>
          <w:p w14:paraId="1E0D9370">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项目成果符合验收需求，经</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组织专家进行评审</w:t>
            </w:r>
            <w:r>
              <w:rPr>
                <w:rFonts w:hint="eastAsia" w:asciiTheme="minorEastAsia" w:hAnsiTheme="minorEastAsia" w:eastAsiaTheme="minorEastAsia" w:cstheme="minorEastAsia"/>
                <w:color w:val="auto"/>
                <w:sz w:val="24"/>
                <w:szCs w:val="24"/>
                <w:highlight w:val="none"/>
                <w:lang w:val="en-US" w:eastAsia="zh-CN"/>
              </w:rPr>
              <w:t>合格</w:t>
            </w:r>
            <w:r>
              <w:rPr>
                <w:rFonts w:hint="eastAsia" w:asciiTheme="minorEastAsia" w:hAnsiTheme="minorEastAsia" w:eastAsiaTheme="minorEastAsia" w:cstheme="minorEastAsia"/>
                <w:color w:val="auto"/>
                <w:sz w:val="24"/>
                <w:szCs w:val="24"/>
                <w:highlight w:val="none"/>
              </w:rPr>
              <w:t>后通过验收。</w:t>
            </w:r>
          </w:p>
          <w:p w14:paraId="32B4F307">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注：需执行的国家相关标准、行业标准、地方标准或者其他标准、规范：有强制性标准的，执行国家强制性标准；无强制性标准的，统一执行最新相关标准、规范。</w:t>
            </w:r>
          </w:p>
          <w:p w14:paraId="28E61EA2">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、质量保证及后续服务</w:t>
            </w:r>
          </w:p>
          <w:p w14:paraId="52D98AA6">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5.1乙方应按采购文件规定向甲方提供服务。</w:t>
            </w:r>
          </w:p>
          <w:p w14:paraId="1D97BC55">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5.2乙方应对提供的服务成果负责免费提供后续服务。对达不到要求者，根据实际情况，经双方协商，可按以下办法处理：</w:t>
            </w:r>
          </w:p>
          <w:p w14:paraId="5E3FABC7">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⑴重做：由乙方承担所发生的全部费用。</w:t>
            </w:r>
          </w:p>
          <w:p w14:paraId="1014B961">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⑵贬值处理：由甲乙双方合议定价。</w:t>
            </w:r>
          </w:p>
          <w:p w14:paraId="2020DE24">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⑶解除合同。</w:t>
            </w:r>
          </w:p>
          <w:p w14:paraId="24FFAC5F">
            <w:pPr>
              <w:pStyle w:val="11"/>
              <w:spacing w:line="360" w:lineRule="auto"/>
              <w:ind w:firstLine="480"/>
              <w:rPr>
                <w:rFonts w:hint="eastAsia" w:asciiTheme="minorEastAsia" w:hAnsiTheme="minorEastAsia" w:eastAsiaTheme="minorEastAsia" w:cstheme="minorEastAsia"/>
                <w:b w:val="0"/>
                <w:color w:val="auto"/>
                <w:spacing w:val="0"/>
                <w:sz w:val="24"/>
                <w:szCs w:val="24"/>
                <w:highlight w:val="none"/>
                <w:lang w:val="en-US" w:eastAsia="zh-CN" w:bidi="ar-SA"/>
              </w:rPr>
            </w:pPr>
            <w:r>
              <w:rPr>
                <w:rFonts w:hint="eastAsia" w:asciiTheme="minorEastAsia" w:hAnsiTheme="minorEastAsia" w:eastAsiaTheme="minorEastAsia" w:cstheme="minorEastAsia"/>
                <w:b w:val="0"/>
                <w:color w:val="auto"/>
                <w:spacing w:val="0"/>
                <w:sz w:val="24"/>
                <w:szCs w:val="24"/>
                <w:highlight w:val="none"/>
                <w:lang w:val="en-US" w:eastAsia="zh-CN" w:bidi="ar-SA"/>
              </w:rPr>
              <w:t>5.3在合同履行期限内，乙方应对出现的质量及安全问题负责处理解决并承担一切费用。</w:t>
            </w:r>
          </w:p>
          <w:p w14:paraId="58858937">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、知识产权</w:t>
            </w:r>
          </w:p>
          <w:p w14:paraId="24F5826B">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.1乙方应当保证其交付给甲方的服务成果不侵犯任何第三人的合法权益。如发生第三人指控甲方侵权的，应由乙方交涉，并承担由此给甲方造成的损失</w:t>
            </w:r>
            <w:r>
              <w:rPr>
                <w:rFonts w:hint="eastAsia" w:asciiTheme="minorEastAsia" w:hAnsiTheme="minorEastAsia" w:eastAsiaTheme="minorEastAsia" w:cstheme="minorEastAsia"/>
                <w:color w:val="auto"/>
                <w:sz w:val="24"/>
                <w:szCs w:val="24"/>
                <w:highlight w:val="none"/>
                <w:lang w:eastAsia="zh-CN"/>
              </w:rPr>
              <w:t>，包括但不限于对被侵权方的赔偿、律师费、诉讼费等</w:t>
            </w:r>
            <w:r>
              <w:rPr>
                <w:rFonts w:hint="eastAsia" w:asciiTheme="minorEastAsia" w:hAnsiTheme="minorEastAsia" w:eastAsiaTheme="minorEastAsia" w:cstheme="minorEastAsia"/>
                <w:color w:val="auto"/>
                <w:sz w:val="24"/>
                <w:szCs w:val="24"/>
                <w:highlight w:val="none"/>
              </w:rPr>
              <w:t>。</w:t>
            </w:r>
          </w:p>
          <w:p w14:paraId="172B4731">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.2双方确认：</w:t>
            </w:r>
            <w:r>
              <w:rPr>
                <w:rFonts w:hint="eastAsia" w:asciiTheme="minorEastAsia" w:hAnsiTheme="minorEastAsia" w:eastAsiaTheme="minorEastAsia" w:cstheme="minorEastAsia"/>
                <w:color w:val="auto"/>
                <w:sz w:val="24"/>
                <w:szCs w:val="24"/>
                <w:highlight w:val="none"/>
                <w:lang w:val="en-US" w:eastAsia="zh-CN"/>
              </w:rPr>
              <w:t>由甲方享有本合同所产生的成果及其相关知识产权权利</w:t>
            </w:r>
            <w:r>
              <w:rPr>
                <w:rFonts w:hint="eastAsia" w:asciiTheme="minorEastAsia" w:hAnsiTheme="minorEastAsia" w:eastAsiaTheme="minorEastAsia" w:cstheme="minorEastAsia"/>
                <w:color w:val="auto"/>
                <w:sz w:val="24"/>
                <w:szCs w:val="24"/>
                <w:highlight w:val="none"/>
              </w:rPr>
              <w:t>。</w:t>
            </w:r>
          </w:p>
          <w:p w14:paraId="15C27964">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应注意知识产权的保护，项目的记录、数据、图片、录像等资料，应当按照相关要求整理归档，不得散失；涉及本项目的相关资料，乙方应当严格保密，非经甲方同意，不得泄露，否则应当承担相应的法律责任。</w:t>
            </w:r>
          </w:p>
          <w:p w14:paraId="65CA9955">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未经甲方同意，乙方不得将本合同涉及成果进行商业使用，也不能以任何方式供第三方使用。</w:t>
            </w:r>
          </w:p>
          <w:p w14:paraId="36631CF8">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、报酬及其支付方式</w:t>
            </w:r>
          </w:p>
          <w:p w14:paraId="1708029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.1本服务工作甲方支付乙方技术服务费人民币（大写）：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合同总金额包括（但不限于）：技术服务发生人工费（含工资、奖金、加班费、补贴、劳务费等所有费用）、成果（文本）编制费、技术评审费、设备器材费、场地费、利润、税费、其他不可预见费用及所有有关的成本等全部费用</w:t>
            </w:r>
            <w:r>
              <w:rPr>
                <w:rFonts w:hint="eastAsia" w:asciiTheme="minorEastAsia" w:hAnsiTheme="minorEastAsia" w:eastAsiaTheme="minorEastAsia" w:cstheme="minorEastAsia"/>
                <w:color w:val="auto"/>
                <w:sz w:val="24"/>
                <w:szCs w:val="24"/>
                <w:highlight w:val="none"/>
              </w:rPr>
              <w:t>。</w:t>
            </w:r>
          </w:p>
          <w:p w14:paraId="7280D34D">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.2支付方式</w:t>
            </w:r>
          </w:p>
          <w:p w14:paraId="04E34C94">
            <w:pPr>
              <w:spacing w:before="72" w:beforeLines="30" w:after="48" w:afterLines="2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提供等额发票，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支付70%，验收通过后，</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提供等额发票，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支付至100%。</w:t>
            </w:r>
          </w:p>
          <w:p w14:paraId="514A817D">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八</w:t>
            </w:r>
            <w:r>
              <w:rPr>
                <w:rFonts w:hint="eastAsia" w:asciiTheme="minorEastAsia" w:hAnsiTheme="minorEastAsia" w:eastAsiaTheme="minorEastAsia" w:cstheme="minorEastAsia"/>
                <w:b/>
                <w:bCs/>
                <w:color w:val="auto"/>
                <w:sz w:val="24"/>
                <w:szCs w:val="24"/>
                <w:highlight w:val="none"/>
              </w:rPr>
              <w:t>、违约金或者损失赔偿额的计算</w:t>
            </w:r>
          </w:p>
          <w:p w14:paraId="29071CD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甲方无故逾期办理款项支付手续的,按中国人民银行授权全国银行间同业拆借中心发布的贷款市场报价利率一年期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4F257D6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乙方未能如期提供服务的，每日向甲方支付合同款项的</w:t>
            </w:r>
            <w:r>
              <w:rPr>
                <w:rFonts w:hint="eastAsia" w:ascii="Times New Roman" w:hAnsi="Times New Roman" w:eastAsia="宋体" w:cs="Times New Roman"/>
                <w:color w:val="auto"/>
                <w:sz w:val="24"/>
                <w:szCs w:val="24"/>
                <w:highlight w:val="none"/>
                <w:u w:val="none"/>
                <w:lang w:val="en-US" w:eastAsia="zh-CN"/>
              </w:rPr>
              <w:t>万分之五</w:t>
            </w:r>
            <w:r>
              <w:rPr>
                <w:rFonts w:hint="eastAsia" w:asciiTheme="minorEastAsia" w:hAnsiTheme="minorEastAsia" w:eastAsiaTheme="minorEastAsia" w:cstheme="minorEastAsia"/>
                <w:color w:val="auto"/>
                <w:sz w:val="24"/>
                <w:szCs w:val="24"/>
                <w:highlight w:val="none"/>
              </w:rPr>
              <w:t>作为违约金。乙方超过约定日期10个工作日仍不能提供服务的，甲方</w:t>
            </w:r>
            <w:r>
              <w:rPr>
                <w:rFonts w:hint="eastAsia" w:asciiTheme="minorEastAsia" w:hAnsiTheme="minorEastAsia" w:eastAsiaTheme="minorEastAsia" w:cstheme="minorEastAsia"/>
                <w:color w:val="auto"/>
                <w:sz w:val="24"/>
                <w:szCs w:val="24"/>
                <w:highlight w:val="none"/>
                <w:lang w:val="en-US" w:eastAsia="zh-CN"/>
              </w:rPr>
              <w:t>有权单方</w:t>
            </w:r>
            <w:r>
              <w:rPr>
                <w:rFonts w:hint="eastAsia" w:asciiTheme="minorEastAsia" w:hAnsiTheme="minorEastAsia" w:eastAsiaTheme="minorEastAsia" w:cstheme="minorEastAsia"/>
                <w:color w:val="auto"/>
                <w:sz w:val="24"/>
                <w:szCs w:val="24"/>
                <w:highlight w:val="none"/>
              </w:rPr>
              <w:t xml:space="preserve">解除本合同。乙方因未能如期提供服务或因其他违约行为导致甲方解除合同的，乙方承担合同价款30%的违约金。如造成甲方损失超过违约金的，超出部分由乙方继续承担赔偿责任。 </w:t>
            </w:r>
          </w:p>
          <w:p w14:paraId="5F03838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乙方所提交成果未经甲方验收合格的，甲方有权要求乙方修改，乙方应无条件进行修改，且应在15个工作日内修改完毕，并自行承担修改所产生的全部费用；经两次修改仍不合格的，甲方有权单方解除本合同，不予支付剩余款项并要求返还所有已支付款项，同时要求乙方承担违约责任，违约金数额为合同价款的百分之三十，如造成甲方损失超过违约金的，超出部分由乙方继续承担赔偿责任。 </w:t>
            </w:r>
          </w:p>
          <w:p w14:paraId="046A107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乙方及其雇员如果在未经甲方许可的情况下，将甲方以书面或电子形式提供给乙方的资料、文件等泄露给第三方，均应按合同总金额的百分之十赔偿甲方。违约金不足以弥补甲方损失的，乙方应当另行赔偿损失。</w:t>
            </w:r>
          </w:p>
          <w:p w14:paraId="07A7DFE0">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8.5响应文件中所报的项目负责人原则上不得更换，乙方经甲方书面同意更换项目负责人，可以每人次</w:t>
            </w:r>
            <w:r>
              <w:rPr>
                <w:rFonts w:hint="eastAsia" w:asciiTheme="minorEastAsia" w:hAnsiTheme="minorEastAsia" w:eastAsiaTheme="minorEastAsia" w:cstheme="minorEastAsia"/>
                <w:color w:val="auto"/>
                <w:sz w:val="24"/>
                <w:szCs w:val="24"/>
                <w:highlight w:val="none"/>
                <w:u w:val="single"/>
                <w:lang w:val="en-US" w:eastAsia="zh-CN"/>
              </w:rPr>
              <w:t xml:space="preserve"> 1000 </w:t>
            </w:r>
            <w:r>
              <w:rPr>
                <w:rFonts w:hint="eastAsia" w:asciiTheme="minorEastAsia" w:hAnsiTheme="minorEastAsia" w:eastAsiaTheme="minorEastAsia" w:cstheme="minorEastAsia"/>
                <w:color w:val="auto"/>
                <w:sz w:val="24"/>
                <w:szCs w:val="24"/>
                <w:highlight w:val="none"/>
                <w:lang w:val="en-US" w:eastAsia="zh-CN"/>
              </w:rPr>
              <w:t>元的违约金，且更换的人员不得低于原响应承诺人员所具有的资格和业绩条件；未经甲方书面同意更换项目负责人的可以每人次</w:t>
            </w:r>
            <w:r>
              <w:rPr>
                <w:rFonts w:hint="eastAsia" w:asciiTheme="minorEastAsia" w:hAnsiTheme="minorEastAsia" w:eastAsiaTheme="minorEastAsia" w:cstheme="minorEastAsia"/>
                <w:color w:val="auto"/>
                <w:sz w:val="24"/>
                <w:szCs w:val="24"/>
                <w:highlight w:val="none"/>
                <w:u w:val="single"/>
                <w:lang w:val="en-US" w:eastAsia="zh-CN"/>
              </w:rPr>
              <w:t>2000</w:t>
            </w:r>
            <w:r>
              <w:rPr>
                <w:rFonts w:hint="eastAsia" w:asciiTheme="minorEastAsia" w:hAnsiTheme="minorEastAsia" w:eastAsiaTheme="minorEastAsia" w:cstheme="minorEastAsia"/>
                <w:color w:val="auto"/>
                <w:sz w:val="24"/>
                <w:szCs w:val="24"/>
                <w:highlight w:val="none"/>
                <w:lang w:val="en-US" w:eastAsia="zh-CN"/>
              </w:rPr>
              <w:t>元的违约金。</w:t>
            </w:r>
          </w:p>
          <w:p w14:paraId="20B2960E">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8.6其他未尽事宜，以相关法律法规为准，无相关规定的，双方协商解决。</w:t>
            </w:r>
          </w:p>
          <w:p w14:paraId="5515780E">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九、</w:t>
            </w:r>
            <w:r>
              <w:rPr>
                <w:rFonts w:hint="eastAsia" w:asciiTheme="minorEastAsia" w:hAnsiTheme="minorEastAsia" w:eastAsiaTheme="minorEastAsia" w:cstheme="minorEastAsia"/>
                <w:b/>
                <w:bCs/>
                <w:color w:val="auto"/>
                <w:sz w:val="24"/>
                <w:szCs w:val="24"/>
                <w:highlight w:val="none"/>
              </w:rPr>
              <w:t>保密</w:t>
            </w:r>
          </w:p>
          <w:p w14:paraId="2C6C84B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9.1</w:t>
            </w:r>
            <w:r>
              <w:rPr>
                <w:rFonts w:hint="eastAsia" w:asciiTheme="minorEastAsia" w:hAnsiTheme="minorEastAsia" w:eastAsiaTheme="minorEastAsia" w:cstheme="minorEastAsia"/>
                <w:color w:val="auto"/>
                <w:sz w:val="24"/>
                <w:szCs w:val="24"/>
                <w:highlight w:val="none"/>
              </w:rPr>
              <w:t>甲乙双方均应当对本协议的内容、因履行本协议或在本协议期间知悉的或收到的对方的商务、财务、技术、产品的信息、用户资料或其他标明保密的文件或信息（以下简称保密信息）予以保密，未经保密信息披露方事行书面同意，不得向本协议以外的任何第三方披露。</w:t>
            </w:r>
          </w:p>
          <w:p w14:paraId="5A5EEA9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9.2</w:t>
            </w:r>
            <w:r>
              <w:rPr>
                <w:rFonts w:hint="eastAsia" w:asciiTheme="minorEastAsia" w:hAnsiTheme="minorEastAsia" w:eastAsiaTheme="minorEastAsia" w:cstheme="minorEastAsia"/>
                <w:color w:val="auto"/>
                <w:sz w:val="24"/>
                <w:szCs w:val="24"/>
                <w:highlight w:val="none"/>
              </w:rPr>
              <w:t>保密信息接收方为本协议目的可向其确有知悉必要的雇员、法律顾问或财务顾问披露对方提供的保密资料，但同时须指示该等人员遵守本条规定的保密义务，该等人员违反本条保密义务视为接收方违反本条保密义务。</w:t>
            </w:r>
          </w:p>
          <w:p w14:paraId="4F641D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9.3</w:t>
            </w:r>
            <w:r>
              <w:rPr>
                <w:rFonts w:hint="eastAsia" w:asciiTheme="minorEastAsia" w:hAnsiTheme="minorEastAsia" w:eastAsiaTheme="minorEastAsia" w:cstheme="minorEastAsia"/>
                <w:color w:val="auto"/>
                <w:sz w:val="24"/>
                <w:szCs w:val="24"/>
                <w:highlight w:val="none"/>
              </w:rPr>
              <w:t>保密信息接收方违反本条规定泄露披露方的保密信息的，由此产生的法律责任由接收方承担，造成披露方损失的，接收方依法应当承担赔偿责任。</w:t>
            </w:r>
          </w:p>
          <w:p w14:paraId="0F3BC07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本保密义务的保密期限为永久。</w:t>
            </w:r>
          </w:p>
          <w:p w14:paraId="19BBAEC2">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十、不可抗力事件处理</w:t>
            </w:r>
          </w:p>
          <w:p w14:paraId="44DB09A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.1在合同有效期内，任何一方因不可抗力事件</w:t>
            </w:r>
            <w:r>
              <w:rPr>
                <w:rFonts w:hint="eastAsia" w:asciiTheme="minorEastAsia" w:hAnsiTheme="minorEastAsia" w:eastAsiaTheme="minorEastAsia" w:cstheme="minorEastAsia"/>
                <w:color w:val="auto"/>
                <w:sz w:val="24"/>
                <w:szCs w:val="24"/>
                <w:highlight w:val="none"/>
                <w:lang w:eastAsia="zh-CN"/>
              </w:rPr>
              <w:t>（只限于战争、火灾、水灾、台风、地震等自然灾害）</w:t>
            </w:r>
            <w:r>
              <w:rPr>
                <w:rFonts w:hint="eastAsia" w:asciiTheme="minorEastAsia" w:hAnsiTheme="minorEastAsia" w:eastAsiaTheme="minorEastAsia" w:cstheme="minorEastAsia"/>
                <w:color w:val="auto"/>
                <w:sz w:val="24"/>
                <w:szCs w:val="24"/>
                <w:highlight w:val="none"/>
              </w:rPr>
              <w:t>导致不能履行合同，则合同履行期可延长，其延长期与不可抗力影响期相同。</w:t>
            </w:r>
          </w:p>
          <w:p w14:paraId="1EC3BB8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.2不可抗力事件发生后，应立即通知对方，并寄送有关权威机构出具的证明。</w:t>
            </w:r>
          </w:p>
          <w:p w14:paraId="08D4E180">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.3不可抗力事件延续120天以上，双方应通过友好协商，确定是否继续履行合同。</w:t>
            </w:r>
          </w:p>
          <w:p w14:paraId="61115E95">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、解决合同纠纷的方式</w:t>
            </w:r>
          </w:p>
          <w:p w14:paraId="6A0B45A0">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.1友好解决</w:t>
            </w:r>
          </w:p>
          <w:p w14:paraId="4402E080">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甲、乙双方在履行合同时发生争议，应本着公平、合理的原则尽力以和解或调解的方式友好解决争议。</w:t>
            </w:r>
          </w:p>
          <w:p w14:paraId="61B66DF9">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.2仲裁</w:t>
            </w:r>
          </w:p>
          <w:p w14:paraId="5B2E7E4A">
            <w:pPr>
              <w:spacing w:line="360" w:lineRule="auto"/>
              <w:ind w:firstLine="535" w:firstLineChars="22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甲、乙双方在履行合同时发生争议，不愿和解、调解或者和解、调解不成的，任何一方均可向杭州仲裁委员会提起仲裁。</w:t>
            </w:r>
          </w:p>
          <w:p w14:paraId="60B57A80">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、通知与送达</w:t>
            </w:r>
          </w:p>
          <w:p w14:paraId="626CD9D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rPr>
              <w:t>甲乙双方确认各自的合法有效送达地址及联系方式如下（合同履行及争议解决过程中均可按照下列方式进行送达）：</w:t>
            </w:r>
          </w:p>
          <w:p w14:paraId="4DF4A86E">
            <w:pPr>
              <w:spacing w:line="360" w:lineRule="auto"/>
              <w:ind w:firstLine="480" w:firstLineChars="200"/>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25F8AB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送达地址：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FEEAEF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收件人：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04459D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2B5D7D45">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615769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送达地址：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1580432A">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收件人：</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E4E6E2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D05644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12.2</w:t>
            </w:r>
            <w:r>
              <w:rPr>
                <w:rFonts w:hint="eastAsia" w:asciiTheme="minorEastAsia" w:hAnsiTheme="minorEastAsia" w:eastAsiaTheme="minorEastAsia" w:cstheme="minorEastAsia"/>
                <w:color w:val="auto"/>
                <w:sz w:val="24"/>
                <w:szCs w:val="24"/>
                <w:highlight w:val="none"/>
              </w:rPr>
              <w:t>一方变更名称、地址、联系人或联系方式的，应当在变更后3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w:t>
            </w:r>
          </w:p>
          <w:p w14:paraId="1090D56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12.3</w:t>
            </w:r>
            <w:r>
              <w:rPr>
                <w:rFonts w:hint="eastAsia" w:asciiTheme="minorEastAsia" w:hAnsiTheme="minorEastAsia" w:eastAsiaTheme="minorEastAsia" w:cstheme="minorEastAsia"/>
                <w:color w:val="auto"/>
                <w:sz w:val="24"/>
                <w:szCs w:val="24"/>
                <w:highlight w:val="none"/>
              </w:rPr>
              <w:t>一方向另一方送达文件，以被送达方的签收日期作为送达日期。通过快递方式送达的，以快递签收日期为送达日期，被送达方拒收或无法送达的，自交邮后第</w:t>
            </w:r>
            <w:r>
              <w:rPr>
                <w:rFonts w:hint="eastAsia" w:asciiTheme="minorEastAsia" w:hAnsiTheme="minorEastAsia" w:eastAsiaTheme="minorEastAsia" w:cstheme="minorEastAsia"/>
                <w:color w:val="auto"/>
                <w:sz w:val="24"/>
                <w:szCs w:val="24"/>
                <w:highlight w:val="none"/>
                <w:u w:val="single"/>
                <w:lang w:val="en-US" w:eastAsia="zh-CN"/>
              </w:rPr>
              <w:t>2</w:t>
            </w:r>
            <w:r>
              <w:rPr>
                <w:rFonts w:hint="eastAsia" w:asciiTheme="minorEastAsia" w:hAnsiTheme="minorEastAsia" w:eastAsiaTheme="minorEastAsia" w:cstheme="minorEastAsia"/>
                <w:color w:val="auto"/>
                <w:sz w:val="24"/>
                <w:szCs w:val="24"/>
                <w:highlight w:val="none"/>
              </w:rPr>
              <w:t>日视为已经送达。通过电子文件送达的，自前述电子文件内容在发送方正确填写地址且未被系统退回的情况下，自文件进入对方数据电文接收系统即视为送达，若送达日为非工作日，则在下一个工作日视为已经送达。</w:t>
            </w:r>
          </w:p>
          <w:p w14:paraId="32E108F4">
            <w:pPr>
              <w:spacing w:before="72" w:beforeLines="30" w:after="48" w:afterLines="2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12.4</w:t>
            </w:r>
            <w:r>
              <w:rPr>
                <w:rFonts w:hint="eastAsia" w:asciiTheme="minorEastAsia" w:hAnsiTheme="minorEastAsia" w:eastAsiaTheme="minorEastAsia" w:cstheme="minorEastAsia"/>
                <w:color w:val="auto"/>
                <w:sz w:val="24"/>
                <w:szCs w:val="24"/>
                <w:highlight w:val="none"/>
              </w:rPr>
              <w:t>本条款为独立条款，不受合同整体或其他条款的效力的影响，始终有效。</w:t>
            </w:r>
          </w:p>
          <w:p w14:paraId="10749ACC">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、合同生效及其它</w:t>
            </w:r>
          </w:p>
          <w:p w14:paraId="3D03554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.1合同经双方法定代表人或授权代表签字并加盖单位公章后生效。</w:t>
            </w:r>
          </w:p>
          <w:p w14:paraId="046FF02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.2合同执行中涉及采购资金和采购内容修改或补充的，须签订书面补充协议后，方可作为主合同不可分割的一部分。</w:t>
            </w:r>
          </w:p>
          <w:p w14:paraId="430F233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.3本合同未尽事宜，遵照《中华人民共和国民法典》</w:t>
            </w:r>
            <w:r>
              <w:rPr>
                <w:rFonts w:hint="eastAsia" w:asciiTheme="minorEastAsia" w:hAnsiTheme="minorEastAsia" w:eastAsiaTheme="minorEastAsia" w:cstheme="minorEastAsia"/>
                <w:color w:val="auto"/>
                <w:sz w:val="24"/>
                <w:szCs w:val="24"/>
                <w:highlight w:val="none"/>
                <w:lang w:val="en-US" w:eastAsia="zh-CN"/>
              </w:rPr>
              <w:t>及相关法律法规</w:t>
            </w:r>
            <w:r>
              <w:rPr>
                <w:rFonts w:hint="eastAsia" w:asciiTheme="minorEastAsia" w:hAnsiTheme="minorEastAsia" w:eastAsiaTheme="minorEastAsia" w:cstheme="minorEastAsia"/>
                <w:color w:val="auto"/>
                <w:sz w:val="24"/>
                <w:szCs w:val="24"/>
                <w:highlight w:val="none"/>
              </w:rPr>
              <w:t>有关条文执行。</w:t>
            </w:r>
          </w:p>
          <w:p w14:paraId="4B3361A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.4本合同一式陆份，具有同等法律效力，甲乙双方各执叁份。</w:t>
            </w:r>
          </w:p>
          <w:p w14:paraId="66349BB7">
            <w:pPr>
              <w:spacing w:before="72" w:beforeLines="30" w:after="48" w:afterLines="20"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、附件</w:t>
            </w:r>
          </w:p>
          <w:p w14:paraId="6FCCB2E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本合同履行过程中双方以书面形式签署的补充和修正文件、成交通知书、响应文件、采购文件及构成本合同组成部分的其他文件</w:t>
            </w:r>
            <w:r>
              <w:rPr>
                <w:rFonts w:hint="eastAsia" w:asciiTheme="minorEastAsia" w:hAnsiTheme="minorEastAsia" w:eastAsiaTheme="minorEastAsia" w:cstheme="minorEastAsia"/>
                <w:color w:val="auto"/>
                <w:sz w:val="24"/>
                <w:szCs w:val="24"/>
                <w:highlight w:val="none"/>
              </w:rPr>
              <w:t>是本合同的组成部分，与本合同具有同等法律效力。</w:t>
            </w:r>
          </w:p>
        </w:tc>
      </w:tr>
    </w:tbl>
    <w:p w14:paraId="222CC13E">
      <w:pPr>
        <w:spacing w:line="520" w:lineRule="exact"/>
        <w:rPr>
          <w:color w:val="auto"/>
          <w:highlight w:val="none"/>
        </w:rPr>
      </w:pPr>
      <w:r>
        <w:rPr>
          <w:color w:val="auto"/>
          <w:highlight w:val="none"/>
        </w:rPr>
        <w:br w:type="page"/>
      </w:r>
      <w:r>
        <w:rPr>
          <w:color w:val="auto"/>
          <w:sz w:val="24"/>
          <w:szCs w:val="24"/>
          <w:highlight w:val="none"/>
        </w:rPr>
        <w:t>（本页无正文）</w:t>
      </w:r>
    </w:p>
    <w:tbl>
      <w:tblPr>
        <w:tblStyle w:val="2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9"/>
        <w:gridCol w:w="2683"/>
        <w:gridCol w:w="47"/>
        <w:gridCol w:w="1512"/>
        <w:gridCol w:w="2694"/>
      </w:tblGrid>
      <w:tr w14:paraId="641AD3EB">
        <w:trPr>
          <w:cantSplit/>
          <w:trHeight w:val="1467" w:hRule="atLeast"/>
          <w:jc w:val="center"/>
        </w:trPr>
        <w:tc>
          <w:tcPr>
            <w:tcW w:w="534" w:type="dxa"/>
            <w:vMerge w:val="restart"/>
            <w:textDirection w:val="tbRlV"/>
            <w:vAlign w:val="center"/>
          </w:tcPr>
          <w:p w14:paraId="74C57277">
            <w:pPr>
              <w:ind w:left="113" w:right="113"/>
              <w:jc w:val="center"/>
              <w:rPr>
                <w:rFonts w:hint="eastAsia" w:asciiTheme="minorEastAsia" w:hAnsiTheme="minorEastAsia" w:eastAsiaTheme="minorEastAsia" w:cstheme="minorEastAsia"/>
                <w:color w:val="auto"/>
                <w:spacing w:val="80"/>
                <w:sz w:val="24"/>
                <w:szCs w:val="24"/>
                <w:highlight w:val="none"/>
              </w:rPr>
            </w:pPr>
            <w:bookmarkStart w:id="0" w:name="_Hlk44241023"/>
            <w:r>
              <w:rPr>
                <w:rFonts w:hint="eastAsia" w:asciiTheme="minorEastAsia" w:hAnsiTheme="minorEastAsia" w:eastAsiaTheme="minorEastAsia" w:cstheme="minorEastAsia"/>
                <w:color w:val="auto"/>
                <w:spacing w:val="80"/>
                <w:sz w:val="24"/>
                <w:szCs w:val="24"/>
                <w:highlight w:val="none"/>
              </w:rPr>
              <w:t>委托方(甲方)</w:t>
            </w:r>
          </w:p>
        </w:tc>
        <w:tc>
          <w:tcPr>
            <w:tcW w:w="1569" w:type="dxa"/>
            <w:vAlign w:val="center"/>
          </w:tcPr>
          <w:p w14:paraId="4CEE755F">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名称</w:t>
            </w:r>
          </w:p>
          <w:p w14:paraId="29B8BFC8">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(或姓名)</w:t>
            </w:r>
          </w:p>
        </w:tc>
        <w:tc>
          <w:tcPr>
            <w:tcW w:w="6936" w:type="dxa"/>
            <w:gridSpan w:val="4"/>
            <w:vAlign w:val="center"/>
          </w:tcPr>
          <w:p w14:paraId="246B3DCC">
            <w:pPr>
              <w:spacing w:before="60" w:after="60"/>
              <w:rPr>
                <w:rFonts w:hint="eastAsia" w:asciiTheme="minorEastAsia" w:hAnsiTheme="minorEastAsia" w:eastAsiaTheme="minorEastAsia" w:cstheme="minorEastAsia"/>
                <w:color w:val="auto"/>
                <w:spacing w:val="8"/>
                <w:sz w:val="24"/>
                <w:szCs w:val="24"/>
                <w:highlight w:val="none"/>
              </w:rPr>
            </w:pPr>
          </w:p>
          <w:p w14:paraId="2F8DB329">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浙江省交通运输科学研究院</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pacing w:val="8"/>
                <w:sz w:val="24"/>
                <w:szCs w:val="24"/>
                <w:highlight w:val="none"/>
              </w:rPr>
              <w:t xml:space="preserve">签章） </w:t>
            </w:r>
          </w:p>
          <w:p w14:paraId="3C9EA4AD">
            <w:pPr>
              <w:spacing w:before="60" w:after="60"/>
              <w:ind w:firstLine="4352" w:firstLineChars="1700"/>
              <w:rPr>
                <w:rFonts w:hint="eastAsia" w:asciiTheme="minorEastAsia" w:hAnsiTheme="minorEastAsia" w:eastAsiaTheme="minorEastAsia" w:cstheme="minorEastAsia"/>
                <w:color w:val="auto"/>
                <w:spacing w:val="8"/>
                <w:sz w:val="24"/>
                <w:szCs w:val="24"/>
                <w:highlight w:val="none"/>
              </w:rPr>
            </w:pPr>
          </w:p>
        </w:tc>
      </w:tr>
      <w:tr w14:paraId="3AB0E968">
        <w:trPr>
          <w:cantSplit/>
          <w:trHeight w:val="732" w:hRule="atLeast"/>
          <w:jc w:val="center"/>
        </w:trPr>
        <w:tc>
          <w:tcPr>
            <w:tcW w:w="534" w:type="dxa"/>
            <w:vMerge w:val="continue"/>
            <w:vAlign w:val="center"/>
          </w:tcPr>
          <w:p w14:paraId="4BB0BE05">
            <w:pPr>
              <w:rPr>
                <w:rFonts w:hint="eastAsia" w:asciiTheme="minorEastAsia" w:hAnsiTheme="minorEastAsia" w:eastAsiaTheme="minorEastAsia" w:cstheme="minorEastAsia"/>
                <w:color w:val="auto"/>
                <w:sz w:val="24"/>
                <w:szCs w:val="24"/>
                <w:highlight w:val="none"/>
              </w:rPr>
            </w:pPr>
          </w:p>
        </w:tc>
        <w:tc>
          <w:tcPr>
            <w:tcW w:w="1569" w:type="dxa"/>
            <w:vAlign w:val="center"/>
          </w:tcPr>
          <w:p w14:paraId="7573CE97">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法定代表人</w:t>
            </w:r>
          </w:p>
        </w:tc>
        <w:tc>
          <w:tcPr>
            <w:tcW w:w="2683" w:type="dxa"/>
            <w:vAlign w:val="center"/>
          </w:tcPr>
          <w:p w14:paraId="64D0D945">
            <w:pPr>
              <w:spacing w:before="180" w:after="180"/>
              <w:ind w:firstLine="1280" w:firstLineChars="5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c>
          <w:tcPr>
            <w:tcW w:w="1559" w:type="dxa"/>
            <w:gridSpan w:val="2"/>
            <w:vAlign w:val="center"/>
          </w:tcPr>
          <w:p w14:paraId="4CCB38AB">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委托代理人</w:t>
            </w:r>
          </w:p>
        </w:tc>
        <w:tc>
          <w:tcPr>
            <w:tcW w:w="2694" w:type="dxa"/>
            <w:vAlign w:val="center"/>
          </w:tcPr>
          <w:p w14:paraId="35201A82">
            <w:pPr>
              <w:spacing w:before="180" w:after="180"/>
              <w:jc w:val="righ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3707C373">
        <w:trPr>
          <w:cantSplit/>
          <w:trHeight w:val="652" w:hRule="atLeast"/>
          <w:jc w:val="center"/>
        </w:trPr>
        <w:tc>
          <w:tcPr>
            <w:tcW w:w="534" w:type="dxa"/>
            <w:vMerge w:val="continue"/>
            <w:vAlign w:val="center"/>
          </w:tcPr>
          <w:p w14:paraId="34CA7E6E">
            <w:pPr>
              <w:rPr>
                <w:rFonts w:hint="eastAsia" w:asciiTheme="minorEastAsia" w:hAnsiTheme="minorEastAsia" w:eastAsiaTheme="minorEastAsia" w:cstheme="minorEastAsia"/>
                <w:color w:val="auto"/>
                <w:sz w:val="24"/>
                <w:szCs w:val="24"/>
                <w:highlight w:val="none"/>
              </w:rPr>
            </w:pPr>
          </w:p>
        </w:tc>
        <w:tc>
          <w:tcPr>
            <w:tcW w:w="1569" w:type="dxa"/>
            <w:vAlign w:val="center"/>
          </w:tcPr>
          <w:p w14:paraId="636F5D36">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　系　人</w:t>
            </w:r>
          </w:p>
        </w:tc>
        <w:tc>
          <w:tcPr>
            <w:tcW w:w="6936" w:type="dxa"/>
            <w:gridSpan w:val="4"/>
            <w:vAlign w:val="center"/>
          </w:tcPr>
          <w:p w14:paraId="690A69F1">
            <w:pPr>
              <w:spacing w:before="60" w:after="60"/>
              <w:ind w:firstLine="3584" w:firstLineChars="14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788D680B">
        <w:trPr>
          <w:cantSplit/>
          <w:trHeight w:val="944" w:hRule="atLeast"/>
          <w:jc w:val="center"/>
        </w:trPr>
        <w:tc>
          <w:tcPr>
            <w:tcW w:w="534" w:type="dxa"/>
            <w:vMerge w:val="continue"/>
            <w:vAlign w:val="center"/>
          </w:tcPr>
          <w:p w14:paraId="2CD3768C">
            <w:pPr>
              <w:rPr>
                <w:rFonts w:hint="eastAsia" w:asciiTheme="minorEastAsia" w:hAnsiTheme="minorEastAsia" w:eastAsiaTheme="minorEastAsia" w:cstheme="minorEastAsia"/>
                <w:color w:val="auto"/>
                <w:sz w:val="24"/>
                <w:szCs w:val="24"/>
                <w:highlight w:val="none"/>
              </w:rPr>
            </w:pPr>
          </w:p>
        </w:tc>
        <w:tc>
          <w:tcPr>
            <w:tcW w:w="1569" w:type="dxa"/>
            <w:vAlign w:val="center"/>
          </w:tcPr>
          <w:p w14:paraId="12091F2A">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住　　　所</w:t>
            </w:r>
          </w:p>
          <w:p w14:paraId="7E21823B">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(通讯地址)</w:t>
            </w:r>
          </w:p>
        </w:tc>
        <w:tc>
          <w:tcPr>
            <w:tcW w:w="6936" w:type="dxa"/>
            <w:gridSpan w:val="4"/>
            <w:vAlign w:val="center"/>
          </w:tcPr>
          <w:p w14:paraId="38FDE191">
            <w:pPr>
              <w:spacing w:before="60" w:after="60"/>
              <w:rPr>
                <w:rFonts w:hint="eastAsia" w:asciiTheme="minorEastAsia" w:hAnsiTheme="minorEastAsia" w:eastAsiaTheme="minorEastAsia" w:cstheme="minorEastAsia"/>
                <w:color w:val="auto"/>
                <w:spacing w:val="8"/>
                <w:sz w:val="24"/>
                <w:szCs w:val="24"/>
                <w:highlight w:val="none"/>
                <w:lang w:val="en-GB"/>
              </w:rPr>
            </w:pPr>
            <w:r>
              <w:rPr>
                <w:rFonts w:hint="eastAsia" w:asciiTheme="minorEastAsia" w:hAnsiTheme="minorEastAsia" w:eastAsiaTheme="minorEastAsia" w:cstheme="minorEastAsia"/>
                <w:color w:val="auto"/>
                <w:spacing w:val="8"/>
                <w:sz w:val="24"/>
                <w:szCs w:val="24"/>
                <w:highlight w:val="none"/>
              </w:rPr>
              <w:t xml:space="preserve"> 杭州市西湖区大龙驹坞705号</w:t>
            </w:r>
          </w:p>
        </w:tc>
      </w:tr>
      <w:tr w14:paraId="00744D06">
        <w:trPr>
          <w:cantSplit/>
          <w:trHeight w:val="662" w:hRule="atLeast"/>
          <w:jc w:val="center"/>
        </w:trPr>
        <w:tc>
          <w:tcPr>
            <w:tcW w:w="534" w:type="dxa"/>
            <w:vMerge w:val="continue"/>
            <w:vAlign w:val="center"/>
          </w:tcPr>
          <w:p w14:paraId="739F8CA8">
            <w:pPr>
              <w:rPr>
                <w:rFonts w:hint="eastAsia" w:asciiTheme="minorEastAsia" w:hAnsiTheme="minorEastAsia" w:eastAsiaTheme="minorEastAsia" w:cstheme="minorEastAsia"/>
                <w:color w:val="auto"/>
                <w:sz w:val="24"/>
                <w:szCs w:val="24"/>
                <w:highlight w:val="none"/>
              </w:rPr>
            </w:pPr>
          </w:p>
        </w:tc>
        <w:tc>
          <w:tcPr>
            <w:tcW w:w="1569" w:type="dxa"/>
            <w:vAlign w:val="center"/>
          </w:tcPr>
          <w:p w14:paraId="0E159DE2">
            <w:pPr>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电　　　话</w:t>
            </w:r>
          </w:p>
        </w:tc>
        <w:tc>
          <w:tcPr>
            <w:tcW w:w="2683" w:type="dxa"/>
            <w:vAlign w:val="center"/>
          </w:tcPr>
          <w:p w14:paraId="709E3A8C">
            <w:pPr>
              <w:spacing w:before="60" w:after="60"/>
              <w:rPr>
                <w:rFonts w:hint="eastAsia" w:asciiTheme="minorEastAsia" w:hAnsiTheme="minorEastAsia" w:eastAsiaTheme="minorEastAsia" w:cstheme="minorEastAsia"/>
                <w:color w:val="auto"/>
                <w:spacing w:val="8"/>
                <w:sz w:val="24"/>
                <w:szCs w:val="24"/>
                <w:highlight w:val="none"/>
              </w:rPr>
            </w:pPr>
          </w:p>
        </w:tc>
        <w:tc>
          <w:tcPr>
            <w:tcW w:w="1559" w:type="dxa"/>
            <w:gridSpan w:val="2"/>
            <w:vAlign w:val="center"/>
          </w:tcPr>
          <w:p w14:paraId="13CC3A6C">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E_mail</w:t>
            </w:r>
          </w:p>
        </w:tc>
        <w:tc>
          <w:tcPr>
            <w:tcW w:w="2694" w:type="dxa"/>
            <w:vAlign w:val="center"/>
          </w:tcPr>
          <w:p w14:paraId="566D5FB5">
            <w:pPr>
              <w:spacing w:before="60" w:after="60"/>
              <w:ind w:right="-76"/>
              <w:rPr>
                <w:rFonts w:hint="eastAsia" w:asciiTheme="minorEastAsia" w:hAnsiTheme="minorEastAsia" w:eastAsiaTheme="minorEastAsia" w:cstheme="minorEastAsia"/>
                <w:color w:val="auto"/>
                <w:spacing w:val="8"/>
                <w:sz w:val="24"/>
                <w:szCs w:val="24"/>
                <w:highlight w:val="none"/>
              </w:rPr>
            </w:pPr>
          </w:p>
        </w:tc>
      </w:tr>
      <w:tr w14:paraId="7C140B55">
        <w:trPr>
          <w:cantSplit/>
          <w:trHeight w:val="622" w:hRule="atLeast"/>
          <w:jc w:val="center"/>
        </w:trPr>
        <w:tc>
          <w:tcPr>
            <w:tcW w:w="534" w:type="dxa"/>
            <w:vMerge w:val="continue"/>
            <w:vAlign w:val="center"/>
          </w:tcPr>
          <w:p w14:paraId="3A69A066">
            <w:pPr>
              <w:rPr>
                <w:rFonts w:hint="eastAsia" w:asciiTheme="minorEastAsia" w:hAnsiTheme="minorEastAsia" w:eastAsiaTheme="minorEastAsia" w:cstheme="minorEastAsia"/>
                <w:color w:val="auto"/>
                <w:sz w:val="24"/>
                <w:szCs w:val="24"/>
                <w:highlight w:val="none"/>
              </w:rPr>
            </w:pPr>
          </w:p>
        </w:tc>
        <w:tc>
          <w:tcPr>
            <w:tcW w:w="1569" w:type="dxa"/>
            <w:vAlign w:val="center"/>
          </w:tcPr>
          <w:p w14:paraId="15B7DE61">
            <w:pPr>
              <w:spacing w:before="60" w:after="60"/>
              <w:jc w:val="center"/>
              <w:rPr>
                <w:rFonts w:hint="eastAsia" w:asciiTheme="minorEastAsia" w:hAnsiTheme="minorEastAsia" w:eastAsiaTheme="minorEastAsia" w:cstheme="minorEastAsia"/>
                <w:color w:val="auto"/>
                <w:spacing w:val="50"/>
                <w:sz w:val="24"/>
                <w:szCs w:val="24"/>
                <w:highlight w:val="none"/>
              </w:rPr>
            </w:pPr>
            <w:r>
              <w:rPr>
                <w:rFonts w:hint="eastAsia" w:asciiTheme="minorEastAsia" w:hAnsiTheme="minorEastAsia" w:eastAsiaTheme="minorEastAsia" w:cstheme="minorEastAsia"/>
                <w:color w:val="auto"/>
                <w:spacing w:val="50"/>
                <w:sz w:val="24"/>
                <w:szCs w:val="24"/>
                <w:highlight w:val="none"/>
              </w:rPr>
              <w:t>开户银行</w:t>
            </w:r>
          </w:p>
        </w:tc>
        <w:tc>
          <w:tcPr>
            <w:tcW w:w="6936" w:type="dxa"/>
            <w:gridSpan w:val="4"/>
            <w:vAlign w:val="center"/>
          </w:tcPr>
          <w:p w14:paraId="3562B989">
            <w:pPr>
              <w:spacing w:before="60" w:after="60"/>
              <w:rPr>
                <w:rFonts w:hint="eastAsia" w:asciiTheme="minorEastAsia" w:hAnsiTheme="minorEastAsia" w:eastAsiaTheme="minorEastAsia" w:cstheme="minorEastAsia"/>
                <w:color w:val="auto"/>
                <w:spacing w:val="8"/>
                <w:sz w:val="24"/>
                <w:szCs w:val="24"/>
                <w:highlight w:val="none"/>
              </w:rPr>
            </w:pPr>
          </w:p>
        </w:tc>
      </w:tr>
      <w:tr w14:paraId="1897F487">
        <w:trPr>
          <w:cantSplit/>
          <w:trHeight w:val="652" w:hRule="atLeast"/>
          <w:jc w:val="center"/>
        </w:trPr>
        <w:tc>
          <w:tcPr>
            <w:tcW w:w="534" w:type="dxa"/>
            <w:vMerge w:val="continue"/>
            <w:vAlign w:val="center"/>
          </w:tcPr>
          <w:p w14:paraId="52885B11">
            <w:pPr>
              <w:rPr>
                <w:rFonts w:hint="eastAsia" w:asciiTheme="minorEastAsia" w:hAnsiTheme="minorEastAsia" w:eastAsiaTheme="minorEastAsia" w:cstheme="minorEastAsia"/>
                <w:color w:val="auto"/>
                <w:sz w:val="24"/>
                <w:szCs w:val="24"/>
                <w:highlight w:val="none"/>
              </w:rPr>
            </w:pPr>
          </w:p>
        </w:tc>
        <w:tc>
          <w:tcPr>
            <w:tcW w:w="1569" w:type="dxa"/>
            <w:vAlign w:val="center"/>
          </w:tcPr>
          <w:p w14:paraId="2B17748C">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帐　　　号</w:t>
            </w:r>
          </w:p>
        </w:tc>
        <w:tc>
          <w:tcPr>
            <w:tcW w:w="2683" w:type="dxa"/>
            <w:vAlign w:val="center"/>
          </w:tcPr>
          <w:p w14:paraId="6959A602">
            <w:pPr>
              <w:spacing w:before="60" w:after="60"/>
              <w:rPr>
                <w:rFonts w:hint="eastAsia" w:asciiTheme="minorEastAsia" w:hAnsiTheme="minorEastAsia" w:eastAsiaTheme="minorEastAsia" w:cstheme="minorEastAsia"/>
                <w:color w:val="auto"/>
                <w:spacing w:val="8"/>
                <w:sz w:val="24"/>
                <w:szCs w:val="24"/>
                <w:highlight w:val="none"/>
              </w:rPr>
            </w:pPr>
          </w:p>
        </w:tc>
        <w:tc>
          <w:tcPr>
            <w:tcW w:w="1559" w:type="dxa"/>
            <w:gridSpan w:val="2"/>
            <w:vAlign w:val="center"/>
          </w:tcPr>
          <w:p w14:paraId="74CA1830">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邮政编码</w:t>
            </w:r>
          </w:p>
        </w:tc>
        <w:tc>
          <w:tcPr>
            <w:tcW w:w="2694" w:type="dxa"/>
            <w:vAlign w:val="center"/>
          </w:tcPr>
          <w:p w14:paraId="3678D28F">
            <w:pPr>
              <w:spacing w:before="60" w:after="60"/>
              <w:rPr>
                <w:rFonts w:hint="eastAsia" w:asciiTheme="minorEastAsia" w:hAnsiTheme="minorEastAsia" w:eastAsiaTheme="minorEastAsia" w:cstheme="minorEastAsia"/>
                <w:color w:val="auto"/>
                <w:spacing w:val="8"/>
                <w:sz w:val="24"/>
                <w:szCs w:val="24"/>
                <w:highlight w:val="none"/>
              </w:rPr>
            </w:pPr>
          </w:p>
        </w:tc>
      </w:tr>
      <w:tr w14:paraId="7DB8B022">
        <w:trPr>
          <w:cantSplit/>
          <w:trHeight w:val="1247" w:hRule="atLeast"/>
          <w:jc w:val="center"/>
        </w:trPr>
        <w:tc>
          <w:tcPr>
            <w:tcW w:w="534" w:type="dxa"/>
            <w:vMerge w:val="restart"/>
            <w:vAlign w:val="center"/>
          </w:tcPr>
          <w:p w14:paraId="40EB2916">
            <w:pPr>
              <w:pStyle w:val="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服务方⌒乙方︶</w:t>
            </w:r>
          </w:p>
        </w:tc>
        <w:tc>
          <w:tcPr>
            <w:tcW w:w="1569" w:type="dxa"/>
            <w:vAlign w:val="center"/>
          </w:tcPr>
          <w:p w14:paraId="361FD2C5">
            <w:pPr>
              <w:spacing w:before="120" w:after="12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名称</w:t>
            </w:r>
          </w:p>
          <w:p w14:paraId="7686A76C">
            <w:pPr>
              <w:spacing w:before="120" w:after="12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(或姓名)</w:t>
            </w:r>
          </w:p>
        </w:tc>
        <w:tc>
          <w:tcPr>
            <w:tcW w:w="6936" w:type="dxa"/>
            <w:gridSpan w:val="4"/>
            <w:vAlign w:val="center"/>
          </w:tcPr>
          <w:p w14:paraId="138F6322">
            <w:pPr>
              <w:spacing w:before="60" w:after="60"/>
              <w:rPr>
                <w:rFonts w:hint="eastAsia" w:asciiTheme="minorEastAsia" w:hAnsiTheme="minorEastAsia" w:eastAsiaTheme="minorEastAsia" w:cstheme="minorEastAsia"/>
                <w:color w:val="auto"/>
                <w:spacing w:val="8"/>
                <w:sz w:val="24"/>
                <w:szCs w:val="24"/>
                <w:highlight w:val="none"/>
              </w:rPr>
            </w:pPr>
          </w:p>
          <w:p w14:paraId="40D5F807">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（公章）</w:t>
            </w:r>
          </w:p>
          <w:p w14:paraId="58C13AE7">
            <w:pPr>
              <w:wordWrap w:val="0"/>
              <w:spacing w:before="60" w:after="60"/>
              <w:jc w:val="center"/>
              <w:rPr>
                <w:rFonts w:hint="eastAsia" w:asciiTheme="minorEastAsia" w:hAnsiTheme="minorEastAsia" w:eastAsiaTheme="minorEastAsia" w:cstheme="minorEastAsia"/>
                <w:color w:val="auto"/>
                <w:spacing w:val="8"/>
                <w:sz w:val="24"/>
                <w:szCs w:val="24"/>
                <w:highlight w:val="none"/>
              </w:rPr>
            </w:pPr>
          </w:p>
        </w:tc>
      </w:tr>
      <w:tr w14:paraId="5D3824CC">
        <w:trPr>
          <w:cantSplit/>
          <w:trHeight w:val="702" w:hRule="atLeast"/>
          <w:jc w:val="center"/>
        </w:trPr>
        <w:tc>
          <w:tcPr>
            <w:tcW w:w="534" w:type="dxa"/>
            <w:vMerge w:val="continue"/>
            <w:vAlign w:val="center"/>
          </w:tcPr>
          <w:p w14:paraId="1063A261">
            <w:pPr>
              <w:rPr>
                <w:rFonts w:hint="eastAsia" w:asciiTheme="minorEastAsia" w:hAnsiTheme="minorEastAsia" w:eastAsiaTheme="minorEastAsia" w:cstheme="minorEastAsia"/>
                <w:color w:val="auto"/>
                <w:sz w:val="24"/>
                <w:szCs w:val="24"/>
                <w:highlight w:val="none"/>
              </w:rPr>
            </w:pPr>
          </w:p>
        </w:tc>
        <w:tc>
          <w:tcPr>
            <w:tcW w:w="1569" w:type="dxa"/>
            <w:vAlign w:val="center"/>
          </w:tcPr>
          <w:p w14:paraId="036EFB18">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法定代表人</w:t>
            </w:r>
          </w:p>
        </w:tc>
        <w:tc>
          <w:tcPr>
            <w:tcW w:w="2683" w:type="dxa"/>
            <w:vAlign w:val="center"/>
          </w:tcPr>
          <w:p w14:paraId="07DB6F80">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（签章)</w:t>
            </w:r>
          </w:p>
        </w:tc>
        <w:tc>
          <w:tcPr>
            <w:tcW w:w="1559" w:type="dxa"/>
            <w:gridSpan w:val="2"/>
            <w:vAlign w:val="center"/>
          </w:tcPr>
          <w:p w14:paraId="2D1835C3">
            <w:pPr>
              <w:spacing w:before="180" w:after="18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委托代理人</w:t>
            </w:r>
          </w:p>
        </w:tc>
        <w:tc>
          <w:tcPr>
            <w:tcW w:w="2694" w:type="dxa"/>
            <w:vAlign w:val="center"/>
          </w:tcPr>
          <w:p w14:paraId="1CDDDB67">
            <w:pPr>
              <w:spacing w:before="60" w:after="60"/>
              <w:jc w:val="right"/>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(签章)</w:t>
            </w:r>
          </w:p>
        </w:tc>
      </w:tr>
      <w:tr w14:paraId="077D2C0D">
        <w:trPr>
          <w:cantSplit/>
          <w:trHeight w:val="662" w:hRule="atLeast"/>
          <w:jc w:val="center"/>
        </w:trPr>
        <w:tc>
          <w:tcPr>
            <w:tcW w:w="534" w:type="dxa"/>
            <w:vMerge w:val="continue"/>
            <w:vAlign w:val="center"/>
          </w:tcPr>
          <w:p w14:paraId="0484DA2C">
            <w:pPr>
              <w:rPr>
                <w:rFonts w:hint="eastAsia" w:asciiTheme="minorEastAsia" w:hAnsiTheme="minorEastAsia" w:eastAsiaTheme="minorEastAsia" w:cstheme="minorEastAsia"/>
                <w:color w:val="auto"/>
                <w:sz w:val="24"/>
                <w:szCs w:val="24"/>
                <w:highlight w:val="none"/>
              </w:rPr>
            </w:pPr>
          </w:p>
        </w:tc>
        <w:tc>
          <w:tcPr>
            <w:tcW w:w="1569" w:type="dxa"/>
            <w:vAlign w:val="center"/>
          </w:tcPr>
          <w:p w14:paraId="1DD30854">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　系　人</w:t>
            </w:r>
          </w:p>
        </w:tc>
        <w:tc>
          <w:tcPr>
            <w:tcW w:w="6936" w:type="dxa"/>
            <w:gridSpan w:val="4"/>
            <w:vAlign w:val="center"/>
          </w:tcPr>
          <w:p w14:paraId="29B38CB8">
            <w:pPr>
              <w:spacing w:before="60" w:after="6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 xml:space="preserve">                           (签章)</w:t>
            </w:r>
          </w:p>
        </w:tc>
      </w:tr>
      <w:tr w14:paraId="4BBD8A52">
        <w:trPr>
          <w:cantSplit/>
          <w:trHeight w:val="1084" w:hRule="atLeast"/>
          <w:jc w:val="center"/>
        </w:trPr>
        <w:tc>
          <w:tcPr>
            <w:tcW w:w="534" w:type="dxa"/>
            <w:vMerge w:val="continue"/>
            <w:vAlign w:val="center"/>
          </w:tcPr>
          <w:p w14:paraId="785F7225">
            <w:pPr>
              <w:rPr>
                <w:rFonts w:hint="eastAsia" w:asciiTheme="minorEastAsia" w:hAnsiTheme="minorEastAsia" w:eastAsiaTheme="minorEastAsia" w:cstheme="minorEastAsia"/>
                <w:color w:val="auto"/>
                <w:sz w:val="24"/>
                <w:szCs w:val="24"/>
                <w:highlight w:val="none"/>
              </w:rPr>
            </w:pPr>
          </w:p>
        </w:tc>
        <w:tc>
          <w:tcPr>
            <w:tcW w:w="1569" w:type="dxa"/>
            <w:vAlign w:val="center"/>
          </w:tcPr>
          <w:p w14:paraId="5C85531B">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住　　　所</w:t>
            </w:r>
          </w:p>
          <w:p w14:paraId="75B6BA87">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(通讯地址)</w:t>
            </w:r>
          </w:p>
        </w:tc>
        <w:tc>
          <w:tcPr>
            <w:tcW w:w="6936" w:type="dxa"/>
            <w:gridSpan w:val="4"/>
            <w:vAlign w:val="center"/>
          </w:tcPr>
          <w:p w14:paraId="7B23E65A">
            <w:pPr>
              <w:spacing w:before="60" w:after="60"/>
              <w:rPr>
                <w:rFonts w:hint="eastAsia" w:asciiTheme="minorEastAsia" w:hAnsiTheme="minorEastAsia" w:eastAsiaTheme="minorEastAsia" w:cstheme="minorEastAsia"/>
                <w:color w:val="auto"/>
                <w:spacing w:val="8"/>
                <w:sz w:val="24"/>
                <w:szCs w:val="24"/>
                <w:highlight w:val="none"/>
              </w:rPr>
            </w:pPr>
          </w:p>
        </w:tc>
      </w:tr>
      <w:tr w14:paraId="4311E7BD">
        <w:trPr>
          <w:cantSplit/>
          <w:trHeight w:val="752" w:hRule="atLeast"/>
          <w:jc w:val="center"/>
        </w:trPr>
        <w:tc>
          <w:tcPr>
            <w:tcW w:w="534" w:type="dxa"/>
            <w:vMerge w:val="continue"/>
            <w:vAlign w:val="center"/>
          </w:tcPr>
          <w:p w14:paraId="314C9A5E">
            <w:pPr>
              <w:rPr>
                <w:rFonts w:hint="eastAsia" w:asciiTheme="minorEastAsia" w:hAnsiTheme="minorEastAsia" w:eastAsiaTheme="minorEastAsia" w:cstheme="minorEastAsia"/>
                <w:color w:val="auto"/>
                <w:sz w:val="24"/>
                <w:szCs w:val="24"/>
                <w:highlight w:val="none"/>
              </w:rPr>
            </w:pPr>
          </w:p>
        </w:tc>
        <w:tc>
          <w:tcPr>
            <w:tcW w:w="1569" w:type="dxa"/>
            <w:vAlign w:val="center"/>
          </w:tcPr>
          <w:p w14:paraId="0F00242D">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电　　　话</w:t>
            </w:r>
          </w:p>
        </w:tc>
        <w:tc>
          <w:tcPr>
            <w:tcW w:w="2730" w:type="dxa"/>
            <w:gridSpan w:val="2"/>
            <w:vAlign w:val="center"/>
          </w:tcPr>
          <w:p w14:paraId="7EAA7D6B">
            <w:pPr>
              <w:spacing w:before="60" w:after="60"/>
              <w:rPr>
                <w:rFonts w:hint="eastAsia" w:asciiTheme="minorEastAsia" w:hAnsiTheme="minorEastAsia" w:eastAsiaTheme="minorEastAsia" w:cstheme="minorEastAsia"/>
                <w:color w:val="auto"/>
                <w:spacing w:val="8"/>
                <w:sz w:val="24"/>
                <w:szCs w:val="24"/>
                <w:highlight w:val="none"/>
              </w:rPr>
            </w:pPr>
          </w:p>
        </w:tc>
        <w:tc>
          <w:tcPr>
            <w:tcW w:w="1512" w:type="dxa"/>
            <w:vAlign w:val="center"/>
          </w:tcPr>
          <w:p w14:paraId="625E68A0">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E_mail</w:t>
            </w:r>
          </w:p>
        </w:tc>
        <w:tc>
          <w:tcPr>
            <w:tcW w:w="2694" w:type="dxa"/>
            <w:vAlign w:val="center"/>
          </w:tcPr>
          <w:p w14:paraId="6FA20762">
            <w:pPr>
              <w:spacing w:before="60" w:after="60"/>
              <w:ind w:right="226"/>
              <w:jc w:val="right"/>
              <w:rPr>
                <w:rFonts w:hint="eastAsia" w:asciiTheme="minorEastAsia" w:hAnsiTheme="minorEastAsia" w:eastAsiaTheme="minorEastAsia" w:cstheme="minorEastAsia"/>
                <w:color w:val="auto"/>
                <w:spacing w:val="8"/>
                <w:sz w:val="24"/>
                <w:szCs w:val="24"/>
                <w:highlight w:val="none"/>
              </w:rPr>
            </w:pPr>
          </w:p>
        </w:tc>
      </w:tr>
      <w:tr w14:paraId="6C1C4D21">
        <w:trPr>
          <w:cantSplit/>
          <w:trHeight w:val="722" w:hRule="atLeast"/>
          <w:jc w:val="center"/>
        </w:trPr>
        <w:tc>
          <w:tcPr>
            <w:tcW w:w="534" w:type="dxa"/>
            <w:vMerge w:val="continue"/>
            <w:vAlign w:val="center"/>
          </w:tcPr>
          <w:p w14:paraId="7F0762C2">
            <w:pPr>
              <w:rPr>
                <w:rFonts w:hint="eastAsia" w:asciiTheme="minorEastAsia" w:hAnsiTheme="minorEastAsia" w:eastAsiaTheme="minorEastAsia" w:cstheme="minorEastAsia"/>
                <w:color w:val="auto"/>
                <w:sz w:val="24"/>
                <w:szCs w:val="24"/>
                <w:highlight w:val="none"/>
              </w:rPr>
            </w:pPr>
          </w:p>
        </w:tc>
        <w:tc>
          <w:tcPr>
            <w:tcW w:w="1569" w:type="dxa"/>
            <w:vAlign w:val="center"/>
          </w:tcPr>
          <w:p w14:paraId="2D48CFE0">
            <w:pPr>
              <w:spacing w:before="60" w:after="60"/>
              <w:jc w:val="center"/>
              <w:rPr>
                <w:rFonts w:hint="eastAsia" w:asciiTheme="minorEastAsia" w:hAnsiTheme="minorEastAsia" w:eastAsiaTheme="minorEastAsia" w:cstheme="minorEastAsia"/>
                <w:color w:val="auto"/>
                <w:spacing w:val="50"/>
                <w:sz w:val="24"/>
                <w:szCs w:val="24"/>
                <w:highlight w:val="none"/>
              </w:rPr>
            </w:pPr>
            <w:r>
              <w:rPr>
                <w:rFonts w:hint="eastAsia" w:asciiTheme="minorEastAsia" w:hAnsiTheme="minorEastAsia" w:eastAsiaTheme="minorEastAsia" w:cstheme="minorEastAsia"/>
                <w:color w:val="auto"/>
                <w:spacing w:val="50"/>
                <w:sz w:val="24"/>
                <w:szCs w:val="24"/>
                <w:highlight w:val="none"/>
              </w:rPr>
              <w:t>开户银行</w:t>
            </w:r>
          </w:p>
        </w:tc>
        <w:tc>
          <w:tcPr>
            <w:tcW w:w="6936" w:type="dxa"/>
            <w:gridSpan w:val="4"/>
            <w:vAlign w:val="center"/>
          </w:tcPr>
          <w:p w14:paraId="0FA1D307">
            <w:pPr>
              <w:spacing w:before="60" w:after="60"/>
              <w:rPr>
                <w:rFonts w:hint="eastAsia" w:asciiTheme="minorEastAsia" w:hAnsiTheme="minorEastAsia" w:eastAsiaTheme="minorEastAsia" w:cstheme="minorEastAsia"/>
                <w:color w:val="auto"/>
                <w:spacing w:val="8"/>
                <w:sz w:val="24"/>
                <w:szCs w:val="24"/>
                <w:highlight w:val="none"/>
              </w:rPr>
            </w:pPr>
          </w:p>
        </w:tc>
      </w:tr>
      <w:tr w14:paraId="55EE2E1C">
        <w:trPr>
          <w:cantSplit/>
          <w:trHeight w:val="732" w:hRule="atLeast"/>
          <w:jc w:val="center"/>
        </w:trPr>
        <w:tc>
          <w:tcPr>
            <w:tcW w:w="534" w:type="dxa"/>
            <w:vMerge w:val="continue"/>
            <w:vAlign w:val="center"/>
          </w:tcPr>
          <w:p w14:paraId="6AED2DA8">
            <w:pPr>
              <w:rPr>
                <w:rFonts w:hint="eastAsia" w:asciiTheme="minorEastAsia" w:hAnsiTheme="minorEastAsia" w:eastAsiaTheme="minorEastAsia" w:cstheme="minorEastAsia"/>
                <w:color w:val="auto"/>
                <w:sz w:val="24"/>
                <w:szCs w:val="24"/>
                <w:highlight w:val="none"/>
              </w:rPr>
            </w:pPr>
          </w:p>
        </w:tc>
        <w:tc>
          <w:tcPr>
            <w:tcW w:w="1569" w:type="dxa"/>
            <w:vAlign w:val="center"/>
          </w:tcPr>
          <w:p w14:paraId="6DD20143">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帐　　　号</w:t>
            </w:r>
          </w:p>
        </w:tc>
        <w:tc>
          <w:tcPr>
            <w:tcW w:w="2730" w:type="dxa"/>
            <w:gridSpan w:val="2"/>
            <w:vAlign w:val="center"/>
          </w:tcPr>
          <w:p w14:paraId="48689F39">
            <w:pPr>
              <w:spacing w:before="60" w:after="60"/>
              <w:rPr>
                <w:rFonts w:hint="eastAsia" w:asciiTheme="minorEastAsia" w:hAnsiTheme="minorEastAsia" w:eastAsiaTheme="minorEastAsia" w:cstheme="minorEastAsia"/>
                <w:color w:val="auto"/>
                <w:spacing w:val="8"/>
                <w:sz w:val="24"/>
                <w:szCs w:val="24"/>
                <w:highlight w:val="none"/>
              </w:rPr>
            </w:pPr>
          </w:p>
        </w:tc>
        <w:tc>
          <w:tcPr>
            <w:tcW w:w="1512" w:type="dxa"/>
            <w:vAlign w:val="center"/>
          </w:tcPr>
          <w:p w14:paraId="3A2E1851">
            <w:pPr>
              <w:spacing w:before="60" w:after="60"/>
              <w:jc w:val="center"/>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邮政编码</w:t>
            </w:r>
          </w:p>
        </w:tc>
        <w:tc>
          <w:tcPr>
            <w:tcW w:w="2694" w:type="dxa"/>
            <w:vAlign w:val="center"/>
          </w:tcPr>
          <w:p w14:paraId="166F0284">
            <w:pPr>
              <w:spacing w:before="60" w:after="60"/>
              <w:rPr>
                <w:rFonts w:hint="eastAsia" w:asciiTheme="minorEastAsia" w:hAnsiTheme="minorEastAsia" w:eastAsiaTheme="minorEastAsia" w:cstheme="minorEastAsia"/>
                <w:color w:val="auto"/>
                <w:spacing w:val="8"/>
                <w:sz w:val="24"/>
                <w:szCs w:val="24"/>
                <w:highlight w:val="none"/>
              </w:rPr>
            </w:pPr>
          </w:p>
        </w:tc>
      </w:tr>
      <w:bookmarkEnd w:id="0"/>
    </w:tbl>
    <w:p w14:paraId="2CEB0EEC">
      <w:pPr>
        <w:rPr>
          <w:rFonts w:hint="eastAsia" w:cs="仿宋_GB2312" w:asciiTheme="majorEastAsia" w:hAnsiTheme="majorEastAsia" w:eastAsiaTheme="majorEastAsia"/>
          <w:b/>
          <w:color w:val="auto"/>
          <w:sz w:val="36"/>
          <w:szCs w:val="20"/>
          <w:highlight w:val="none"/>
        </w:rPr>
      </w:pPr>
    </w:p>
    <w:p w14:paraId="5EFF950F">
      <w:pP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br w:type="page"/>
      </w:r>
    </w:p>
    <w:p w14:paraId="4E05687F">
      <w:pPr>
        <w:widowControl/>
        <w:adjustRightInd/>
        <w:jc w:val="center"/>
        <w:rPr>
          <w:rFonts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第七部分  应提交的有关格式范例</w:t>
      </w:r>
    </w:p>
    <w:p w14:paraId="11CCE4F9">
      <w:pPr>
        <w:spacing w:line="360" w:lineRule="auto"/>
        <w:jc w:val="center"/>
        <w:rPr>
          <w:rFonts w:hint="eastAsia" w:cs="仿宋_GB2312" w:asciiTheme="majorEastAsia" w:hAnsiTheme="majorEastAsia" w:eastAsiaTheme="majorEastAsia"/>
          <w:b/>
          <w:color w:val="auto"/>
          <w:kern w:val="0"/>
          <w:sz w:val="36"/>
          <w:szCs w:val="36"/>
          <w:highlight w:val="none"/>
          <w:lang w:val="en-US" w:eastAsia="zh-CN"/>
        </w:rPr>
      </w:pPr>
    </w:p>
    <w:p w14:paraId="49AE4328">
      <w:pPr>
        <w:spacing w:line="360" w:lineRule="auto"/>
        <w:jc w:val="center"/>
        <w:rPr>
          <w:rFonts w:hint="default" w:cs="仿宋_GB2312" w:asciiTheme="majorEastAsia" w:hAnsiTheme="majorEastAsia" w:eastAsiaTheme="majorEastAsia"/>
          <w:b/>
          <w:color w:val="auto"/>
          <w:kern w:val="0"/>
          <w:sz w:val="36"/>
          <w:szCs w:val="36"/>
          <w:highlight w:val="none"/>
          <w:lang w:val="en-US" w:eastAsia="zh-CN"/>
        </w:rPr>
      </w:pPr>
      <w:r>
        <w:rPr>
          <w:rFonts w:hint="eastAsia" w:cs="仿宋_GB2312" w:asciiTheme="majorEastAsia" w:hAnsiTheme="majorEastAsia" w:eastAsiaTheme="majorEastAsia"/>
          <w:b/>
          <w:color w:val="auto"/>
          <w:kern w:val="0"/>
          <w:sz w:val="36"/>
          <w:szCs w:val="36"/>
          <w:highlight w:val="none"/>
          <w:lang w:val="en-US" w:eastAsia="zh-CN"/>
        </w:rPr>
        <w:t>资格文件</w:t>
      </w:r>
    </w:p>
    <w:p w14:paraId="1833695C">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7073EBB6">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jc w:val="both"/>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1</w:t>
      </w:r>
      <w:r>
        <w:rPr>
          <w:rFonts w:hint="eastAsia" w:cs="仿宋_GB2312" w:asciiTheme="majorEastAsia" w:hAnsiTheme="majorEastAsia" w:eastAsiaTheme="majorEastAsia"/>
          <w:color w:val="auto"/>
          <w:highlight w:val="none"/>
        </w:rPr>
        <w:t>）营业执照</w:t>
      </w:r>
      <w:r>
        <w:rPr>
          <w:rFonts w:hint="eastAsia" w:cs="仿宋_GB2312" w:asciiTheme="majorEastAsia" w:hAnsiTheme="majorEastAsia" w:eastAsiaTheme="majorEastAsia"/>
          <w:color w:val="auto"/>
          <w:highlight w:val="none"/>
          <w:lang w:val="en-US" w:eastAsia="zh-CN"/>
        </w:rPr>
        <w:t>复印件或其他证明材料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31FB4C17">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2</w:t>
      </w:r>
      <w:r>
        <w:rPr>
          <w:rFonts w:hint="eastAsia" w:cs="仿宋_GB2312"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符合参加政府采购活动应当具备的一般条件的承诺函</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51131030">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3</w:t>
      </w:r>
      <w:r>
        <w:rPr>
          <w:rFonts w:hint="eastAsia" w:cs="仿宋_GB2312" w:asciiTheme="majorEastAsia" w:hAnsiTheme="majorEastAsia" w:eastAsiaTheme="majorEastAsia"/>
          <w:color w:val="auto"/>
          <w:highlight w:val="none"/>
        </w:rPr>
        <w:t>）</w:t>
      </w:r>
      <w:r>
        <w:rPr>
          <w:rFonts w:hint="eastAsia" w:cs="Arial" w:asciiTheme="majorEastAsia" w:hAnsiTheme="majorEastAsia" w:eastAsiaTheme="majorEastAsia"/>
          <w:color w:val="auto"/>
          <w:sz w:val="24"/>
          <w:highlight w:val="none"/>
        </w:rPr>
        <w:t>联合协议</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01116854">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4</w:t>
      </w:r>
      <w:r>
        <w:rPr>
          <w:rFonts w:hint="eastAsia" w:cs="仿宋_GB2312" w:asciiTheme="majorEastAsia" w:hAnsiTheme="majorEastAsia" w:eastAsiaTheme="majorEastAsia"/>
          <w:color w:val="auto"/>
          <w:highlight w:val="none"/>
        </w:rPr>
        <w:t>）</w:t>
      </w:r>
      <w:r>
        <w:rPr>
          <w:rFonts w:hint="eastAsia" w:cs="宋体" w:asciiTheme="majorEastAsia" w:hAnsiTheme="majorEastAsia" w:eastAsiaTheme="majorEastAsia"/>
          <w:color w:val="auto"/>
          <w:sz w:val="24"/>
          <w:highlight w:val="none"/>
        </w:rPr>
        <w:t>落实政府采购政策需满足的资格要求</w:t>
      </w:r>
      <w:r>
        <w:rPr>
          <w:rFonts w:hint="eastAsia" w:cs="宋体" w:asciiTheme="majorEastAsia" w:hAnsiTheme="majorEastAsia" w:eastAsiaTheme="majorEastAsia"/>
          <w:color w:val="auto"/>
          <w:sz w:val="24"/>
          <w:highlight w:val="none"/>
          <w:lang w:eastAsia="zh-CN"/>
        </w:rPr>
        <w:t>（如适用）</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57ECD892">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5</w:t>
      </w: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sz w:val="24"/>
          <w:highlight w:val="none"/>
        </w:rPr>
        <w:t>符合特定资格条件的有关证明材料（如果有）</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7E61F3EE">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5CA60B9D">
      <w:pPr>
        <w:rPr>
          <w:rFonts w:hint="eastAsia"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br w:type="page"/>
      </w:r>
    </w:p>
    <w:p w14:paraId="7AD6EC8C">
      <w:pPr>
        <w:numPr>
          <w:ilvl w:val="0"/>
          <w:numId w:val="11"/>
        </w:numPr>
        <w:snapToGrid w:val="0"/>
        <w:spacing w:line="360" w:lineRule="auto"/>
        <w:ind w:right="480" w:firstLine="321" w:firstLineChars="100"/>
        <w:jc w:val="center"/>
        <w:rPr>
          <w:rFonts w:hint="eastAsia" w:cs="宋体" w:asciiTheme="majorEastAsia" w:hAnsiTheme="majorEastAsia" w:eastAsiaTheme="majorEastAsia"/>
          <w:b/>
          <w:color w:val="auto"/>
          <w:kern w:val="0"/>
          <w:sz w:val="32"/>
          <w:szCs w:val="32"/>
          <w:highlight w:val="none"/>
          <w:lang w:val="en-US" w:eastAsia="zh-CN"/>
        </w:rPr>
      </w:pPr>
      <w:r>
        <w:rPr>
          <w:rFonts w:hint="eastAsia" w:cs="宋体" w:asciiTheme="majorEastAsia" w:hAnsiTheme="majorEastAsia" w:eastAsiaTheme="majorEastAsia"/>
          <w:b/>
          <w:color w:val="auto"/>
          <w:kern w:val="0"/>
          <w:sz w:val="32"/>
          <w:szCs w:val="32"/>
          <w:highlight w:val="none"/>
        </w:rPr>
        <w:t>营业执照</w:t>
      </w:r>
      <w:r>
        <w:rPr>
          <w:rFonts w:hint="eastAsia" w:cs="宋体" w:asciiTheme="majorEastAsia" w:hAnsiTheme="majorEastAsia" w:eastAsiaTheme="majorEastAsia"/>
          <w:b/>
          <w:color w:val="auto"/>
          <w:kern w:val="0"/>
          <w:sz w:val="32"/>
          <w:szCs w:val="32"/>
          <w:highlight w:val="none"/>
          <w:lang w:eastAsia="zh-CN"/>
        </w:rPr>
        <w:t>复印件</w:t>
      </w:r>
      <w:r>
        <w:rPr>
          <w:rFonts w:hint="eastAsia" w:cs="宋体" w:asciiTheme="majorEastAsia" w:hAnsiTheme="majorEastAsia" w:eastAsiaTheme="majorEastAsia"/>
          <w:b/>
          <w:color w:val="auto"/>
          <w:kern w:val="0"/>
          <w:sz w:val="32"/>
          <w:szCs w:val="32"/>
          <w:highlight w:val="none"/>
          <w:lang w:val="en-US" w:eastAsia="zh-CN"/>
        </w:rPr>
        <w:t>或其他证明材料</w:t>
      </w:r>
    </w:p>
    <w:p w14:paraId="5A4199B6">
      <w:pPr>
        <w:numPr>
          <w:ilvl w:val="0"/>
          <w:numId w:val="0"/>
        </w:numPr>
        <w:snapToGrid w:val="0"/>
        <w:spacing w:line="360" w:lineRule="auto"/>
        <w:ind w:right="480" w:rightChars="0"/>
        <w:jc w:val="left"/>
        <w:rPr>
          <w:rFonts w:hint="eastAsia" w:cs="宋体" w:asciiTheme="majorEastAsia" w:hAnsiTheme="majorEastAsia" w:eastAsiaTheme="majorEastAsia"/>
          <w:b/>
          <w:color w:val="auto"/>
          <w:kern w:val="0"/>
          <w:sz w:val="32"/>
          <w:szCs w:val="32"/>
          <w:highlight w:val="none"/>
          <w:lang w:val="en-US" w:eastAsia="zh-CN"/>
        </w:rPr>
      </w:pPr>
      <w:r>
        <w:rPr>
          <w:rFonts w:hint="eastAsia" w:asciiTheme="majorEastAsia" w:hAnsiTheme="majorEastAsia" w:eastAsiaTheme="majorEastAsia"/>
          <w:color w:val="auto"/>
          <w:sz w:val="24"/>
          <w:highlight w:val="none"/>
          <w:lang w:val="en-US" w:eastAsia="zh-CN"/>
        </w:rPr>
        <w:t>提供营业执照复印件或其他证明材料</w:t>
      </w:r>
      <w:r>
        <w:rPr>
          <w:rFonts w:hint="eastAsia" w:cs="Times New Roman" w:asciiTheme="majorEastAsia" w:hAnsiTheme="majorEastAsia" w:eastAsiaTheme="majorEastAsia"/>
          <w:color w:val="auto"/>
          <w:sz w:val="24"/>
          <w:highlight w:val="none"/>
          <w:lang w:val="en-US" w:eastAsia="zh-CN"/>
        </w:rPr>
        <w:t>(事业单位法人证书、社会团体法人登记证书、其他组织登记证明文件或自然人身份证，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7780A5C">
      <w:pPr>
        <w:snapToGrid w:val="0"/>
        <w:spacing w:line="360" w:lineRule="auto"/>
        <w:ind w:right="480"/>
        <w:jc w:val="center"/>
        <w:rPr>
          <w:rFonts w:hint="eastAsia" w:cs="宋体" w:asciiTheme="majorEastAsia" w:hAnsiTheme="majorEastAsia" w:eastAsiaTheme="majorEastAsia"/>
          <w:b/>
          <w:color w:val="auto"/>
          <w:kern w:val="0"/>
          <w:sz w:val="32"/>
          <w:szCs w:val="32"/>
          <w:highlight w:val="none"/>
          <w:lang w:val="en-US" w:eastAsia="zh-CN"/>
        </w:rPr>
      </w:pPr>
    </w:p>
    <w:p w14:paraId="1C4C7FEA">
      <w:pPr>
        <w:snapToGrid w:val="0"/>
        <w:spacing w:line="360" w:lineRule="auto"/>
        <w:ind w:right="48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lang w:val="en-US" w:eastAsia="zh-CN"/>
        </w:rPr>
        <w:t>二</w:t>
      </w:r>
      <w:r>
        <w:rPr>
          <w:rFonts w:hint="eastAsia" w:cs="宋体" w:asciiTheme="majorEastAsia" w:hAnsiTheme="majorEastAsia" w:eastAsiaTheme="majorEastAsia"/>
          <w:b/>
          <w:color w:val="auto"/>
          <w:kern w:val="0"/>
          <w:sz w:val="32"/>
          <w:szCs w:val="32"/>
          <w:highlight w:val="none"/>
        </w:rPr>
        <w:t>、符合参加政府采购活动应当具备的一般条件的承诺函</w:t>
      </w:r>
      <w:r>
        <w:rPr>
          <w:rFonts w:hint="eastAsia" w:cs="宋体" w:asciiTheme="majorEastAsia" w:hAnsiTheme="majorEastAsia" w:eastAsiaTheme="majorEastAsia"/>
          <w:b/>
          <w:color w:val="auto"/>
          <w:kern w:val="0"/>
          <w:sz w:val="32"/>
          <w:szCs w:val="32"/>
          <w:highlight w:val="none"/>
        </w:rPr>
        <w:br w:type="textWrapping"/>
      </w:r>
      <w:r>
        <w:rPr>
          <w:rFonts w:hint="eastAsia" w:cs="宋体" w:asciiTheme="majorEastAsia" w:hAnsiTheme="majorEastAsia" w:eastAsiaTheme="majorEastAsia"/>
          <w:b/>
          <w:bCs/>
          <w:color w:val="auto"/>
          <w:sz w:val="24"/>
          <w:highlight w:val="none"/>
        </w:rPr>
        <w:t>（</w:t>
      </w:r>
      <w:r>
        <w:rPr>
          <w:rFonts w:hint="eastAsia" w:asciiTheme="majorEastAsia" w:hAnsiTheme="majorEastAsia" w:eastAsiaTheme="majorEastAsia"/>
          <w:b/>
          <w:bCs/>
          <w:color w:val="auto"/>
          <w:sz w:val="24"/>
          <w:highlight w:val="none"/>
        </w:rPr>
        <w:t>如以联合体形式参加政府采购活动的，</w:t>
      </w:r>
      <w:r>
        <w:rPr>
          <w:rFonts w:hint="eastAsia" w:cs="Arial" w:asciiTheme="majorEastAsia" w:hAnsiTheme="majorEastAsia" w:eastAsiaTheme="majorEastAsia"/>
          <w:b/>
          <w:bCs/>
          <w:color w:val="auto"/>
          <w:sz w:val="24"/>
          <w:highlight w:val="none"/>
        </w:rPr>
        <w:t>联合体各方均应提交该承诺函</w:t>
      </w:r>
      <w:r>
        <w:rPr>
          <w:rFonts w:hint="eastAsia" w:cs="Arial" w:asciiTheme="majorEastAsia" w:hAnsiTheme="majorEastAsia" w:eastAsiaTheme="majorEastAsia"/>
          <w:b/>
          <w:bCs/>
          <w:color w:val="auto"/>
          <w:sz w:val="24"/>
          <w:highlight w:val="none"/>
          <w:lang w:eastAsia="zh-CN"/>
        </w:rPr>
        <w:t>）</w:t>
      </w:r>
    </w:p>
    <w:p w14:paraId="2F06D7DC">
      <w:pPr>
        <w:snapToGrid w:val="0"/>
        <w:spacing w:line="360" w:lineRule="auto"/>
        <w:rPr>
          <w:rFonts w:hint="eastAsia" w:cs="仿宋_GB2312" w:asciiTheme="majorEastAsia" w:hAnsiTheme="majorEastAsia" w:eastAsiaTheme="majorEastAsia"/>
          <w:color w:val="auto"/>
          <w:sz w:val="24"/>
          <w:highlight w:val="none"/>
          <w:lang w:eastAsia="zh-CN"/>
        </w:rPr>
      </w:pPr>
    </w:p>
    <w:p w14:paraId="7F8B6281">
      <w:pPr>
        <w:snapToGrid w:val="0"/>
        <w:spacing w:line="360" w:lineRule="auto"/>
        <w:rPr>
          <w:rFonts w:cs="宋体"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宋体" w:asciiTheme="majorEastAsia" w:hAnsiTheme="majorEastAsia" w:eastAsiaTheme="majorEastAsia"/>
          <w:color w:val="auto"/>
          <w:sz w:val="24"/>
          <w:highlight w:val="none"/>
        </w:rPr>
        <w:t>：</w:t>
      </w:r>
    </w:p>
    <w:p w14:paraId="7C144EB3">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我方参与</w:t>
      </w:r>
      <w:r>
        <w:rPr>
          <w:rFonts w:hint="eastAsia" w:cs="仿宋_GB2312" w:asciiTheme="majorEastAsia" w:hAnsiTheme="majorEastAsia" w:eastAsiaTheme="majorEastAsia"/>
          <w:color w:val="auto"/>
          <w:sz w:val="24"/>
          <w:highlight w:val="none"/>
          <w:u w:val="single"/>
          <w:lang w:eastAsia="zh-CN"/>
        </w:rPr>
        <w:t>浙江省低空空域管理改革及典型应用场景研究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JKY-ZB2025-036</w:t>
      </w:r>
      <w:r>
        <w:rPr>
          <w:rFonts w:hint="eastAsia"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sz w:val="24"/>
          <w:highlight w:val="none"/>
        </w:rPr>
        <w:t>政府采购活动，郑重承诺：</w:t>
      </w:r>
    </w:p>
    <w:p w14:paraId="5C34FD90">
      <w:pPr>
        <w:snapToGrid w:val="0"/>
        <w:spacing w:line="360" w:lineRule="auto"/>
        <w:ind w:firstLine="360" w:firstLineChars="1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（一）具备《中华人民共和国政府采购法》第二十二条第一款规定的条件：</w:t>
      </w:r>
    </w:p>
    <w:p w14:paraId="0D8DD82E">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1、具有独立承担民事责任的能力；</w:t>
      </w:r>
    </w:p>
    <w:p w14:paraId="5CF07C3D">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2、具有良好的商业信誉和健全的财务会计制度； </w:t>
      </w:r>
    </w:p>
    <w:p w14:paraId="4C01F0FE">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3、具有履行合同所必需的设备和专业技术能力；</w:t>
      </w:r>
    </w:p>
    <w:p w14:paraId="031C6767">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4、有依法缴纳税收和社会保障资金的良好记录；</w:t>
      </w:r>
    </w:p>
    <w:p w14:paraId="4665706E">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5、参加政府采购活动前三年内，在经营活动中没有重大违法记录；</w:t>
      </w:r>
    </w:p>
    <w:p w14:paraId="11EBB156">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6、具有法律、行政法规规定的其他条件。</w:t>
      </w:r>
    </w:p>
    <w:p w14:paraId="4F0E44DB">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（二）未被信用中国（www.creditchina.gov.cn)、中国政府采购网（www.ccgp.gov.cn）列入失信被执行人、重大税收违法案件当事人名单、政府采购严重违法失信行为记录名单。</w:t>
      </w:r>
    </w:p>
    <w:p w14:paraId="65F48404">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（三）不存在以下情况：</w:t>
      </w:r>
    </w:p>
    <w:p w14:paraId="0B7A8D71">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2CE0FC52">
      <w:pPr>
        <w:snapToGrid w:val="0"/>
        <w:spacing w:line="360" w:lineRule="auto"/>
        <w:ind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2、为采购项目提供整体设计、规范编制或者项目管理、监理、检测等服务后再参加该采购项目的其他采购活动的；</w:t>
      </w:r>
      <w:r>
        <w:rPr>
          <w:rFonts w:hint="eastAsia" w:cs="宋体" w:asciiTheme="majorEastAsia" w:hAnsiTheme="majorEastAsia" w:eastAsiaTheme="majorEastAsia"/>
          <w:color w:val="auto"/>
          <w:sz w:val="24"/>
          <w:highlight w:val="none"/>
        </w:rPr>
        <w:br w:type="textWrapping"/>
      </w:r>
      <w:r>
        <w:rPr>
          <w:rFonts w:hint="eastAsia" w:cs="宋体" w:asciiTheme="majorEastAsia" w:hAnsiTheme="majorEastAsia" w:eastAsiaTheme="majorEastAsia"/>
          <w:color w:val="auto"/>
          <w:sz w:val="24"/>
          <w:highlight w:val="none"/>
        </w:rPr>
        <w:tab/>
      </w:r>
      <w:r>
        <w:rPr>
          <w:rFonts w:hint="eastAsia" w:cs="宋体" w:asciiTheme="majorEastAsia" w:hAnsiTheme="majorEastAsia" w:eastAsiaTheme="majorEastAsia"/>
          <w:color w:val="auto"/>
          <w:sz w:val="24"/>
          <w:highlight w:val="none"/>
        </w:rPr>
        <w:t>3、属于</w:t>
      </w:r>
      <w:r>
        <w:rPr>
          <w:rFonts w:hint="eastAsia" w:cs="宋体" w:asciiTheme="majorEastAsia" w:hAnsiTheme="majorEastAsia" w:eastAsiaTheme="majorEastAsia"/>
          <w:color w:val="auto"/>
          <w:kern w:val="0"/>
          <w:sz w:val="24"/>
          <w:highlight w:val="none"/>
        </w:rPr>
        <w:t>公益一类事业单位、使用事业编制且由财政拨款保障的群团组织。</w:t>
      </w:r>
    </w:p>
    <w:p w14:paraId="5327AF49">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44C75C47">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37D4C2A5">
      <w:pPr>
        <w:snapToGrid w:val="0"/>
        <w:spacing w:line="360" w:lineRule="auto"/>
        <w:ind w:firstLine="5520" w:firstLineChars="2300"/>
        <w:rPr>
          <w:rFonts w:cs="宋体" w:asciiTheme="majorEastAsia" w:hAnsiTheme="majorEastAsia" w:eastAsiaTheme="majorEastAsia"/>
          <w:color w:val="auto"/>
          <w:kern w:val="0"/>
          <w:sz w:val="24"/>
          <w:highlight w:val="none"/>
          <w:lang w:val="zh-CN"/>
        </w:rPr>
      </w:pPr>
    </w:p>
    <w:p w14:paraId="163DCF51">
      <w:pPr>
        <w:snapToGrid w:val="0"/>
        <w:spacing w:line="360" w:lineRule="auto"/>
        <w:ind w:firstLine="5520" w:firstLineChars="2300"/>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供应商名称(电子签名)：</w:t>
      </w:r>
    </w:p>
    <w:p w14:paraId="672B155A">
      <w:pPr>
        <w:snapToGrid w:val="0"/>
        <w:spacing w:line="360" w:lineRule="auto"/>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lang w:val="zh-CN"/>
        </w:rPr>
        <w:t xml:space="preserve">                        </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日期</w:t>
      </w:r>
      <w:r>
        <w:rPr>
          <w:rFonts w:hint="eastAsia" w:cs="宋体" w:asciiTheme="majorEastAsia" w:hAnsiTheme="majorEastAsia" w:eastAsiaTheme="majorEastAsia"/>
          <w:color w:val="auto"/>
          <w:kern w:val="0"/>
          <w:sz w:val="24"/>
          <w:highlight w:val="none"/>
        </w:rPr>
        <w:t xml:space="preserve">：  年  </w:t>
      </w:r>
      <w:r>
        <w:rPr>
          <w:rFonts w:hint="eastAsia" w:cs="宋体" w:asciiTheme="majorEastAsia" w:hAnsiTheme="majorEastAsia" w:eastAsiaTheme="majorEastAsia"/>
          <w:color w:val="auto"/>
          <w:kern w:val="0"/>
          <w:sz w:val="24"/>
          <w:highlight w:val="none"/>
          <w:lang w:val="zh-CN"/>
        </w:rPr>
        <w:t>月</w:t>
      </w:r>
      <w:r>
        <w:rPr>
          <w:rFonts w:hint="eastAsia" w:cs="宋体" w:asciiTheme="majorEastAsia" w:hAnsiTheme="majorEastAsia" w:eastAsiaTheme="majorEastAsia"/>
          <w:color w:val="auto"/>
          <w:kern w:val="0"/>
          <w:sz w:val="24"/>
          <w:highlight w:val="none"/>
        </w:rPr>
        <w:t xml:space="preserve">   </w:t>
      </w:r>
      <w:r>
        <w:rPr>
          <w:rFonts w:hint="eastAsia" w:cs="宋体" w:asciiTheme="majorEastAsia" w:hAnsiTheme="majorEastAsia" w:eastAsiaTheme="majorEastAsia"/>
          <w:color w:val="auto"/>
          <w:kern w:val="0"/>
          <w:sz w:val="24"/>
          <w:highlight w:val="none"/>
          <w:lang w:val="zh-CN"/>
        </w:rPr>
        <w:t>日</w:t>
      </w:r>
    </w:p>
    <w:p w14:paraId="4E2EEC1E">
      <w:pPr>
        <w:widowControl/>
        <w:adjustRightInd/>
        <w:jc w:val="center"/>
        <w:rPr>
          <w:rFonts w:hint="eastAsia" w:cs="仿宋_GB2312" w:asciiTheme="majorEastAsia" w:hAnsiTheme="majorEastAsia" w:eastAsiaTheme="majorEastAsia"/>
          <w:b/>
          <w:color w:val="auto"/>
          <w:sz w:val="32"/>
          <w:szCs w:val="32"/>
          <w:highlight w:val="none"/>
          <w:lang w:val="en-US" w:eastAsia="zh-CN"/>
        </w:rPr>
      </w:pPr>
    </w:p>
    <w:p w14:paraId="32670E79">
      <w:pPr>
        <w:widowControl/>
        <w:adjustRightInd/>
        <w:jc w:val="center"/>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rPr>
        <w:t>、联合协议（如适用）</w:t>
      </w:r>
    </w:p>
    <w:p w14:paraId="0B9ADF4B">
      <w:pPr>
        <w:widowControl/>
        <w:spacing w:line="360" w:lineRule="auto"/>
        <w:ind w:firstLine="482" w:firstLineChars="200"/>
        <w:jc w:val="left"/>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（以联合体形式响应的，提供联合协议；本项目不接受联合体响应或者供应商不以联合体形式响应的，则不需要提供）</w:t>
      </w:r>
    </w:p>
    <w:p w14:paraId="4B71A0EE">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（联合体所有成员名称）</w:t>
      </w:r>
      <w:r>
        <w:rPr>
          <w:rFonts w:hint="eastAsia" w:cs="宋体" w:asciiTheme="majorEastAsia" w:hAnsiTheme="majorEastAsia" w:eastAsiaTheme="majorEastAsia"/>
          <w:color w:val="auto"/>
          <w:kern w:val="0"/>
          <w:sz w:val="24"/>
          <w:highlight w:val="none"/>
        </w:rPr>
        <w:t>自愿</w:t>
      </w:r>
      <w:r>
        <w:rPr>
          <w:rFonts w:hint="eastAsia" w:cs="宋体" w:asciiTheme="majorEastAsia" w:hAnsiTheme="majorEastAsia" w:eastAsiaTheme="majorEastAsia"/>
          <w:color w:val="auto"/>
          <w:kern w:val="0"/>
          <w:sz w:val="24"/>
          <w:highlight w:val="none"/>
          <w:lang w:val="zh-CN"/>
        </w:rPr>
        <w:t>组成一个联合体，以一个供应商的身份</w:t>
      </w:r>
      <w:r>
        <w:rPr>
          <w:rFonts w:hint="eastAsia" w:cs="宋体" w:asciiTheme="majorEastAsia" w:hAnsiTheme="majorEastAsia" w:eastAsiaTheme="majorEastAsia"/>
          <w:color w:val="auto"/>
          <w:kern w:val="0"/>
          <w:sz w:val="24"/>
          <w:highlight w:val="none"/>
        </w:rPr>
        <w:t>参加</w:t>
      </w:r>
      <w:r>
        <w:rPr>
          <w:rFonts w:hint="eastAsia" w:cs="仿宋_GB2312" w:asciiTheme="majorEastAsia" w:hAnsiTheme="majorEastAsia" w:eastAsiaTheme="majorEastAsia"/>
          <w:color w:val="auto"/>
          <w:sz w:val="24"/>
          <w:highlight w:val="none"/>
          <w:u w:val="single"/>
          <w:lang w:eastAsia="zh-CN"/>
        </w:rPr>
        <w:t>浙江省低空空域管理改革及典型应用场景研究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JKY-ZB2025-036</w:t>
      </w:r>
      <w:r>
        <w:rPr>
          <w:rFonts w:hint="eastAsia" w:cs="仿宋_GB2312" w:asciiTheme="majorEastAsia" w:hAnsiTheme="majorEastAsia" w:eastAsiaTheme="majorEastAsia"/>
          <w:color w:val="auto"/>
          <w:kern w:val="0"/>
          <w:sz w:val="24"/>
          <w:highlight w:val="none"/>
          <w:lang w:val="zh-CN"/>
        </w:rPr>
        <w:t>】响应</w:t>
      </w:r>
      <w:r>
        <w:rPr>
          <w:rFonts w:hint="eastAsia" w:cs="宋体" w:asciiTheme="majorEastAsia" w:hAnsiTheme="majorEastAsia" w:eastAsiaTheme="majorEastAsia"/>
          <w:color w:val="auto"/>
          <w:kern w:val="0"/>
          <w:sz w:val="24"/>
          <w:highlight w:val="none"/>
          <w:lang w:val="zh-CN"/>
        </w:rPr>
        <w:t xml:space="preserve">。 </w:t>
      </w:r>
    </w:p>
    <w:p w14:paraId="208CAFA1">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一、各方一致决定，</w:t>
      </w:r>
      <w:r>
        <w:rPr>
          <w:rFonts w:hint="eastAsia" w:cs="宋体" w:asciiTheme="majorEastAsia" w:hAnsiTheme="majorEastAsia" w:eastAsiaTheme="majorEastAsia"/>
          <w:color w:val="auto"/>
          <w:kern w:val="0"/>
          <w:sz w:val="24"/>
          <w:highlight w:val="none"/>
          <w:u w:val="single"/>
        </w:rPr>
        <w:t>（某联合体成员名称）</w:t>
      </w:r>
      <w:r>
        <w:rPr>
          <w:rFonts w:hint="eastAsia" w:cs="宋体" w:asciiTheme="majorEastAsia" w:hAnsiTheme="majorEastAsia" w:eastAsiaTheme="majorEastAsia"/>
          <w:color w:val="auto"/>
          <w:kern w:val="0"/>
          <w:sz w:val="24"/>
          <w:highlight w:val="none"/>
        </w:rPr>
        <w:t>为联合体</w:t>
      </w:r>
      <w:r>
        <w:rPr>
          <w:rFonts w:hint="eastAsia" w:cs="宋体" w:asciiTheme="majorEastAsia" w:hAnsiTheme="majorEastAsia" w:eastAsiaTheme="majorEastAsia"/>
          <w:color w:val="auto"/>
          <w:kern w:val="0"/>
          <w:sz w:val="24"/>
          <w:highlight w:val="none"/>
          <w:lang w:val="zh-CN"/>
        </w:rPr>
        <w:t>牵头人</w:t>
      </w:r>
      <w:r>
        <w:rPr>
          <w:rFonts w:hint="eastAsia" w:cs="宋体" w:asciiTheme="majorEastAsia" w:hAnsiTheme="majorEastAsia" w:eastAsiaTheme="majorEastAsia"/>
          <w:color w:val="auto"/>
          <w:sz w:val="24"/>
          <w:highlight w:val="none"/>
        </w:rPr>
        <w:t>，代表所有联合体成员负责响应和合同实施阶段的主办、协调工作</w:t>
      </w:r>
      <w:r>
        <w:rPr>
          <w:rFonts w:hint="eastAsia" w:cs="宋体" w:asciiTheme="majorEastAsia" w:hAnsiTheme="majorEastAsia" w:eastAsiaTheme="majorEastAsia"/>
          <w:color w:val="auto"/>
          <w:kern w:val="0"/>
          <w:sz w:val="24"/>
          <w:highlight w:val="none"/>
          <w:lang w:val="zh-CN"/>
        </w:rPr>
        <w:t>。</w:t>
      </w:r>
    </w:p>
    <w:p w14:paraId="4CBF8E81">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w:t>
      </w:r>
      <w:r>
        <w:rPr>
          <w:rFonts w:hint="eastAsia" w:cs="宋体" w:asciiTheme="majorEastAsia" w:hAnsiTheme="majorEastAsia" w:eastAsiaTheme="majorEastAsia"/>
          <w:color w:val="auto"/>
          <w:sz w:val="24"/>
          <w:highlight w:val="none"/>
        </w:rPr>
        <w:t>所有联合体成员各方签署授权书，授权书载明的</w:t>
      </w:r>
      <w:r>
        <w:rPr>
          <w:rFonts w:hint="eastAsia" w:cs="宋体" w:asciiTheme="majorEastAsia" w:hAnsiTheme="majorEastAsia" w:eastAsiaTheme="majorEastAsia"/>
          <w:color w:val="auto"/>
          <w:kern w:val="0"/>
          <w:sz w:val="24"/>
          <w:highlight w:val="none"/>
          <w:lang w:val="zh-CN"/>
        </w:rPr>
        <w:t>授权代表根据采购文件规定及采购内容而对采购人、采购代理机构所作的任何合法承诺，包括书面澄清及相应等均对联合体各方产生约束力。</w:t>
      </w:r>
    </w:p>
    <w:p w14:paraId="67EB9A1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三、本次联合响应中，分工如下：</w:t>
      </w:r>
    </w:p>
    <w:p w14:paraId="0B9F9C64">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（联合体成员1）</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6E95D427">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（联合体成员</w:t>
      </w:r>
      <w:r>
        <w:rPr>
          <w:rFonts w:cs="宋体" w:asciiTheme="majorEastAsia" w:hAnsiTheme="majorEastAsia" w:eastAsiaTheme="majorEastAsia"/>
          <w:color w:val="auto"/>
          <w:kern w:val="0"/>
          <w:sz w:val="24"/>
          <w:highlight w:val="none"/>
          <w:u w:val="single"/>
        </w:rPr>
        <w:t>2</w:t>
      </w:r>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lang w:val="zh-CN"/>
        </w:rPr>
        <w:t>承担的工作和义务为：</w:t>
      </w:r>
      <w:r>
        <w:rPr>
          <w:rFonts w:hint="eastAsia" w:cs="宋体" w:asciiTheme="majorEastAsia" w:hAnsiTheme="majorEastAsia" w:eastAsiaTheme="majorEastAsia"/>
          <w:color w:val="auto"/>
          <w:highlight w:val="none"/>
          <w:u w:val="single"/>
        </w:rPr>
        <w:t xml:space="preserve">             </w:t>
      </w:r>
      <w:r>
        <w:rPr>
          <w:rFonts w:hint="eastAsia" w:cs="宋体" w:asciiTheme="majorEastAsia" w:hAnsiTheme="majorEastAsia" w:eastAsiaTheme="majorEastAsia"/>
          <w:color w:val="auto"/>
          <w:kern w:val="0"/>
          <w:sz w:val="24"/>
          <w:highlight w:val="none"/>
          <w:lang w:val="zh-CN"/>
        </w:rPr>
        <w:t>；</w:t>
      </w:r>
    </w:p>
    <w:p w14:paraId="4533D12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w:t>
      </w:r>
    </w:p>
    <w:p w14:paraId="370B7E26">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四、联合体成员中小企业合同份额（如果有）。</w:t>
      </w:r>
    </w:p>
    <w:p w14:paraId="020B9CC4">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u w:val="single"/>
        </w:rPr>
        <w:t>（联合体成员X</w:t>
      </w:r>
      <w:r>
        <w:rPr>
          <w:rFonts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rPr>
        <w:t>提供的服务由小微企业承接，其合同份额占到合同总金额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259E7385">
      <w:pPr>
        <w:spacing w:line="360" w:lineRule="auto"/>
        <w:ind w:firstLine="480" w:firstLineChars="200"/>
        <w:rPr>
          <w:rFonts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%，其中小微企业合同金额达到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要求以联合体形式参加的项目或采购包，供应商按</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申请人的资格要求中规定的联合协议中中小企业、小微企业合同金额应当达到的比例要求填写。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19226BA0">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五、如果成交，</w:t>
      </w:r>
      <w:r>
        <w:rPr>
          <w:rFonts w:hint="eastAsia" w:cs="宋体" w:asciiTheme="majorEastAsia" w:hAnsiTheme="majorEastAsia" w:eastAsiaTheme="majorEastAsia"/>
          <w:color w:val="auto"/>
          <w:sz w:val="24"/>
          <w:highlight w:val="none"/>
        </w:rPr>
        <w:t>联合体各成员方共同与采购人签订合同，并就采购合同约定的事项对采购人承担连带责任。</w:t>
      </w:r>
    </w:p>
    <w:p w14:paraId="5F5AA56A">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六、有关本次联合响应的其他事宜：</w:t>
      </w:r>
    </w:p>
    <w:p w14:paraId="63A3DDF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1、联合体各方不再单独参加或者与其他供应商另外组成联合体参加同一合同项下的政府采购活动。</w:t>
      </w:r>
    </w:p>
    <w:p w14:paraId="35C5BE78">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2、联合体中有同类资质的各方按照联合体分工承担相同工作的，按照资质等级较低的供应商确定资质等级。</w:t>
      </w:r>
    </w:p>
    <w:p w14:paraId="3C57973A">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3、本协议提交采购人、采购代理机构后，联合体各方不得以任何形式对上述内容进行修改或撤销。</w:t>
      </w:r>
    </w:p>
    <w:p w14:paraId="7FD25A80">
      <w:pPr>
        <w:snapToGrid w:val="0"/>
        <w:spacing w:line="360" w:lineRule="auto"/>
        <w:ind w:firstLine="5040" w:firstLineChars="2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0147772C">
      <w:pPr>
        <w:snapToGrid w:val="0"/>
        <w:spacing w:line="360" w:lineRule="auto"/>
        <w:ind w:firstLine="5040" w:firstLineChars="2100"/>
        <w:jc w:val="lef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联合体成员名称(电子签名/公章)：</w:t>
      </w:r>
    </w:p>
    <w:p w14:paraId="79A39B38">
      <w:pPr>
        <w:snapToGrid w:val="0"/>
        <w:spacing w:line="360" w:lineRule="auto"/>
        <w:ind w:firstLine="5760" w:firstLineChars="2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6FB0D1AB">
      <w:pPr>
        <w:snapToGrid w:val="0"/>
        <w:spacing w:line="360" w:lineRule="auto"/>
        <w:jc w:val="righ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日期：  年  月   日</w:t>
      </w:r>
    </w:p>
    <w:p w14:paraId="6F30547B">
      <w:pPr>
        <w:spacing w:line="360" w:lineRule="auto"/>
        <w:ind w:right="42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748AD4AA">
      <w:pPr>
        <w:snapToGrid w:val="0"/>
        <w:spacing w:line="360" w:lineRule="auto"/>
        <w:ind w:right="480"/>
        <w:jc w:val="center"/>
        <w:rPr>
          <w:rFonts w:cs="仿宋_GB2312" w:asciiTheme="majorEastAsia" w:hAnsiTheme="majorEastAsia" w:eastAsiaTheme="majorEastAsia"/>
          <w:b/>
          <w:color w:val="auto"/>
          <w:sz w:val="32"/>
          <w:szCs w:val="32"/>
          <w:highlight w:val="none"/>
        </w:rPr>
      </w:pPr>
    </w:p>
    <w:p w14:paraId="5CC488EA">
      <w:pPr>
        <w:snapToGrid w:val="0"/>
        <w:spacing w:line="360" w:lineRule="auto"/>
        <w:ind w:right="480"/>
        <w:jc w:val="center"/>
        <w:rPr>
          <w:rFonts w:cs="宋体"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sz w:val="32"/>
          <w:szCs w:val="32"/>
          <w:highlight w:val="none"/>
          <w:lang w:val="en-US" w:eastAsia="zh-CN"/>
        </w:rPr>
        <w:t>四</w:t>
      </w:r>
      <w:r>
        <w:rPr>
          <w:rFonts w:hint="eastAsia" w:cs="仿宋_GB2312"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kern w:val="0"/>
          <w:sz w:val="32"/>
          <w:szCs w:val="32"/>
          <w:highlight w:val="none"/>
        </w:rPr>
        <w:t>落实政府采购政策需满足的资格要求</w:t>
      </w:r>
    </w:p>
    <w:p w14:paraId="34D9FF24">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（根据</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中</w:t>
      </w:r>
      <w:r>
        <w:rPr>
          <w:rFonts w:hint="eastAsia" w:cs="宋体" w:asciiTheme="majorEastAsia" w:hAnsiTheme="majorEastAsia" w:eastAsiaTheme="majorEastAsia"/>
          <w:color w:val="auto"/>
          <w:sz w:val="24"/>
          <w:highlight w:val="none"/>
        </w:rPr>
        <w:t>落实政府采购政策需满足的资格要求选择提供相应的材料；未要求的，无需提供）</w:t>
      </w:r>
    </w:p>
    <w:p w14:paraId="6BE5EBA9">
      <w:pPr>
        <w:snapToGrid w:val="0"/>
        <w:spacing w:before="50" w:after="50" w:line="360" w:lineRule="auto"/>
        <w:ind w:firstLine="472" w:firstLineChars="196"/>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a</w:t>
      </w:r>
      <w:r>
        <w:rPr>
          <w:rFonts w:hint="eastAsia" w:cs="宋体" w:asciiTheme="majorEastAsia" w:hAnsiTheme="majorEastAsia" w:eastAsiaTheme="majorEastAsia"/>
          <w:color w:val="auto"/>
          <w:sz w:val="24"/>
          <w:highlight w:val="none"/>
        </w:rPr>
        <w:t>.专门面向中小企业，服务全部由符合政策要求的中小企业（或小微企业）承接的，提供相应的中小企业声明函（附件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）或残疾人福利性企业声明函</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lang w:val="en-US" w:eastAsia="zh-CN"/>
        </w:rPr>
        <w:t>附件3</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 xml:space="preserve">或监狱企业证明文件。 </w:t>
      </w:r>
    </w:p>
    <w:p w14:paraId="08018291">
      <w:pPr>
        <w:widowControl/>
        <w:spacing w:line="360" w:lineRule="auto"/>
        <w:ind w:firstLine="480"/>
        <w:jc w:val="left"/>
        <w:rPr>
          <w:rFonts w:cs="宋体" w:asciiTheme="majorEastAsia" w:hAnsiTheme="majorEastAsia" w:eastAsiaTheme="majorEastAsia"/>
          <w:color w:val="auto"/>
          <w:sz w:val="24"/>
          <w:highlight w:val="none"/>
        </w:rPr>
      </w:pPr>
    </w:p>
    <w:p w14:paraId="61C75501">
      <w:pPr>
        <w:widowControl/>
        <w:spacing w:line="360" w:lineRule="auto"/>
        <w:ind w:firstLine="472" w:firstLineChars="196"/>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b.</w:t>
      </w:r>
      <w:r>
        <w:rPr>
          <w:rFonts w:hint="eastAsia" w:cs="宋体" w:asciiTheme="majorEastAsia" w:hAnsiTheme="majorEastAsia" w:eastAsiaTheme="majorEastAsia"/>
          <w:color w:val="auto"/>
          <w:sz w:val="24"/>
          <w:highlight w:val="none"/>
        </w:rPr>
        <w:t>要求以联合体形式参加的，提供联合协议和中小企业声明函（附件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），联合协议中中小企业合同金额应当达到</w:t>
      </w:r>
      <w:r>
        <w:rPr>
          <w:rFonts w:hint="eastAsia" w:cs="宋体" w:asciiTheme="majorEastAsia" w:hAnsiTheme="majorEastAsia" w:eastAsiaTheme="majorEastAsia"/>
          <w:b/>
          <w:bCs/>
          <w:color w:val="auto"/>
          <w:sz w:val="24"/>
          <w:highlight w:val="none"/>
        </w:rPr>
        <w:t>竞争性磋商公告</w:t>
      </w:r>
      <w:r>
        <w:rPr>
          <w:rFonts w:hint="eastAsia" w:cs="宋体" w:asciiTheme="majorEastAsia" w:hAnsiTheme="majorEastAsia" w:eastAsiaTheme="majorEastAsia"/>
          <w:color w:val="auto"/>
          <w:sz w:val="24"/>
          <w:highlight w:val="none"/>
        </w:rPr>
        <w:t>载明的比例；如果供应商本身提供所有标的均由中小企业承接的，</w:t>
      </w:r>
      <w:r>
        <w:rPr>
          <w:rFonts w:hint="eastAsia" w:cs="宋体" w:asciiTheme="majorEastAsia" w:hAnsiTheme="majorEastAsia" w:eastAsiaTheme="majorEastAsia"/>
          <w:color w:val="auto"/>
          <w:spacing w:val="8"/>
          <w:kern w:val="0"/>
          <w:sz w:val="24"/>
          <w:highlight w:val="none"/>
        </w:rPr>
        <w:t>并相应达到了前述比例要求，</w:t>
      </w:r>
      <w:r>
        <w:rPr>
          <w:rFonts w:hint="eastAsia" w:cs="宋体" w:asciiTheme="majorEastAsia" w:hAnsiTheme="majorEastAsia" w:eastAsiaTheme="majorEastAsia"/>
          <w:color w:val="auto"/>
          <w:sz w:val="24"/>
          <w:highlight w:val="none"/>
        </w:rPr>
        <w:t>视同符合了资格条件，无需再与其他中小企业组成联合体参加政府采购活动，无需提供联合协议。</w:t>
      </w:r>
    </w:p>
    <w:p w14:paraId="21C0AEF1">
      <w:pPr>
        <w:snapToGrid w:val="0"/>
        <w:spacing w:before="50" w:after="50"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 xml:space="preserve">    </w:t>
      </w:r>
    </w:p>
    <w:p w14:paraId="15427A8D">
      <w:pPr>
        <w:spacing w:line="360" w:lineRule="auto"/>
        <w:ind w:firstLine="482"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c、</w:t>
      </w:r>
      <w:r>
        <w:rPr>
          <w:rFonts w:hint="eastAsia" w:cs="宋体" w:asciiTheme="majorEastAsia" w:hAnsiTheme="majorEastAsia" w:eastAsiaTheme="majorEastAsia"/>
          <w:color w:val="auto"/>
          <w:sz w:val="24"/>
          <w:highlight w:val="none"/>
        </w:rPr>
        <w:t>要求合同分包的，提供分包意向协议和中小企业声明函（附件</w:t>
      </w:r>
      <w:r>
        <w:rPr>
          <w:rFonts w:hint="eastAsia" w:cs="宋体" w:asciiTheme="majorEastAsia" w:hAnsiTheme="majorEastAsia" w:eastAsiaTheme="majorEastAsia"/>
          <w:color w:val="auto"/>
          <w:sz w:val="24"/>
          <w:highlight w:val="none"/>
          <w:lang w:val="en-US" w:eastAsia="zh-CN"/>
        </w:rPr>
        <w:t>4</w:t>
      </w:r>
      <w:r>
        <w:rPr>
          <w:rFonts w:hint="eastAsia" w:cs="宋体" w:asciiTheme="majorEastAsia" w:hAnsiTheme="majorEastAsia" w:eastAsiaTheme="majorEastAsia"/>
          <w:color w:val="auto"/>
          <w:sz w:val="24"/>
          <w:highlight w:val="none"/>
        </w:rPr>
        <w:t>），分包意向协议中中小企业合同金额应当达到</w:t>
      </w:r>
      <w:r>
        <w:rPr>
          <w:rFonts w:hint="eastAsia" w:cs="宋体" w:asciiTheme="majorEastAsia" w:hAnsiTheme="majorEastAsia" w:eastAsiaTheme="majorEastAsia"/>
          <w:b/>
          <w:bCs/>
          <w:color w:val="auto"/>
          <w:sz w:val="24"/>
          <w:highlight w:val="none"/>
        </w:rPr>
        <w:t>竞争性磋商公告</w:t>
      </w:r>
      <w:r>
        <w:rPr>
          <w:rFonts w:hint="eastAsia" w:cs="宋体" w:asciiTheme="majorEastAsia" w:hAnsiTheme="majorEastAsia" w:eastAsiaTheme="majorEastAsia"/>
          <w:color w:val="auto"/>
          <w:sz w:val="24"/>
          <w:highlight w:val="none"/>
        </w:rPr>
        <w:t>载明的比例；如果供应商本身提供的所有标的均由中小企业承接的，</w:t>
      </w:r>
      <w:r>
        <w:rPr>
          <w:rFonts w:hint="eastAsia" w:cs="宋体" w:asciiTheme="majorEastAsia" w:hAnsiTheme="majorEastAsia" w:eastAsiaTheme="majorEastAsia"/>
          <w:color w:val="auto"/>
          <w:spacing w:val="8"/>
          <w:kern w:val="0"/>
          <w:sz w:val="24"/>
          <w:highlight w:val="none"/>
        </w:rPr>
        <w:t>并相应达到了前述比例要求，</w:t>
      </w:r>
      <w:r>
        <w:rPr>
          <w:rFonts w:hint="eastAsia" w:cs="宋体" w:asciiTheme="majorEastAsia" w:hAnsiTheme="majorEastAsia" w:eastAsiaTheme="majorEastAsia"/>
          <w:color w:val="auto"/>
          <w:sz w:val="24"/>
          <w:highlight w:val="none"/>
        </w:rPr>
        <w:t>视同符合了资格条件，无需再向中小企业分包，无需提供分包意向协议。</w:t>
      </w:r>
    </w:p>
    <w:p w14:paraId="78CE47C5">
      <w:pPr>
        <w:spacing w:line="360" w:lineRule="auto"/>
        <w:jc w:val="center"/>
        <w:rPr>
          <w:rFonts w:cs="仿宋_GB2312" w:asciiTheme="majorEastAsia" w:hAnsiTheme="majorEastAsia" w:eastAsiaTheme="majorEastAsia"/>
          <w:b/>
          <w:color w:val="auto"/>
          <w:sz w:val="32"/>
          <w:szCs w:val="32"/>
          <w:highlight w:val="none"/>
        </w:rPr>
      </w:pPr>
    </w:p>
    <w:p w14:paraId="1716FEA2">
      <w:pPr>
        <w:spacing w:line="360" w:lineRule="auto"/>
        <w:jc w:val="center"/>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lang w:val="en-US" w:eastAsia="zh-CN"/>
        </w:rPr>
        <w:t>五</w:t>
      </w:r>
      <w:r>
        <w:rPr>
          <w:rFonts w:hint="eastAsia" w:cs="仿宋_GB2312" w:asciiTheme="majorEastAsia" w:hAnsiTheme="majorEastAsia" w:eastAsiaTheme="majorEastAsia"/>
          <w:b/>
          <w:color w:val="auto"/>
          <w:sz w:val="32"/>
          <w:szCs w:val="32"/>
          <w:highlight w:val="none"/>
        </w:rPr>
        <w:t>、符合特定资格条件的有关证明材料（如果有）</w:t>
      </w:r>
    </w:p>
    <w:p w14:paraId="61E029C3">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第一部分”中“</w:t>
      </w:r>
      <w:r>
        <w:rPr>
          <w:rFonts w:hint="eastAsia" w:cs="宋体" w:asciiTheme="majorEastAsia" w:hAnsiTheme="majorEastAsia" w:eastAsiaTheme="majorEastAsia"/>
          <w:color w:val="auto"/>
          <w:sz w:val="24"/>
          <w:szCs w:val="24"/>
          <w:highlight w:val="none"/>
        </w:rPr>
        <w:t>二、申请人的资格要</w:t>
      </w:r>
      <w:r>
        <w:rPr>
          <w:rFonts w:hint="eastAsia" w:cs="仿宋_GB2312" w:asciiTheme="majorEastAsia" w:hAnsiTheme="majorEastAsia" w:eastAsiaTheme="majorEastAsia"/>
          <w:color w:val="auto"/>
          <w:sz w:val="24"/>
          <w:highlight w:val="none"/>
        </w:rPr>
        <w:t>求”编制；如果本项目没有设置特定资格条件，则不需要提供）</w:t>
      </w:r>
    </w:p>
    <w:p w14:paraId="0E8117FB">
      <w:pPr>
        <w:widowControl/>
        <w:spacing w:line="360" w:lineRule="auto"/>
        <w:ind w:firstLine="480" w:firstLineChars="200"/>
        <w:jc w:val="left"/>
        <w:rPr>
          <w:rFonts w:cs="仿宋_GB2312" w:asciiTheme="majorEastAsia" w:hAnsiTheme="majorEastAsia" w:eastAsiaTheme="majorEastAsia"/>
          <w:color w:val="auto"/>
          <w:sz w:val="24"/>
          <w:highlight w:val="none"/>
        </w:rPr>
      </w:pPr>
    </w:p>
    <w:p w14:paraId="31DAC4CF">
      <w:pPr>
        <w:snapToGrid w:val="0"/>
        <w:spacing w:line="360" w:lineRule="auto"/>
        <w:ind w:firstLine="5880" w:firstLineChars="245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p>
    <w:p w14:paraId="158789CC">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签发日期：  年  月   日</w:t>
      </w:r>
    </w:p>
    <w:p w14:paraId="18C62727">
      <w:pPr>
        <w:snapToGrid w:val="0"/>
        <w:spacing w:line="360" w:lineRule="auto"/>
        <w:rPr>
          <w:rFonts w:cs="仿宋_GB2312" w:asciiTheme="majorEastAsia" w:hAnsiTheme="majorEastAsia" w:eastAsiaTheme="majorEastAsia"/>
          <w:color w:val="auto"/>
          <w:kern w:val="0"/>
          <w:sz w:val="24"/>
          <w:highlight w:val="none"/>
          <w:lang w:val="zh-CN"/>
        </w:rPr>
      </w:pPr>
    </w:p>
    <w:p w14:paraId="3E79CAAA">
      <w:pPr>
        <w:snapToGrid w:val="0"/>
        <w:spacing w:line="360" w:lineRule="auto"/>
        <w:ind w:right="480"/>
        <w:jc w:val="center"/>
        <w:rPr>
          <w:rFonts w:cs="仿宋_GB2312" w:asciiTheme="majorEastAsia" w:hAnsiTheme="majorEastAsia" w:eastAsiaTheme="maj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134" w:left="1418" w:header="851" w:footer="722" w:gutter="0"/>
          <w:pgNumType w:fmt="decimal" w:start="1"/>
          <w:cols w:space="720" w:num="1"/>
          <w:titlePg/>
          <w:docGrid w:linePitch="312" w:charSpace="0"/>
        </w:sectPr>
      </w:pPr>
    </w:p>
    <w:p w14:paraId="14972582">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hint="eastAsia" w:cs="仿宋_GB2312" w:asciiTheme="majorEastAsia" w:hAnsiTheme="majorEastAsia" w:eastAsiaTheme="majorEastAsia"/>
          <w:color w:val="auto"/>
          <w:highlight w:val="none"/>
        </w:rPr>
      </w:pPr>
    </w:p>
    <w:p w14:paraId="0290145A">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商务技术</w:t>
      </w:r>
      <w:r>
        <w:rPr>
          <w:rFonts w:hint="eastAsia" w:cs="仿宋_GB2312" w:asciiTheme="majorEastAsia" w:hAnsiTheme="majorEastAsia" w:eastAsiaTheme="majorEastAsia"/>
          <w:b/>
          <w:color w:val="auto"/>
          <w:kern w:val="0"/>
          <w:sz w:val="36"/>
          <w:szCs w:val="36"/>
          <w:highlight w:val="none"/>
          <w:lang w:val="zh-CN"/>
        </w:rPr>
        <w:t>文件</w:t>
      </w:r>
    </w:p>
    <w:p w14:paraId="1927C860">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514C9629">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（1）响应函</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470B9D05">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w:t>
      </w:r>
      <w:r>
        <w:rPr>
          <w:rFonts w:hint="eastAsia" w:cs="宋体" w:asciiTheme="majorEastAsia" w:hAnsiTheme="majorEastAsia" w:eastAsiaTheme="majorEastAsia"/>
          <w:color w:val="auto"/>
          <w:sz w:val="24"/>
          <w:highlight w:val="none"/>
          <w:lang w:eastAsia="zh-CN"/>
        </w:rPr>
        <w:t>法人授权书或法定代表人</w:t>
      </w:r>
      <w:r>
        <w:rPr>
          <w:rFonts w:hint="eastAsia" w:cs="宋体" w:asciiTheme="majorEastAsia" w:hAnsiTheme="majorEastAsia" w:eastAsiaTheme="majorEastAsia"/>
          <w:color w:val="auto"/>
          <w:sz w:val="24"/>
          <w:highlight w:val="none"/>
        </w:rPr>
        <w:t>（单位负责人、自然人本人）身份证明</w:t>
      </w:r>
      <w:r>
        <w:rPr>
          <w:rFonts w:hint="eastAsia" w:cs="宋体"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highlight w:val="none"/>
        </w:rPr>
        <w:t>（页码）</w:t>
      </w:r>
    </w:p>
    <w:p w14:paraId="0CD0BC0C">
      <w:pPr>
        <w:keepNext w:val="0"/>
        <w:keepLines w:val="0"/>
        <w:pageBreakBefore w:val="0"/>
        <w:widowControl w:val="0"/>
        <w:tabs>
          <w:tab w:val="left" w:leader="middleDot" w:pos="7980"/>
        </w:tabs>
        <w:kinsoku/>
        <w:wordWrap/>
        <w:overflowPunct/>
        <w:topLinePunct w:val="0"/>
        <w:autoSpaceDE/>
        <w:autoSpaceDN/>
        <w:bidi w:val="0"/>
        <w:adjustRightInd w:val="0"/>
        <w:snapToGrid w:val="0"/>
        <w:spacing w:line="360" w:lineRule="auto"/>
        <w:ind w:left="479" w:leftChars="228"/>
        <w:textAlignment w:val="auto"/>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）分包意向协议</w:t>
      </w:r>
      <w:r>
        <w:rPr>
          <w:rFonts w:hint="eastAsia" w:cs="宋体"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highlight w:val="none"/>
        </w:rPr>
        <w:t>如</w:t>
      </w:r>
      <w:r>
        <w:rPr>
          <w:rFonts w:hint="eastAsia" w:cs="仿宋_GB2312" w:asciiTheme="majorEastAsia" w:hAnsiTheme="majorEastAsia" w:eastAsiaTheme="majorEastAsia"/>
          <w:color w:val="auto"/>
          <w:sz w:val="24"/>
          <w:highlight w:val="none"/>
          <w:lang w:val="en-US" w:eastAsia="zh-CN"/>
        </w:rPr>
        <w:t>适用</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kern w:val="2"/>
          <w:sz w:val="24"/>
          <w:szCs w:val="24"/>
          <w:highlight w:val="none"/>
          <w:lang w:val="en-US" w:eastAsia="zh-CN" w:bidi="ar-SA"/>
        </w:rPr>
        <w:t>（页码）</w:t>
      </w:r>
    </w:p>
    <w:p w14:paraId="033D06A1">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4</w:t>
      </w:r>
      <w:r>
        <w:rPr>
          <w:rFonts w:hint="eastAsia" w:cs="仿宋_GB2312" w:asciiTheme="majorEastAsia" w:hAnsiTheme="majorEastAsia" w:eastAsiaTheme="majorEastAsia"/>
          <w:color w:val="auto"/>
          <w:highlight w:val="none"/>
        </w:rPr>
        <w:t>）主要业绩证明材料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725867B9">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5</w:t>
      </w:r>
      <w:r>
        <w:rPr>
          <w:rFonts w:hint="eastAsia" w:cs="仿宋_GB2312" w:asciiTheme="majorEastAsia" w:hAnsiTheme="majorEastAsia" w:eastAsiaTheme="majorEastAsia"/>
          <w:color w:val="auto"/>
          <w:highlight w:val="none"/>
        </w:rPr>
        <w:t>）其它与评审标准相对应的资料</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7D9E7252">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w:t>
      </w:r>
      <w:r>
        <w:rPr>
          <w:rFonts w:hint="eastAsia" w:cs="仿宋_GB2312" w:asciiTheme="majorEastAsia" w:hAnsiTheme="majorEastAsia" w:eastAsiaTheme="majorEastAsia"/>
          <w:color w:val="auto"/>
          <w:highlight w:val="none"/>
          <w:lang w:val="en-US" w:eastAsia="zh-CN"/>
        </w:rPr>
        <w:t>6</w:t>
      </w:r>
      <w:r>
        <w:rPr>
          <w:rFonts w:hint="eastAsia" w:cs="仿宋_GB2312" w:asciiTheme="majorEastAsia" w:hAnsiTheme="majorEastAsia" w:eastAsiaTheme="majorEastAsia"/>
          <w:color w:val="auto"/>
          <w:highlight w:val="none"/>
        </w:rPr>
        <w:t>）</w:t>
      </w:r>
      <w:r>
        <w:rPr>
          <w:rFonts w:hint="eastAsia" w:asciiTheme="majorEastAsia" w:hAnsiTheme="majorEastAsia" w:eastAsiaTheme="majorEastAsia"/>
          <w:color w:val="auto"/>
          <w:kern w:val="0"/>
          <w:sz w:val="24"/>
          <w:highlight w:val="none"/>
          <w:lang w:val="zh-CN"/>
        </w:rPr>
        <w:t>关于对采购文件中有关条款的拒绝声明(如果有)</w:t>
      </w:r>
      <w:r>
        <w:rPr>
          <w:rFonts w:hint="eastAsia"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highlight w:val="none"/>
        </w:rPr>
        <w:t>（页码）</w:t>
      </w:r>
    </w:p>
    <w:p w14:paraId="6FCA08B9">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firstLineChars="200"/>
        <w:textAlignment w:val="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7</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szCs w:val="24"/>
          <w:highlight w:val="none"/>
          <w:lang w:val="zh-CN"/>
        </w:rPr>
        <w:t>供应商</w:t>
      </w:r>
      <w:r>
        <w:rPr>
          <w:rFonts w:hint="eastAsia" w:asciiTheme="majorEastAsia" w:hAnsiTheme="majorEastAsia" w:eastAsiaTheme="majorEastAsia"/>
          <w:color w:val="auto"/>
          <w:kern w:val="0"/>
          <w:sz w:val="24"/>
          <w:highlight w:val="none"/>
          <w:lang w:val="zh-CN"/>
        </w:rPr>
        <w:t>认为需要的其他</w:t>
      </w:r>
      <w:r>
        <w:rPr>
          <w:rFonts w:hint="eastAsia" w:asciiTheme="majorEastAsia" w:hAnsiTheme="majorEastAsia" w:eastAsiaTheme="majorEastAsia"/>
          <w:color w:val="auto"/>
          <w:kern w:val="0"/>
          <w:sz w:val="24"/>
          <w:highlight w:val="none"/>
          <w:lang w:val="en-US" w:eastAsia="zh-CN"/>
        </w:rPr>
        <w:t>技术</w:t>
      </w:r>
      <w:r>
        <w:rPr>
          <w:rFonts w:hint="eastAsia" w:asciiTheme="majorEastAsia" w:hAnsiTheme="majorEastAsia" w:eastAsiaTheme="majorEastAsia"/>
          <w:color w:val="auto"/>
          <w:kern w:val="0"/>
          <w:sz w:val="24"/>
          <w:highlight w:val="none"/>
          <w:lang w:val="zh-CN"/>
        </w:rPr>
        <w:t>商务文件或说明(如果有)</w:t>
      </w:r>
      <w:r>
        <w:rPr>
          <w:rFonts w:hint="eastAsia"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kern w:val="0"/>
          <w:sz w:val="24"/>
          <w:highlight w:val="none"/>
        </w:rPr>
        <w:t>（页码）</w:t>
      </w:r>
    </w:p>
    <w:p w14:paraId="5CEC5C10">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jc w:val="left"/>
        <w:textAlignment w:val="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en-US" w:eastAsia="zh-CN"/>
        </w:rPr>
        <w:t>8</w:t>
      </w:r>
      <w:r>
        <w:rPr>
          <w:rFonts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政府采购供应商廉洁自律承诺书</w:t>
      </w:r>
      <w:r>
        <w:rPr>
          <w:rFonts w:hint="eastAsia" w:cs="仿宋_GB2312" w:asciiTheme="majorEastAsia" w:hAnsiTheme="majorEastAsia" w:eastAsiaTheme="majorEastAsia"/>
          <w:color w:val="auto"/>
          <w:kern w:val="0"/>
          <w:sz w:val="24"/>
          <w:highlight w:val="none"/>
          <w:lang w:val="en-US" w:eastAsia="zh-CN"/>
        </w:rPr>
        <w:tab/>
      </w:r>
      <w:r>
        <w:rPr>
          <w:rFonts w:hint="eastAsia" w:cs="仿宋_GB2312" w:asciiTheme="majorEastAsia" w:hAnsiTheme="majorEastAsia" w:eastAsiaTheme="majorEastAsia"/>
          <w:color w:val="auto"/>
          <w:kern w:val="0"/>
          <w:sz w:val="24"/>
          <w:highlight w:val="none"/>
        </w:rPr>
        <w:t>（页码）</w:t>
      </w:r>
    </w:p>
    <w:p w14:paraId="58A1157A">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0E2970BC">
      <w:pPr>
        <w:spacing w:line="360" w:lineRule="auto"/>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color w:val="auto"/>
          <w:sz w:val="36"/>
          <w:szCs w:val="36"/>
          <w:highlight w:val="none"/>
        </w:rPr>
        <w:br w:type="page"/>
      </w:r>
      <w:r>
        <w:rPr>
          <w:rFonts w:hint="eastAsia" w:cs="仿宋_GB2312" w:asciiTheme="majorEastAsia" w:hAnsiTheme="majorEastAsia" w:eastAsiaTheme="majorEastAsia"/>
          <w:b/>
          <w:color w:val="auto"/>
          <w:kern w:val="0"/>
          <w:sz w:val="32"/>
          <w:szCs w:val="32"/>
          <w:highlight w:val="none"/>
        </w:rPr>
        <w:t>一、响应</w:t>
      </w:r>
      <w:r>
        <w:rPr>
          <w:rFonts w:hint="eastAsia" w:cs="仿宋_GB2312" w:asciiTheme="majorEastAsia" w:hAnsiTheme="majorEastAsia" w:eastAsiaTheme="majorEastAsia"/>
          <w:b/>
          <w:color w:val="auto"/>
          <w:sz w:val="32"/>
          <w:szCs w:val="32"/>
          <w:highlight w:val="none"/>
        </w:rPr>
        <w:t>函</w:t>
      </w:r>
    </w:p>
    <w:p w14:paraId="4970D0B5">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sz w:val="24"/>
          <w:highlight w:val="none"/>
        </w:rPr>
        <w:t>：</w:t>
      </w:r>
    </w:p>
    <w:p w14:paraId="28BD458C">
      <w:pPr>
        <w:spacing w:line="360" w:lineRule="auto"/>
        <w:ind w:firstLine="566" w:firstLineChars="236"/>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(供应商全称)授权</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(全权代表姓名)</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sz w:val="24"/>
          <w:highlight w:val="none"/>
        </w:rPr>
        <w:t>(职务、职称)为全权代表，参加贵方组织的</w:t>
      </w:r>
      <w:r>
        <w:rPr>
          <w:rFonts w:hint="eastAsia" w:cs="仿宋_GB2312" w:asciiTheme="majorEastAsia" w:hAnsiTheme="majorEastAsia" w:eastAsiaTheme="majorEastAsia"/>
          <w:color w:val="auto"/>
          <w:sz w:val="24"/>
          <w:highlight w:val="none"/>
          <w:u w:val="single"/>
          <w:lang w:eastAsia="zh-CN"/>
        </w:rPr>
        <w:t>浙江省低空空域管理改革及典型应用场景研究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JKY-ZB2025-036</w:t>
      </w:r>
      <w:r>
        <w:rPr>
          <w:rFonts w:hint="eastAsia" w:cs="仿宋_GB2312" w:asciiTheme="majorEastAsia" w:hAnsiTheme="majorEastAsia" w:eastAsiaTheme="majorEastAsia"/>
          <w:color w:val="auto"/>
          <w:sz w:val="24"/>
          <w:highlight w:val="none"/>
        </w:rPr>
        <w:t>】的有关活动，并对此项目进行响应。为此：</w:t>
      </w:r>
    </w:p>
    <w:p w14:paraId="7C4F4D29">
      <w:pPr>
        <w:pStyle w:val="36"/>
        <w:numPr>
          <w:ilvl w:val="0"/>
          <w:numId w:val="0"/>
        </w:numPr>
        <w:tabs>
          <w:tab w:val="left" w:pos="0"/>
        </w:tabs>
        <w:snapToGrid w:val="0"/>
        <w:ind w:firstLine="480" w:firstLineChars="20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lang w:val="en-US" w:eastAsia="zh-CN"/>
        </w:rPr>
        <w:t>1.</w:t>
      </w:r>
      <w:r>
        <w:rPr>
          <w:rFonts w:hint="eastAsia" w:cs="仿宋_GB2312" w:asciiTheme="majorEastAsia" w:hAnsiTheme="majorEastAsia" w:eastAsiaTheme="majorEastAsia"/>
          <w:color w:val="auto"/>
          <w:highlight w:val="none"/>
        </w:rPr>
        <w:t>我方承诺响应有效期从提交响应文件的截止之日起</w:t>
      </w:r>
      <w:r>
        <w:rPr>
          <w:rFonts w:hint="eastAsia" w:cs="仿宋_GB2312" w:asciiTheme="majorEastAsia" w:hAnsiTheme="majorEastAsia" w:eastAsiaTheme="majorEastAsia"/>
          <w:color w:val="auto"/>
          <w:highlight w:val="none"/>
          <w:u w:val="single"/>
        </w:rPr>
        <w:t>90</w:t>
      </w:r>
      <w:r>
        <w:rPr>
          <w:rFonts w:hint="eastAsia" w:cs="仿宋_GB2312" w:asciiTheme="majorEastAsia" w:hAnsiTheme="majorEastAsia" w:eastAsiaTheme="majorEastAsia"/>
          <w:color w:val="auto"/>
          <w:highlight w:val="none"/>
        </w:rPr>
        <w:t>天，</w:t>
      </w:r>
      <w:r>
        <w:rPr>
          <w:rFonts w:hint="eastAsia" w:cs="宋体" w:asciiTheme="majorEastAsia" w:hAnsiTheme="majorEastAsia" w:eastAsiaTheme="majorEastAsia"/>
          <w:color w:val="auto"/>
          <w:highlight w:val="none"/>
        </w:rPr>
        <w:t>（不少于90天），</w:t>
      </w:r>
      <w:r>
        <w:rPr>
          <w:rFonts w:hint="eastAsia" w:cs="仿宋_GB2312" w:asciiTheme="majorEastAsia" w:hAnsiTheme="majorEastAsia" w:eastAsiaTheme="majorEastAsia"/>
          <w:color w:val="auto"/>
          <w:highlight w:val="none"/>
        </w:rPr>
        <w:t>本响应文件在响应有效期满之前均具有约束力。</w:t>
      </w:r>
    </w:p>
    <w:p w14:paraId="23337183">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2.</w:t>
      </w:r>
      <w:r>
        <w:rPr>
          <w:rFonts w:hint="eastAsia" w:cs="仿宋_GB2312" w:asciiTheme="majorEastAsia" w:hAnsiTheme="majorEastAsia" w:eastAsiaTheme="majorEastAsia"/>
          <w:color w:val="auto"/>
          <w:sz w:val="24"/>
          <w:highlight w:val="none"/>
        </w:rPr>
        <w:t>提供</w:t>
      </w:r>
      <w:r>
        <w:rPr>
          <w:rFonts w:hint="eastAsia" w:cs="仿宋_GB2312" w:asciiTheme="majorEastAsia" w:hAnsiTheme="majorEastAsia" w:eastAsiaTheme="majorEastAsia"/>
          <w:bCs/>
          <w:color w:val="auto"/>
          <w:kern w:val="44"/>
          <w:sz w:val="24"/>
          <w:highlight w:val="none"/>
          <w:lang w:eastAsia="zh-CN"/>
        </w:rPr>
        <w:t>采购文件</w:t>
      </w:r>
      <w:r>
        <w:rPr>
          <w:rFonts w:hint="eastAsia" w:cs="仿宋_GB2312" w:asciiTheme="majorEastAsia" w:hAnsiTheme="majorEastAsia" w:eastAsiaTheme="majorEastAsia"/>
          <w:bCs/>
          <w:color w:val="auto"/>
          <w:kern w:val="44"/>
          <w:sz w:val="24"/>
          <w:highlight w:val="none"/>
        </w:rPr>
        <w:t>中</w:t>
      </w:r>
      <w:r>
        <w:rPr>
          <w:rFonts w:hint="eastAsia" w:cs="仿宋_GB2312" w:asciiTheme="majorEastAsia" w:hAnsiTheme="majorEastAsia" w:eastAsiaTheme="majorEastAsia"/>
          <w:color w:val="auto"/>
          <w:sz w:val="24"/>
          <w:highlight w:val="none"/>
        </w:rPr>
        <w:t>规定的全部响应文件。</w:t>
      </w:r>
    </w:p>
    <w:p w14:paraId="41BC2DB4">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我方承诺除响应文件列出的偏离外，我方响应</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的全部要求。</w:t>
      </w:r>
    </w:p>
    <w:p w14:paraId="6B8B312E">
      <w:pPr>
        <w:numPr>
          <w:ilvl w:val="0"/>
          <w:numId w:val="0"/>
        </w:numPr>
        <w:tabs>
          <w:tab w:val="left" w:pos="0"/>
        </w:tabs>
        <w:adjustRightInd/>
        <w:spacing w:line="360" w:lineRule="auto"/>
        <w:ind w:left="480" w:leftChars="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4.</w:t>
      </w:r>
      <w:r>
        <w:rPr>
          <w:rFonts w:hint="eastAsia" w:cs="仿宋_GB2312" w:asciiTheme="majorEastAsia" w:hAnsiTheme="majorEastAsia" w:eastAsiaTheme="majorEastAsia"/>
          <w:color w:val="auto"/>
          <w:sz w:val="24"/>
          <w:highlight w:val="none"/>
        </w:rPr>
        <w:t>保证遵守</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中的其他有关规定。</w:t>
      </w:r>
    </w:p>
    <w:p w14:paraId="68B20B6E">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5.</w:t>
      </w:r>
      <w:r>
        <w:rPr>
          <w:rFonts w:hint="eastAsia" w:cs="仿宋_GB2312" w:asciiTheme="majorEastAsia" w:hAnsiTheme="majorEastAsia" w:eastAsiaTheme="majorEastAsia"/>
          <w:color w:val="auto"/>
          <w:sz w:val="24"/>
          <w:highlight w:val="none"/>
        </w:rPr>
        <w:t>我方愿意向贵方提供任何与该项目响应有关的数据、情况和技术资料。若贵方需要，我方愿意提供我方作出的一切承诺的证明材料。</w:t>
      </w:r>
    </w:p>
    <w:p w14:paraId="37DC8C20">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6.</w:t>
      </w:r>
      <w:r>
        <w:rPr>
          <w:rFonts w:hint="eastAsia" w:cs="仿宋_GB2312" w:asciiTheme="majorEastAsia" w:hAnsiTheme="majorEastAsia" w:eastAsiaTheme="majorEastAsia"/>
          <w:color w:val="auto"/>
          <w:sz w:val="24"/>
          <w:highlight w:val="none"/>
        </w:rPr>
        <w:t>我方已详细阅读全部</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，包括</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“更正（延期）公告”（如果有）、参考资料及有关附件，确认无误。</w:t>
      </w:r>
    </w:p>
    <w:p w14:paraId="7A02E08B">
      <w:pPr>
        <w:numPr>
          <w:ilvl w:val="0"/>
          <w:numId w:val="0"/>
        </w:numPr>
        <w:tabs>
          <w:tab w:val="left" w:pos="0"/>
        </w:tabs>
        <w:adjustRightInd/>
        <w:spacing w:line="360" w:lineRule="auto"/>
        <w:ind w:firstLine="480" w:firstLineChars="200"/>
        <w:rPr>
          <w:rFonts w:cs="仿宋_GB2312"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7.</w:t>
      </w:r>
      <w:r>
        <w:rPr>
          <w:rFonts w:hint="eastAsia" w:cs="宋体" w:asciiTheme="majorEastAsia" w:hAnsiTheme="majorEastAsia" w:eastAsiaTheme="majorEastAsia"/>
          <w:color w:val="auto"/>
          <w:sz w:val="24"/>
          <w:highlight w:val="none"/>
        </w:rPr>
        <w:t>如我方成交，我方承诺：</w:t>
      </w:r>
    </w:p>
    <w:p w14:paraId="412B53CC">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7.1在收到成交通知书后，在成交通知书规定的期限内与你方签订合同； </w:t>
      </w:r>
    </w:p>
    <w:p w14:paraId="6F1A4939">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7.2在签订合同时不向你方提出附加条件； </w:t>
      </w:r>
    </w:p>
    <w:p w14:paraId="23F3F60D">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7.3按照</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要求提交履约保证金（</w:t>
      </w:r>
      <w:r>
        <w:rPr>
          <w:rFonts w:hint="default" w:cs="宋体" w:asciiTheme="majorEastAsia" w:hAnsiTheme="majorEastAsia" w:eastAsiaTheme="majorEastAsia"/>
          <w:color w:val="auto"/>
          <w:sz w:val="24"/>
          <w:highlight w:val="none"/>
        </w:rPr>
        <w:t>如果有</w:t>
      </w:r>
      <w:r>
        <w:rPr>
          <w:rFonts w:hint="eastAsia" w:cs="宋体" w:asciiTheme="majorEastAsia" w:hAnsiTheme="majorEastAsia" w:eastAsiaTheme="majorEastAsia"/>
          <w:color w:val="auto"/>
          <w:sz w:val="24"/>
          <w:highlight w:val="none"/>
        </w:rPr>
        <w:t xml:space="preserve">）； </w:t>
      </w:r>
    </w:p>
    <w:p w14:paraId="01D50D80">
      <w:pPr>
        <w:tabs>
          <w:tab w:val="left" w:pos="0"/>
        </w:tabs>
        <w:snapToGrid w:val="0"/>
        <w:spacing w:line="360" w:lineRule="auto"/>
        <w:ind w:left="210" w:leftChars="10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7.4在合同约定的期限内完成合同规定的全部义务。 </w:t>
      </w:r>
    </w:p>
    <w:p w14:paraId="6DCA3C9D">
      <w:pPr>
        <w:numPr>
          <w:ilvl w:val="0"/>
          <w:numId w:val="0"/>
        </w:numPr>
        <w:tabs>
          <w:tab w:val="left" w:pos="0"/>
        </w:tabs>
        <w:adjustRightInd/>
        <w:spacing w:line="360" w:lineRule="auto"/>
        <w:ind w:left="480" w:leftChars="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lang w:val="en-US" w:eastAsia="zh-CN"/>
        </w:rPr>
        <w:t>8.</w:t>
      </w:r>
      <w:r>
        <w:rPr>
          <w:rFonts w:hint="eastAsia" w:cs="宋体" w:asciiTheme="majorEastAsia" w:hAnsiTheme="majorEastAsia" w:eastAsiaTheme="majorEastAsia"/>
          <w:color w:val="auto"/>
          <w:sz w:val="24"/>
          <w:highlight w:val="none"/>
        </w:rPr>
        <w:t xml:space="preserve">其他补充说明: </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66487264">
      <w:pPr>
        <w:autoSpaceDE w:val="0"/>
        <w:autoSpaceDN w:val="0"/>
        <w:spacing w:line="360" w:lineRule="auto"/>
        <w:ind w:firstLine="3960" w:firstLineChars="1650"/>
        <w:rPr>
          <w:rFonts w:cs="仿宋_GB2312" w:asciiTheme="majorEastAsia" w:hAnsiTheme="majorEastAsia" w:eastAsiaTheme="majorEastAsia"/>
          <w:color w:val="auto"/>
          <w:kern w:val="0"/>
          <w:sz w:val="24"/>
          <w:highlight w:val="none"/>
          <w:lang w:val="zh-CN"/>
        </w:rPr>
      </w:pPr>
    </w:p>
    <w:p w14:paraId="3485F9DE">
      <w:pPr>
        <w:spacing w:line="360" w:lineRule="auto"/>
        <w:ind w:firstLine="3600" w:firstLineChars="15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供应商名称（电子签名）：                          </w:t>
      </w:r>
    </w:p>
    <w:p w14:paraId="17C3CF87">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日期：  年   月   日</w:t>
      </w:r>
    </w:p>
    <w:p w14:paraId="70D6DD7B">
      <w:pPr>
        <w:spacing w:line="360" w:lineRule="auto"/>
        <w:ind w:right="42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注：按本格式和要求提供。</w:t>
      </w:r>
    </w:p>
    <w:p w14:paraId="61768D1C">
      <w:pPr>
        <w:autoSpaceDE w:val="0"/>
        <w:autoSpaceDN w:val="0"/>
        <w:spacing w:line="360" w:lineRule="auto"/>
        <w:rPr>
          <w:rFonts w:cs="仿宋_GB2312" w:asciiTheme="majorEastAsia" w:hAnsiTheme="majorEastAsia" w:eastAsiaTheme="majorEastAsia"/>
          <w:color w:val="auto"/>
          <w:kern w:val="0"/>
          <w:sz w:val="24"/>
          <w:highlight w:val="none"/>
        </w:rPr>
      </w:pPr>
    </w:p>
    <w:p w14:paraId="202C955F">
      <w:pPr>
        <w:pStyle w:val="40"/>
        <w:keepNext w:val="0"/>
        <w:pageBreakBefore w:val="0"/>
        <w:tabs>
          <w:tab w:val="clear" w:pos="720"/>
        </w:tabs>
        <w:jc w:val="both"/>
        <w:outlineLvl w:val="9"/>
        <w:rPr>
          <w:rFonts w:cs="仿宋_GB2312" w:asciiTheme="majorEastAsia" w:hAnsiTheme="majorEastAsia" w:eastAsiaTheme="majorEastAsia"/>
          <w:color w:val="auto"/>
          <w:sz w:val="24"/>
          <w:szCs w:val="24"/>
          <w:highlight w:val="none"/>
        </w:rPr>
      </w:pPr>
    </w:p>
    <w:p w14:paraId="3E0C97C8">
      <w:pPr>
        <w:spacing w:line="360" w:lineRule="auto"/>
        <w:rPr>
          <w:rFonts w:cs="仿宋_GB2312" w:asciiTheme="majorEastAsia" w:hAnsiTheme="majorEastAsia" w:eastAsiaTheme="majorEastAsia"/>
          <w:color w:val="auto"/>
          <w:sz w:val="24"/>
          <w:highlight w:val="none"/>
        </w:rPr>
      </w:pPr>
    </w:p>
    <w:p w14:paraId="677F9CE9">
      <w:pPr>
        <w:spacing w:line="360" w:lineRule="auto"/>
        <w:rPr>
          <w:rFonts w:cs="仿宋_GB2312" w:asciiTheme="majorEastAsia" w:hAnsiTheme="majorEastAsia" w:eastAsiaTheme="majorEastAsia"/>
          <w:color w:val="auto"/>
          <w:sz w:val="18"/>
          <w:szCs w:val="18"/>
          <w:highlight w:val="none"/>
        </w:rPr>
      </w:pPr>
    </w:p>
    <w:p w14:paraId="286C53A1">
      <w:pPr>
        <w:spacing w:line="360" w:lineRule="auto"/>
        <w:rPr>
          <w:rFonts w:cs="仿宋_GB2312" w:asciiTheme="majorEastAsia" w:hAnsiTheme="majorEastAsia" w:eastAsiaTheme="majorEastAsia"/>
          <w:color w:val="auto"/>
          <w:sz w:val="18"/>
          <w:szCs w:val="18"/>
          <w:highlight w:val="none"/>
        </w:rPr>
      </w:pPr>
    </w:p>
    <w:p w14:paraId="19037196">
      <w:pPr>
        <w:widowControl/>
        <w:adjustRightInd/>
        <w:jc w:val="center"/>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rPr>
        <w:br w:type="page"/>
      </w:r>
    </w:p>
    <w:p w14:paraId="3DBC01D4">
      <w:pPr>
        <w:pStyle w:val="36"/>
        <w:widowControl/>
        <w:tabs>
          <w:tab w:val="left" w:pos="1200"/>
          <w:tab w:val="left" w:pos="1560"/>
        </w:tabs>
        <w:adjustRightInd/>
        <w:ind w:left="1560" w:firstLine="0" w:firstLineChars="0"/>
        <w:jc w:val="left"/>
        <w:rPr>
          <w:rFonts w:cs="仿宋_GB2312" w:asciiTheme="majorEastAsia" w:hAnsiTheme="majorEastAsia" w:eastAsiaTheme="majorEastAsia"/>
          <w:b/>
          <w:color w:val="auto"/>
          <w:sz w:val="30"/>
          <w:szCs w:val="30"/>
          <w:highlight w:val="none"/>
        </w:rPr>
      </w:pPr>
    </w:p>
    <w:p w14:paraId="31E4D059">
      <w:pPr>
        <w:widowControl/>
        <w:numPr>
          <w:ilvl w:val="0"/>
          <w:numId w:val="0"/>
        </w:numPr>
        <w:spacing w:line="360" w:lineRule="auto"/>
        <w:ind w:leftChars="0"/>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en-US" w:eastAsia="zh-CN"/>
        </w:rPr>
        <w:t>二、</w:t>
      </w:r>
      <w:r>
        <w:rPr>
          <w:rFonts w:hint="eastAsia" w:cs="仿宋_GB2312" w:asciiTheme="majorEastAsia" w:hAnsiTheme="majorEastAsia" w:eastAsiaTheme="majorEastAsia"/>
          <w:b/>
          <w:color w:val="auto"/>
          <w:kern w:val="0"/>
          <w:sz w:val="32"/>
          <w:szCs w:val="32"/>
          <w:highlight w:val="none"/>
          <w:lang w:val="zh-CN"/>
        </w:rPr>
        <w:t>法人授权书或法定代表人（单位负责人、自然人本人）身份证明</w:t>
      </w:r>
    </w:p>
    <w:p w14:paraId="3AAE5F79">
      <w:pPr>
        <w:widowControl/>
        <w:numPr>
          <w:ilvl w:val="0"/>
          <w:numId w:val="0"/>
        </w:numPr>
        <w:spacing w:line="360" w:lineRule="auto"/>
        <w:ind w:leftChars="0"/>
        <w:jc w:val="both"/>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color w:val="auto"/>
          <w:kern w:val="0"/>
          <w:sz w:val="32"/>
          <w:szCs w:val="32"/>
          <w:highlight w:val="none"/>
          <w:lang w:val="zh-CN"/>
        </w:rPr>
        <w:t>（</w:t>
      </w:r>
      <w:r>
        <w:rPr>
          <w:rFonts w:hint="eastAsia" w:cs="仿宋_GB2312" w:asciiTheme="majorEastAsia" w:hAnsiTheme="majorEastAsia" w:eastAsiaTheme="majorEastAsia"/>
          <w:b/>
          <w:color w:val="auto"/>
          <w:kern w:val="0"/>
          <w:sz w:val="32"/>
          <w:szCs w:val="32"/>
          <w:highlight w:val="none"/>
          <w:lang w:val="en-US" w:eastAsia="zh-CN"/>
        </w:rPr>
        <w:t>1</w:t>
      </w:r>
      <w:r>
        <w:rPr>
          <w:rFonts w:hint="eastAsia" w:cs="仿宋_GB2312" w:asciiTheme="majorEastAsia" w:hAnsiTheme="majorEastAsia" w:eastAsiaTheme="majorEastAsia"/>
          <w:b/>
          <w:color w:val="auto"/>
          <w:kern w:val="0"/>
          <w:sz w:val="32"/>
          <w:szCs w:val="32"/>
          <w:highlight w:val="none"/>
          <w:lang w:val="zh-CN"/>
        </w:rPr>
        <w:t>）法人授权书（</w:t>
      </w:r>
      <w:r>
        <w:rPr>
          <w:rFonts w:hint="eastAsia" w:cs="仿宋_GB2312" w:asciiTheme="majorEastAsia" w:hAnsiTheme="majorEastAsia" w:eastAsiaTheme="majorEastAsia"/>
          <w:b/>
          <w:color w:val="auto"/>
          <w:kern w:val="0"/>
          <w:sz w:val="32"/>
          <w:szCs w:val="32"/>
          <w:highlight w:val="none"/>
          <w:lang w:val="en-US" w:eastAsia="zh-CN"/>
        </w:rPr>
        <w:t>适用于委托授权代表参加</w:t>
      </w:r>
      <w:r>
        <w:rPr>
          <w:rFonts w:hint="eastAsia" w:cs="仿宋_GB2312" w:asciiTheme="majorEastAsia" w:hAnsiTheme="majorEastAsia" w:eastAsiaTheme="majorEastAsia"/>
          <w:b/>
          <w:color w:val="auto"/>
          <w:kern w:val="0"/>
          <w:sz w:val="32"/>
          <w:szCs w:val="32"/>
          <w:highlight w:val="none"/>
          <w:lang w:val="zh-CN"/>
        </w:rPr>
        <w:t>）</w:t>
      </w:r>
    </w:p>
    <w:p w14:paraId="480A2EB3">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07BA5576">
      <w:pPr>
        <w:snapToGrid w:val="0"/>
        <w:spacing w:line="360" w:lineRule="auto"/>
        <w:ind w:firstLine="576"/>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兹委派我公司</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先生/女士(其在本公司的职务是：</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 xml:space="preserve"> ，</w:t>
      </w:r>
      <w:r>
        <w:rPr>
          <w:rFonts w:hint="eastAsia" w:cs="仿宋_GB2312" w:asciiTheme="majorEastAsia" w:hAnsiTheme="majorEastAsia" w:eastAsiaTheme="majorEastAsia"/>
          <w:color w:val="auto"/>
          <w:kern w:val="0"/>
          <w:sz w:val="24"/>
          <w:highlight w:val="none"/>
          <w:lang w:val="en-US" w:eastAsia="zh-CN"/>
        </w:rPr>
        <w:t>身份证号码：</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u w:val="none"/>
          <w:lang w:val="zh-CN"/>
        </w:rPr>
        <w:t>；</w:t>
      </w:r>
      <w:r>
        <w:rPr>
          <w:rFonts w:hint="eastAsia" w:cs="仿宋_GB2312" w:asciiTheme="majorEastAsia" w:hAnsiTheme="majorEastAsia" w:eastAsiaTheme="majorEastAsia"/>
          <w:color w:val="auto"/>
          <w:kern w:val="0"/>
          <w:sz w:val="24"/>
          <w:highlight w:val="none"/>
          <w:lang w:val="en-US" w:eastAsia="zh-CN"/>
        </w:rPr>
        <w:t xml:space="preserve"> </w:t>
      </w:r>
      <w:r>
        <w:rPr>
          <w:rFonts w:hint="eastAsia" w:cs="仿宋_GB2312" w:asciiTheme="majorEastAsia" w:hAnsiTheme="majorEastAsia" w:eastAsiaTheme="majorEastAsia"/>
          <w:color w:val="auto"/>
          <w:kern w:val="0"/>
          <w:sz w:val="24"/>
          <w:highlight w:val="none"/>
          <w:lang w:val="zh-CN"/>
        </w:rPr>
        <w:t>联系电话：</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)，代表我公司全权处理</w:t>
      </w:r>
      <w:r>
        <w:rPr>
          <w:rFonts w:hint="eastAsia" w:cs="仿宋_GB2312" w:asciiTheme="majorEastAsia" w:hAnsiTheme="majorEastAsia" w:eastAsiaTheme="majorEastAsia"/>
          <w:color w:val="auto"/>
          <w:sz w:val="24"/>
          <w:highlight w:val="none"/>
          <w:u w:val="single"/>
          <w:lang w:eastAsia="zh-CN"/>
        </w:rPr>
        <w:t>浙江省低空空域管理改革及典型应用场景研究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JKY-ZB2025-036</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政府采购响应的一切事项，若成交则全权代表本公司签订相关合同，并负责处理合同履行等事宜。</w:t>
      </w:r>
    </w:p>
    <w:p w14:paraId="3C912228">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本委托书有效期：自</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日止。</w:t>
      </w:r>
    </w:p>
    <w:p w14:paraId="65A328E9">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特此告知。</w:t>
      </w:r>
    </w:p>
    <w:p w14:paraId="64F86EB9">
      <w:pPr>
        <w:snapToGrid w:val="0"/>
        <w:spacing w:line="360" w:lineRule="auto"/>
        <w:ind w:firstLine="5810" w:firstLineChars="2421"/>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p>
    <w:p w14:paraId="1568E337">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签发日期：  年  月   日</w:t>
      </w:r>
    </w:p>
    <w:p w14:paraId="653BBE53">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3C31737A">
        <w:trPr>
          <w:trHeight w:val="2559" w:hRule="atLeast"/>
          <w:jc w:val="center"/>
        </w:trPr>
        <w:tc>
          <w:tcPr>
            <w:tcW w:w="7180" w:type="dxa"/>
            <w:shd w:val="clear" w:color="auto" w:fill="auto"/>
          </w:tcPr>
          <w:p w14:paraId="7BEA8CD9">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66C32A30">
            <w:pPr>
              <w:pStyle w:val="41"/>
              <w:spacing w:line="360" w:lineRule="auto"/>
              <w:rPr>
                <w:rFonts w:asciiTheme="majorEastAsia" w:hAnsiTheme="majorEastAsia" w:eastAsiaTheme="majorEastAsia"/>
                <w:bCs/>
                <w:color w:val="auto"/>
                <w:sz w:val="24"/>
                <w:highlight w:val="none"/>
              </w:rPr>
            </w:pPr>
          </w:p>
        </w:tc>
      </w:tr>
    </w:tbl>
    <w:p w14:paraId="032E20BE">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授权代表身份证件扫描件：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06FF077B">
        <w:trPr>
          <w:trHeight w:val="2559" w:hRule="atLeast"/>
          <w:jc w:val="center"/>
        </w:trPr>
        <w:tc>
          <w:tcPr>
            <w:tcW w:w="7180" w:type="dxa"/>
            <w:shd w:val="clear" w:color="auto" w:fill="auto"/>
          </w:tcPr>
          <w:p w14:paraId="28DB7967">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2F936331">
            <w:pPr>
              <w:pStyle w:val="41"/>
              <w:spacing w:line="360" w:lineRule="auto"/>
              <w:rPr>
                <w:rFonts w:asciiTheme="majorEastAsia" w:hAnsiTheme="majorEastAsia" w:eastAsiaTheme="majorEastAsia"/>
                <w:bCs/>
                <w:color w:val="auto"/>
                <w:sz w:val="24"/>
                <w:highlight w:val="none"/>
              </w:rPr>
            </w:pPr>
          </w:p>
        </w:tc>
      </w:tr>
    </w:tbl>
    <w:p w14:paraId="411B117A">
      <w:pPr>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3146AB5C">
      <w:pPr>
        <w:pStyle w:val="8"/>
        <w:rPr>
          <w:color w:val="auto"/>
          <w:highlight w:val="none"/>
          <w:lang w:val="zh-CN"/>
        </w:rPr>
      </w:pPr>
    </w:p>
    <w:p w14:paraId="0798ABBB">
      <w:pPr>
        <w:snapToGrid w:val="0"/>
        <w:spacing w:line="360" w:lineRule="auto"/>
        <w:jc w:val="both"/>
        <w:rPr>
          <w:rFonts w:cs="仿宋_GB2312" w:asciiTheme="majorEastAsia" w:hAnsiTheme="majorEastAsia" w:eastAsiaTheme="majorEastAsia"/>
          <w:b/>
          <w:color w:val="auto"/>
          <w:kern w:val="0"/>
          <w:sz w:val="30"/>
          <w:szCs w:val="30"/>
          <w:highlight w:val="none"/>
          <w:lang w:val="zh-CN"/>
        </w:rPr>
      </w:pPr>
      <w:r>
        <w:rPr>
          <w:rFonts w:hint="eastAsia" w:cs="仿宋_GB2312" w:asciiTheme="majorEastAsia" w:hAnsiTheme="majorEastAsia" w:eastAsiaTheme="majorEastAsia"/>
          <w:b/>
          <w:color w:val="auto"/>
          <w:kern w:val="0"/>
          <w:sz w:val="32"/>
          <w:szCs w:val="32"/>
          <w:highlight w:val="none"/>
          <w:lang w:val="zh-CN"/>
        </w:rPr>
        <w:t>（</w:t>
      </w:r>
      <w:r>
        <w:rPr>
          <w:rFonts w:hint="eastAsia" w:cs="仿宋_GB2312" w:asciiTheme="majorEastAsia" w:hAnsiTheme="majorEastAsia" w:eastAsiaTheme="majorEastAsia"/>
          <w:b/>
          <w:color w:val="auto"/>
          <w:kern w:val="0"/>
          <w:sz w:val="32"/>
          <w:szCs w:val="32"/>
          <w:highlight w:val="none"/>
          <w:lang w:val="en-US" w:eastAsia="zh-CN"/>
        </w:rPr>
        <w:t>2</w:t>
      </w:r>
      <w:r>
        <w:rPr>
          <w:rFonts w:hint="eastAsia" w:cs="仿宋_GB2312" w:asciiTheme="majorEastAsia" w:hAnsiTheme="majorEastAsia" w:eastAsiaTheme="majorEastAsia"/>
          <w:b/>
          <w:color w:val="auto"/>
          <w:kern w:val="0"/>
          <w:sz w:val="32"/>
          <w:szCs w:val="32"/>
          <w:highlight w:val="none"/>
          <w:lang w:val="zh-CN"/>
        </w:rPr>
        <w:t>）联合体响应授权书</w:t>
      </w:r>
      <w:r>
        <w:rPr>
          <w:rFonts w:hint="eastAsia" w:cs="仿宋_GB2312" w:asciiTheme="majorEastAsia" w:hAnsiTheme="majorEastAsia" w:eastAsiaTheme="majorEastAsia"/>
          <w:b/>
          <w:color w:val="auto"/>
          <w:kern w:val="0"/>
          <w:sz w:val="30"/>
          <w:szCs w:val="30"/>
          <w:highlight w:val="none"/>
          <w:lang w:val="zh-CN"/>
        </w:rPr>
        <w:t>（适用于联合体响应）</w:t>
      </w:r>
    </w:p>
    <w:p w14:paraId="6D62752A">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1D09E2D2">
      <w:pPr>
        <w:snapToGrid w:val="0"/>
        <w:spacing w:line="360" w:lineRule="auto"/>
        <w:ind w:firstLine="576"/>
        <w:rPr>
          <w:rFonts w:hint="eastAsia" w:cs="仿宋_GB2312" w:asciiTheme="majorEastAsia" w:hAnsiTheme="majorEastAsia" w:eastAsiaTheme="majorEastAsia"/>
          <w:color w:val="auto"/>
          <w:kern w:val="0"/>
          <w:sz w:val="24"/>
          <w:highlight w:val="none"/>
          <w:lang w:val="en-US" w:eastAsia="zh-CN"/>
        </w:rPr>
      </w:pPr>
      <w:r>
        <w:rPr>
          <w:rFonts w:hint="eastAsia" w:cs="宋体" w:asciiTheme="majorEastAsia" w:hAnsiTheme="majorEastAsia" w:eastAsiaTheme="majorEastAsia"/>
          <w:color w:val="auto"/>
          <w:kern w:val="0"/>
          <w:sz w:val="24"/>
          <w:highlight w:val="none"/>
        </w:rPr>
        <w:t>现</w:t>
      </w:r>
      <w:r>
        <w:rPr>
          <w:rFonts w:hint="eastAsia" w:cs="宋体" w:asciiTheme="majorEastAsia" w:hAnsiTheme="majorEastAsia" w:eastAsiaTheme="majorEastAsia"/>
          <w:color w:val="auto"/>
          <w:kern w:val="0"/>
          <w:sz w:val="24"/>
          <w:highlight w:val="none"/>
          <w:lang w:val="zh-CN"/>
        </w:rPr>
        <w:t>委托</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（姓名）为我方代理人（身份证号码：</w:t>
      </w:r>
      <w:r>
        <w:rPr>
          <w:rFonts w:hint="eastAsia" w:cs="宋体" w:asciiTheme="majorEastAsia" w:hAnsiTheme="majorEastAsia" w:eastAsiaTheme="majorEastAsia"/>
          <w:color w:val="auto"/>
          <w:kern w:val="0"/>
          <w:sz w:val="24"/>
          <w:highlight w:val="none"/>
          <w:u w:val="single"/>
          <w:lang w:val="zh-CN"/>
        </w:rPr>
        <w:t xml:space="preserve">          </w:t>
      </w:r>
      <w:r>
        <w:rPr>
          <w:rFonts w:hint="eastAsia" w:cs="宋体" w:asciiTheme="majorEastAsia" w:hAnsiTheme="majorEastAsia" w:eastAsiaTheme="majorEastAsia"/>
          <w:color w:val="auto"/>
          <w:kern w:val="0"/>
          <w:sz w:val="24"/>
          <w:highlight w:val="none"/>
          <w:lang w:val="zh-CN"/>
        </w:rPr>
        <w:t>，手机：</w:t>
      </w:r>
      <w:r>
        <w:rPr>
          <w:rFonts w:hint="eastAsia" w:cs="宋体" w:asciiTheme="majorEastAsia" w:hAnsiTheme="majorEastAsia" w:eastAsiaTheme="maj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lang w:val="zh-CN"/>
        </w:rPr>
        <w:t>），以我方名义处理</w:t>
      </w:r>
      <w:r>
        <w:rPr>
          <w:rFonts w:hint="eastAsia" w:cs="仿宋_GB2312" w:asciiTheme="majorEastAsia" w:hAnsiTheme="majorEastAsia" w:eastAsiaTheme="majorEastAsia"/>
          <w:color w:val="auto"/>
          <w:sz w:val="24"/>
          <w:highlight w:val="none"/>
          <w:u w:val="single"/>
          <w:lang w:eastAsia="zh-CN"/>
        </w:rPr>
        <w:t>浙江省低空空域管理改革及典型应用场景研究</w:t>
      </w:r>
      <w:r>
        <w:rPr>
          <w:rFonts w:hint="eastAsia" w:cs="仿宋_GB2312" w:asciiTheme="majorEastAsia" w:hAnsiTheme="majorEastAsia" w:eastAsiaTheme="majorEastAsia"/>
          <w:color w:val="auto"/>
          <w:kern w:val="0"/>
          <w:sz w:val="24"/>
          <w:highlight w:val="none"/>
          <w:lang w:val="zh-CN"/>
        </w:rPr>
        <w:t>【项目编号：</w:t>
      </w:r>
      <w:r>
        <w:rPr>
          <w:rFonts w:hint="eastAsia" w:cs="仿宋_GB2312" w:asciiTheme="majorEastAsia" w:hAnsiTheme="majorEastAsia" w:eastAsiaTheme="majorEastAsia"/>
          <w:color w:val="auto"/>
          <w:kern w:val="0"/>
          <w:sz w:val="24"/>
          <w:highlight w:val="none"/>
          <w:u w:val="single"/>
          <w:lang w:val="zh-CN"/>
        </w:rPr>
        <w:t>JKY-ZB2025-036</w:t>
      </w:r>
      <w:r>
        <w:rPr>
          <w:rFonts w:hint="eastAsia" w:cs="仿宋_GB2312" w:asciiTheme="majorEastAsia" w:hAnsiTheme="majorEastAsia" w:eastAsiaTheme="majorEastAsia"/>
          <w:color w:val="auto"/>
          <w:kern w:val="0"/>
          <w:sz w:val="24"/>
          <w:highlight w:val="none"/>
          <w:lang w:val="zh-CN"/>
        </w:rPr>
        <w:t>】政府采购响应的一切事项，</w:t>
      </w:r>
      <w:r>
        <w:rPr>
          <w:rFonts w:hint="eastAsia" w:cs="宋体" w:asciiTheme="majorEastAsia" w:hAnsiTheme="majorEastAsia" w:eastAsiaTheme="majorEastAsia"/>
          <w:color w:val="auto"/>
          <w:kern w:val="0"/>
          <w:sz w:val="24"/>
          <w:highlight w:val="none"/>
          <w:lang w:val="zh-CN"/>
        </w:rPr>
        <w:t>其法律后果由我方承担。</w:t>
      </w:r>
    </w:p>
    <w:p w14:paraId="760F3096">
      <w:pPr>
        <w:snapToGrid w:val="0"/>
        <w:spacing w:line="360" w:lineRule="auto"/>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本授权书有效期：自</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日起至</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年</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月</w:t>
      </w:r>
      <w:r>
        <w:rPr>
          <w:rFonts w:hint="eastAsia" w:cs="仿宋_GB2312" w:asciiTheme="majorEastAsia" w:hAnsiTheme="majorEastAsia" w:eastAsiaTheme="majorEastAsia"/>
          <w:color w:val="auto"/>
          <w:kern w:val="0"/>
          <w:sz w:val="24"/>
          <w:highlight w:val="none"/>
          <w:u w:val="single"/>
          <w:lang w:val="zh-CN"/>
        </w:rPr>
        <w:t xml:space="preserve">    </w:t>
      </w:r>
      <w:r>
        <w:rPr>
          <w:rFonts w:hint="eastAsia" w:cs="仿宋_GB2312" w:asciiTheme="majorEastAsia" w:hAnsiTheme="majorEastAsia" w:eastAsiaTheme="majorEastAsia"/>
          <w:color w:val="auto"/>
          <w:kern w:val="0"/>
          <w:sz w:val="24"/>
          <w:highlight w:val="none"/>
          <w:lang w:val="zh-CN"/>
        </w:rPr>
        <w:t>日止。</w:t>
      </w:r>
    </w:p>
    <w:p w14:paraId="74206768">
      <w:pPr>
        <w:snapToGrid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 xml:space="preserve">    特此告知。</w:t>
      </w:r>
    </w:p>
    <w:p w14:paraId="3DEA1B98">
      <w:pPr>
        <w:snapToGrid w:val="0"/>
        <w:spacing w:line="360" w:lineRule="auto"/>
        <w:ind w:firstLine="5040" w:firstLineChars="2100"/>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联合体</w:t>
      </w:r>
      <w:r>
        <w:rPr>
          <w:rFonts w:hint="eastAsia" w:cs="宋体" w:asciiTheme="majorEastAsia" w:hAnsiTheme="majorEastAsia" w:eastAsiaTheme="majorEastAsia"/>
          <w:color w:val="auto"/>
          <w:kern w:val="0"/>
          <w:sz w:val="24"/>
          <w:highlight w:val="none"/>
          <w:lang w:val="en-US" w:eastAsia="zh-CN"/>
        </w:rPr>
        <w:t>牵头单位</w:t>
      </w:r>
      <w:r>
        <w:rPr>
          <w:rFonts w:hint="eastAsia" w:cs="宋体" w:asciiTheme="majorEastAsia" w:hAnsiTheme="majorEastAsia" w:eastAsiaTheme="majorEastAsia"/>
          <w:color w:val="auto"/>
          <w:kern w:val="0"/>
          <w:sz w:val="24"/>
          <w:highlight w:val="none"/>
          <w:lang w:val="zh-CN"/>
        </w:rPr>
        <w:t>名称(电子签名/公章)：</w:t>
      </w:r>
    </w:p>
    <w:p w14:paraId="404C1DAE">
      <w:pPr>
        <w:snapToGrid w:val="0"/>
        <w:spacing w:line="360" w:lineRule="auto"/>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1CF43D2E">
      <w:pPr>
        <w:pStyle w:val="41"/>
        <w:spacing w:line="360" w:lineRule="auto"/>
        <w:rPr>
          <w:rFonts w:asciiTheme="majorEastAsia" w:hAnsiTheme="majorEastAsia" w:eastAsiaTheme="majorEastAsia"/>
          <w:bCs/>
          <w:color w:val="auto"/>
          <w:sz w:val="24"/>
          <w:highlight w:val="none"/>
        </w:rPr>
      </w:pPr>
      <w:r>
        <w:rPr>
          <w:rFonts w:hint="eastAsia" w:cs="宋体" w:asciiTheme="majorEastAsia" w:hAnsiTheme="majorEastAsia" w:eastAsiaTheme="majorEastAsia"/>
          <w:color w:val="auto"/>
          <w:kern w:val="0"/>
          <w:sz w:val="24"/>
          <w:highlight w:val="none"/>
          <w:lang w:val="zh-CN"/>
        </w:rPr>
        <w:t>联合体</w:t>
      </w:r>
      <w:r>
        <w:rPr>
          <w:rFonts w:hint="eastAsia" w:cs="宋体" w:asciiTheme="majorEastAsia" w:hAnsiTheme="majorEastAsia" w:eastAsiaTheme="majorEastAsia"/>
          <w:color w:val="auto"/>
          <w:kern w:val="0"/>
          <w:sz w:val="24"/>
          <w:highlight w:val="none"/>
          <w:lang w:val="en-US" w:eastAsia="zh-CN"/>
        </w:rPr>
        <w:t>牵头单位</w:t>
      </w: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7BD9D9BB">
        <w:trPr>
          <w:trHeight w:val="2559" w:hRule="atLeast"/>
          <w:jc w:val="center"/>
        </w:trPr>
        <w:tc>
          <w:tcPr>
            <w:tcW w:w="7180" w:type="dxa"/>
            <w:shd w:val="clear" w:color="auto" w:fill="auto"/>
          </w:tcPr>
          <w:p w14:paraId="0E96A3FC">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06B04C4A">
            <w:pPr>
              <w:pStyle w:val="41"/>
              <w:spacing w:line="360" w:lineRule="auto"/>
              <w:rPr>
                <w:rFonts w:asciiTheme="majorEastAsia" w:hAnsiTheme="majorEastAsia" w:eastAsiaTheme="majorEastAsia"/>
                <w:bCs/>
                <w:color w:val="auto"/>
                <w:sz w:val="24"/>
                <w:highlight w:val="none"/>
              </w:rPr>
            </w:pPr>
          </w:p>
        </w:tc>
      </w:tr>
    </w:tbl>
    <w:p w14:paraId="59E1E734">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授权代表身份证件扫描件：</w:t>
      </w:r>
    </w:p>
    <w:tbl>
      <w:tblPr>
        <w:tblStyle w:val="24"/>
        <w:tblW w:w="7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14:paraId="0869407E">
        <w:trPr>
          <w:trHeight w:val="2559" w:hRule="atLeast"/>
          <w:jc w:val="center"/>
        </w:trPr>
        <w:tc>
          <w:tcPr>
            <w:tcW w:w="7180" w:type="dxa"/>
            <w:shd w:val="clear" w:color="auto" w:fill="auto"/>
          </w:tcPr>
          <w:p w14:paraId="76A9209D">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33D9FE19">
            <w:pPr>
              <w:pStyle w:val="41"/>
              <w:spacing w:line="360" w:lineRule="auto"/>
              <w:rPr>
                <w:rFonts w:asciiTheme="majorEastAsia" w:hAnsiTheme="majorEastAsia" w:eastAsiaTheme="majorEastAsia"/>
                <w:bCs/>
                <w:color w:val="auto"/>
                <w:sz w:val="24"/>
                <w:highlight w:val="none"/>
              </w:rPr>
            </w:pPr>
          </w:p>
        </w:tc>
      </w:tr>
    </w:tbl>
    <w:p w14:paraId="0D28ED1A">
      <w:pPr>
        <w:widowControl/>
        <w:adjustRightInd/>
        <w:jc w:val="left"/>
        <w:rPr>
          <w:rFonts w:cs="仿宋_GB2312" w:asciiTheme="majorEastAsia" w:hAnsiTheme="majorEastAsia" w:eastAsiaTheme="majorEastAsia"/>
          <w:b/>
          <w:bCs/>
          <w:color w:val="auto"/>
          <w:sz w:val="30"/>
          <w:szCs w:val="30"/>
          <w:highlight w:val="none"/>
        </w:rPr>
      </w:pPr>
      <w:r>
        <w:rPr>
          <w:rFonts w:hint="eastAsia" w:cs="仿宋_GB2312" w:asciiTheme="majorEastAsia" w:hAnsiTheme="majorEastAsia" w:eastAsiaTheme="majorEastAsia"/>
          <w:b/>
          <w:bCs/>
          <w:color w:val="auto"/>
          <w:sz w:val="30"/>
          <w:szCs w:val="30"/>
          <w:highlight w:val="none"/>
        </w:rPr>
        <w:br w:type="page"/>
      </w:r>
    </w:p>
    <w:p w14:paraId="2C045C24">
      <w:pPr>
        <w:autoSpaceDE w:val="0"/>
        <w:autoSpaceDN w:val="0"/>
        <w:spacing w:line="360" w:lineRule="auto"/>
        <w:jc w:val="both"/>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color w:val="auto"/>
          <w:sz w:val="30"/>
          <w:szCs w:val="30"/>
          <w:highlight w:val="none"/>
          <w:lang w:eastAsia="zh-CN"/>
        </w:rPr>
        <w:t>（</w:t>
      </w:r>
      <w:r>
        <w:rPr>
          <w:rFonts w:hint="eastAsia" w:cs="仿宋_GB2312" w:asciiTheme="majorEastAsia" w:hAnsiTheme="majorEastAsia" w:eastAsiaTheme="majorEastAsia"/>
          <w:b/>
          <w:color w:val="auto"/>
          <w:sz w:val="30"/>
          <w:szCs w:val="30"/>
          <w:highlight w:val="none"/>
          <w:lang w:val="en-US" w:eastAsia="zh-CN"/>
        </w:rPr>
        <w:t>3</w:t>
      </w:r>
      <w:r>
        <w:rPr>
          <w:rFonts w:hint="eastAsia" w:cs="仿宋_GB2312" w:asciiTheme="majorEastAsia" w:hAnsiTheme="majorEastAsia" w:eastAsiaTheme="majorEastAsia"/>
          <w:b/>
          <w:color w:val="auto"/>
          <w:sz w:val="30"/>
          <w:szCs w:val="30"/>
          <w:highlight w:val="none"/>
          <w:lang w:eastAsia="zh-CN"/>
        </w:rPr>
        <w:t>）</w:t>
      </w:r>
      <w:r>
        <w:rPr>
          <w:rFonts w:hint="eastAsia" w:cs="仿宋_GB2312" w:asciiTheme="majorEastAsia" w:hAnsiTheme="majorEastAsia" w:eastAsiaTheme="majorEastAsia"/>
          <w:b/>
          <w:color w:val="auto"/>
          <w:sz w:val="30"/>
          <w:szCs w:val="30"/>
          <w:highlight w:val="none"/>
        </w:rPr>
        <w:t>授权代表的身份证（</w:t>
      </w:r>
      <w:r>
        <w:rPr>
          <w:rFonts w:hint="eastAsia" w:cs="仿宋_GB2312" w:asciiTheme="majorEastAsia" w:hAnsiTheme="majorEastAsia" w:eastAsiaTheme="majorEastAsia"/>
          <w:b/>
          <w:color w:val="auto"/>
          <w:kern w:val="0"/>
          <w:sz w:val="32"/>
          <w:szCs w:val="32"/>
          <w:highlight w:val="none"/>
          <w:lang w:val="en-US" w:eastAsia="zh-CN"/>
        </w:rPr>
        <w:t>适用于法定代表人直接参加</w:t>
      </w:r>
      <w:r>
        <w:rPr>
          <w:rFonts w:hint="eastAsia" w:cs="仿宋_GB2312" w:asciiTheme="majorEastAsia" w:hAnsiTheme="majorEastAsia" w:eastAsiaTheme="majorEastAsia"/>
          <w:b/>
          <w:color w:val="auto"/>
          <w:sz w:val="30"/>
          <w:szCs w:val="30"/>
          <w:highlight w:val="none"/>
        </w:rPr>
        <w:t>）</w:t>
      </w:r>
    </w:p>
    <w:p w14:paraId="46E44B9A">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lang w:val="en-US" w:eastAsia="zh-CN"/>
        </w:rPr>
        <w:t>法定代表人</w:t>
      </w:r>
      <w:r>
        <w:rPr>
          <w:rFonts w:hint="eastAsia" w:asciiTheme="majorEastAsia" w:hAnsiTheme="majorEastAsia" w:eastAsiaTheme="majorEastAsia"/>
          <w:bCs/>
          <w:color w:val="auto"/>
          <w:sz w:val="24"/>
          <w:highlight w:val="none"/>
        </w:rPr>
        <w:t>身份证件扫描件：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9777E8">
        <w:trPr>
          <w:trHeight w:val="4812" w:hRule="atLeast"/>
          <w:jc w:val="center"/>
        </w:trPr>
        <w:tc>
          <w:tcPr>
            <w:tcW w:w="9207" w:type="dxa"/>
            <w:shd w:val="clear" w:color="auto" w:fill="auto"/>
          </w:tcPr>
          <w:p w14:paraId="495A3568">
            <w:pPr>
              <w:pStyle w:val="41"/>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正面：                                 反面：</w:t>
            </w:r>
          </w:p>
          <w:p w14:paraId="7A58B9C0">
            <w:pPr>
              <w:pStyle w:val="41"/>
              <w:spacing w:line="360" w:lineRule="auto"/>
              <w:rPr>
                <w:rFonts w:asciiTheme="majorEastAsia" w:hAnsiTheme="majorEastAsia" w:eastAsiaTheme="majorEastAsia"/>
                <w:bCs/>
                <w:color w:val="auto"/>
                <w:sz w:val="24"/>
                <w:highlight w:val="none"/>
              </w:rPr>
            </w:pPr>
          </w:p>
        </w:tc>
      </w:tr>
    </w:tbl>
    <w:p w14:paraId="45E437DF">
      <w:pPr>
        <w:snapToGrid w:val="0"/>
        <w:spacing w:line="360" w:lineRule="auto"/>
        <w:ind w:firstLine="576"/>
        <w:jc w:val="right"/>
        <w:rPr>
          <w:rFonts w:cs="仿宋_GB2312" w:asciiTheme="majorEastAsia" w:hAnsiTheme="majorEastAsia" w:eastAsiaTheme="majorEastAsia"/>
          <w:color w:val="auto"/>
          <w:kern w:val="0"/>
          <w:sz w:val="24"/>
          <w:highlight w:val="none"/>
          <w:lang w:val="zh-CN"/>
        </w:rPr>
      </w:pPr>
    </w:p>
    <w:p w14:paraId="560B967B">
      <w:pPr>
        <w:snapToGrid w:val="0"/>
        <w:spacing w:line="360" w:lineRule="auto"/>
        <w:ind w:firstLine="576"/>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供应商名称(电子签名)：                              </w:t>
      </w:r>
    </w:p>
    <w:p w14:paraId="2A317C45">
      <w:pPr>
        <w:spacing w:line="360" w:lineRule="auto"/>
        <w:jc w:val="center"/>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              日期：  年  月</w:t>
      </w:r>
    </w:p>
    <w:p w14:paraId="62C9FF17">
      <w:pPr>
        <w:snapToGrid w:val="0"/>
        <w:spacing w:line="360" w:lineRule="auto"/>
        <w:ind w:firstLine="576"/>
        <w:jc w:val="center"/>
        <w:rPr>
          <w:rFonts w:cs="仿宋_GB2312" w:asciiTheme="majorEastAsia" w:hAnsiTheme="majorEastAsia" w:eastAsiaTheme="majorEastAsia"/>
          <w:color w:val="auto"/>
          <w:sz w:val="28"/>
          <w:szCs w:val="28"/>
          <w:highlight w:val="none"/>
        </w:rPr>
      </w:pPr>
    </w:p>
    <w:p w14:paraId="632E6661">
      <w:pPr>
        <w:widowControl/>
        <w:adjustRightInd/>
        <w:jc w:val="left"/>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73D7A061">
      <w:pPr>
        <w:snapToGrid w:val="0"/>
        <w:spacing w:line="360" w:lineRule="auto"/>
        <w:jc w:val="center"/>
        <w:rPr>
          <w:rFonts w:cs="宋体" w:asciiTheme="majorEastAsia" w:hAnsiTheme="majorEastAsia" w:eastAsiaTheme="majorEastAsia"/>
          <w:b/>
          <w:color w:val="auto"/>
          <w:kern w:val="0"/>
          <w:sz w:val="32"/>
          <w:szCs w:val="32"/>
          <w:highlight w:val="none"/>
        </w:rPr>
      </w:pPr>
      <w:r>
        <w:rPr>
          <w:rFonts w:hint="eastAsia" w:cs="仿宋_GB2312" w:asciiTheme="majorEastAsia" w:hAnsiTheme="majorEastAsia" w:eastAsiaTheme="majorEastAsia"/>
          <w:b/>
          <w:color w:val="auto"/>
          <w:kern w:val="0"/>
          <w:sz w:val="32"/>
          <w:szCs w:val="32"/>
          <w:highlight w:val="none"/>
          <w:lang w:val="en-US" w:eastAsia="zh-CN"/>
        </w:rPr>
        <w:t>三</w:t>
      </w:r>
      <w:r>
        <w:rPr>
          <w:rFonts w:hint="eastAsia" w:cs="仿宋_GB2312" w:asciiTheme="majorEastAsia" w:hAnsiTheme="majorEastAsia" w:eastAsiaTheme="majorEastAsia"/>
          <w:b/>
          <w:color w:val="auto"/>
          <w:sz w:val="32"/>
          <w:szCs w:val="32"/>
          <w:highlight w:val="none"/>
        </w:rPr>
        <w:t>、</w:t>
      </w:r>
      <w:r>
        <w:rPr>
          <w:rFonts w:hint="eastAsia" w:cs="宋体" w:asciiTheme="majorEastAsia" w:hAnsiTheme="majorEastAsia" w:eastAsiaTheme="majorEastAsia"/>
          <w:b/>
          <w:color w:val="auto"/>
          <w:kern w:val="0"/>
          <w:sz w:val="32"/>
          <w:szCs w:val="32"/>
          <w:highlight w:val="none"/>
        </w:rPr>
        <w:t>分包意向协议（如适用）</w:t>
      </w:r>
    </w:p>
    <w:p w14:paraId="624BA61A">
      <w:pPr>
        <w:widowControl/>
        <w:spacing w:line="360" w:lineRule="auto"/>
        <w:ind w:firstLine="120" w:firstLineChars="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ajorEastAsia" w:hAnsiTheme="majorEastAsia" w:eastAsiaTheme="majorEastAsia"/>
          <w:color w:val="auto"/>
          <w:sz w:val="24"/>
          <w:highlight w:val="none"/>
        </w:rPr>
        <w:t>）</w:t>
      </w:r>
    </w:p>
    <w:p w14:paraId="17C2F225">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lang w:val="zh-CN"/>
        </w:rPr>
        <w:t>若成为</w:t>
      </w:r>
      <w:r>
        <w:rPr>
          <w:rFonts w:hint="eastAsia" w:cs="宋体" w:asciiTheme="majorEastAsia" w:hAnsiTheme="majorEastAsia" w:eastAsiaTheme="majorEastAsia"/>
          <w:color w:val="auto"/>
          <w:sz w:val="24"/>
          <w:highlight w:val="none"/>
          <w:u w:val="single"/>
          <w:lang w:eastAsia="zh-CN"/>
        </w:rPr>
        <w:t>浙江省低空空域管理改革及典型应用场景研究</w:t>
      </w:r>
      <w:r>
        <w:rPr>
          <w:rFonts w:hint="eastAsia" w:cs="宋体" w:asciiTheme="majorEastAsia" w:hAnsiTheme="majorEastAsia" w:eastAsiaTheme="majorEastAsia"/>
          <w:color w:val="auto"/>
          <w:sz w:val="24"/>
          <w:highlight w:val="none"/>
        </w:rPr>
        <w:t>【项目编号：</w:t>
      </w:r>
      <w:r>
        <w:rPr>
          <w:rFonts w:hint="eastAsia" w:cs="宋体" w:asciiTheme="majorEastAsia" w:hAnsiTheme="majorEastAsia" w:eastAsiaTheme="majorEastAsia"/>
          <w:color w:val="auto"/>
          <w:sz w:val="24"/>
          <w:highlight w:val="none"/>
          <w:u w:val="single"/>
          <w:lang w:eastAsia="zh-CN"/>
        </w:rPr>
        <w:t>JKY-ZB2025-036</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的成交供应商，将依法采取分包方式履行合同。</w:t>
      </w: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rPr>
        <w:t>与</w:t>
      </w:r>
      <w:r>
        <w:rPr>
          <w:rFonts w:hint="eastAsia" w:cs="宋体" w:asciiTheme="majorEastAsia" w:hAnsiTheme="majorEastAsia" w:eastAsiaTheme="majorEastAsia"/>
          <w:color w:val="auto"/>
          <w:kern w:val="0"/>
          <w:sz w:val="24"/>
          <w:highlight w:val="none"/>
          <w:u w:val="single"/>
        </w:rPr>
        <w:t>（所有分包供应商名称）</w:t>
      </w:r>
      <w:r>
        <w:rPr>
          <w:rFonts w:hint="eastAsia" w:cs="宋体" w:asciiTheme="majorEastAsia" w:hAnsiTheme="majorEastAsia" w:eastAsiaTheme="majorEastAsia"/>
          <w:color w:val="auto"/>
          <w:kern w:val="0"/>
          <w:sz w:val="24"/>
          <w:highlight w:val="none"/>
        </w:rPr>
        <w:t>达成分包意向协议</w:t>
      </w:r>
      <w:r>
        <w:rPr>
          <w:rFonts w:hint="eastAsia" w:cs="宋体" w:asciiTheme="majorEastAsia" w:hAnsiTheme="majorEastAsia" w:eastAsiaTheme="majorEastAsia"/>
          <w:color w:val="auto"/>
          <w:kern w:val="0"/>
          <w:sz w:val="24"/>
          <w:highlight w:val="none"/>
          <w:lang w:val="zh-CN"/>
        </w:rPr>
        <w:t xml:space="preserve">。 </w:t>
      </w:r>
    </w:p>
    <w:p w14:paraId="6D5AE563">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一、分包标的及数量</w:t>
      </w:r>
    </w:p>
    <w:p w14:paraId="4D347A7F">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u w:val="single"/>
        </w:rPr>
        <w:t>（供应商名称）</w:t>
      </w:r>
      <w:r>
        <w:rPr>
          <w:rFonts w:hint="eastAsia" w:cs="宋体" w:asciiTheme="majorEastAsia" w:hAnsiTheme="majorEastAsia" w:eastAsiaTheme="majorEastAsia"/>
          <w:color w:val="auto"/>
          <w:kern w:val="0"/>
          <w:sz w:val="24"/>
          <w:highlight w:val="none"/>
          <w:lang w:val="zh-CN"/>
        </w:rPr>
        <w:t>将</w:t>
      </w:r>
      <w:r>
        <w:rPr>
          <w:rFonts w:hint="eastAsia" w:cs="宋体" w:asciiTheme="majorEastAsia" w:hAnsiTheme="majorEastAsia" w:eastAsiaTheme="majorEastAsia"/>
          <w:color w:val="auto"/>
          <w:highlight w:val="none"/>
          <w:u w:val="single"/>
        </w:rPr>
        <w:t xml:space="preserve">  </w:t>
      </w:r>
      <w:r>
        <w:rPr>
          <w:rFonts w:cs="宋体" w:asciiTheme="majorEastAsia" w:hAnsiTheme="majorEastAsia" w:eastAsiaTheme="majorEastAsia"/>
          <w:color w:val="auto"/>
          <w:kern w:val="0"/>
          <w:sz w:val="24"/>
          <w:highlight w:val="none"/>
          <w:u w:val="single"/>
        </w:rPr>
        <w:t xml:space="preserve"> XX工作内容   </w:t>
      </w:r>
      <w:r>
        <w:rPr>
          <w:rFonts w:hint="eastAsia" w:cs="宋体" w:asciiTheme="majorEastAsia" w:hAnsiTheme="majorEastAsia" w:eastAsiaTheme="majorEastAsia"/>
          <w:color w:val="auto"/>
          <w:sz w:val="24"/>
          <w:highlight w:val="none"/>
        </w:rPr>
        <w:t>分包给</w:t>
      </w:r>
      <w:r>
        <w:rPr>
          <w:rFonts w:hint="eastAsia" w:cs="宋体" w:asciiTheme="majorEastAsia" w:hAnsiTheme="majorEastAsia" w:eastAsiaTheme="majorEastAsia"/>
          <w:color w:val="auto"/>
          <w:kern w:val="0"/>
          <w:sz w:val="24"/>
          <w:highlight w:val="none"/>
          <w:u w:val="single"/>
        </w:rPr>
        <w:t>（分包供应商1名称）</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u w:val="single"/>
        </w:rPr>
        <w:t>（分包供应商2名称），</w:t>
      </w:r>
      <w:r>
        <w:rPr>
          <w:rFonts w:hint="eastAsia" w:cs="宋体" w:asciiTheme="majorEastAsia" w:hAnsiTheme="majorEastAsia" w:eastAsiaTheme="majorEastAsia"/>
          <w:color w:val="auto"/>
          <w:kern w:val="0"/>
          <w:sz w:val="24"/>
          <w:highlight w:val="none"/>
          <w:lang w:val="zh-CN"/>
        </w:rPr>
        <w:t>具备承</w:t>
      </w:r>
      <w:r>
        <w:rPr>
          <w:rFonts w:hint="eastAsia" w:cs="宋体" w:asciiTheme="majorEastAsia" w:hAnsiTheme="majorEastAsia" w:eastAsiaTheme="majorEastAsia"/>
          <w:color w:val="auto"/>
          <w:kern w:val="0"/>
          <w:sz w:val="24"/>
          <w:highlight w:val="none"/>
        </w:rPr>
        <w:t>担</w:t>
      </w:r>
      <w:r>
        <w:rPr>
          <w:rFonts w:hint="eastAsia" w:cs="宋体" w:asciiTheme="majorEastAsia" w:hAnsiTheme="majorEastAsia" w:eastAsiaTheme="majorEastAsia"/>
          <w:color w:val="auto"/>
          <w:kern w:val="0"/>
          <w:sz w:val="24"/>
          <w:highlight w:val="none"/>
          <w:u w:val="single"/>
          <w:lang w:val="zh-CN"/>
        </w:rPr>
        <w:t>XX工作内容</w:t>
      </w:r>
      <w:r>
        <w:rPr>
          <w:rFonts w:hint="eastAsia" w:cs="宋体" w:asciiTheme="majorEastAsia" w:hAnsiTheme="majorEastAsia" w:eastAsiaTheme="majorEastAsia"/>
          <w:color w:val="auto"/>
          <w:kern w:val="0"/>
          <w:sz w:val="24"/>
          <w:highlight w:val="none"/>
          <w:lang w:val="zh-CN"/>
        </w:rPr>
        <w:t>相应资质条件且不得再次分包；</w:t>
      </w:r>
    </w:p>
    <w:p w14:paraId="56745E70">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hint="eastAsia" w:cs="宋体" w:asciiTheme="majorEastAsia" w:hAnsiTheme="majorEastAsia" w:eastAsiaTheme="majorEastAsia"/>
          <w:b/>
          <w:color w:val="auto"/>
          <w:kern w:val="0"/>
          <w:sz w:val="24"/>
          <w:highlight w:val="none"/>
          <w:lang w:val="zh-CN"/>
        </w:rPr>
        <w:t>1、……</w:t>
      </w:r>
    </w:p>
    <w:p w14:paraId="6A4BA3BE">
      <w:pPr>
        <w:ind w:firstLine="305"/>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val="zh-CN"/>
        </w:rPr>
        <w:t xml:space="preserve"> </w:t>
      </w:r>
    </w:p>
    <w:p w14:paraId="40741683">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二、分包供应商中小企业合同份额（如果有）</w:t>
      </w:r>
    </w:p>
    <w:p w14:paraId="77D3470B">
      <w:pPr>
        <w:snapToGrid w:val="0"/>
        <w:spacing w:line="360" w:lineRule="auto"/>
        <w:ind w:firstLine="576"/>
        <w:rPr>
          <w:rFonts w:cs="宋体" w:asciiTheme="majorEastAsia" w:hAnsiTheme="majorEastAsia" w:eastAsiaTheme="majorEastAsia"/>
          <w:b/>
          <w:color w:val="auto"/>
          <w:kern w:val="0"/>
          <w:sz w:val="24"/>
          <w:highlight w:val="none"/>
          <w:lang w:val="zh-CN"/>
        </w:rPr>
      </w:pPr>
      <w:r>
        <w:rPr>
          <w:rFonts w:cs="宋体" w:asciiTheme="majorEastAsia" w:hAnsiTheme="majorEastAsia" w:eastAsiaTheme="majorEastAsia"/>
          <w:color w:val="auto"/>
          <w:kern w:val="0"/>
          <w:sz w:val="24"/>
          <w:highlight w:val="none"/>
        </w:rPr>
        <w:t>1、</w:t>
      </w:r>
      <w:r>
        <w:rPr>
          <w:rFonts w:hint="eastAsia" w:cs="宋体" w:asciiTheme="majorEastAsia" w:hAnsiTheme="majorEastAsia" w:eastAsiaTheme="majorEastAsia"/>
          <w:color w:val="auto"/>
          <w:kern w:val="0"/>
          <w:sz w:val="24"/>
          <w:highlight w:val="none"/>
          <w:u w:val="single"/>
        </w:rPr>
        <w:t>（分包供应商X</w:t>
      </w:r>
      <w:r>
        <w:rPr>
          <w:rFonts w:cs="宋体" w:asciiTheme="majorEastAsia" w:hAnsiTheme="majorEastAsia" w:eastAsiaTheme="majorEastAsia"/>
          <w:color w:val="auto"/>
          <w:kern w:val="0"/>
          <w:sz w:val="24"/>
          <w:highlight w:val="none"/>
          <w:u w:val="single"/>
        </w:rPr>
        <w:t>,</w:t>
      </w:r>
      <w:r>
        <w:rPr>
          <w:rFonts w:hint="eastAsia" w:cs="宋体" w:asciiTheme="majorEastAsia" w:hAnsiTheme="majorEastAsia" w:eastAsiaTheme="majorEastAsia"/>
          <w:color w:val="auto"/>
          <w:kern w:val="0"/>
          <w:sz w:val="24"/>
          <w:highlight w:val="none"/>
          <w:u w:val="single"/>
        </w:rPr>
        <w:t>……）提供的服务全部由小微企业承接，</w:t>
      </w:r>
      <w:r>
        <w:rPr>
          <w:rFonts w:hint="eastAsia" w:cs="宋体" w:asciiTheme="majorEastAsia" w:hAnsiTheme="majorEastAsia" w:eastAsiaTheme="majorEastAsia"/>
          <w:color w:val="auto"/>
          <w:kern w:val="0"/>
          <w:sz w:val="24"/>
          <w:highlight w:val="none"/>
        </w:rPr>
        <w:t>其合同份额占到合同总金额</w:t>
      </w:r>
      <w:r>
        <w:rPr>
          <w:rFonts w:hint="eastAsia" w:cs="宋体" w:asciiTheme="majorEastAsia" w:hAnsiTheme="majorEastAsia" w:eastAsiaTheme="majorEastAsia"/>
          <w:color w:val="auto"/>
          <w:kern w:val="0"/>
          <w:sz w:val="24"/>
          <w:highlight w:val="none"/>
          <w:u w:val="single"/>
        </w:rPr>
        <w:t xml:space="preserve">     </w:t>
      </w:r>
      <w:r>
        <w:rPr>
          <w:rFonts w:hint="eastAsia" w:cs="宋体" w:asciiTheme="majorEastAsia" w:hAnsiTheme="majorEastAsia" w:eastAsiaTheme="majorEastAsia"/>
          <w:color w:val="auto"/>
          <w:kern w:val="0"/>
          <w:sz w:val="24"/>
          <w:highlight w:val="none"/>
        </w:rPr>
        <w:t>%以上</w:t>
      </w:r>
      <w:r>
        <w:rPr>
          <w:rFonts w:hint="eastAsia" w:cs="宋体" w:asciiTheme="majorEastAsia" w:hAnsiTheme="majorEastAsia" w:eastAsiaTheme="majorEastAsia"/>
          <w:color w:val="auto"/>
          <w:highlight w:val="none"/>
        </w:rPr>
        <w:t>。</w:t>
      </w:r>
      <w:r>
        <w:rPr>
          <w:rFonts w:hint="eastAsia" w:cs="宋体" w:asciiTheme="majorEastAsia" w:hAnsiTheme="majorEastAsia" w:eastAsiaTheme="maj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ajorEastAsia" w:hAnsiTheme="majorEastAsia" w:eastAsiaTheme="majorEastAsia"/>
          <w:b/>
          <w:color w:val="auto"/>
          <w:sz w:val="24"/>
          <w:highlight w:val="none"/>
        </w:rPr>
        <w:t>拟享受以上价格扣除政策的，填写有关内容。</w:t>
      </w:r>
      <w:r>
        <w:rPr>
          <w:rFonts w:hint="eastAsia" w:cs="宋体" w:asciiTheme="majorEastAsia" w:hAnsiTheme="majorEastAsia" w:eastAsiaTheme="majorEastAsia"/>
          <w:b/>
          <w:color w:val="auto"/>
          <w:kern w:val="0"/>
          <w:sz w:val="24"/>
          <w:highlight w:val="none"/>
          <w:lang w:val="zh-CN"/>
        </w:rPr>
        <w:t>）</w:t>
      </w:r>
    </w:p>
    <w:p w14:paraId="400B3777">
      <w:pPr>
        <w:spacing w:line="360" w:lineRule="auto"/>
        <w:ind w:firstLine="480" w:firstLineChars="200"/>
        <w:rPr>
          <w:rFonts w:cs="宋体" w:asciiTheme="majorEastAsia" w:hAnsiTheme="majorEastAsia" w:eastAsiaTheme="majorEastAsia"/>
          <w:b/>
          <w:bCs/>
          <w:color w:val="auto"/>
          <w:kern w:val="0"/>
          <w:sz w:val="24"/>
          <w:highlight w:val="none"/>
          <w:lang w:val="zh-CN"/>
        </w:rPr>
      </w:pPr>
      <w:r>
        <w:rPr>
          <w:rFonts w:hint="eastAsia" w:cs="宋体" w:asciiTheme="majorEastAsia" w:hAnsiTheme="majorEastAsia" w:eastAsiaTheme="majorEastAsia"/>
          <w:color w:val="auto"/>
          <w:sz w:val="24"/>
          <w:highlight w:val="none"/>
        </w:rPr>
        <w:t>2、中小企业合同金额达到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%，其中小微企业合同金额达到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b/>
          <w:bCs/>
          <w:color w:val="auto"/>
          <w:kern w:val="0"/>
          <w:sz w:val="24"/>
          <w:highlight w:val="none"/>
          <w:lang w:val="zh-CN"/>
        </w:rPr>
        <w:t>（</w:t>
      </w:r>
      <w:r>
        <w:rPr>
          <w:rFonts w:hint="eastAsia" w:cs="宋体" w:asciiTheme="majorEastAsia" w:hAnsiTheme="majorEastAsia" w:eastAsiaTheme="majorEastAsia"/>
          <w:b/>
          <w:bCs/>
          <w:color w:val="auto"/>
          <w:sz w:val="24"/>
          <w:highlight w:val="none"/>
        </w:rPr>
        <w:t>要求合同分包形式参加的项目或采购包，供应商按</w:t>
      </w:r>
      <w:r>
        <w:rPr>
          <w:rFonts w:hint="eastAsia" w:cs="宋体" w:asciiTheme="majorEastAsia" w:hAnsiTheme="majorEastAsia" w:eastAsiaTheme="majorEastAsia"/>
          <w:b/>
          <w:bCs/>
          <w:color w:val="auto"/>
          <w:sz w:val="24"/>
          <w:highlight w:val="none"/>
          <w:lang w:eastAsia="zh-CN"/>
        </w:rPr>
        <w:t>采购文件</w:t>
      </w:r>
      <w:r>
        <w:rPr>
          <w:rFonts w:hint="eastAsia" w:cs="宋体" w:asciiTheme="majorEastAsia" w:hAnsiTheme="majorEastAsia" w:eastAsiaTheme="majorEastAsia"/>
          <w:b/>
          <w:bCs/>
          <w:color w:val="auto"/>
          <w:sz w:val="24"/>
          <w:highlight w:val="none"/>
        </w:rPr>
        <w:t>第一部分竞</w:t>
      </w:r>
      <w:r>
        <w:rPr>
          <w:rFonts w:hint="default" w:cs="宋体" w:asciiTheme="majorEastAsia" w:hAnsiTheme="majorEastAsia" w:eastAsiaTheme="majorEastAsia"/>
          <w:b/>
          <w:bCs/>
          <w:color w:val="auto"/>
          <w:sz w:val="24"/>
          <w:highlight w:val="none"/>
          <w:lang w:val="en-US"/>
        </w:rPr>
        <w:t>争性磋商公告</w:t>
      </w:r>
      <w:r>
        <w:rPr>
          <w:rFonts w:hint="eastAsia" w:cs="宋体" w:asciiTheme="majorEastAsia" w:hAnsiTheme="majorEastAsia" w:eastAsiaTheme="majorEastAsia"/>
          <w:b/>
          <w:bCs/>
          <w:color w:val="auto"/>
          <w:sz w:val="24"/>
          <w:highlight w:val="none"/>
        </w:rPr>
        <w:t>申请人的资格要求中规定的</w:t>
      </w:r>
      <w:r>
        <w:rPr>
          <w:rFonts w:hint="eastAsia" w:cs="宋体" w:asciiTheme="majorEastAsia" w:hAnsiTheme="majorEastAsia" w:eastAsiaTheme="majorEastAsia"/>
          <w:b/>
          <w:color w:val="auto"/>
          <w:kern w:val="0"/>
          <w:sz w:val="24"/>
          <w:highlight w:val="none"/>
          <w:lang w:val="zh-CN"/>
        </w:rPr>
        <w:t>分包意向协议</w:t>
      </w:r>
      <w:r>
        <w:rPr>
          <w:rFonts w:hint="eastAsia" w:cs="宋体" w:asciiTheme="majorEastAsia" w:hAnsiTheme="majorEastAsia" w:eastAsiaTheme="majorEastAsia"/>
          <w:b/>
          <w:bCs/>
          <w:color w:val="auto"/>
          <w:sz w:val="24"/>
          <w:highlight w:val="none"/>
        </w:rPr>
        <w:t>中中小企业、小微企业合同金额应当达到的比例要求填写。</w:t>
      </w:r>
      <w:r>
        <w:rPr>
          <w:rFonts w:hint="eastAsia" w:cs="宋体" w:asciiTheme="majorEastAsia" w:hAnsiTheme="majorEastAsia" w:eastAsiaTheme="majorEastAsia"/>
          <w:b/>
          <w:bCs/>
          <w:color w:val="auto"/>
          <w:kern w:val="0"/>
          <w:sz w:val="24"/>
          <w:highlight w:val="none"/>
          <w:lang w:val="zh-CN"/>
        </w:rPr>
        <w:t>）</w:t>
      </w:r>
    </w:p>
    <w:p w14:paraId="2E7EB792">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三、分包工作履行期限、地点、方式</w:t>
      </w:r>
    </w:p>
    <w:p w14:paraId="2D36152E">
      <w:pPr>
        <w:snapToGrid w:val="0"/>
        <w:spacing w:line="360" w:lineRule="auto"/>
        <w:ind w:firstLine="576"/>
        <w:rPr>
          <w:rFonts w:cs="宋体" w:asciiTheme="majorEastAsia" w:hAnsiTheme="majorEastAsia" w:eastAsiaTheme="majorEastAsia"/>
          <w:color w:val="auto"/>
          <w:highlight w:val="none"/>
          <w:u w:val="single"/>
        </w:rPr>
      </w:pPr>
      <w:r>
        <w:rPr>
          <w:rFonts w:hint="eastAsia" w:cs="宋体" w:asciiTheme="majorEastAsia" w:hAnsiTheme="majorEastAsia" w:eastAsiaTheme="majorEastAsia"/>
          <w:color w:val="auto"/>
          <w:highlight w:val="none"/>
          <w:u w:val="single"/>
        </w:rPr>
        <w:t xml:space="preserve">                                                                                  </w:t>
      </w:r>
    </w:p>
    <w:p w14:paraId="41955A0B">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四、质量</w:t>
      </w:r>
    </w:p>
    <w:p w14:paraId="60608F89">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7277030A">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五、价款或者报酬</w:t>
      </w:r>
    </w:p>
    <w:p w14:paraId="4F0C9116">
      <w:pPr>
        <w:snapToGrid w:val="0"/>
        <w:spacing w:line="360" w:lineRule="auto"/>
        <w:ind w:left="573" w:leftChars="273"/>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03D16392">
      <w:pPr>
        <w:snapToGrid w:val="0"/>
        <w:spacing w:line="360" w:lineRule="auto"/>
        <w:ind w:left="573" w:leftChars="273"/>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六、违约责任</w:t>
      </w:r>
    </w:p>
    <w:p w14:paraId="43E4A5CF">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000B38B7">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七、争议解决的办法</w:t>
      </w:r>
    </w:p>
    <w:p w14:paraId="2281DBD8">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highlight w:val="none"/>
          <w:u w:val="single"/>
        </w:rPr>
        <w:t xml:space="preserve">                                                                                  </w:t>
      </w:r>
    </w:p>
    <w:p w14:paraId="0B11FDD0">
      <w:pPr>
        <w:snapToGrid w:val="0"/>
        <w:spacing w:line="360" w:lineRule="auto"/>
        <w:ind w:firstLine="576"/>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八、其他</w:t>
      </w:r>
    </w:p>
    <w:p w14:paraId="685E2659">
      <w:pPr>
        <w:snapToGrid w:val="0"/>
        <w:spacing w:line="360" w:lineRule="auto"/>
        <w:ind w:left="5699" w:leftChars="201" w:hanging="5277" w:hangingChars="2199"/>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中小企业合同金额达到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%，小微企业合同金额达到</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kern w:val="0"/>
          <w:sz w:val="24"/>
          <w:highlight w:val="none"/>
          <w:lang w:val="zh-CN"/>
        </w:rPr>
        <w:t xml:space="preserve">  。</w:t>
      </w:r>
    </w:p>
    <w:p w14:paraId="10232E81">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p>
    <w:p w14:paraId="5854EDEA">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p>
    <w:p w14:paraId="13188A16">
      <w:pPr>
        <w:snapToGrid w:val="0"/>
        <w:spacing w:line="360" w:lineRule="auto"/>
        <w:ind w:left="5624" w:leftChars="451" w:hanging="4677" w:hangingChars="1949"/>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供应商名称(电子签名)：</w:t>
      </w:r>
    </w:p>
    <w:p w14:paraId="72A61381">
      <w:pPr>
        <w:snapToGrid w:val="0"/>
        <w:spacing w:line="360" w:lineRule="auto"/>
        <w:jc w:val="right"/>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分包供应商名称(电子签名/公章)：</w:t>
      </w:r>
    </w:p>
    <w:p w14:paraId="061310D1">
      <w:pPr>
        <w:snapToGrid w:val="0"/>
        <w:spacing w:line="360" w:lineRule="auto"/>
        <w:ind w:firstLine="5760" w:firstLineChars="2400"/>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kern w:val="0"/>
          <w:sz w:val="24"/>
          <w:highlight w:val="none"/>
          <w:lang w:val="zh-CN"/>
        </w:rPr>
        <w:t>……</w:t>
      </w:r>
    </w:p>
    <w:p w14:paraId="507E916F">
      <w:pPr>
        <w:spacing w:line="360" w:lineRule="auto"/>
        <w:jc w:val="center"/>
        <w:rPr>
          <w:rFonts w:cs="宋体"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kern w:val="0"/>
          <w:sz w:val="24"/>
          <w:highlight w:val="none"/>
          <w:lang w:val="zh-CN"/>
        </w:rPr>
        <w:t xml:space="preserve">                                        日期：  年  月   日</w:t>
      </w:r>
    </w:p>
    <w:p w14:paraId="13E87511">
      <w:pPr>
        <w:widowControl/>
        <w:adjustRightInd/>
        <w:jc w:val="left"/>
        <w:rPr>
          <w:rFonts w:cs="仿宋_GB2312" w:asciiTheme="majorEastAsia" w:hAnsiTheme="majorEastAsia" w:eastAsiaTheme="majorEastAsia"/>
          <w:b/>
          <w:color w:val="auto"/>
          <w:kern w:val="0"/>
          <w:sz w:val="32"/>
          <w:szCs w:val="32"/>
          <w:highlight w:val="none"/>
          <w:lang w:val="zh-CN"/>
        </w:rPr>
      </w:pPr>
      <w:r>
        <w:rPr>
          <w:rFonts w:cs="仿宋_GB2312" w:asciiTheme="majorEastAsia" w:hAnsiTheme="majorEastAsia" w:eastAsiaTheme="majorEastAsia"/>
          <w:b/>
          <w:color w:val="auto"/>
          <w:kern w:val="0"/>
          <w:sz w:val="32"/>
          <w:szCs w:val="32"/>
          <w:highlight w:val="none"/>
          <w:lang w:val="zh-CN"/>
        </w:rPr>
        <w:br w:type="page"/>
      </w:r>
    </w:p>
    <w:p w14:paraId="22FD3BFF">
      <w:pPr>
        <w:spacing w:line="360" w:lineRule="auto"/>
        <w:ind w:firstLine="321" w:firstLineChars="100"/>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color w:val="auto"/>
          <w:kern w:val="0"/>
          <w:sz w:val="32"/>
          <w:szCs w:val="32"/>
          <w:highlight w:val="none"/>
          <w:lang w:val="en-US" w:eastAsia="zh-CN"/>
        </w:rPr>
        <w:t>四</w:t>
      </w:r>
      <w:r>
        <w:rPr>
          <w:rFonts w:hint="eastAsia" w:cs="仿宋_GB2312" w:asciiTheme="majorEastAsia" w:hAnsiTheme="majorEastAsia" w:eastAsiaTheme="majorEastAsia"/>
          <w:b/>
          <w:bCs/>
          <w:color w:val="auto"/>
          <w:sz w:val="32"/>
          <w:szCs w:val="32"/>
          <w:highlight w:val="none"/>
        </w:rPr>
        <w:t>、</w:t>
      </w:r>
      <w:r>
        <w:rPr>
          <w:rFonts w:hint="eastAsia" w:cs="仿宋_GB2312" w:asciiTheme="majorEastAsia" w:hAnsiTheme="majorEastAsia" w:eastAsiaTheme="majorEastAsia"/>
          <w:b/>
          <w:color w:val="auto"/>
          <w:kern w:val="0"/>
          <w:sz w:val="32"/>
          <w:szCs w:val="32"/>
          <w:highlight w:val="none"/>
          <w:lang w:val="zh-CN"/>
        </w:rPr>
        <w:t>主要业绩证明</w:t>
      </w:r>
    </w:p>
    <w:p w14:paraId="71C0F24C">
      <w:pPr>
        <w:autoSpaceDE w:val="0"/>
        <w:autoSpaceDN w:val="0"/>
        <w:spacing w:line="360" w:lineRule="auto"/>
        <w:ind w:firstLine="120"/>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附表 :相关项目业绩一览表</w:t>
      </w:r>
    </w:p>
    <w:tbl>
      <w:tblPr>
        <w:tblStyle w:val="2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56DBCE0C">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BD4500E">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C2815BC">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w:t>
            </w:r>
          </w:p>
          <w:p w14:paraId="53077195">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FFA4EC6">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E58BD7C">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lang w:val="en-US" w:eastAsia="zh-CN"/>
              </w:rPr>
              <w:t>合同金额</w:t>
            </w:r>
            <w:r>
              <w:rPr>
                <w:rFonts w:hint="eastAsia" w:cs="仿宋_GB2312" w:asciiTheme="majorEastAsia" w:hAnsiTheme="majorEastAsia" w:eastAsiaTheme="maj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290AC70">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项目周期</w:t>
            </w:r>
          </w:p>
        </w:tc>
        <w:tc>
          <w:tcPr>
            <w:tcW w:w="1515" w:type="dxa"/>
            <w:tcBorders>
              <w:top w:val="single" w:color="auto" w:sz="6" w:space="0"/>
              <w:left w:val="single" w:color="auto" w:sz="6" w:space="0"/>
              <w:bottom w:val="single" w:color="auto" w:sz="6" w:space="0"/>
              <w:right w:val="single" w:color="auto" w:sz="6" w:space="0"/>
            </w:tcBorders>
            <w:vAlign w:val="center"/>
          </w:tcPr>
          <w:p w14:paraId="71506E4C">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项目地址与</w:t>
            </w:r>
            <w:r>
              <w:rPr>
                <w:rFonts w:hint="eastAsia" w:cs="仿宋_GB2312" w:asciiTheme="majorEastAsia" w:hAnsiTheme="majorEastAsia" w:eastAsiaTheme="majorEastAsia"/>
                <w:color w:val="auto"/>
                <w:sz w:val="24"/>
                <w:highlight w:val="none"/>
                <w:lang w:val="en-US" w:eastAsia="zh-CN"/>
              </w:rPr>
              <w:t>服务</w:t>
            </w:r>
            <w:r>
              <w:rPr>
                <w:rFonts w:hint="eastAsia" w:cs="仿宋_GB2312" w:asciiTheme="majorEastAsia" w:hAnsiTheme="majorEastAsia" w:eastAsiaTheme="majorEastAsia"/>
                <w:color w:val="auto"/>
                <w:sz w:val="24"/>
                <w:highlight w:val="none"/>
              </w:rPr>
              <w:t>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226AE59">
            <w:pPr>
              <w:autoSpaceDE w:val="0"/>
              <w:autoSpaceDN w:val="0"/>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所在页码</w:t>
            </w:r>
          </w:p>
        </w:tc>
      </w:tr>
      <w:tr w14:paraId="7F43A918">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0B0F182">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CF0712D">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0BDB69C">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6C377EF">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1E465C0">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E670C8D">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FC69EE8">
            <w:pPr>
              <w:autoSpaceDE w:val="0"/>
              <w:autoSpaceDN w:val="0"/>
              <w:spacing w:line="360" w:lineRule="auto"/>
              <w:rPr>
                <w:rFonts w:cs="仿宋_GB2312" w:asciiTheme="majorEastAsia" w:hAnsiTheme="majorEastAsia" w:eastAsiaTheme="majorEastAsia"/>
                <w:color w:val="auto"/>
                <w:sz w:val="24"/>
                <w:highlight w:val="none"/>
              </w:rPr>
            </w:pPr>
          </w:p>
        </w:tc>
      </w:tr>
      <w:tr w14:paraId="2F599E02">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04938E7">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3239296">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7E4F725">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1C0338CD">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5BED951">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1198E70F">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C4F05AC">
            <w:pPr>
              <w:autoSpaceDE w:val="0"/>
              <w:autoSpaceDN w:val="0"/>
              <w:spacing w:line="360" w:lineRule="auto"/>
              <w:rPr>
                <w:rFonts w:cs="仿宋_GB2312" w:asciiTheme="majorEastAsia" w:hAnsiTheme="majorEastAsia" w:eastAsiaTheme="majorEastAsia"/>
                <w:color w:val="auto"/>
                <w:sz w:val="24"/>
                <w:highlight w:val="none"/>
              </w:rPr>
            </w:pPr>
          </w:p>
        </w:tc>
      </w:tr>
      <w:tr w14:paraId="3358C3E3">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9429B7C">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373B3C1">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1BB7A18">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011D94D7">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EE8ABB4">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C725202">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EBD4936">
            <w:pPr>
              <w:autoSpaceDE w:val="0"/>
              <w:autoSpaceDN w:val="0"/>
              <w:spacing w:line="360" w:lineRule="auto"/>
              <w:rPr>
                <w:rFonts w:cs="仿宋_GB2312" w:asciiTheme="majorEastAsia" w:hAnsiTheme="majorEastAsia" w:eastAsiaTheme="majorEastAsia"/>
                <w:color w:val="auto"/>
                <w:sz w:val="24"/>
                <w:highlight w:val="none"/>
              </w:rPr>
            </w:pPr>
          </w:p>
        </w:tc>
      </w:tr>
      <w:tr w14:paraId="108084B8">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3D16033">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7EE6CF8">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46B2895">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F0DAC13">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DFF48B4">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9320C3F">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7E1E1F0">
            <w:pPr>
              <w:autoSpaceDE w:val="0"/>
              <w:autoSpaceDN w:val="0"/>
              <w:spacing w:line="360" w:lineRule="auto"/>
              <w:rPr>
                <w:rFonts w:cs="仿宋_GB2312" w:asciiTheme="majorEastAsia" w:hAnsiTheme="majorEastAsia" w:eastAsiaTheme="majorEastAsia"/>
                <w:color w:val="auto"/>
                <w:sz w:val="24"/>
                <w:highlight w:val="none"/>
              </w:rPr>
            </w:pPr>
          </w:p>
        </w:tc>
      </w:tr>
      <w:tr w14:paraId="5E212821">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7C6C8A5">
            <w:pPr>
              <w:autoSpaceDE w:val="0"/>
              <w:autoSpaceDN w:val="0"/>
              <w:spacing w:line="360" w:lineRule="auto"/>
              <w:rPr>
                <w:rFonts w:cs="仿宋_GB2312" w:asciiTheme="majorEastAsia" w:hAnsiTheme="majorEastAsia" w:eastAsiaTheme="maj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2553D45">
            <w:pPr>
              <w:autoSpaceDE w:val="0"/>
              <w:autoSpaceDN w:val="0"/>
              <w:spacing w:line="360" w:lineRule="auto"/>
              <w:rPr>
                <w:rFonts w:cs="仿宋_GB2312" w:asciiTheme="majorEastAsia" w:hAnsiTheme="majorEastAsia" w:eastAsiaTheme="maj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817E85F">
            <w:pPr>
              <w:autoSpaceDE w:val="0"/>
              <w:autoSpaceDN w:val="0"/>
              <w:spacing w:line="360" w:lineRule="auto"/>
              <w:rPr>
                <w:rFonts w:cs="仿宋_GB2312" w:asciiTheme="majorEastAsia" w:hAnsiTheme="majorEastAsia" w:eastAsiaTheme="maj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FDB0841">
            <w:pPr>
              <w:autoSpaceDE w:val="0"/>
              <w:autoSpaceDN w:val="0"/>
              <w:spacing w:line="360" w:lineRule="auto"/>
              <w:rPr>
                <w:rFonts w:cs="仿宋_GB2312" w:asciiTheme="majorEastAsia" w:hAnsiTheme="majorEastAsia" w:eastAsiaTheme="maj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5FF6C4B">
            <w:pPr>
              <w:autoSpaceDE w:val="0"/>
              <w:autoSpaceDN w:val="0"/>
              <w:spacing w:line="360" w:lineRule="auto"/>
              <w:rPr>
                <w:rFonts w:cs="仿宋_GB2312" w:asciiTheme="majorEastAsia" w:hAnsiTheme="majorEastAsia" w:eastAsiaTheme="maj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E9CD996">
            <w:pPr>
              <w:autoSpaceDE w:val="0"/>
              <w:autoSpaceDN w:val="0"/>
              <w:spacing w:line="360" w:lineRule="auto"/>
              <w:rPr>
                <w:rFonts w:cs="仿宋_GB2312" w:asciiTheme="majorEastAsia" w:hAnsiTheme="majorEastAsia" w:eastAsiaTheme="maj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D02C8C2">
            <w:pPr>
              <w:autoSpaceDE w:val="0"/>
              <w:autoSpaceDN w:val="0"/>
              <w:spacing w:line="360" w:lineRule="auto"/>
              <w:rPr>
                <w:rFonts w:cs="仿宋_GB2312" w:asciiTheme="majorEastAsia" w:hAnsiTheme="majorEastAsia" w:eastAsiaTheme="majorEastAsia"/>
                <w:color w:val="auto"/>
                <w:sz w:val="24"/>
                <w:highlight w:val="none"/>
              </w:rPr>
            </w:pPr>
          </w:p>
        </w:tc>
      </w:tr>
    </w:tbl>
    <w:p w14:paraId="6393FF11">
      <w:pPr>
        <w:autoSpaceDE w:val="0"/>
        <w:autoSpaceDN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
          <w:color w:val="auto"/>
          <w:sz w:val="24"/>
          <w:highlight w:val="none"/>
        </w:rPr>
        <w:t>注：供应商可按上述的格式自行编制，须随表提交相应的合同复印件并注明所在文件页码。</w:t>
      </w:r>
    </w:p>
    <w:p w14:paraId="0DA78FE7">
      <w:pPr>
        <w:autoSpaceDE w:val="0"/>
        <w:autoSpaceDN w:val="0"/>
        <w:spacing w:line="360" w:lineRule="auto"/>
        <w:rPr>
          <w:rFonts w:cs="仿宋_GB2312" w:asciiTheme="majorEastAsia" w:hAnsiTheme="majorEastAsia" w:eastAsiaTheme="majorEastAsia"/>
          <w:color w:val="auto"/>
          <w:sz w:val="24"/>
          <w:highlight w:val="none"/>
        </w:rPr>
      </w:pPr>
    </w:p>
    <w:p w14:paraId="38470121">
      <w:pPr>
        <w:autoSpaceDE w:val="0"/>
        <w:autoSpaceDN w:val="0"/>
        <w:spacing w:line="360" w:lineRule="auto"/>
        <w:ind w:firstLine="5280" w:firstLineChars="2200"/>
        <w:rPr>
          <w:rFonts w:cs="仿宋_GB2312" w:asciiTheme="majorEastAsia" w:hAnsiTheme="majorEastAsia" w:eastAsiaTheme="majorEastAsia"/>
          <w:color w:val="auto"/>
          <w:kern w:val="0"/>
          <w:sz w:val="24"/>
          <w:highlight w:val="none"/>
        </w:rPr>
      </w:pPr>
    </w:p>
    <w:p w14:paraId="27CAC6C3">
      <w:pPr>
        <w:autoSpaceDE w:val="0"/>
        <w:autoSpaceDN w:val="0"/>
        <w:spacing w:line="360" w:lineRule="auto"/>
        <w:ind w:firstLine="5280" w:firstLineChars="2200"/>
        <w:rPr>
          <w:rFonts w:cs="仿宋_GB2312" w:asciiTheme="majorEastAsia" w:hAnsiTheme="majorEastAsia" w:eastAsiaTheme="majorEastAsia"/>
          <w:color w:val="auto"/>
          <w:kern w:val="0"/>
          <w:sz w:val="24"/>
          <w:highlight w:val="none"/>
        </w:rPr>
      </w:pPr>
    </w:p>
    <w:p w14:paraId="061EF726">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3F82CAB5">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3CDD406F">
      <w:pPr>
        <w:spacing w:line="360" w:lineRule="auto"/>
        <w:jc w:val="center"/>
        <w:rPr>
          <w:rFonts w:cs="仿宋_GB2312" w:asciiTheme="majorEastAsia" w:hAnsiTheme="majorEastAsia" w:eastAsiaTheme="majorEastAsia"/>
          <w:b/>
          <w:bCs/>
          <w:color w:val="auto"/>
          <w:sz w:val="32"/>
          <w:szCs w:val="32"/>
          <w:highlight w:val="none"/>
        </w:rPr>
      </w:pPr>
    </w:p>
    <w:p w14:paraId="508D5DF4">
      <w:pPr>
        <w:spacing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bCs/>
          <w:color w:val="auto"/>
          <w:sz w:val="32"/>
          <w:szCs w:val="32"/>
          <w:highlight w:val="none"/>
          <w:lang w:val="en-US" w:eastAsia="zh-CN"/>
        </w:rPr>
        <w:t>五</w:t>
      </w:r>
      <w:r>
        <w:rPr>
          <w:rFonts w:hint="eastAsia" w:cs="仿宋_GB2312" w:asciiTheme="majorEastAsia" w:hAnsiTheme="majorEastAsia" w:eastAsiaTheme="majorEastAsia"/>
          <w:b/>
          <w:bCs/>
          <w:color w:val="auto"/>
          <w:sz w:val="32"/>
          <w:szCs w:val="32"/>
          <w:highlight w:val="none"/>
        </w:rPr>
        <w:t>、其它与评审标准相对应的资料</w:t>
      </w:r>
    </w:p>
    <w:p w14:paraId="402FABEA">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（由供应商根据采购</w:t>
      </w:r>
      <w:r>
        <w:rPr>
          <w:rFonts w:hint="eastAsia" w:cs="仿宋_GB2312" w:asciiTheme="majorEastAsia" w:hAnsiTheme="majorEastAsia" w:eastAsiaTheme="majorEastAsia"/>
          <w:color w:val="auto"/>
          <w:sz w:val="24"/>
          <w:highlight w:val="none"/>
          <w:lang w:val="en-US" w:eastAsia="zh-CN"/>
        </w:rPr>
        <w:t>文件要求</w:t>
      </w:r>
      <w:r>
        <w:rPr>
          <w:rFonts w:hint="eastAsia" w:cs="仿宋_GB2312" w:asciiTheme="majorEastAsia" w:hAnsiTheme="majorEastAsia" w:eastAsiaTheme="majorEastAsia"/>
          <w:color w:val="auto"/>
          <w:sz w:val="24"/>
          <w:highlight w:val="none"/>
        </w:rPr>
        <w:t>自行编制）</w:t>
      </w:r>
    </w:p>
    <w:p w14:paraId="1F5F23E3">
      <w:pPr>
        <w:spacing w:line="360" w:lineRule="auto"/>
        <w:rPr>
          <w:rFonts w:cs="仿宋_GB2312" w:asciiTheme="majorEastAsia" w:hAnsiTheme="majorEastAsia" w:eastAsiaTheme="majorEastAsia"/>
          <w:color w:val="auto"/>
          <w:sz w:val="24"/>
          <w:highlight w:val="none"/>
        </w:rPr>
      </w:pPr>
    </w:p>
    <w:p w14:paraId="182FE68E">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53A48673">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79669347">
      <w:pPr>
        <w:spacing w:line="360" w:lineRule="auto"/>
        <w:jc w:val="both"/>
        <w:rPr>
          <w:rFonts w:cs="仿宋_GB2312" w:asciiTheme="majorEastAsia" w:hAnsiTheme="majorEastAsia" w:eastAsiaTheme="majorEastAsia"/>
          <w:b/>
          <w:bCs/>
          <w:color w:val="auto"/>
          <w:sz w:val="32"/>
          <w:szCs w:val="32"/>
          <w:highlight w:val="none"/>
        </w:rPr>
      </w:pPr>
    </w:p>
    <w:p w14:paraId="4751593B">
      <w:pPr>
        <w:spacing w:line="360" w:lineRule="auto"/>
        <w:jc w:val="center"/>
        <w:rPr>
          <w:rFonts w:cs="仿宋_GB2312" w:asciiTheme="majorEastAsia" w:hAnsiTheme="majorEastAsia" w:eastAsiaTheme="majorEastAsia"/>
          <w:b/>
          <w:bCs/>
          <w:color w:val="auto"/>
          <w:sz w:val="32"/>
          <w:szCs w:val="32"/>
          <w:highlight w:val="none"/>
        </w:rPr>
      </w:pPr>
    </w:p>
    <w:p w14:paraId="1E4A633A">
      <w:pPr>
        <w:spacing w:line="360" w:lineRule="auto"/>
        <w:jc w:val="center"/>
        <w:rPr>
          <w:rFonts w:cs="仿宋_GB2312" w:asciiTheme="majorEastAsia" w:hAnsiTheme="majorEastAsia" w:eastAsiaTheme="majorEastAsia"/>
          <w:b/>
          <w:color w:val="auto"/>
          <w:kern w:val="0"/>
          <w:sz w:val="32"/>
          <w:szCs w:val="32"/>
          <w:highlight w:val="none"/>
          <w:lang w:val="zh-CN"/>
        </w:rPr>
      </w:pPr>
      <w:r>
        <w:rPr>
          <w:rFonts w:hint="eastAsia" w:cs="仿宋_GB2312" w:asciiTheme="majorEastAsia" w:hAnsiTheme="majorEastAsia" w:eastAsiaTheme="majorEastAsia"/>
          <w:b/>
          <w:bCs/>
          <w:color w:val="auto"/>
          <w:sz w:val="32"/>
          <w:szCs w:val="32"/>
          <w:highlight w:val="none"/>
          <w:lang w:val="en-US" w:eastAsia="zh-CN"/>
        </w:rPr>
        <w:t>六</w:t>
      </w:r>
      <w:r>
        <w:rPr>
          <w:rFonts w:hint="eastAsia" w:cs="仿宋_GB2312" w:asciiTheme="majorEastAsia" w:hAnsiTheme="majorEastAsia" w:eastAsiaTheme="majorEastAsia"/>
          <w:b/>
          <w:bCs/>
          <w:color w:val="auto"/>
          <w:sz w:val="32"/>
          <w:szCs w:val="32"/>
          <w:highlight w:val="none"/>
        </w:rPr>
        <w:t>、关于对采购文件中有关条款的拒绝声明(如果有)</w:t>
      </w:r>
    </w:p>
    <w:p w14:paraId="1F0E23DE">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lang w:val="en-US" w:eastAsia="zh-CN"/>
        </w:rPr>
        <w:t>要求</w:t>
      </w:r>
      <w:r>
        <w:rPr>
          <w:rFonts w:hint="eastAsia" w:cs="仿宋_GB2312" w:asciiTheme="majorEastAsia" w:hAnsiTheme="majorEastAsia" w:eastAsiaTheme="majorEastAsia"/>
          <w:color w:val="auto"/>
          <w:sz w:val="24"/>
          <w:highlight w:val="none"/>
        </w:rPr>
        <w:t>自行编制）</w:t>
      </w:r>
    </w:p>
    <w:p w14:paraId="4FD95C5E">
      <w:pPr>
        <w:spacing w:line="360" w:lineRule="auto"/>
        <w:jc w:val="center"/>
        <w:rPr>
          <w:rFonts w:cs="仿宋_GB2312" w:asciiTheme="majorEastAsia" w:hAnsiTheme="majorEastAsia" w:eastAsiaTheme="majorEastAsia"/>
          <w:color w:val="auto"/>
          <w:sz w:val="24"/>
          <w:highlight w:val="none"/>
        </w:rPr>
      </w:pPr>
    </w:p>
    <w:p w14:paraId="4FEE40AC">
      <w:pPr>
        <w:spacing w:line="360" w:lineRule="auto"/>
        <w:rPr>
          <w:rFonts w:cs="仿宋_GB2312" w:asciiTheme="majorEastAsia" w:hAnsiTheme="majorEastAsia" w:eastAsiaTheme="majorEastAsia"/>
          <w:color w:val="auto"/>
          <w:sz w:val="24"/>
          <w:highlight w:val="none"/>
        </w:rPr>
      </w:pPr>
    </w:p>
    <w:p w14:paraId="5CFDD6E5">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1A21FE56">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01A7BB6E">
      <w:pPr>
        <w:spacing w:line="360" w:lineRule="auto"/>
        <w:jc w:val="center"/>
        <w:rPr>
          <w:rFonts w:cs="仿宋_GB2312" w:asciiTheme="majorEastAsia" w:hAnsiTheme="majorEastAsia" w:eastAsiaTheme="majorEastAsia"/>
          <w:b/>
          <w:bCs/>
          <w:color w:val="auto"/>
          <w:sz w:val="32"/>
          <w:szCs w:val="32"/>
          <w:highlight w:val="none"/>
        </w:rPr>
      </w:pPr>
    </w:p>
    <w:p w14:paraId="74CC7CF7">
      <w:pPr>
        <w:widowControl/>
        <w:adjustRightInd/>
        <w:jc w:val="left"/>
        <w:rPr>
          <w:rFonts w:cs="仿宋_GB2312" w:asciiTheme="majorEastAsia" w:hAnsiTheme="majorEastAsia" w:eastAsiaTheme="majorEastAsia"/>
          <w:b/>
          <w:color w:val="auto"/>
          <w:sz w:val="32"/>
          <w:szCs w:val="32"/>
          <w:highlight w:val="none"/>
        </w:rPr>
      </w:pPr>
    </w:p>
    <w:p w14:paraId="00E90B42">
      <w:pPr>
        <w:spacing w:line="360" w:lineRule="auto"/>
        <w:jc w:val="center"/>
        <w:rPr>
          <w:rFonts w:cs="仿宋_GB2312" w:asciiTheme="majorEastAsia" w:hAnsiTheme="majorEastAsia" w:eastAsiaTheme="majorEastAsia"/>
          <w:b/>
          <w:bCs/>
          <w:color w:val="auto"/>
          <w:sz w:val="32"/>
          <w:szCs w:val="32"/>
          <w:highlight w:val="none"/>
        </w:rPr>
      </w:pPr>
      <w:r>
        <w:rPr>
          <w:rFonts w:hint="eastAsia" w:cs="仿宋_GB2312" w:asciiTheme="majorEastAsia" w:hAnsiTheme="majorEastAsia" w:eastAsiaTheme="majorEastAsia"/>
          <w:b/>
          <w:bCs/>
          <w:color w:val="auto"/>
          <w:sz w:val="32"/>
          <w:szCs w:val="32"/>
          <w:highlight w:val="none"/>
          <w:lang w:val="en-US" w:eastAsia="zh-CN"/>
        </w:rPr>
        <w:t>七</w:t>
      </w:r>
      <w:r>
        <w:rPr>
          <w:rFonts w:hint="eastAsia" w:cs="仿宋_GB2312" w:asciiTheme="majorEastAsia" w:hAnsiTheme="majorEastAsia" w:eastAsiaTheme="majorEastAsia"/>
          <w:b/>
          <w:bCs/>
          <w:color w:val="auto"/>
          <w:sz w:val="32"/>
          <w:szCs w:val="32"/>
          <w:highlight w:val="none"/>
        </w:rPr>
        <w:t>、供应商认为需要的其他技术商务文件或说明(如果有)</w:t>
      </w:r>
    </w:p>
    <w:p w14:paraId="039E667D">
      <w:pPr>
        <w:spacing w:line="360" w:lineRule="auto"/>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（由供应商根据</w:t>
      </w:r>
      <w:r>
        <w:rPr>
          <w:rFonts w:hint="eastAsia" w:cs="仿宋_GB2312" w:asciiTheme="majorEastAsia" w:hAnsiTheme="majorEastAsia" w:eastAsiaTheme="majorEastAsia"/>
          <w:color w:val="auto"/>
          <w:sz w:val="24"/>
          <w:highlight w:val="none"/>
          <w:lang w:eastAsia="zh-CN"/>
        </w:rPr>
        <w:t>采购文件</w:t>
      </w:r>
      <w:r>
        <w:rPr>
          <w:rFonts w:hint="eastAsia" w:cs="仿宋_GB2312" w:asciiTheme="majorEastAsia" w:hAnsiTheme="majorEastAsia" w:eastAsiaTheme="majorEastAsia"/>
          <w:color w:val="auto"/>
          <w:sz w:val="24"/>
          <w:highlight w:val="none"/>
        </w:rPr>
        <w:t>要求自行编制）</w:t>
      </w:r>
    </w:p>
    <w:p w14:paraId="7D52FBD7">
      <w:pPr>
        <w:spacing w:line="360" w:lineRule="auto"/>
        <w:jc w:val="center"/>
        <w:rPr>
          <w:rFonts w:cs="仿宋_GB2312" w:asciiTheme="majorEastAsia" w:hAnsiTheme="majorEastAsia" w:eastAsiaTheme="majorEastAsia"/>
          <w:color w:val="auto"/>
          <w:sz w:val="24"/>
          <w:highlight w:val="none"/>
        </w:rPr>
      </w:pPr>
    </w:p>
    <w:p w14:paraId="66C1007B">
      <w:pPr>
        <w:autoSpaceDE w:val="0"/>
        <w:autoSpaceDN w:val="0"/>
        <w:spacing w:line="360" w:lineRule="auto"/>
        <w:rPr>
          <w:rFonts w:cs="仿宋_GB2312" w:asciiTheme="majorEastAsia" w:hAnsiTheme="majorEastAsia" w:eastAsiaTheme="majorEastAsia"/>
          <w:color w:val="auto"/>
          <w:kern w:val="0"/>
          <w:sz w:val="24"/>
          <w:highlight w:val="none"/>
        </w:rPr>
      </w:pPr>
    </w:p>
    <w:p w14:paraId="55874B7E">
      <w:pPr>
        <w:autoSpaceDE w:val="0"/>
        <w:autoSpaceDN w:val="0"/>
        <w:spacing w:line="360" w:lineRule="auto"/>
        <w:ind w:firstLine="4560" w:firstLineChars="19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rPr>
        <w:t>供应商名称（</w:t>
      </w:r>
      <w:r>
        <w:rPr>
          <w:rFonts w:hint="eastAsia" w:cs="仿宋_GB2312" w:asciiTheme="majorEastAsia" w:hAnsiTheme="majorEastAsia" w:eastAsiaTheme="majorEastAsia"/>
          <w:color w:val="auto"/>
          <w:kern w:val="0"/>
          <w:sz w:val="24"/>
          <w:highlight w:val="none"/>
          <w:lang w:val="zh-CN"/>
        </w:rPr>
        <w:t>电子签名</w:t>
      </w:r>
      <w:r>
        <w:rPr>
          <w:rFonts w:hint="eastAsia" w:cs="仿宋_GB2312" w:asciiTheme="majorEastAsia" w:hAnsiTheme="majorEastAsia" w:eastAsiaTheme="majorEastAsia"/>
          <w:color w:val="auto"/>
          <w:kern w:val="0"/>
          <w:sz w:val="24"/>
          <w:highlight w:val="none"/>
        </w:rPr>
        <w:t xml:space="preserve">）：                       </w:t>
      </w:r>
    </w:p>
    <w:p w14:paraId="26846A1E">
      <w:pPr>
        <w:spacing w:line="360" w:lineRule="auto"/>
        <w:rPr>
          <w:rFonts w:cs="仿宋_GB2312" w:asciiTheme="majorEastAsia" w:hAnsiTheme="majorEastAsia" w:eastAsiaTheme="majorEastAsia"/>
          <w:b/>
          <w:bCs/>
          <w:color w:val="auto"/>
          <w:sz w:val="24"/>
          <w:highlight w:val="none"/>
        </w:rPr>
      </w:pPr>
      <w:r>
        <w:rPr>
          <w:rFonts w:hint="eastAsia" w:cs="仿宋_GB2312" w:asciiTheme="majorEastAsia" w:hAnsiTheme="majorEastAsia" w:eastAsiaTheme="majorEastAsia"/>
          <w:color w:val="auto"/>
          <w:kern w:val="0"/>
          <w:sz w:val="24"/>
          <w:highlight w:val="none"/>
        </w:rPr>
        <w:t xml:space="preserve">                                      日期：  年  月   日</w:t>
      </w:r>
    </w:p>
    <w:p w14:paraId="53853D20">
      <w:pPr>
        <w:tabs>
          <w:tab w:val="left" w:pos="2790"/>
          <w:tab w:val="left" w:pos="4230"/>
        </w:tabs>
        <w:autoSpaceDE w:val="0"/>
        <w:autoSpaceDN w:val="0"/>
        <w:spacing w:line="360" w:lineRule="auto"/>
        <w:ind w:right="1400"/>
        <w:jc w:val="center"/>
        <w:rPr>
          <w:rFonts w:cs="仿宋_GB2312" w:asciiTheme="majorEastAsia" w:hAnsiTheme="majorEastAsia" w:eastAsiaTheme="majorEastAsia"/>
          <w:b/>
          <w:bCs/>
          <w:color w:val="auto"/>
          <w:kern w:val="0"/>
          <w:sz w:val="24"/>
          <w:highlight w:val="none"/>
          <w:lang w:val="zh-CN"/>
        </w:rPr>
      </w:pPr>
    </w:p>
    <w:p w14:paraId="39A8DB1D">
      <w:pPr>
        <w:tabs>
          <w:tab w:val="left" w:pos="2790"/>
          <w:tab w:val="left" w:pos="4230"/>
        </w:tabs>
        <w:autoSpaceDE w:val="0"/>
        <w:autoSpaceDN w:val="0"/>
        <w:spacing w:line="360" w:lineRule="auto"/>
        <w:ind w:right="1400"/>
        <w:jc w:val="center"/>
        <w:rPr>
          <w:rFonts w:cs="仿宋_GB2312" w:asciiTheme="majorEastAsia" w:hAnsiTheme="majorEastAsia" w:eastAsiaTheme="majorEastAsia"/>
          <w:b/>
          <w:bCs/>
          <w:color w:val="auto"/>
          <w:kern w:val="0"/>
          <w:sz w:val="32"/>
          <w:szCs w:val="32"/>
          <w:highlight w:val="none"/>
          <w:lang w:val="zh-CN"/>
        </w:rPr>
      </w:pPr>
    </w:p>
    <w:p w14:paraId="6BFF24C5">
      <w:pPr>
        <w:autoSpaceDE w:val="0"/>
        <w:autoSpaceDN w:val="0"/>
        <w:spacing w:line="360" w:lineRule="auto"/>
        <w:jc w:val="center"/>
        <w:rPr>
          <w:rFonts w:cs="仿宋_GB2312" w:asciiTheme="majorEastAsia" w:hAnsiTheme="majorEastAsia" w:eastAsiaTheme="majorEastAsia"/>
          <w:b/>
          <w:bCs/>
          <w:color w:val="auto"/>
          <w:sz w:val="30"/>
          <w:szCs w:val="30"/>
          <w:highlight w:val="none"/>
        </w:rPr>
      </w:pPr>
      <w:r>
        <w:rPr>
          <w:rFonts w:hint="eastAsia" w:cs="仿宋_GB2312" w:asciiTheme="majorEastAsia" w:hAnsiTheme="majorEastAsia" w:eastAsiaTheme="majorEastAsia"/>
          <w:b/>
          <w:bCs/>
          <w:color w:val="auto"/>
          <w:kern w:val="0"/>
          <w:sz w:val="32"/>
          <w:szCs w:val="32"/>
          <w:highlight w:val="none"/>
          <w:lang w:val="en-US" w:eastAsia="zh-CN"/>
        </w:rPr>
        <w:t>八</w:t>
      </w:r>
      <w:r>
        <w:rPr>
          <w:rFonts w:hint="eastAsia" w:cs="仿宋_GB2312" w:asciiTheme="majorEastAsia" w:hAnsiTheme="majorEastAsia" w:eastAsiaTheme="majorEastAsia"/>
          <w:b/>
          <w:bCs/>
          <w:color w:val="auto"/>
          <w:kern w:val="0"/>
          <w:sz w:val="32"/>
          <w:szCs w:val="32"/>
          <w:highlight w:val="none"/>
          <w:lang w:val="zh-CN"/>
        </w:rPr>
        <w:t>、</w:t>
      </w:r>
      <w:r>
        <w:rPr>
          <w:rFonts w:hint="eastAsia" w:cs="宋体" w:asciiTheme="majorEastAsia" w:hAnsiTheme="majorEastAsia" w:eastAsiaTheme="majorEastAsia"/>
          <w:b/>
          <w:color w:val="auto"/>
          <w:kern w:val="0"/>
          <w:sz w:val="32"/>
          <w:szCs w:val="32"/>
          <w:highlight w:val="none"/>
          <w:lang w:val="zh-CN"/>
        </w:rPr>
        <w:t>政府采购供应商廉洁自律承诺书</w:t>
      </w:r>
    </w:p>
    <w:p w14:paraId="36524A5A">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kern w:val="0"/>
          <w:sz w:val="24"/>
          <w:highlight w:val="none"/>
          <w:lang w:val="zh-CN"/>
        </w:rPr>
        <w:t xml:space="preserve">：    </w:t>
      </w:r>
    </w:p>
    <w:p w14:paraId="5C0828AF">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我单位响应你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项目采购要求参加响应。在这次响应过程中和成交后，我们将严格遵守国家法律法规要求，并郑重承诺：</w:t>
      </w:r>
    </w:p>
    <w:p w14:paraId="7A4E5A75">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227E09D9">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138896EC">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4B93502F">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四、不为项目有关人员及部门出国（境）、旅游等提供方便；</w:t>
      </w:r>
    </w:p>
    <w:p w14:paraId="7050D26A">
      <w:pPr>
        <w:autoSpaceDE w:val="0"/>
        <w:autoSpaceDN w:val="0"/>
        <w:spacing w:line="360" w:lineRule="auto"/>
        <w:ind w:left="481" w:leftChars="229"/>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五、不为项目有关人员个人装修住房、婚丧嫁娶、配偶子女工作安排等提供</w:t>
      </w:r>
    </w:p>
    <w:p w14:paraId="4562AC75">
      <w:pPr>
        <w:autoSpaceDE w:val="0"/>
        <w:autoSpaceDN w:val="0"/>
        <w:spacing w:line="360" w:lineRule="auto"/>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好处；</w:t>
      </w:r>
    </w:p>
    <w:p w14:paraId="58CD1C86">
      <w:pPr>
        <w:autoSpaceDE w:val="0"/>
        <w:autoSpaceDN w:val="0"/>
        <w:spacing w:line="360" w:lineRule="auto"/>
        <w:ind w:left="2" w:leftChars="1"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29791BD">
      <w:pPr>
        <w:autoSpaceDE w:val="0"/>
        <w:autoSpaceDN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如违反上述承诺，你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有权立即取消我单位响应、成交或在建项目的建设资格，有权拒绝我单位在一定时期内进入你</w:t>
      </w:r>
      <w:r>
        <w:rPr>
          <w:rFonts w:hint="eastAsia" w:cs="仿宋_GB2312" w:asciiTheme="majorEastAsia" w:hAnsiTheme="majorEastAsia" w:eastAsiaTheme="majorEastAsia"/>
          <w:color w:val="auto"/>
          <w:sz w:val="24"/>
          <w:highlight w:val="none"/>
        </w:rPr>
        <w:t>单位</w:t>
      </w:r>
      <w:r>
        <w:rPr>
          <w:rFonts w:hint="eastAsia" w:cs="仿宋_GB2312" w:asciiTheme="majorEastAsia" w:hAnsiTheme="majorEastAsia" w:eastAsiaTheme="majorEastAsia"/>
          <w:color w:val="auto"/>
          <w:kern w:val="0"/>
          <w:sz w:val="24"/>
          <w:highlight w:val="none"/>
          <w:lang w:val="zh-CN"/>
        </w:rPr>
        <w:t>进行项目建设或其他经营活动，并通报</w:t>
      </w:r>
      <w:r>
        <w:rPr>
          <w:rFonts w:hint="eastAsia" w:cs="仿宋_GB2312" w:asciiTheme="majorEastAsia" w:hAnsiTheme="majorEastAsia" w:eastAsiaTheme="majorEastAsia"/>
          <w:color w:val="auto"/>
          <w:kern w:val="0"/>
          <w:sz w:val="24"/>
          <w:highlight w:val="none"/>
        </w:rPr>
        <w:t>省</w:t>
      </w:r>
      <w:r>
        <w:rPr>
          <w:rFonts w:hint="eastAsia" w:cs="仿宋_GB2312" w:asciiTheme="majorEastAsia" w:hAnsiTheme="majorEastAsia" w:eastAsiaTheme="majorEastAsia"/>
          <w:color w:val="auto"/>
          <w:kern w:val="0"/>
          <w:sz w:val="24"/>
          <w:highlight w:val="none"/>
          <w:lang w:val="zh-CN"/>
        </w:rPr>
        <w:t>财政</w:t>
      </w:r>
      <w:r>
        <w:rPr>
          <w:rFonts w:hint="eastAsia" w:cs="仿宋_GB2312" w:asciiTheme="majorEastAsia" w:hAnsiTheme="majorEastAsia" w:eastAsiaTheme="majorEastAsia"/>
          <w:color w:val="auto"/>
          <w:kern w:val="0"/>
          <w:sz w:val="24"/>
          <w:highlight w:val="none"/>
        </w:rPr>
        <w:t>厅</w:t>
      </w:r>
      <w:r>
        <w:rPr>
          <w:rFonts w:hint="eastAsia" w:cs="仿宋_GB2312" w:asciiTheme="majorEastAsia" w:hAnsiTheme="majorEastAsia" w:eastAsiaTheme="majorEastAsia"/>
          <w:color w:val="auto"/>
          <w:kern w:val="0"/>
          <w:sz w:val="24"/>
          <w:highlight w:val="none"/>
          <w:lang w:val="zh-CN"/>
        </w:rPr>
        <w:t>。由此引起的相应损失均由我单位承担。</w:t>
      </w:r>
    </w:p>
    <w:p w14:paraId="5A30472E">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5BF08082">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5003E2F0">
      <w:pPr>
        <w:autoSpaceDE w:val="0"/>
        <w:autoSpaceDN w:val="0"/>
        <w:spacing w:line="360" w:lineRule="auto"/>
        <w:ind w:left="2"/>
        <w:jc w:val="left"/>
        <w:rPr>
          <w:rFonts w:cs="仿宋_GB2312" w:asciiTheme="majorEastAsia" w:hAnsiTheme="majorEastAsia" w:eastAsiaTheme="majorEastAsia"/>
          <w:color w:val="auto"/>
          <w:kern w:val="0"/>
          <w:sz w:val="24"/>
          <w:highlight w:val="none"/>
          <w:lang w:val="zh-CN"/>
        </w:rPr>
      </w:pPr>
    </w:p>
    <w:p w14:paraId="644132DB">
      <w:pPr>
        <w:autoSpaceDE w:val="0"/>
        <w:autoSpaceDN w:val="0"/>
        <w:spacing w:line="360" w:lineRule="auto"/>
        <w:ind w:left="2" w:leftChars="1" w:right="1120" w:firstLine="4560" w:firstLineChars="19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rPr>
        <w:t>供应商</w:t>
      </w:r>
      <w:r>
        <w:rPr>
          <w:rFonts w:hint="eastAsia" w:cs="仿宋_GB2312" w:asciiTheme="majorEastAsia" w:hAnsiTheme="majorEastAsia" w:eastAsiaTheme="majorEastAsia"/>
          <w:color w:val="auto"/>
          <w:kern w:val="0"/>
          <w:sz w:val="24"/>
          <w:highlight w:val="none"/>
          <w:lang w:val="zh-CN"/>
        </w:rPr>
        <w:t>名称（</w:t>
      </w:r>
      <w:r>
        <w:rPr>
          <w:rFonts w:hint="eastAsia" w:cs="仿宋_GB2312" w:asciiTheme="majorEastAsia" w:hAnsiTheme="majorEastAsia" w:eastAsiaTheme="majorEastAsia"/>
          <w:color w:val="auto"/>
          <w:sz w:val="24"/>
          <w:highlight w:val="none"/>
        </w:rPr>
        <w:t>电子签名</w:t>
      </w:r>
      <w:r>
        <w:rPr>
          <w:rFonts w:hint="eastAsia" w:cs="仿宋_GB2312" w:asciiTheme="majorEastAsia" w:hAnsiTheme="majorEastAsia" w:eastAsiaTheme="majorEastAsia"/>
          <w:color w:val="auto"/>
          <w:kern w:val="0"/>
          <w:sz w:val="24"/>
          <w:highlight w:val="none"/>
          <w:lang w:val="zh-CN"/>
        </w:rPr>
        <w:t xml:space="preserve">）：                </w:t>
      </w:r>
    </w:p>
    <w:p w14:paraId="60557AA8">
      <w:pPr>
        <w:spacing w:line="360" w:lineRule="auto"/>
        <w:ind w:left="4620" w:leftChars="2200"/>
        <w:rPr>
          <w:rFonts w:hint="eastAsia" w:cs="仿宋_GB2312" w:asciiTheme="majorEastAsia" w:hAnsiTheme="majorEastAsia" w:eastAsiaTheme="majorEastAsia"/>
          <w:color w:val="auto"/>
          <w:kern w:val="0"/>
          <w:sz w:val="24"/>
          <w:highlight w:val="none"/>
          <w:lang w:val="zh-CN"/>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日期</w:t>
      </w:r>
      <w:r>
        <w:rPr>
          <w:rFonts w:hint="eastAsia" w:cs="仿宋_GB2312" w:asciiTheme="majorEastAsia" w:hAnsiTheme="majorEastAsia" w:eastAsiaTheme="majorEastAsia"/>
          <w:color w:val="auto"/>
          <w:kern w:val="0"/>
          <w:sz w:val="24"/>
          <w:highlight w:val="none"/>
        </w:rPr>
        <w:t>：</w:t>
      </w:r>
      <w:r>
        <w:rPr>
          <w:rFonts w:hint="eastAsia" w:cs="仿宋_GB2312" w:asciiTheme="majorEastAsia" w:hAnsiTheme="majorEastAsia" w:eastAsiaTheme="majorEastAsia"/>
          <w:color w:val="auto"/>
          <w:kern w:val="0"/>
          <w:sz w:val="24"/>
          <w:highlight w:val="none"/>
          <w:lang w:val="zh-CN"/>
        </w:rPr>
        <w:t xml:space="preserve">   年   月   日</w:t>
      </w:r>
    </w:p>
    <w:p w14:paraId="4515FE96">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lang w:val="en-US" w:eastAsia="zh-CN"/>
        </w:rPr>
        <w:t>报价</w:t>
      </w:r>
      <w:r>
        <w:rPr>
          <w:rFonts w:hint="eastAsia" w:cs="仿宋_GB2312" w:asciiTheme="majorEastAsia" w:hAnsiTheme="majorEastAsia" w:eastAsiaTheme="majorEastAsia"/>
          <w:b/>
          <w:color w:val="auto"/>
          <w:kern w:val="0"/>
          <w:sz w:val="36"/>
          <w:szCs w:val="36"/>
          <w:highlight w:val="none"/>
          <w:lang w:val="zh-CN"/>
        </w:rPr>
        <w:t>文件</w:t>
      </w:r>
    </w:p>
    <w:p w14:paraId="28B11FD6">
      <w:pPr>
        <w:spacing w:line="360" w:lineRule="auto"/>
        <w:jc w:val="center"/>
        <w:rPr>
          <w:rFonts w:hint="eastAsia" w:cs="仿宋_GB2312" w:asciiTheme="majorEastAsia" w:hAnsiTheme="majorEastAsia" w:eastAsiaTheme="majorEastAsia"/>
          <w:b/>
          <w:color w:val="auto"/>
          <w:kern w:val="0"/>
          <w:sz w:val="36"/>
          <w:szCs w:val="36"/>
          <w:highlight w:val="none"/>
        </w:rPr>
      </w:pPr>
      <w:r>
        <w:rPr>
          <w:rFonts w:hint="eastAsia" w:cs="仿宋_GB2312" w:asciiTheme="majorEastAsia" w:hAnsiTheme="majorEastAsia" w:eastAsiaTheme="majorEastAsia"/>
          <w:b/>
          <w:color w:val="auto"/>
          <w:kern w:val="0"/>
          <w:sz w:val="36"/>
          <w:szCs w:val="36"/>
          <w:highlight w:val="none"/>
        </w:rPr>
        <w:t>目录</w:t>
      </w:r>
    </w:p>
    <w:p w14:paraId="57C399AE">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（1）</w:t>
      </w:r>
      <w:r>
        <w:rPr>
          <w:rFonts w:hint="eastAsia" w:cs="Times New Roman" w:asciiTheme="majorEastAsia" w:hAnsiTheme="majorEastAsia" w:eastAsiaTheme="majorEastAsia"/>
          <w:color w:val="auto"/>
          <w:sz w:val="24"/>
          <w:highlight w:val="none"/>
          <w:lang w:val="zh-CN" w:eastAsia="zh-CN"/>
        </w:rPr>
        <w:t>初始报价一览表</w:t>
      </w:r>
      <w:r>
        <w:rPr>
          <w:rFonts w:hint="eastAsia" w:cs="仿宋_GB2312" w:asciiTheme="majorEastAsia" w:hAnsiTheme="majorEastAsia" w:eastAsiaTheme="majorEastAsia"/>
          <w:color w:val="auto"/>
          <w:highlight w:val="none"/>
          <w:lang w:val="en-US" w:eastAsia="zh-CN"/>
        </w:rPr>
        <w:tab/>
      </w:r>
      <w:r>
        <w:rPr>
          <w:rFonts w:hint="eastAsia" w:cs="仿宋_GB2312" w:asciiTheme="majorEastAsia" w:hAnsiTheme="majorEastAsia" w:eastAsiaTheme="majorEastAsia"/>
          <w:color w:val="auto"/>
          <w:highlight w:val="none"/>
        </w:rPr>
        <w:t>（页码）</w:t>
      </w:r>
    </w:p>
    <w:p w14:paraId="3749D4BC">
      <w:pPr>
        <w:pStyle w:val="39"/>
        <w:keepNext w:val="0"/>
        <w:keepLines w:val="0"/>
        <w:pageBreakBefore w:val="0"/>
        <w:widowControl w:val="0"/>
        <w:tabs>
          <w:tab w:val="left" w:leader="middleDot" w:pos="7980"/>
        </w:tabs>
        <w:kinsoku/>
        <w:wordWrap/>
        <w:overflowPunct/>
        <w:topLinePunct w:val="0"/>
        <w:autoSpaceDE/>
        <w:autoSpaceDN/>
        <w:bidi w:val="0"/>
        <w:adjustRightInd w:val="0"/>
        <w:spacing w:line="360" w:lineRule="auto"/>
        <w:textAlignment w:val="auto"/>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（2）</w:t>
      </w:r>
      <w:r>
        <w:rPr>
          <w:rFonts w:hint="eastAsia" w:cs="Times New Roman" w:asciiTheme="majorEastAsia" w:hAnsiTheme="majorEastAsia" w:eastAsiaTheme="majorEastAsia"/>
          <w:color w:val="auto"/>
          <w:sz w:val="24"/>
          <w:highlight w:val="none"/>
          <w:lang w:val="zh-CN" w:eastAsia="zh-CN"/>
        </w:rPr>
        <w:t>报价情况说明（如果有）</w:t>
      </w:r>
      <w:r>
        <w:rPr>
          <w:rFonts w:hint="eastAsia" w:cs="宋体" w:asciiTheme="majorEastAsia" w:hAnsiTheme="majorEastAsia" w:eastAsiaTheme="majorEastAsia"/>
          <w:color w:val="auto"/>
          <w:sz w:val="24"/>
          <w:highlight w:val="none"/>
          <w:lang w:val="en-US" w:eastAsia="zh-CN"/>
        </w:rPr>
        <w:tab/>
      </w:r>
      <w:r>
        <w:rPr>
          <w:rFonts w:hint="eastAsia" w:cs="仿宋_GB2312" w:asciiTheme="majorEastAsia" w:hAnsiTheme="majorEastAsia" w:eastAsiaTheme="majorEastAsia"/>
          <w:color w:val="auto"/>
          <w:highlight w:val="none"/>
        </w:rPr>
        <w:t>（页码）</w:t>
      </w:r>
    </w:p>
    <w:p w14:paraId="51272227">
      <w:pPr>
        <w:keepNext w:val="0"/>
        <w:keepLines w:val="0"/>
        <w:pageBreakBefore w:val="0"/>
        <w:widowControl w:val="0"/>
        <w:tabs>
          <w:tab w:val="left" w:leader="middleDot" w:pos="7980"/>
        </w:tabs>
        <w:kinsoku/>
        <w:wordWrap/>
        <w:overflowPunct/>
        <w:topLinePunct w:val="0"/>
        <w:autoSpaceDE/>
        <w:autoSpaceDN/>
        <w:bidi w:val="0"/>
        <w:adjustRightInd w:val="0"/>
        <w:spacing w:line="360" w:lineRule="auto"/>
        <w:ind w:firstLine="480"/>
        <w:jc w:val="left"/>
        <w:textAlignment w:val="auto"/>
        <w:rPr>
          <w:rFonts w:cs="仿宋_GB2312" w:asciiTheme="majorEastAsia" w:hAnsiTheme="majorEastAsia" w:eastAsiaTheme="majorEastAsia"/>
          <w:color w:val="auto"/>
          <w:kern w:val="0"/>
          <w:sz w:val="24"/>
          <w:highlight w:val="none"/>
          <w:lang w:val="zh-CN"/>
        </w:rPr>
      </w:pPr>
      <w:r>
        <w:rPr>
          <w:rFonts w:hint="eastAsia" w:cs="宋体" w:asciiTheme="majorEastAsia" w:hAnsiTheme="majorEastAsia" w:eastAsiaTheme="majorEastAsia"/>
          <w:color w:val="auto"/>
          <w:sz w:val="24"/>
          <w:highlight w:val="none"/>
        </w:rPr>
        <w:t>（</w:t>
      </w:r>
      <w:r>
        <w:rPr>
          <w:rFonts w:hint="eastAsia" w:cs="宋体" w:asciiTheme="majorEastAsia" w:hAnsiTheme="majorEastAsia" w:eastAsiaTheme="majorEastAsia"/>
          <w:color w:val="auto"/>
          <w:sz w:val="24"/>
          <w:highlight w:val="none"/>
          <w:lang w:val="en-US" w:eastAsia="zh-CN"/>
        </w:rPr>
        <w:t>3</w:t>
      </w:r>
      <w:r>
        <w:rPr>
          <w:rFonts w:hint="eastAsia" w:cs="宋体" w:asciiTheme="majorEastAsia" w:hAnsiTheme="majorEastAsia" w:eastAsiaTheme="majorEastAsia"/>
          <w:color w:val="auto"/>
          <w:sz w:val="24"/>
          <w:highlight w:val="none"/>
        </w:rPr>
        <w:t>）</w:t>
      </w:r>
      <w:r>
        <w:rPr>
          <w:rFonts w:hint="eastAsia" w:cs="Times New Roman" w:asciiTheme="majorEastAsia" w:hAnsiTheme="majorEastAsia" w:eastAsiaTheme="majorEastAsia"/>
          <w:color w:val="auto"/>
          <w:sz w:val="24"/>
          <w:highlight w:val="none"/>
          <w:lang w:val="zh-CN" w:eastAsia="zh-CN"/>
        </w:rPr>
        <w:t>中小企业声明函或残疾人福利性单位声明函或由省级以上监狱管理局、戒毒管理局（含新疆生产建设兵团）出具的属于监狱企业的证明文件（如果有</w:t>
      </w:r>
      <w:r>
        <w:rPr>
          <w:rFonts w:hint="default" w:cs="Times New Roman" w:asciiTheme="majorEastAsia" w:hAnsiTheme="majorEastAsia" w:eastAsiaTheme="majorEastAsia"/>
          <w:color w:val="auto"/>
          <w:sz w:val="24"/>
          <w:highlight w:val="none"/>
          <w:lang w:eastAsia="zh-CN"/>
        </w:rPr>
        <w:t>）</w:t>
      </w:r>
      <w:r>
        <w:rPr>
          <w:rFonts w:hint="eastAsia" w:cs="Times New Roman" w:asciiTheme="majorEastAsia" w:hAnsiTheme="majorEastAsia" w:eastAsiaTheme="majorEastAsia"/>
          <w:color w:val="auto"/>
          <w:sz w:val="24"/>
          <w:highlight w:val="none"/>
          <w:lang w:eastAsia="zh-Hans"/>
        </w:rPr>
        <w:t>…</w:t>
      </w:r>
      <w:r>
        <w:rPr>
          <w:rFonts w:hint="eastAsia" w:cs="仿宋_GB2312" w:asciiTheme="majorEastAsia" w:hAnsiTheme="majorEastAsia" w:eastAsiaTheme="majorEastAsia"/>
          <w:color w:val="auto"/>
          <w:kern w:val="0"/>
          <w:sz w:val="24"/>
          <w:highlight w:val="none"/>
        </w:rPr>
        <w:t>（页码）</w:t>
      </w:r>
    </w:p>
    <w:p w14:paraId="0B298840">
      <w:pPr>
        <w:spacing w:line="360" w:lineRule="auto"/>
        <w:rPr>
          <w:rFonts w:hint="eastAsia" w:cs="仿宋_GB2312" w:asciiTheme="majorEastAsia" w:hAnsiTheme="majorEastAsia" w:eastAsiaTheme="majorEastAsia"/>
          <w:color w:val="auto"/>
          <w:kern w:val="0"/>
          <w:sz w:val="24"/>
          <w:highlight w:val="none"/>
          <w:lang w:val="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b/>
          <w:bCs/>
          <w:color w:val="auto"/>
          <w:sz w:val="24"/>
          <w:highlight w:val="none"/>
        </w:rPr>
        <w:t>注：以上目录是编制供应商响应文件的基本格式要求，各供应商可根据自身情况进一步细化。</w:t>
      </w:r>
    </w:p>
    <w:p w14:paraId="47FF71BB">
      <w:pPr>
        <w:adjustRightInd/>
        <w:spacing w:line="360" w:lineRule="auto"/>
        <w:jc w:val="center"/>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一</w:t>
      </w:r>
      <w:r>
        <w:rPr>
          <w:rFonts w:hint="eastAsia" w:cs="仿宋_GB2312" w:asciiTheme="majorEastAsia" w:hAnsiTheme="majorEastAsia" w:eastAsiaTheme="majorEastAsia"/>
          <w:b/>
          <w:color w:val="auto"/>
          <w:sz w:val="32"/>
          <w:szCs w:val="32"/>
          <w:highlight w:val="none"/>
          <w:lang w:eastAsia="zh-CN"/>
        </w:rPr>
        <w:t>、初始报价一览表</w:t>
      </w:r>
    </w:p>
    <w:p w14:paraId="7F96C694">
      <w:pPr>
        <w:autoSpaceDE w:val="0"/>
        <w:autoSpaceDN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75FE1BC9">
      <w:pPr>
        <w:spacing w:line="360" w:lineRule="auto"/>
        <w:ind w:firstLine="72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按你方采购文件要求，</w:t>
      </w:r>
      <w:r>
        <w:rPr>
          <w:rFonts w:hint="eastAsia" w:cs="仿宋_GB2312" w:asciiTheme="majorEastAsia" w:hAnsiTheme="majorEastAsia" w:eastAsiaTheme="majorEastAsia"/>
          <w:color w:val="auto"/>
          <w:sz w:val="24"/>
          <w:highlight w:val="none"/>
        </w:rPr>
        <w:t>我们即</w:t>
      </w:r>
      <w:r>
        <w:rPr>
          <w:rFonts w:hint="eastAsia" w:cs="仿宋_GB2312" w:asciiTheme="majorEastAsia" w:hAnsiTheme="majorEastAsia" w:eastAsiaTheme="maj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ajorEastAsia" w:hAnsiTheme="majorEastAsia" w:eastAsiaTheme="majorEastAsia"/>
          <w:color w:val="auto"/>
          <w:sz w:val="24"/>
          <w:highlight w:val="none"/>
          <w:u w:val="single"/>
          <w:lang w:eastAsia="zh-CN"/>
        </w:rPr>
        <w:t>浙江省低空空域管理改革及典型应用场景研究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JKY-ZB2025-036</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的实施。</w:t>
      </w:r>
    </w:p>
    <w:p w14:paraId="4D47181F">
      <w:pPr>
        <w:snapToGrid w:val="0"/>
        <w:spacing w:line="360" w:lineRule="auto"/>
        <w:ind w:left="480"/>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zh-CN"/>
        </w:rPr>
        <w:t>初始报价一览表(单位均为人民币元)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53"/>
        <w:gridCol w:w="1953"/>
        <w:gridCol w:w="1456"/>
        <w:gridCol w:w="1313"/>
        <w:gridCol w:w="1076"/>
        <w:gridCol w:w="2077"/>
        <w:gridCol w:w="1977"/>
        <w:gridCol w:w="2045"/>
      </w:tblGrid>
      <w:tr w14:paraId="0C966635">
        <w:trPr>
          <w:trHeight w:val="1373" w:hRule="atLeast"/>
        </w:trPr>
        <w:tc>
          <w:tcPr>
            <w:tcW w:w="260" w:type="pct"/>
            <w:vAlign w:val="center"/>
          </w:tcPr>
          <w:p w14:paraId="4722F3B2">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317" w:type="pct"/>
            <w:vAlign w:val="center"/>
          </w:tcPr>
          <w:p w14:paraId="527FA1AE">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726" w:type="pct"/>
            <w:vAlign w:val="center"/>
          </w:tcPr>
          <w:p w14:paraId="2A7127FC">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服务范围</w:t>
            </w:r>
          </w:p>
        </w:tc>
        <w:tc>
          <w:tcPr>
            <w:tcW w:w="541" w:type="pct"/>
            <w:vAlign w:val="center"/>
          </w:tcPr>
          <w:p w14:paraId="31D4DE0F">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服务要求</w:t>
            </w:r>
          </w:p>
        </w:tc>
        <w:tc>
          <w:tcPr>
            <w:tcW w:w="488" w:type="pct"/>
            <w:vAlign w:val="center"/>
          </w:tcPr>
          <w:p w14:paraId="0470158E">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服务时间</w:t>
            </w:r>
          </w:p>
        </w:tc>
        <w:tc>
          <w:tcPr>
            <w:tcW w:w="398" w:type="pct"/>
            <w:vAlign w:val="center"/>
          </w:tcPr>
          <w:p w14:paraId="2BDA641C">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服务标准</w:t>
            </w:r>
          </w:p>
        </w:tc>
        <w:tc>
          <w:tcPr>
            <w:tcW w:w="772" w:type="pct"/>
            <w:vAlign w:val="center"/>
          </w:tcPr>
          <w:p w14:paraId="5A7A63AD">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数量</w:t>
            </w:r>
          </w:p>
        </w:tc>
        <w:tc>
          <w:tcPr>
            <w:tcW w:w="735" w:type="pct"/>
            <w:vAlign w:val="center"/>
          </w:tcPr>
          <w:p w14:paraId="51C001CA">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单价</w:t>
            </w:r>
          </w:p>
        </w:tc>
        <w:tc>
          <w:tcPr>
            <w:tcW w:w="759" w:type="pct"/>
            <w:vAlign w:val="center"/>
          </w:tcPr>
          <w:p w14:paraId="16E90076">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总价</w:t>
            </w:r>
          </w:p>
        </w:tc>
      </w:tr>
      <w:tr w14:paraId="291B8773">
        <w:trPr>
          <w:trHeight w:val="441" w:hRule="atLeast"/>
        </w:trPr>
        <w:tc>
          <w:tcPr>
            <w:tcW w:w="260" w:type="pct"/>
            <w:vAlign w:val="center"/>
          </w:tcPr>
          <w:p w14:paraId="1EDE9433">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317" w:type="pct"/>
            <w:vAlign w:val="center"/>
          </w:tcPr>
          <w:p w14:paraId="152702AD">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0A2AD105">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099CEF1C">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450B3497">
            <w:pPr>
              <w:snapToGrid w:val="0"/>
              <w:spacing w:line="360" w:lineRule="auto"/>
              <w:jc w:val="center"/>
              <w:rPr>
                <w:rFonts w:cs="宋体" w:asciiTheme="majorEastAsia" w:hAnsiTheme="majorEastAsia" w:eastAsiaTheme="majorEastAsia"/>
                <w:color w:val="auto"/>
                <w:sz w:val="24"/>
                <w:highlight w:val="none"/>
              </w:rPr>
            </w:pPr>
          </w:p>
        </w:tc>
        <w:tc>
          <w:tcPr>
            <w:tcW w:w="398" w:type="pct"/>
            <w:vAlign w:val="center"/>
          </w:tcPr>
          <w:p w14:paraId="775D4E1D">
            <w:pPr>
              <w:snapToGrid w:val="0"/>
              <w:spacing w:line="360" w:lineRule="auto"/>
              <w:jc w:val="center"/>
              <w:rPr>
                <w:rFonts w:cs="宋体" w:asciiTheme="majorEastAsia" w:hAnsiTheme="majorEastAsia" w:eastAsiaTheme="majorEastAsia"/>
                <w:color w:val="auto"/>
                <w:sz w:val="24"/>
                <w:highlight w:val="none"/>
              </w:rPr>
            </w:pPr>
          </w:p>
        </w:tc>
        <w:tc>
          <w:tcPr>
            <w:tcW w:w="772" w:type="pct"/>
            <w:vAlign w:val="center"/>
          </w:tcPr>
          <w:p w14:paraId="79461273">
            <w:pPr>
              <w:snapToGrid w:val="0"/>
              <w:spacing w:line="360" w:lineRule="auto"/>
              <w:jc w:val="center"/>
              <w:rPr>
                <w:rFonts w:cs="宋体" w:asciiTheme="majorEastAsia" w:hAnsiTheme="majorEastAsia" w:eastAsiaTheme="majorEastAsia"/>
                <w:color w:val="auto"/>
                <w:sz w:val="24"/>
                <w:highlight w:val="none"/>
              </w:rPr>
            </w:pPr>
          </w:p>
        </w:tc>
        <w:tc>
          <w:tcPr>
            <w:tcW w:w="735" w:type="pct"/>
            <w:vAlign w:val="center"/>
          </w:tcPr>
          <w:p w14:paraId="7DE4817D">
            <w:pPr>
              <w:snapToGrid w:val="0"/>
              <w:spacing w:line="360" w:lineRule="auto"/>
              <w:jc w:val="center"/>
              <w:rPr>
                <w:rFonts w:cs="宋体" w:asciiTheme="majorEastAsia" w:hAnsiTheme="majorEastAsia" w:eastAsiaTheme="majorEastAsia"/>
                <w:color w:val="auto"/>
                <w:sz w:val="24"/>
                <w:highlight w:val="none"/>
              </w:rPr>
            </w:pPr>
          </w:p>
        </w:tc>
        <w:tc>
          <w:tcPr>
            <w:tcW w:w="759" w:type="pct"/>
            <w:vAlign w:val="center"/>
          </w:tcPr>
          <w:p w14:paraId="791DBC8C">
            <w:pPr>
              <w:spacing w:line="360" w:lineRule="auto"/>
              <w:jc w:val="center"/>
              <w:rPr>
                <w:rFonts w:cs="宋体" w:asciiTheme="majorEastAsia" w:hAnsiTheme="majorEastAsia" w:eastAsiaTheme="majorEastAsia"/>
                <w:color w:val="auto"/>
                <w:sz w:val="24"/>
                <w:highlight w:val="none"/>
              </w:rPr>
            </w:pPr>
          </w:p>
        </w:tc>
      </w:tr>
      <w:tr w14:paraId="521EA36B">
        <w:trPr>
          <w:trHeight w:val="453" w:hRule="atLeast"/>
        </w:trPr>
        <w:tc>
          <w:tcPr>
            <w:tcW w:w="260" w:type="pct"/>
            <w:vAlign w:val="center"/>
          </w:tcPr>
          <w:p w14:paraId="4AEC767A">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317" w:type="pct"/>
            <w:vAlign w:val="center"/>
          </w:tcPr>
          <w:p w14:paraId="399ACCFF">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6202A5CD">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07226C7F">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642D055B">
            <w:pPr>
              <w:snapToGrid w:val="0"/>
              <w:spacing w:line="360" w:lineRule="auto"/>
              <w:jc w:val="center"/>
              <w:rPr>
                <w:rFonts w:cs="宋体" w:asciiTheme="majorEastAsia" w:hAnsiTheme="majorEastAsia" w:eastAsiaTheme="majorEastAsia"/>
                <w:color w:val="auto"/>
                <w:sz w:val="24"/>
                <w:highlight w:val="none"/>
              </w:rPr>
            </w:pPr>
          </w:p>
        </w:tc>
        <w:tc>
          <w:tcPr>
            <w:tcW w:w="398" w:type="pct"/>
            <w:vAlign w:val="center"/>
          </w:tcPr>
          <w:p w14:paraId="0DFF3413">
            <w:pPr>
              <w:snapToGrid w:val="0"/>
              <w:spacing w:line="360" w:lineRule="auto"/>
              <w:jc w:val="center"/>
              <w:rPr>
                <w:rFonts w:cs="宋体" w:asciiTheme="majorEastAsia" w:hAnsiTheme="majorEastAsia" w:eastAsiaTheme="majorEastAsia"/>
                <w:color w:val="auto"/>
                <w:sz w:val="24"/>
                <w:highlight w:val="none"/>
              </w:rPr>
            </w:pPr>
          </w:p>
        </w:tc>
        <w:tc>
          <w:tcPr>
            <w:tcW w:w="772" w:type="pct"/>
            <w:vAlign w:val="center"/>
          </w:tcPr>
          <w:p w14:paraId="01DD11D1">
            <w:pPr>
              <w:snapToGrid w:val="0"/>
              <w:spacing w:line="360" w:lineRule="auto"/>
              <w:jc w:val="center"/>
              <w:rPr>
                <w:rFonts w:cs="宋体" w:asciiTheme="majorEastAsia" w:hAnsiTheme="majorEastAsia" w:eastAsiaTheme="majorEastAsia"/>
                <w:color w:val="auto"/>
                <w:sz w:val="24"/>
                <w:highlight w:val="none"/>
              </w:rPr>
            </w:pPr>
          </w:p>
        </w:tc>
        <w:tc>
          <w:tcPr>
            <w:tcW w:w="735" w:type="pct"/>
            <w:vAlign w:val="center"/>
          </w:tcPr>
          <w:p w14:paraId="0B3DA6B0">
            <w:pPr>
              <w:snapToGrid w:val="0"/>
              <w:spacing w:line="360" w:lineRule="auto"/>
              <w:jc w:val="center"/>
              <w:rPr>
                <w:rFonts w:cs="宋体" w:asciiTheme="majorEastAsia" w:hAnsiTheme="majorEastAsia" w:eastAsiaTheme="majorEastAsia"/>
                <w:color w:val="auto"/>
                <w:sz w:val="24"/>
                <w:highlight w:val="none"/>
              </w:rPr>
            </w:pPr>
          </w:p>
        </w:tc>
        <w:tc>
          <w:tcPr>
            <w:tcW w:w="759" w:type="pct"/>
            <w:vAlign w:val="center"/>
          </w:tcPr>
          <w:p w14:paraId="630AE803">
            <w:pPr>
              <w:spacing w:line="360" w:lineRule="auto"/>
              <w:jc w:val="center"/>
              <w:rPr>
                <w:rFonts w:cs="宋体" w:asciiTheme="majorEastAsia" w:hAnsiTheme="majorEastAsia" w:eastAsiaTheme="majorEastAsia"/>
                <w:color w:val="auto"/>
                <w:sz w:val="24"/>
                <w:highlight w:val="none"/>
              </w:rPr>
            </w:pPr>
          </w:p>
        </w:tc>
      </w:tr>
      <w:tr w14:paraId="74CEA3F4">
        <w:trPr>
          <w:trHeight w:val="453" w:hRule="atLeast"/>
        </w:trPr>
        <w:tc>
          <w:tcPr>
            <w:tcW w:w="260" w:type="pct"/>
            <w:vAlign w:val="center"/>
          </w:tcPr>
          <w:p w14:paraId="4C174C03">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317" w:type="pct"/>
            <w:vAlign w:val="center"/>
          </w:tcPr>
          <w:p w14:paraId="00F9EAB7">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6D4658F1">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5190D478">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6378FB7C">
            <w:pPr>
              <w:snapToGrid w:val="0"/>
              <w:spacing w:line="360" w:lineRule="auto"/>
              <w:jc w:val="center"/>
              <w:rPr>
                <w:rFonts w:cs="宋体" w:asciiTheme="majorEastAsia" w:hAnsiTheme="majorEastAsia" w:eastAsiaTheme="majorEastAsia"/>
                <w:color w:val="auto"/>
                <w:sz w:val="24"/>
                <w:highlight w:val="none"/>
              </w:rPr>
            </w:pPr>
          </w:p>
        </w:tc>
        <w:tc>
          <w:tcPr>
            <w:tcW w:w="398" w:type="pct"/>
            <w:vAlign w:val="center"/>
          </w:tcPr>
          <w:p w14:paraId="23544AD9">
            <w:pPr>
              <w:snapToGrid w:val="0"/>
              <w:spacing w:line="360" w:lineRule="auto"/>
              <w:jc w:val="center"/>
              <w:rPr>
                <w:rFonts w:cs="宋体" w:asciiTheme="majorEastAsia" w:hAnsiTheme="majorEastAsia" w:eastAsiaTheme="majorEastAsia"/>
                <w:color w:val="auto"/>
                <w:sz w:val="24"/>
                <w:highlight w:val="none"/>
              </w:rPr>
            </w:pPr>
          </w:p>
        </w:tc>
        <w:tc>
          <w:tcPr>
            <w:tcW w:w="772" w:type="pct"/>
            <w:vAlign w:val="center"/>
          </w:tcPr>
          <w:p w14:paraId="6B4C8FAA">
            <w:pPr>
              <w:snapToGrid w:val="0"/>
              <w:spacing w:line="360" w:lineRule="auto"/>
              <w:jc w:val="center"/>
              <w:rPr>
                <w:rFonts w:cs="宋体" w:asciiTheme="majorEastAsia" w:hAnsiTheme="majorEastAsia" w:eastAsiaTheme="majorEastAsia"/>
                <w:color w:val="auto"/>
                <w:sz w:val="24"/>
                <w:highlight w:val="none"/>
              </w:rPr>
            </w:pPr>
          </w:p>
        </w:tc>
        <w:tc>
          <w:tcPr>
            <w:tcW w:w="735" w:type="pct"/>
            <w:vAlign w:val="center"/>
          </w:tcPr>
          <w:p w14:paraId="6DF3C5BD">
            <w:pPr>
              <w:snapToGrid w:val="0"/>
              <w:spacing w:line="360" w:lineRule="auto"/>
              <w:jc w:val="center"/>
              <w:rPr>
                <w:rFonts w:cs="宋体" w:asciiTheme="majorEastAsia" w:hAnsiTheme="majorEastAsia" w:eastAsiaTheme="majorEastAsia"/>
                <w:color w:val="auto"/>
                <w:sz w:val="24"/>
                <w:highlight w:val="none"/>
              </w:rPr>
            </w:pPr>
          </w:p>
        </w:tc>
        <w:tc>
          <w:tcPr>
            <w:tcW w:w="759" w:type="pct"/>
            <w:vAlign w:val="center"/>
          </w:tcPr>
          <w:p w14:paraId="5AB52A4B">
            <w:pPr>
              <w:spacing w:line="360" w:lineRule="auto"/>
              <w:jc w:val="center"/>
              <w:rPr>
                <w:rFonts w:cs="宋体" w:asciiTheme="majorEastAsia" w:hAnsiTheme="majorEastAsia" w:eastAsiaTheme="majorEastAsia"/>
                <w:color w:val="auto"/>
                <w:sz w:val="24"/>
                <w:highlight w:val="none"/>
              </w:rPr>
            </w:pPr>
          </w:p>
        </w:tc>
      </w:tr>
      <w:tr w14:paraId="3684FB3D">
        <w:trPr>
          <w:trHeight w:val="453" w:hRule="atLeast"/>
        </w:trPr>
        <w:tc>
          <w:tcPr>
            <w:tcW w:w="260" w:type="pct"/>
            <w:vAlign w:val="center"/>
          </w:tcPr>
          <w:p w14:paraId="1E988C39">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1DA079AD">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5A29BBA6">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1CA3AB1F">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04D48B2B">
            <w:pPr>
              <w:snapToGrid w:val="0"/>
              <w:spacing w:line="360" w:lineRule="auto"/>
              <w:jc w:val="center"/>
              <w:rPr>
                <w:rFonts w:cs="宋体" w:asciiTheme="majorEastAsia" w:hAnsiTheme="majorEastAsia" w:eastAsiaTheme="majorEastAsia"/>
                <w:color w:val="auto"/>
                <w:sz w:val="24"/>
                <w:highlight w:val="none"/>
              </w:rPr>
            </w:pPr>
          </w:p>
        </w:tc>
        <w:tc>
          <w:tcPr>
            <w:tcW w:w="398" w:type="pct"/>
            <w:vAlign w:val="center"/>
          </w:tcPr>
          <w:p w14:paraId="74507232">
            <w:pPr>
              <w:snapToGrid w:val="0"/>
              <w:spacing w:line="360" w:lineRule="auto"/>
              <w:jc w:val="center"/>
              <w:rPr>
                <w:rFonts w:cs="宋体" w:asciiTheme="majorEastAsia" w:hAnsiTheme="majorEastAsia" w:eastAsiaTheme="majorEastAsia"/>
                <w:color w:val="auto"/>
                <w:sz w:val="24"/>
                <w:highlight w:val="none"/>
              </w:rPr>
            </w:pPr>
          </w:p>
        </w:tc>
        <w:tc>
          <w:tcPr>
            <w:tcW w:w="772" w:type="pct"/>
            <w:vAlign w:val="center"/>
          </w:tcPr>
          <w:p w14:paraId="54A19D9D">
            <w:pPr>
              <w:snapToGrid w:val="0"/>
              <w:spacing w:line="360" w:lineRule="auto"/>
              <w:jc w:val="center"/>
              <w:rPr>
                <w:rFonts w:cs="宋体" w:asciiTheme="majorEastAsia" w:hAnsiTheme="majorEastAsia" w:eastAsiaTheme="majorEastAsia"/>
                <w:color w:val="auto"/>
                <w:sz w:val="24"/>
                <w:highlight w:val="none"/>
              </w:rPr>
            </w:pPr>
          </w:p>
        </w:tc>
        <w:tc>
          <w:tcPr>
            <w:tcW w:w="735" w:type="pct"/>
            <w:vAlign w:val="center"/>
          </w:tcPr>
          <w:p w14:paraId="362A3D36">
            <w:pPr>
              <w:snapToGrid w:val="0"/>
              <w:spacing w:line="360" w:lineRule="auto"/>
              <w:jc w:val="center"/>
              <w:rPr>
                <w:rFonts w:cs="宋体" w:asciiTheme="majorEastAsia" w:hAnsiTheme="majorEastAsia" w:eastAsiaTheme="majorEastAsia"/>
                <w:color w:val="auto"/>
                <w:sz w:val="24"/>
                <w:highlight w:val="none"/>
              </w:rPr>
            </w:pPr>
          </w:p>
        </w:tc>
        <w:tc>
          <w:tcPr>
            <w:tcW w:w="759" w:type="pct"/>
            <w:vAlign w:val="center"/>
          </w:tcPr>
          <w:p w14:paraId="02233469">
            <w:pPr>
              <w:spacing w:line="360" w:lineRule="auto"/>
              <w:jc w:val="center"/>
              <w:rPr>
                <w:rFonts w:cs="宋体" w:asciiTheme="majorEastAsia" w:hAnsiTheme="majorEastAsia" w:eastAsiaTheme="majorEastAsia"/>
                <w:color w:val="auto"/>
                <w:sz w:val="24"/>
                <w:highlight w:val="none"/>
              </w:rPr>
            </w:pPr>
          </w:p>
        </w:tc>
      </w:tr>
      <w:tr w14:paraId="64E01FB0">
        <w:trPr>
          <w:trHeight w:val="453" w:hRule="atLeast"/>
        </w:trPr>
        <w:tc>
          <w:tcPr>
            <w:tcW w:w="260" w:type="pct"/>
            <w:vAlign w:val="center"/>
          </w:tcPr>
          <w:p w14:paraId="5CFAEE49">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0CC4B75E">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37F763FA">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17E1DFC8">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306A665F">
            <w:pPr>
              <w:snapToGrid w:val="0"/>
              <w:spacing w:line="360" w:lineRule="auto"/>
              <w:jc w:val="center"/>
              <w:rPr>
                <w:rFonts w:cs="宋体" w:asciiTheme="majorEastAsia" w:hAnsiTheme="majorEastAsia" w:eastAsiaTheme="majorEastAsia"/>
                <w:color w:val="auto"/>
                <w:sz w:val="24"/>
                <w:highlight w:val="none"/>
              </w:rPr>
            </w:pPr>
          </w:p>
        </w:tc>
        <w:tc>
          <w:tcPr>
            <w:tcW w:w="398" w:type="pct"/>
            <w:vAlign w:val="center"/>
          </w:tcPr>
          <w:p w14:paraId="4A4C40B6">
            <w:pPr>
              <w:snapToGrid w:val="0"/>
              <w:spacing w:line="360" w:lineRule="auto"/>
              <w:jc w:val="center"/>
              <w:rPr>
                <w:rFonts w:cs="宋体" w:asciiTheme="majorEastAsia" w:hAnsiTheme="majorEastAsia" w:eastAsiaTheme="majorEastAsia"/>
                <w:color w:val="auto"/>
                <w:sz w:val="24"/>
                <w:highlight w:val="none"/>
              </w:rPr>
            </w:pPr>
          </w:p>
        </w:tc>
        <w:tc>
          <w:tcPr>
            <w:tcW w:w="772" w:type="pct"/>
            <w:vAlign w:val="center"/>
          </w:tcPr>
          <w:p w14:paraId="15A12065">
            <w:pPr>
              <w:snapToGrid w:val="0"/>
              <w:spacing w:line="360" w:lineRule="auto"/>
              <w:jc w:val="center"/>
              <w:rPr>
                <w:rFonts w:cs="宋体" w:asciiTheme="majorEastAsia" w:hAnsiTheme="majorEastAsia" w:eastAsiaTheme="majorEastAsia"/>
                <w:color w:val="auto"/>
                <w:sz w:val="24"/>
                <w:highlight w:val="none"/>
              </w:rPr>
            </w:pPr>
          </w:p>
        </w:tc>
        <w:tc>
          <w:tcPr>
            <w:tcW w:w="735" w:type="pct"/>
            <w:vAlign w:val="center"/>
          </w:tcPr>
          <w:p w14:paraId="56CE1E79">
            <w:pPr>
              <w:snapToGrid w:val="0"/>
              <w:spacing w:line="360" w:lineRule="auto"/>
              <w:jc w:val="center"/>
              <w:rPr>
                <w:rFonts w:cs="宋体" w:asciiTheme="majorEastAsia" w:hAnsiTheme="majorEastAsia" w:eastAsiaTheme="majorEastAsia"/>
                <w:color w:val="auto"/>
                <w:sz w:val="24"/>
                <w:highlight w:val="none"/>
              </w:rPr>
            </w:pPr>
          </w:p>
        </w:tc>
        <w:tc>
          <w:tcPr>
            <w:tcW w:w="759" w:type="pct"/>
            <w:vAlign w:val="center"/>
          </w:tcPr>
          <w:p w14:paraId="630FF5A7">
            <w:pPr>
              <w:spacing w:line="360" w:lineRule="auto"/>
              <w:jc w:val="center"/>
              <w:rPr>
                <w:rFonts w:cs="宋体" w:asciiTheme="majorEastAsia" w:hAnsiTheme="majorEastAsia" w:eastAsiaTheme="majorEastAsia"/>
                <w:color w:val="auto"/>
                <w:sz w:val="24"/>
                <w:highlight w:val="none"/>
              </w:rPr>
            </w:pPr>
          </w:p>
        </w:tc>
      </w:tr>
      <w:tr w14:paraId="2DFCD1D8">
        <w:trPr>
          <w:trHeight w:val="453" w:hRule="atLeast"/>
        </w:trPr>
        <w:tc>
          <w:tcPr>
            <w:tcW w:w="2732" w:type="pct"/>
            <w:gridSpan w:val="6"/>
            <w:vAlign w:val="center"/>
          </w:tcPr>
          <w:p w14:paraId="5DC09BF4">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报价（小写）</w:t>
            </w:r>
          </w:p>
        </w:tc>
        <w:tc>
          <w:tcPr>
            <w:tcW w:w="2267" w:type="pct"/>
            <w:gridSpan w:val="3"/>
            <w:vAlign w:val="center"/>
          </w:tcPr>
          <w:p w14:paraId="1A6369DF">
            <w:pPr>
              <w:spacing w:line="360" w:lineRule="auto"/>
              <w:jc w:val="center"/>
              <w:rPr>
                <w:rFonts w:cs="宋体" w:asciiTheme="majorEastAsia" w:hAnsiTheme="majorEastAsia" w:eastAsiaTheme="majorEastAsia"/>
                <w:color w:val="auto"/>
                <w:sz w:val="24"/>
                <w:highlight w:val="none"/>
              </w:rPr>
            </w:pPr>
          </w:p>
        </w:tc>
      </w:tr>
      <w:tr w14:paraId="7D566BC9">
        <w:trPr>
          <w:trHeight w:val="453" w:hRule="atLeast"/>
        </w:trPr>
        <w:tc>
          <w:tcPr>
            <w:tcW w:w="2732" w:type="pct"/>
            <w:gridSpan w:val="6"/>
            <w:vAlign w:val="center"/>
          </w:tcPr>
          <w:p w14:paraId="4AFE51A5">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报价（大写）</w:t>
            </w:r>
          </w:p>
        </w:tc>
        <w:tc>
          <w:tcPr>
            <w:tcW w:w="2267" w:type="pct"/>
            <w:gridSpan w:val="3"/>
            <w:vAlign w:val="center"/>
          </w:tcPr>
          <w:p w14:paraId="72A0AB88">
            <w:pPr>
              <w:spacing w:line="360" w:lineRule="auto"/>
              <w:jc w:val="center"/>
              <w:rPr>
                <w:rFonts w:cs="宋体" w:asciiTheme="majorEastAsia" w:hAnsiTheme="majorEastAsia" w:eastAsiaTheme="majorEastAsia"/>
                <w:color w:val="auto"/>
                <w:sz w:val="24"/>
                <w:highlight w:val="none"/>
              </w:rPr>
            </w:pPr>
          </w:p>
        </w:tc>
      </w:tr>
    </w:tbl>
    <w:p w14:paraId="4FEA704B">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rPr>
        <w:t>注：</w:t>
      </w:r>
      <w:r>
        <w:rPr>
          <w:rFonts w:hint="eastAsia" w:cs="仿宋_GB2312"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lang w:val="zh-CN"/>
        </w:rPr>
        <w:t>供应商需按本表格式填写</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否则视为</w:t>
      </w:r>
      <w:r>
        <w:rPr>
          <w:rFonts w:hint="eastAsia" w:cs="宋体" w:asciiTheme="majorEastAsia" w:hAnsiTheme="majorEastAsia" w:eastAsiaTheme="majorEastAsia"/>
          <w:b/>
          <w:color w:val="auto"/>
          <w:sz w:val="24"/>
          <w:highlight w:val="none"/>
        </w:rPr>
        <w:t>响应文件含有采购人不能接受的附加条件，响应无效</w:t>
      </w:r>
      <w:r>
        <w:rPr>
          <w:rFonts w:hint="eastAsia" w:cs="仿宋_GB2312" w:asciiTheme="majorEastAsia" w:hAnsiTheme="majorEastAsia" w:eastAsiaTheme="majorEastAsia"/>
          <w:color w:val="auto"/>
          <w:kern w:val="0"/>
          <w:sz w:val="24"/>
          <w:highlight w:val="none"/>
          <w:lang w:val="zh-CN"/>
        </w:rPr>
        <w:t>。</w:t>
      </w:r>
    </w:p>
    <w:p w14:paraId="623535DD">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2</w:t>
      </w:r>
      <w:r>
        <w:rPr>
          <w:rFonts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color w:val="auto"/>
          <w:kern w:val="0"/>
          <w:sz w:val="24"/>
          <w:highlight w:val="none"/>
          <w:lang w:val="zh-CN"/>
        </w:rPr>
        <w:t>采购内容未包含在《报价一览表》名称栏中，供应商不能作出合理解释的，</w:t>
      </w:r>
      <w:r>
        <w:rPr>
          <w:rFonts w:hint="eastAsia" w:cs="宋体" w:asciiTheme="majorEastAsia" w:hAnsiTheme="majorEastAsia" w:eastAsiaTheme="majorEastAsia"/>
          <w:b/>
          <w:color w:val="auto"/>
          <w:kern w:val="0"/>
          <w:sz w:val="24"/>
          <w:highlight w:val="none"/>
        </w:rPr>
        <w:t>视为</w:t>
      </w:r>
      <w:r>
        <w:rPr>
          <w:rFonts w:hint="eastAsia" w:cs="宋体" w:asciiTheme="majorEastAsia" w:hAnsiTheme="majorEastAsia" w:eastAsiaTheme="majorEastAsia"/>
          <w:b/>
          <w:color w:val="auto"/>
          <w:sz w:val="24"/>
          <w:highlight w:val="none"/>
        </w:rPr>
        <w:t>响应文件含有采购人不能接受的附加条件的，响应无效。</w:t>
      </w:r>
    </w:p>
    <w:p w14:paraId="3AFA948C">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3、特别提示：采购代理机构将对项目名称和项目编号，成交供应商名称、地址和成交金额，</w:t>
      </w:r>
      <w:r>
        <w:rPr>
          <w:rFonts w:hint="eastAsia" w:cs="宋体" w:asciiTheme="majorEastAsia" w:hAnsiTheme="majorEastAsia" w:eastAsiaTheme="majorEastAsia"/>
          <w:color w:val="auto"/>
          <w:kern w:val="0"/>
          <w:sz w:val="24"/>
          <w:highlight w:val="none"/>
          <w:lang w:val="zh-CN"/>
        </w:rPr>
        <w:t>主要成交标的名称、服务范围、服务要求、服务时间、服务标准等予以公示</w:t>
      </w:r>
      <w:r>
        <w:rPr>
          <w:rFonts w:hint="eastAsia" w:cs="仿宋_GB2312" w:asciiTheme="majorEastAsia" w:hAnsiTheme="majorEastAsia" w:eastAsiaTheme="majorEastAsia"/>
          <w:color w:val="auto"/>
          <w:kern w:val="0"/>
          <w:sz w:val="24"/>
          <w:highlight w:val="none"/>
          <w:lang w:val="zh-CN"/>
        </w:rPr>
        <w:t>。</w:t>
      </w:r>
    </w:p>
    <w:p w14:paraId="517FA71B">
      <w:pPr>
        <w:spacing w:line="360" w:lineRule="auto"/>
        <w:ind w:right="-874" w:rightChars="-416"/>
        <w:rPr>
          <w:rFonts w:cs="仿宋_GB2312" w:asciiTheme="majorEastAsia" w:hAnsiTheme="majorEastAsia" w:eastAsiaTheme="majorEastAsia"/>
          <w:color w:val="auto"/>
          <w:sz w:val="24"/>
          <w:highlight w:val="none"/>
        </w:rPr>
      </w:pPr>
    </w:p>
    <w:p w14:paraId="6532A90F">
      <w:pPr>
        <w:spacing w:line="360" w:lineRule="auto"/>
        <w:ind w:right="-874" w:rightChars="-416"/>
        <w:rPr>
          <w:rFonts w:cs="仿宋_GB2312" w:asciiTheme="majorEastAsia" w:hAnsiTheme="majorEastAsia" w:eastAsiaTheme="majorEastAsia"/>
          <w:color w:val="auto"/>
          <w:sz w:val="24"/>
          <w:highlight w:val="none"/>
        </w:rPr>
      </w:pPr>
    </w:p>
    <w:p w14:paraId="12E4819D">
      <w:pPr>
        <w:spacing w:line="360" w:lineRule="auto"/>
        <w:ind w:right="-874" w:rightChars="-416"/>
        <w:rPr>
          <w:rFonts w:cs="仿宋_GB2312" w:asciiTheme="majorEastAsia" w:hAnsiTheme="majorEastAsia" w:eastAsiaTheme="majorEastAsia"/>
          <w:color w:val="auto"/>
          <w:sz w:val="24"/>
          <w:highlight w:val="none"/>
        </w:rPr>
      </w:pPr>
    </w:p>
    <w:p w14:paraId="4785725A">
      <w:pPr>
        <w:wordWrap w:val="0"/>
        <w:spacing w:line="360" w:lineRule="auto"/>
        <w:ind w:right="-874" w:rightChars="-416"/>
        <w:jc w:val="right"/>
        <w:rPr>
          <w:rFonts w:hint="default"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r>
        <w:rPr>
          <w:rFonts w:hint="default" w:cs="仿宋_GB2312" w:asciiTheme="majorEastAsia" w:hAnsiTheme="majorEastAsia" w:eastAsiaTheme="majorEastAsia"/>
          <w:color w:val="auto"/>
          <w:kern w:val="0"/>
          <w:sz w:val="24"/>
          <w:highlight w:val="none"/>
        </w:rPr>
        <w:t xml:space="preserve"> </w:t>
      </w:r>
    </w:p>
    <w:p w14:paraId="456B1F51">
      <w:pPr>
        <w:autoSpaceDE w:val="0"/>
        <w:autoSpaceDN w:val="0"/>
        <w:spacing w:line="360" w:lineRule="auto"/>
        <w:ind w:left="5040" w:hanging="5040" w:hangingChars="2100"/>
        <w:jc w:val="right"/>
        <w:rPr>
          <w:rFonts w:hint="eastAsia" w:cs="仿宋_GB2312" w:asciiTheme="majorEastAsia" w:hAnsiTheme="majorEastAsia" w:eastAsiaTheme="majorEastAsia"/>
          <w:color w:val="auto"/>
          <w:kern w:val="0"/>
          <w:sz w:val="24"/>
          <w:highlight w:val="none"/>
          <w:lang w:val="en-US" w:eastAsia="zh-CN"/>
        </w:rPr>
        <w:sectPr>
          <w:pgSz w:w="16838" w:h="11906" w:orient="landscape"/>
          <w:pgMar w:top="1440" w:right="1800" w:bottom="1440" w:left="1800"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 xml:space="preserve">日期：  年  月  </w:t>
      </w:r>
      <w:r>
        <w:rPr>
          <w:rFonts w:hint="eastAsia" w:cs="仿宋_GB2312" w:asciiTheme="majorEastAsia" w:hAnsiTheme="majorEastAsia" w:eastAsiaTheme="majorEastAsia"/>
          <w:color w:val="auto"/>
          <w:kern w:val="0"/>
          <w:sz w:val="24"/>
          <w:highlight w:val="none"/>
          <w:lang w:val="en-US" w:eastAsia="zh-CN"/>
        </w:rPr>
        <w:t>日</w:t>
      </w:r>
    </w:p>
    <w:p w14:paraId="5086F46D">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二、</w:t>
      </w:r>
      <w:r>
        <w:rPr>
          <w:rFonts w:hint="eastAsia" w:cs="仿宋_GB2312" w:asciiTheme="majorEastAsia" w:hAnsiTheme="majorEastAsia" w:eastAsiaTheme="majorEastAsia"/>
          <w:b/>
          <w:color w:val="auto"/>
          <w:sz w:val="32"/>
          <w:szCs w:val="32"/>
          <w:highlight w:val="none"/>
          <w:lang w:val="zh-CN" w:eastAsia="zh-CN"/>
        </w:rPr>
        <w:t>报价情况说明（如果有）</w:t>
      </w:r>
    </w:p>
    <w:p w14:paraId="6D1474C9">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en-US" w:eastAsia="zh-CN"/>
        </w:rPr>
      </w:pPr>
      <w:r>
        <w:rPr>
          <w:rFonts w:hint="eastAsia" w:cs="仿宋_GB2312" w:asciiTheme="majorEastAsia" w:hAnsiTheme="majorEastAsia" w:eastAsiaTheme="majorEastAsia"/>
          <w:color w:val="auto"/>
          <w:kern w:val="0"/>
          <w:sz w:val="24"/>
          <w:highlight w:val="none"/>
          <w:lang w:val="en-US" w:eastAsia="zh-CN"/>
        </w:rPr>
        <w:t>（供应商报价低于项目预算50%（不含）的，应当在报价文件中详细阐述不影响产品/服务质量或者诚信履约的具体原因）</w:t>
      </w:r>
    </w:p>
    <w:p w14:paraId="0EF692A1">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en-US" w:eastAsia="zh-CN"/>
        </w:rPr>
      </w:pPr>
    </w:p>
    <w:p w14:paraId="0FCA2021">
      <w:pPr>
        <w:adjustRightInd/>
        <w:spacing w:line="360" w:lineRule="auto"/>
        <w:jc w:val="center"/>
        <w:outlineLvl w:val="0"/>
        <w:rPr>
          <w:rFonts w:hint="eastAsia" w:cs="仿宋_GB2312" w:asciiTheme="majorEastAsia" w:hAnsiTheme="majorEastAsia" w:eastAsiaTheme="majorEastAsia"/>
          <w:b/>
          <w:color w:val="auto"/>
          <w:sz w:val="32"/>
          <w:szCs w:val="32"/>
          <w:highlight w:val="none"/>
          <w:lang w:val="zh-CN" w:eastAsia="zh-CN"/>
        </w:rPr>
      </w:pPr>
      <w:r>
        <w:rPr>
          <w:rFonts w:hint="eastAsia" w:cs="仿宋_GB2312" w:asciiTheme="majorEastAsia" w:hAnsiTheme="majorEastAsia" w:eastAsiaTheme="majorEastAsia"/>
          <w:b/>
          <w:color w:val="auto"/>
          <w:sz w:val="32"/>
          <w:szCs w:val="32"/>
          <w:highlight w:val="none"/>
          <w:lang w:val="en-US" w:eastAsia="zh-CN"/>
        </w:rPr>
        <w:t>三、</w:t>
      </w:r>
      <w:r>
        <w:rPr>
          <w:rFonts w:hint="eastAsia" w:cs="仿宋_GB2312" w:asciiTheme="majorEastAsia" w:hAnsiTheme="majorEastAsia" w:eastAsiaTheme="majorEastAsia"/>
          <w:b/>
          <w:color w:val="auto"/>
          <w:sz w:val="32"/>
          <w:szCs w:val="32"/>
          <w:highlight w:val="none"/>
          <w:lang w:val="zh-CN" w:eastAsia="zh-CN"/>
        </w:rPr>
        <w:t>中小企业声明函或残疾人福利性单位声明函或由省级以上监狱管理局、戒毒管理局（含新疆生产建设兵团）出具的属于监狱企业的证明文件（</w:t>
      </w:r>
      <w:r>
        <w:rPr>
          <w:rFonts w:hint="default" w:cs="仿宋_GB2312" w:asciiTheme="majorEastAsia" w:hAnsiTheme="majorEastAsia" w:eastAsiaTheme="majorEastAsia"/>
          <w:b/>
          <w:color w:val="auto"/>
          <w:sz w:val="32"/>
          <w:szCs w:val="32"/>
          <w:highlight w:val="none"/>
          <w:lang w:eastAsia="zh-CN"/>
        </w:rPr>
        <w:t>如果有</w:t>
      </w:r>
      <w:r>
        <w:rPr>
          <w:rFonts w:hint="eastAsia" w:cs="仿宋_GB2312" w:asciiTheme="majorEastAsia" w:hAnsiTheme="majorEastAsia" w:eastAsiaTheme="majorEastAsia"/>
          <w:b/>
          <w:color w:val="auto"/>
          <w:sz w:val="32"/>
          <w:szCs w:val="32"/>
          <w:highlight w:val="none"/>
          <w:lang w:val="zh-CN" w:eastAsia="zh-CN"/>
        </w:rPr>
        <w:t>）</w:t>
      </w:r>
    </w:p>
    <w:p w14:paraId="7AD84613">
      <w:pPr>
        <w:snapToGrid w:val="0"/>
        <w:spacing w:line="360" w:lineRule="auto"/>
        <w:ind w:firstLine="480" w:firstLineChars="200"/>
        <w:jc w:val="left"/>
        <w:rPr>
          <w:rFonts w:hint="eastAsia" w:cs="仿宋_GB2312" w:asciiTheme="majorEastAsia" w:hAnsiTheme="majorEastAsia" w:eastAsiaTheme="majorEastAsia"/>
          <w:color w:val="auto"/>
          <w:kern w:val="0"/>
          <w:sz w:val="24"/>
          <w:highlight w:val="none"/>
          <w:lang w:val="en-US" w:eastAsia="zh-CN"/>
        </w:rPr>
        <w:sectPr>
          <w:pgSz w:w="11906" w:h="16838"/>
          <w:pgMar w:top="779" w:right="1418" w:bottom="468" w:left="1418"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en-US" w:eastAsia="zh-CN"/>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或残疾人福利性单位声明函或由省级以上监狱管理局、戒毒管理局（含新疆生产建设兵团）出具的属于监狱企业的证明文件）</w:t>
      </w:r>
    </w:p>
    <w:p w14:paraId="0B1677F1">
      <w:pPr>
        <w:widowControl/>
        <w:adjustRightInd/>
        <w:jc w:val="center"/>
        <w:rPr>
          <w:rFonts w:hint="eastAsia" w:cs="仿宋_GB2312" w:asciiTheme="majorEastAsia" w:hAnsiTheme="majorEastAsia" w:eastAsiaTheme="majorEastAsia"/>
          <w:b/>
          <w:color w:val="auto"/>
          <w:sz w:val="36"/>
          <w:szCs w:val="20"/>
          <w:highlight w:val="none"/>
        </w:rPr>
      </w:pPr>
      <w:r>
        <w:rPr>
          <w:rFonts w:hint="eastAsia" w:cs="仿宋_GB2312" w:asciiTheme="majorEastAsia" w:hAnsiTheme="majorEastAsia" w:eastAsiaTheme="majorEastAsia"/>
          <w:b/>
          <w:color w:val="auto"/>
          <w:sz w:val="36"/>
          <w:szCs w:val="20"/>
          <w:highlight w:val="none"/>
        </w:rPr>
        <w:t>第八部分  最后报价格式</w:t>
      </w:r>
    </w:p>
    <w:p w14:paraId="0742810B">
      <w:pPr>
        <w:spacing w:line="360" w:lineRule="auto"/>
        <w:ind w:firstLine="720"/>
        <w:rPr>
          <w:rFonts w:hint="eastAsia" w:asciiTheme="minorEastAsia" w:hAnsiTheme="minorEastAsia" w:eastAsiaTheme="minorEastAsia" w:cstheme="minorEastAsia"/>
          <w:b/>
          <w:bCs/>
          <w:color w:val="auto"/>
          <w:kern w:val="2"/>
          <w:sz w:val="24"/>
          <w:szCs w:val="24"/>
          <w:highlight w:val="none"/>
          <w:lang w:eastAsia="zh-CN"/>
        </w:rPr>
      </w:pPr>
      <w:r>
        <w:rPr>
          <w:rFonts w:hint="eastAsia" w:asciiTheme="minorEastAsia" w:hAnsiTheme="minorEastAsia" w:eastAsiaTheme="minorEastAsia" w:cstheme="minorEastAsia"/>
          <w:b/>
          <w:bCs/>
          <w:color w:val="auto"/>
          <w:kern w:val="2"/>
          <w:sz w:val="24"/>
          <w:szCs w:val="24"/>
          <w:highlight w:val="none"/>
          <w:lang w:eastAsia="zh-CN"/>
        </w:rPr>
        <w:t>（</w:t>
      </w:r>
      <w:r>
        <w:rPr>
          <w:rFonts w:hint="eastAsia" w:asciiTheme="minorEastAsia" w:hAnsiTheme="minorEastAsia" w:eastAsiaTheme="minorEastAsia" w:cstheme="minorEastAsia"/>
          <w:b/>
          <w:bCs/>
          <w:color w:val="auto"/>
          <w:kern w:val="2"/>
          <w:sz w:val="24"/>
          <w:szCs w:val="24"/>
          <w:highlight w:val="none"/>
          <w:lang w:val="en-US" w:eastAsia="zh-CN"/>
        </w:rPr>
        <w:t>说明：响应文件中无需填写最后报价。该流程在政采云系统操作，《最后报价一览表》作为附件上传</w:t>
      </w:r>
      <w:r>
        <w:rPr>
          <w:rFonts w:hint="eastAsia" w:asciiTheme="minorEastAsia" w:hAnsiTheme="minorEastAsia" w:eastAsiaTheme="minorEastAsia" w:cstheme="minorEastAsia"/>
          <w:b/>
          <w:bCs/>
          <w:color w:val="auto"/>
          <w:kern w:val="2"/>
          <w:sz w:val="24"/>
          <w:szCs w:val="24"/>
          <w:highlight w:val="none"/>
          <w:lang w:eastAsia="zh-CN"/>
        </w:rPr>
        <w:t>）</w:t>
      </w:r>
    </w:p>
    <w:p w14:paraId="48BF105A">
      <w:pPr>
        <w:pStyle w:val="40"/>
        <w:keepNext w:val="0"/>
        <w:pageBreakBefore w:val="0"/>
        <w:tabs>
          <w:tab w:val="clear" w:pos="720"/>
        </w:tabs>
        <w:ind w:firstLine="64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最后报价一览表</w:t>
      </w:r>
    </w:p>
    <w:p w14:paraId="79C333D6">
      <w:pPr>
        <w:autoSpaceDE w:val="0"/>
        <w:autoSpaceDN w:val="0"/>
        <w:spacing w:line="360" w:lineRule="auto"/>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lang w:eastAsia="zh-CN"/>
        </w:rPr>
        <w:t>浙江省交通运输科学研究院</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sz w:val="24"/>
          <w:highlight w:val="none"/>
          <w:lang w:eastAsia="zh-CN"/>
        </w:rPr>
        <w:t>浙江华耀建设咨询有限公司</w:t>
      </w:r>
      <w:r>
        <w:rPr>
          <w:rFonts w:hint="eastAsia" w:cs="仿宋_GB2312" w:asciiTheme="majorEastAsia" w:hAnsiTheme="majorEastAsia" w:eastAsiaTheme="majorEastAsia"/>
          <w:color w:val="auto"/>
          <w:kern w:val="0"/>
          <w:sz w:val="24"/>
          <w:highlight w:val="none"/>
          <w:lang w:val="zh-CN"/>
        </w:rPr>
        <w:t>：</w:t>
      </w:r>
    </w:p>
    <w:p w14:paraId="24E530CE">
      <w:pPr>
        <w:spacing w:line="360" w:lineRule="auto"/>
        <w:ind w:firstLine="72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按你方采购文件要求，</w:t>
      </w:r>
      <w:r>
        <w:rPr>
          <w:rFonts w:hint="eastAsia" w:cs="仿宋_GB2312" w:asciiTheme="majorEastAsia" w:hAnsiTheme="majorEastAsia" w:eastAsiaTheme="majorEastAsia"/>
          <w:color w:val="auto"/>
          <w:sz w:val="24"/>
          <w:highlight w:val="none"/>
        </w:rPr>
        <w:t>我们即</w:t>
      </w:r>
      <w:r>
        <w:rPr>
          <w:rFonts w:hint="eastAsia" w:cs="仿宋_GB2312" w:asciiTheme="majorEastAsia" w:hAnsiTheme="majorEastAsia" w:eastAsiaTheme="maj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ajorEastAsia" w:hAnsiTheme="majorEastAsia" w:eastAsiaTheme="majorEastAsia"/>
          <w:color w:val="auto"/>
          <w:sz w:val="24"/>
          <w:highlight w:val="none"/>
          <w:u w:val="single"/>
          <w:lang w:eastAsia="zh-CN"/>
        </w:rPr>
        <w:t>浙江省低空空域管理改革及典型应用场景研究</w:t>
      </w:r>
      <w:r>
        <w:rPr>
          <w:rFonts w:hint="eastAsia" w:cs="仿宋_GB2312" w:asciiTheme="majorEastAsia" w:hAnsiTheme="majorEastAsia" w:eastAsiaTheme="majorEastAsia"/>
          <w:color w:val="auto"/>
          <w:sz w:val="24"/>
          <w:highlight w:val="none"/>
        </w:rPr>
        <w:t>【项目编号：</w:t>
      </w:r>
      <w:r>
        <w:rPr>
          <w:rFonts w:hint="eastAsia" w:cs="仿宋_GB2312" w:asciiTheme="majorEastAsia" w:hAnsiTheme="majorEastAsia" w:eastAsiaTheme="majorEastAsia"/>
          <w:color w:val="auto"/>
          <w:sz w:val="24"/>
          <w:highlight w:val="none"/>
          <w:u w:val="single"/>
          <w:lang w:eastAsia="zh-CN"/>
        </w:rPr>
        <w:t>JKY-ZB2025-036</w:t>
      </w:r>
      <w:r>
        <w:rPr>
          <w:rFonts w:hint="eastAsia" w:cs="仿宋_GB2312" w:asciiTheme="majorEastAsia" w:hAnsiTheme="majorEastAsia" w:eastAsiaTheme="majorEastAsia"/>
          <w:color w:val="auto"/>
          <w:sz w:val="24"/>
          <w:highlight w:val="none"/>
        </w:rPr>
        <w:t>】</w:t>
      </w:r>
      <w:r>
        <w:rPr>
          <w:rFonts w:hint="eastAsia" w:cs="仿宋_GB2312" w:asciiTheme="majorEastAsia" w:hAnsiTheme="majorEastAsia" w:eastAsiaTheme="majorEastAsia"/>
          <w:color w:val="auto"/>
          <w:kern w:val="0"/>
          <w:sz w:val="24"/>
          <w:highlight w:val="none"/>
          <w:lang w:val="zh-CN"/>
        </w:rPr>
        <w:t>的实施。</w:t>
      </w:r>
    </w:p>
    <w:p w14:paraId="723BD5CE">
      <w:pPr>
        <w:snapToGrid w:val="0"/>
        <w:spacing w:line="360" w:lineRule="auto"/>
        <w:ind w:left="480"/>
        <w:jc w:val="center"/>
        <w:rPr>
          <w:rFonts w:cs="仿宋_GB2312" w:asciiTheme="majorEastAsia" w:hAnsiTheme="majorEastAsia" w:eastAsiaTheme="majorEastAsia"/>
          <w:b/>
          <w:color w:val="auto"/>
          <w:kern w:val="0"/>
          <w:sz w:val="24"/>
          <w:highlight w:val="none"/>
          <w:lang w:val="zh-CN"/>
        </w:rPr>
      </w:pPr>
      <w:r>
        <w:rPr>
          <w:rFonts w:hint="eastAsia" w:cs="仿宋_GB2312" w:asciiTheme="majorEastAsia" w:hAnsiTheme="majorEastAsia" w:eastAsiaTheme="majorEastAsia"/>
          <w:b/>
          <w:color w:val="auto"/>
          <w:kern w:val="0"/>
          <w:sz w:val="24"/>
          <w:highlight w:val="none"/>
          <w:lang w:val="en-US" w:eastAsia="zh-CN"/>
        </w:rPr>
        <w:t>最后</w:t>
      </w:r>
      <w:r>
        <w:rPr>
          <w:rFonts w:hint="eastAsia" w:cs="仿宋_GB2312" w:asciiTheme="majorEastAsia" w:hAnsiTheme="majorEastAsia" w:eastAsiaTheme="majorEastAsia"/>
          <w:b/>
          <w:color w:val="auto"/>
          <w:kern w:val="0"/>
          <w:sz w:val="24"/>
          <w:highlight w:val="none"/>
          <w:lang w:val="zh-CN"/>
        </w:rPr>
        <w:t>报价一览表(单位均为人民币元)</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53"/>
        <w:gridCol w:w="1953"/>
        <w:gridCol w:w="1456"/>
        <w:gridCol w:w="1313"/>
        <w:gridCol w:w="1073"/>
        <w:gridCol w:w="1208"/>
        <w:gridCol w:w="2849"/>
        <w:gridCol w:w="2042"/>
      </w:tblGrid>
      <w:tr w14:paraId="567777AB">
        <w:trPr>
          <w:trHeight w:val="1373" w:hRule="atLeast"/>
        </w:trPr>
        <w:tc>
          <w:tcPr>
            <w:tcW w:w="261" w:type="pct"/>
            <w:vAlign w:val="center"/>
          </w:tcPr>
          <w:p w14:paraId="11646117">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序号</w:t>
            </w:r>
          </w:p>
        </w:tc>
        <w:tc>
          <w:tcPr>
            <w:tcW w:w="317" w:type="pct"/>
            <w:vAlign w:val="center"/>
          </w:tcPr>
          <w:p w14:paraId="4D226FF7">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名称</w:t>
            </w:r>
          </w:p>
        </w:tc>
        <w:tc>
          <w:tcPr>
            <w:tcW w:w="726" w:type="pct"/>
            <w:vAlign w:val="center"/>
          </w:tcPr>
          <w:p w14:paraId="43D9AB64">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服务范围</w:t>
            </w:r>
          </w:p>
        </w:tc>
        <w:tc>
          <w:tcPr>
            <w:tcW w:w="541" w:type="pct"/>
            <w:vAlign w:val="center"/>
          </w:tcPr>
          <w:p w14:paraId="660A0E1A">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服务要求</w:t>
            </w:r>
          </w:p>
        </w:tc>
        <w:tc>
          <w:tcPr>
            <w:tcW w:w="488" w:type="pct"/>
            <w:vAlign w:val="center"/>
          </w:tcPr>
          <w:p w14:paraId="066EF9A2">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服务时间</w:t>
            </w:r>
          </w:p>
        </w:tc>
        <w:tc>
          <w:tcPr>
            <w:tcW w:w="397" w:type="pct"/>
            <w:vAlign w:val="center"/>
          </w:tcPr>
          <w:p w14:paraId="23453412">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kern w:val="0"/>
                <w:sz w:val="24"/>
                <w:highlight w:val="none"/>
                <w:lang w:val="zh-CN"/>
              </w:rPr>
              <w:t>服务标准</w:t>
            </w:r>
          </w:p>
        </w:tc>
        <w:tc>
          <w:tcPr>
            <w:tcW w:w="449" w:type="pct"/>
            <w:vAlign w:val="center"/>
          </w:tcPr>
          <w:p w14:paraId="00ADE0ED">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数量</w:t>
            </w:r>
          </w:p>
        </w:tc>
        <w:tc>
          <w:tcPr>
            <w:tcW w:w="1059" w:type="pct"/>
            <w:vAlign w:val="center"/>
          </w:tcPr>
          <w:p w14:paraId="25371002">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单价</w:t>
            </w:r>
          </w:p>
        </w:tc>
        <w:tc>
          <w:tcPr>
            <w:tcW w:w="757" w:type="pct"/>
            <w:vAlign w:val="center"/>
          </w:tcPr>
          <w:p w14:paraId="5F468971">
            <w:pPr>
              <w:spacing w:line="360" w:lineRule="auto"/>
              <w:jc w:val="center"/>
              <w:rPr>
                <w:rFonts w:cs="宋体" w:asciiTheme="majorEastAsia" w:hAnsiTheme="majorEastAsia" w:eastAsiaTheme="majorEastAsia"/>
                <w:b/>
                <w:color w:val="auto"/>
                <w:sz w:val="24"/>
                <w:highlight w:val="none"/>
              </w:rPr>
            </w:pPr>
            <w:r>
              <w:rPr>
                <w:rFonts w:hint="eastAsia" w:cs="宋体" w:asciiTheme="majorEastAsia" w:hAnsiTheme="majorEastAsia" w:eastAsiaTheme="majorEastAsia"/>
                <w:b/>
                <w:color w:val="auto"/>
                <w:sz w:val="24"/>
                <w:highlight w:val="none"/>
              </w:rPr>
              <w:t>总价</w:t>
            </w:r>
          </w:p>
        </w:tc>
      </w:tr>
      <w:tr w14:paraId="30E5A922">
        <w:trPr>
          <w:trHeight w:val="441" w:hRule="atLeast"/>
        </w:trPr>
        <w:tc>
          <w:tcPr>
            <w:tcW w:w="261" w:type="pct"/>
            <w:vAlign w:val="center"/>
          </w:tcPr>
          <w:p w14:paraId="22BAF3B0">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p>
        </w:tc>
        <w:tc>
          <w:tcPr>
            <w:tcW w:w="317" w:type="pct"/>
            <w:vAlign w:val="center"/>
          </w:tcPr>
          <w:p w14:paraId="3681453C">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083CD2F0">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3EEDA267">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7C2E7C98">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4A6D39A8">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4FE94469">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024C63BE">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0554F110">
            <w:pPr>
              <w:spacing w:line="360" w:lineRule="auto"/>
              <w:jc w:val="center"/>
              <w:rPr>
                <w:rFonts w:cs="宋体" w:asciiTheme="majorEastAsia" w:hAnsiTheme="majorEastAsia" w:eastAsiaTheme="majorEastAsia"/>
                <w:color w:val="auto"/>
                <w:sz w:val="24"/>
                <w:highlight w:val="none"/>
              </w:rPr>
            </w:pPr>
          </w:p>
        </w:tc>
      </w:tr>
      <w:tr w14:paraId="3B58EBFF">
        <w:trPr>
          <w:trHeight w:val="453" w:hRule="atLeast"/>
        </w:trPr>
        <w:tc>
          <w:tcPr>
            <w:tcW w:w="261" w:type="pct"/>
            <w:vAlign w:val="center"/>
          </w:tcPr>
          <w:p w14:paraId="4916AADB">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w:t>
            </w:r>
          </w:p>
        </w:tc>
        <w:tc>
          <w:tcPr>
            <w:tcW w:w="317" w:type="pct"/>
            <w:vAlign w:val="center"/>
          </w:tcPr>
          <w:p w14:paraId="68B9E956">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6183AAB2">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42A7B8C4">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2C75B2B0">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2AD07549">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4941F65B">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28196D9B">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0E947DE9">
            <w:pPr>
              <w:spacing w:line="360" w:lineRule="auto"/>
              <w:jc w:val="center"/>
              <w:rPr>
                <w:rFonts w:cs="宋体" w:asciiTheme="majorEastAsia" w:hAnsiTheme="majorEastAsia" w:eastAsiaTheme="majorEastAsia"/>
                <w:color w:val="auto"/>
                <w:sz w:val="24"/>
                <w:highlight w:val="none"/>
              </w:rPr>
            </w:pPr>
          </w:p>
        </w:tc>
      </w:tr>
      <w:tr w14:paraId="760F8AC5">
        <w:trPr>
          <w:trHeight w:val="453" w:hRule="atLeast"/>
        </w:trPr>
        <w:tc>
          <w:tcPr>
            <w:tcW w:w="261" w:type="pct"/>
            <w:vAlign w:val="center"/>
          </w:tcPr>
          <w:p w14:paraId="43DE07EA">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w:t>
            </w:r>
          </w:p>
        </w:tc>
        <w:tc>
          <w:tcPr>
            <w:tcW w:w="317" w:type="pct"/>
            <w:vAlign w:val="center"/>
          </w:tcPr>
          <w:p w14:paraId="1FB10DFB">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64BDC078">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0761941C">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086E579C">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1BC2A279">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42C0ADBC">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56A2B96D">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54737F37">
            <w:pPr>
              <w:spacing w:line="360" w:lineRule="auto"/>
              <w:jc w:val="center"/>
              <w:rPr>
                <w:rFonts w:cs="宋体" w:asciiTheme="majorEastAsia" w:hAnsiTheme="majorEastAsia" w:eastAsiaTheme="majorEastAsia"/>
                <w:color w:val="auto"/>
                <w:sz w:val="24"/>
                <w:highlight w:val="none"/>
              </w:rPr>
            </w:pPr>
          </w:p>
        </w:tc>
      </w:tr>
      <w:tr w14:paraId="69DFC3AE">
        <w:trPr>
          <w:trHeight w:val="453" w:hRule="atLeast"/>
        </w:trPr>
        <w:tc>
          <w:tcPr>
            <w:tcW w:w="261" w:type="pct"/>
            <w:vAlign w:val="center"/>
          </w:tcPr>
          <w:p w14:paraId="3AE8FBA8">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3AD0EB80">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26157E56">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64E1F075">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786C3B91">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58525D8E">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3851057D">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03A56136">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64FC6F4A">
            <w:pPr>
              <w:spacing w:line="360" w:lineRule="auto"/>
              <w:jc w:val="center"/>
              <w:rPr>
                <w:rFonts w:cs="宋体" w:asciiTheme="majorEastAsia" w:hAnsiTheme="majorEastAsia" w:eastAsiaTheme="majorEastAsia"/>
                <w:color w:val="auto"/>
                <w:sz w:val="24"/>
                <w:highlight w:val="none"/>
              </w:rPr>
            </w:pPr>
          </w:p>
        </w:tc>
      </w:tr>
      <w:tr w14:paraId="3F5EE5E9">
        <w:trPr>
          <w:trHeight w:val="453" w:hRule="atLeast"/>
        </w:trPr>
        <w:tc>
          <w:tcPr>
            <w:tcW w:w="261" w:type="pct"/>
            <w:vAlign w:val="center"/>
          </w:tcPr>
          <w:p w14:paraId="179A903D">
            <w:pPr>
              <w:spacing w:line="360" w:lineRule="auto"/>
              <w:jc w:val="center"/>
              <w:rPr>
                <w:rFonts w:cs="宋体" w:asciiTheme="majorEastAsia" w:hAnsiTheme="majorEastAsia" w:eastAsiaTheme="majorEastAsia"/>
                <w:color w:val="auto"/>
                <w:sz w:val="24"/>
                <w:highlight w:val="none"/>
              </w:rPr>
            </w:pPr>
          </w:p>
        </w:tc>
        <w:tc>
          <w:tcPr>
            <w:tcW w:w="317" w:type="pct"/>
            <w:vAlign w:val="center"/>
          </w:tcPr>
          <w:p w14:paraId="4012FC85">
            <w:pPr>
              <w:snapToGrid w:val="0"/>
              <w:spacing w:line="360" w:lineRule="auto"/>
              <w:jc w:val="center"/>
              <w:rPr>
                <w:rFonts w:cs="宋体" w:asciiTheme="majorEastAsia" w:hAnsiTheme="majorEastAsia" w:eastAsiaTheme="majorEastAsia"/>
                <w:color w:val="auto"/>
                <w:sz w:val="24"/>
                <w:highlight w:val="none"/>
              </w:rPr>
            </w:pPr>
          </w:p>
        </w:tc>
        <w:tc>
          <w:tcPr>
            <w:tcW w:w="726" w:type="pct"/>
            <w:vAlign w:val="center"/>
          </w:tcPr>
          <w:p w14:paraId="79A83C5F">
            <w:pPr>
              <w:snapToGrid w:val="0"/>
              <w:spacing w:line="360" w:lineRule="auto"/>
              <w:jc w:val="center"/>
              <w:rPr>
                <w:rFonts w:cs="宋体" w:asciiTheme="majorEastAsia" w:hAnsiTheme="majorEastAsia" w:eastAsiaTheme="majorEastAsia"/>
                <w:color w:val="auto"/>
                <w:sz w:val="24"/>
                <w:highlight w:val="none"/>
              </w:rPr>
            </w:pPr>
          </w:p>
        </w:tc>
        <w:tc>
          <w:tcPr>
            <w:tcW w:w="541" w:type="pct"/>
            <w:vAlign w:val="center"/>
          </w:tcPr>
          <w:p w14:paraId="764F6F84">
            <w:pPr>
              <w:snapToGrid w:val="0"/>
              <w:spacing w:line="360" w:lineRule="auto"/>
              <w:jc w:val="center"/>
              <w:rPr>
                <w:rFonts w:cs="宋体" w:asciiTheme="majorEastAsia" w:hAnsiTheme="majorEastAsia" w:eastAsiaTheme="majorEastAsia"/>
                <w:color w:val="auto"/>
                <w:sz w:val="24"/>
                <w:highlight w:val="none"/>
              </w:rPr>
            </w:pPr>
          </w:p>
        </w:tc>
        <w:tc>
          <w:tcPr>
            <w:tcW w:w="488" w:type="pct"/>
            <w:vAlign w:val="center"/>
          </w:tcPr>
          <w:p w14:paraId="59E61285">
            <w:pPr>
              <w:snapToGrid w:val="0"/>
              <w:spacing w:line="360" w:lineRule="auto"/>
              <w:jc w:val="center"/>
              <w:rPr>
                <w:rFonts w:cs="宋体" w:asciiTheme="majorEastAsia" w:hAnsiTheme="majorEastAsia" w:eastAsiaTheme="majorEastAsia"/>
                <w:color w:val="auto"/>
                <w:sz w:val="24"/>
                <w:highlight w:val="none"/>
              </w:rPr>
            </w:pPr>
          </w:p>
        </w:tc>
        <w:tc>
          <w:tcPr>
            <w:tcW w:w="397" w:type="pct"/>
            <w:vAlign w:val="center"/>
          </w:tcPr>
          <w:p w14:paraId="05F08D0E">
            <w:pPr>
              <w:snapToGrid w:val="0"/>
              <w:spacing w:line="360" w:lineRule="auto"/>
              <w:jc w:val="center"/>
              <w:rPr>
                <w:rFonts w:cs="宋体" w:asciiTheme="majorEastAsia" w:hAnsiTheme="majorEastAsia" w:eastAsiaTheme="majorEastAsia"/>
                <w:color w:val="auto"/>
                <w:sz w:val="24"/>
                <w:highlight w:val="none"/>
              </w:rPr>
            </w:pPr>
          </w:p>
        </w:tc>
        <w:tc>
          <w:tcPr>
            <w:tcW w:w="449" w:type="pct"/>
            <w:vAlign w:val="center"/>
          </w:tcPr>
          <w:p w14:paraId="4C62D401">
            <w:pPr>
              <w:snapToGrid w:val="0"/>
              <w:spacing w:line="360" w:lineRule="auto"/>
              <w:jc w:val="center"/>
              <w:rPr>
                <w:rFonts w:cs="宋体" w:asciiTheme="majorEastAsia" w:hAnsiTheme="majorEastAsia" w:eastAsiaTheme="majorEastAsia"/>
                <w:color w:val="auto"/>
                <w:sz w:val="24"/>
                <w:highlight w:val="none"/>
              </w:rPr>
            </w:pPr>
          </w:p>
        </w:tc>
        <w:tc>
          <w:tcPr>
            <w:tcW w:w="1059" w:type="pct"/>
            <w:vAlign w:val="center"/>
          </w:tcPr>
          <w:p w14:paraId="28213731">
            <w:pPr>
              <w:snapToGrid w:val="0"/>
              <w:spacing w:line="360" w:lineRule="auto"/>
              <w:jc w:val="center"/>
              <w:rPr>
                <w:rFonts w:cs="宋体" w:asciiTheme="majorEastAsia" w:hAnsiTheme="majorEastAsia" w:eastAsiaTheme="majorEastAsia"/>
                <w:color w:val="auto"/>
                <w:sz w:val="24"/>
                <w:highlight w:val="none"/>
              </w:rPr>
            </w:pPr>
          </w:p>
        </w:tc>
        <w:tc>
          <w:tcPr>
            <w:tcW w:w="757" w:type="pct"/>
            <w:vAlign w:val="center"/>
          </w:tcPr>
          <w:p w14:paraId="7EE5FB7A">
            <w:pPr>
              <w:spacing w:line="360" w:lineRule="auto"/>
              <w:jc w:val="center"/>
              <w:rPr>
                <w:rFonts w:cs="宋体" w:asciiTheme="majorEastAsia" w:hAnsiTheme="majorEastAsia" w:eastAsiaTheme="majorEastAsia"/>
                <w:color w:val="auto"/>
                <w:sz w:val="24"/>
                <w:highlight w:val="none"/>
              </w:rPr>
            </w:pPr>
          </w:p>
        </w:tc>
      </w:tr>
      <w:tr w14:paraId="411E47B9">
        <w:trPr>
          <w:trHeight w:val="453" w:hRule="atLeast"/>
        </w:trPr>
        <w:tc>
          <w:tcPr>
            <w:tcW w:w="2732" w:type="pct"/>
            <w:gridSpan w:val="6"/>
            <w:vAlign w:val="center"/>
          </w:tcPr>
          <w:p w14:paraId="7B11DFEE">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报价（小写）</w:t>
            </w:r>
          </w:p>
        </w:tc>
        <w:tc>
          <w:tcPr>
            <w:tcW w:w="2267" w:type="pct"/>
            <w:gridSpan w:val="3"/>
            <w:vAlign w:val="center"/>
          </w:tcPr>
          <w:p w14:paraId="4737BD17">
            <w:pPr>
              <w:spacing w:line="360" w:lineRule="auto"/>
              <w:jc w:val="center"/>
              <w:rPr>
                <w:rFonts w:cs="宋体" w:asciiTheme="majorEastAsia" w:hAnsiTheme="majorEastAsia" w:eastAsiaTheme="majorEastAsia"/>
                <w:color w:val="auto"/>
                <w:sz w:val="24"/>
                <w:highlight w:val="none"/>
              </w:rPr>
            </w:pPr>
          </w:p>
        </w:tc>
      </w:tr>
      <w:tr w14:paraId="7A369B34">
        <w:trPr>
          <w:trHeight w:val="453" w:hRule="atLeast"/>
        </w:trPr>
        <w:tc>
          <w:tcPr>
            <w:tcW w:w="2732" w:type="pct"/>
            <w:gridSpan w:val="6"/>
            <w:vAlign w:val="center"/>
          </w:tcPr>
          <w:p w14:paraId="6ABF6A10">
            <w:pPr>
              <w:spacing w:line="360" w:lineRule="auto"/>
              <w:jc w:val="center"/>
              <w:rPr>
                <w:rFonts w:cs="宋体" w:asciiTheme="majorEastAsia" w:hAnsiTheme="majorEastAsia" w:eastAsiaTheme="majorEastAsia"/>
                <w:color w:val="auto"/>
                <w:sz w:val="24"/>
                <w:highlight w:val="none"/>
              </w:rPr>
            </w:pPr>
            <w:r>
              <w:rPr>
                <w:rFonts w:hint="eastAsia" w:cs="宋体" w:asciiTheme="majorEastAsia" w:hAnsiTheme="majorEastAsia" w:eastAsiaTheme="majorEastAsia"/>
                <w:b/>
                <w:color w:val="auto"/>
                <w:sz w:val="24"/>
                <w:highlight w:val="none"/>
              </w:rPr>
              <w:t>报价（大写）</w:t>
            </w:r>
          </w:p>
        </w:tc>
        <w:tc>
          <w:tcPr>
            <w:tcW w:w="2267" w:type="pct"/>
            <w:gridSpan w:val="3"/>
            <w:vAlign w:val="center"/>
          </w:tcPr>
          <w:p w14:paraId="3FC46D1C">
            <w:pPr>
              <w:spacing w:line="360" w:lineRule="auto"/>
              <w:jc w:val="center"/>
              <w:rPr>
                <w:rFonts w:cs="宋体" w:asciiTheme="majorEastAsia" w:hAnsiTheme="majorEastAsia" w:eastAsiaTheme="majorEastAsia"/>
                <w:color w:val="auto"/>
                <w:sz w:val="24"/>
                <w:highlight w:val="none"/>
              </w:rPr>
            </w:pPr>
          </w:p>
        </w:tc>
      </w:tr>
    </w:tbl>
    <w:p w14:paraId="29EB4AB8">
      <w:pPr>
        <w:spacing w:line="360" w:lineRule="auto"/>
        <w:ind w:left="-2" w:leftChars="-1" w:firstLine="480" w:firstLineChars="200"/>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sz w:val="24"/>
          <w:highlight w:val="none"/>
        </w:rPr>
        <w:t>注：</w:t>
      </w:r>
      <w:r>
        <w:rPr>
          <w:rFonts w:hint="eastAsia" w:cs="仿宋_GB2312" w:asciiTheme="majorEastAsia" w:hAnsiTheme="majorEastAsia" w:eastAsiaTheme="majorEastAsia"/>
          <w:color w:val="auto"/>
          <w:kern w:val="0"/>
          <w:sz w:val="24"/>
          <w:highlight w:val="none"/>
          <w:lang w:val="zh-CN"/>
        </w:rPr>
        <w:t>1、</w:t>
      </w:r>
      <w:r>
        <w:rPr>
          <w:rFonts w:hint="eastAsia" w:cs="宋体" w:asciiTheme="majorEastAsia" w:hAnsiTheme="majorEastAsia" w:eastAsiaTheme="majorEastAsia"/>
          <w:color w:val="auto"/>
          <w:kern w:val="0"/>
          <w:sz w:val="24"/>
          <w:highlight w:val="none"/>
          <w:lang w:val="zh-CN"/>
        </w:rPr>
        <w:t>供应商需按本表格式填写</w:t>
      </w:r>
      <w:r>
        <w:rPr>
          <w:rFonts w:hint="eastAsia" w:cs="宋体" w:asciiTheme="majorEastAsia" w:hAnsiTheme="majorEastAsia" w:eastAsiaTheme="majorEastAsia"/>
          <w:b/>
          <w:color w:val="auto"/>
          <w:kern w:val="0"/>
          <w:sz w:val="24"/>
          <w:highlight w:val="none"/>
          <w:lang w:val="zh-CN"/>
        </w:rPr>
        <w:t>，</w:t>
      </w:r>
      <w:r>
        <w:rPr>
          <w:rFonts w:hint="eastAsia" w:cs="宋体" w:asciiTheme="majorEastAsia" w:hAnsiTheme="majorEastAsia" w:eastAsiaTheme="majorEastAsia"/>
          <w:b/>
          <w:color w:val="auto"/>
          <w:kern w:val="0"/>
          <w:sz w:val="24"/>
          <w:highlight w:val="none"/>
        </w:rPr>
        <w:t>否则视为</w:t>
      </w:r>
      <w:r>
        <w:rPr>
          <w:rFonts w:hint="eastAsia" w:cs="宋体" w:asciiTheme="majorEastAsia" w:hAnsiTheme="majorEastAsia" w:eastAsiaTheme="majorEastAsia"/>
          <w:b/>
          <w:color w:val="auto"/>
          <w:sz w:val="24"/>
          <w:highlight w:val="none"/>
        </w:rPr>
        <w:t>响应文件含有采购人不能接受的附加条件，响应无效</w:t>
      </w:r>
      <w:r>
        <w:rPr>
          <w:rFonts w:hint="eastAsia" w:cs="仿宋_GB2312" w:asciiTheme="majorEastAsia" w:hAnsiTheme="majorEastAsia" w:eastAsiaTheme="majorEastAsia"/>
          <w:color w:val="auto"/>
          <w:kern w:val="0"/>
          <w:sz w:val="24"/>
          <w:highlight w:val="none"/>
          <w:lang w:val="zh-CN"/>
        </w:rPr>
        <w:t>。</w:t>
      </w:r>
    </w:p>
    <w:p w14:paraId="6B4BF305">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2</w:t>
      </w:r>
      <w:r>
        <w:rPr>
          <w:rFonts w:cs="仿宋_GB2312" w:asciiTheme="majorEastAsia" w:hAnsiTheme="majorEastAsia" w:eastAsiaTheme="majorEastAsia"/>
          <w:color w:val="auto"/>
          <w:kern w:val="0"/>
          <w:sz w:val="24"/>
          <w:highlight w:val="none"/>
          <w:lang w:val="zh-CN"/>
        </w:rPr>
        <w:t>、</w:t>
      </w:r>
      <w:r>
        <w:rPr>
          <w:rFonts w:hint="eastAsia" w:cs="宋体" w:asciiTheme="majorEastAsia" w:hAnsiTheme="majorEastAsia" w:eastAsiaTheme="majorEastAsia"/>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ajorEastAsia" w:hAnsiTheme="majorEastAsia" w:eastAsiaTheme="majorEastAsia"/>
          <w:b/>
          <w:color w:val="auto"/>
          <w:kern w:val="0"/>
          <w:sz w:val="24"/>
          <w:highlight w:val="none"/>
          <w:lang w:val="zh-CN"/>
        </w:rPr>
        <w:t>采购内容未包含在《最后报价一览表》名称栏中，供应商不能作出合理解释的，</w:t>
      </w:r>
      <w:r>
        <w:rPr>
          <w:rFonts w:hint="eastAsia" w:cs="宋体" w:asciiTheme="majorEastAsia" w:hAnsiTheme="majorEastAsia" w:eastAsiaTheme="majorEastAsia"/>
          <w:b/>
          <w:color w:val="auto"/>
          <w:kern w:val="0"/>
          <w:sz w:val="24"/>
          <w:highlight w:val="none"/>
        </w:rPr>
        <w:t>视为</w:t>
      </w:r>
      <w:r>
        <w:rPr>
          <w:rFonts w:hint="eastAsia" w:cs="宋体" w:asciiTheme="majorEastAsia" w:hAnsiTheme="majorEastAsia" w:eastAsiaTheme="majorEastAsia"/>
          <w:b/>
          <w:color w:val="auto"/>
          <w:sz w:val="24"/>
          <w:highlight w:val="none"/>
        </w:rPr>
        <w:t>响应文件含有采购人不能接受的附加条件的，响应无效。</w:t>
      </w:r>
    </w:p>
    <w:p w14:paraId="7CC01511">
      <w:pPr>
        <w:snapToGrid w:val="0"/>
        <w:spacing w:line="360" w:lineRule="auto"/>
        <w:ind w:firstLine="480" w:firstLineChars="200"/>
        <w:jc w:val="left"/>
        <w:rPr>
          <w:rFonts w:cs="仿宋_GB2312" w:asciiTheme="majorEastAsia" w:hAnsiTheme="majorEastAsia" w:eastAsiaTheme="majorEastAsia"/>
          <w:color w:val="auto"/>
          <w:kern w:val="0"/>
          <w:sz w:val="24"/>
          <w:highlight w:val="none"/>
          <w:lang w:val="zh-CN"/>
        </w:rPr>
      </w:pPr>
      <w:r>
        <w:rPr>
          <w:rFonts w:hint="eastAsia" w:cs="仿宋_GB2312" w:asciiTheme="majorEastAsia" w:hAnsiTheme="majorEastAsia" w:eastAsiaTheme="majorEastAsia"/>
          <w:color w:val="auto"/>
          <w:kern w:val="0"/>
          <w:sz w:val="24"/>
          <w:highlight w:val="none"/>
          <w:lang w:val="zh-CN"/>
        </w:rPr>
        <w:t>3、特别提示：采购代理机构将对项目名称和项目编号，成交供应商名称、地址和成交金额，</w:t>
      </w:r>
      <w:r>
        <w:rPr>
          <w:rFonts w:hint="eastAsia" w:cs="宋体" w:asciiTheme="majorEastAsia" w:hAnsiTheme="majorEastAsia" w:eastAsiaTheme="majorEastAsia"/>
          <w:color w:val="auto"/>
          <w:kern w:val="0"/>
          <w:sz w:val="24"/>
          <w:highlight w:val="none"/>
          <w:lang w:val="zh-CN"/>
        </w:rPr>
        <w:t>主要成交标的名称、服务范围、服务要求、服务时间、服务标准等予以公示</w:t>
      </w:r>
      <w:r>
        <w:rPr>
          <w:rFonts w:hint="eastAsia" w:cs="仿宋_GB2312" w:asciiTheme="majorEastAsia" w:hAnsiTheme="majorEastAsia" w:eastAsiaTheme="majorEastAsia"/>
          <w:color w:val="auto"/>
          <w:kern w:val="0"/>
          <w:sz w:val="24"/>
          <w:highlight w:val="none"/>
          <w:lang w:val="zh-CN"/>
        </w:rPr>
        <w:t>。</w:t>
      </w:r>
    </w:p>
    <w:p w14:paraId="451D5565">
      <w:pPr>
        <w:wordWrap w:val="0"/>
        <w:spacing w:line="360" w:lineRule="auto"/>
        <w:ind w:right="-874" w:rightChars="-416"/>
        <w:jc w:val="right"/>
        <w:rPr>
          <w:rFonts w:hint="default"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kern w:val="0"/>
          <w:sz w:val="24"/>
          <w:highlight w:val="none"/>
          <w:lang w:val="zh-CN"/>
        </w:rPr>
        <w:t>供应商名称（电子签名）：</w:t>
      </w:r>
      <w:r>
        <w:rPr>
          <w:rFonts w:hint="default" w:cs="仿宋_GB2312" w:asciiTheme="majorEastAsia" w:hAnsiTheme="majorEastAsia" w:eastAsiaTheme="majorEastAsia"/>
          <w:color w:val="auto"/>
          <w:kern w:val="0"/>
          <w:sz w:val="24"/>
          <w:highlight w:val="none"/>
        </w:rPr>
        <w:t xml:space="preserve"> </w:t>
      </w:r>
    </w:p>
    <w:p w14:paraId="058A2F07">
      <w:pPr>
        <w:autoSpaceDE w:val="0"/>
        <w:autoSpaceDN w:val="0"/>
        <w:spacing w:line="360" w:lineRule="auto"/>
        <w:ind w:left="5040" w:hanging="5040" w:hangingChars="2100"/>
        <w:jc w:val="right"/>
        <w:rPr>
          <w:rFonts w:hint="eastAsia" w:cs="仿宋_GB2312" w:asciiTheme="majorEastAsia" w:hAnsiTheme="majorEastAsia" w:eastAsiaTheme="majorEastAsia"/>
          <w:color w:val="auto"/>
          <w:kern w:val="0"/>
          <w:sz w:val="24"/>
          <w:highlight w:val="none"/>
          <w:lang w:val="en-US" w:eastAsia="zh-CN"/>
        </w:rPr>
        <w:sectPr>
          <w:pgSz w:w="16838" w:h="11906" w:orient="landscape"/>
          <w:pgMar w:top="1440" w:right="1800" w:bottom="1440" w:left="1800" w:header="851" w:footer="992" w:gutter="0"/>
          <w:pgNumType w:fmt="decimal"/>
          <w:cols w:space="720" w:num="1"/>
          <w:titlePg/>
          <w:docGrid w:linePitch="312" w:charSpace="0"/>
        </w:sectPr>
      </w:pPr>
      <w:r>
        <w:rPr>
          <w:rFonts w:hint="eastAsia" w:cs="仿宋_GB2312" w:asciiTheme="majorEastAsia" w:hAnsiTheme="majorEastAsia" w:eastAsiaTheme="majorEastAsia"/>
          <w:color w:val="auto"/>
          <w:kern w:val="0"/>
          <w:sz w:val="24"/>
          <w:highlight w:val="none"/>
          <w:lang w:val="zh-CN"/>
        </w:rPr>
        <w:t xml:space="preserve">                                            日期：  年  月  </w:t>
      </w:r>
      <w:r>
        <w:rPr>
          <w:rFonts w:hint="eastAsia" w:cs="仿宋_GB2312" w:asciiTheme="majorEastAsia" w:hAnsiTheme="majorEastAsia" w:eastAsiaTheme="majorEastAsia"/>
          <w:color w:val="auto"/>
          <w:kern w:val="0"/>
          <w:sz w:val="24"/>
          <w:highlight w:val="none"/>
          <w:lang w:val="en-US" w:eastAsia="zh-CN"/>
        </w:rPr>
        <w:t>日</w:t>
      </w:r>
    </w:p>
    <w:p w14:paraId="47C8D1D5">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ajorEastAsia" w:hAnsiTheme="majorEastAsia" w:eastAsiaTheme="majorEastAsia"/>
          <w:color w:val="auto"/>
          <w:highlight w:val="none"/>
        </w:rPr>
      </w:pPr>
      <w:r>
        <w:rPr>
          <w:rFonts w:hint="eastAsia" w:cs="仿宋_GB2312" w:asciiTheme="majorEastAsia" w:hAnsiTheme="majorEastAsia" w:eastAsiaTheme="majorEastAsia"/>
          <w:color w:val="auto"/>
          <w:highlight w:val="none"/>
        </w:rPr>
        <w:t>附件</w:t>
      </w:r>
    </w:p>
    <w:p w14:paraId="056EC187">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附件1：质疑函范本及制作说明</w:t>
      </w:r>
    </w:p>
    <w:p w14:paraId="6BBD2AAA">
      <w:pPr>
        <w:spacing w:line="360" w:lineRule="auto"/>
        <w:jc w:val="center"/>
        <w:rPr>
          <w:rFonts w:cs="仿宋_GB2312" w:asciiTheme="majorEastAsia" w:hAnsiTheme="majorEastAsia" w:eastAsiaTheme="majorEastAsia"/>
          <w:b/>
          <w:color w:val="auto"/>
          <w:spacing w:val="6"/>
          <w:sz w:val="32"/>
          <w:szCs w:val="32"/>
          <w:highlight w:val="none"/>
        </w:rPr>
      </w:pPr>
      <w:r>
        <w:rPr>
          <w:rFonts w:hint="eastAsia" w:cs="仿宋_GB2312" w:asciiTheme="majorEastAsia" w:hAnsiTheme="majorEastAsia" w:eastAsiaTheme="majorEastAsia"/>
          <w:b/>
          <w:color w:val="auto"/>
          <w:spacing w:val="6"/>
          <w:sz w:val="32"/>
          <w:szCs w:val="32"/>
          <w:highlight w:val="none"/>
        </w:rPr>
        <w:t>质疑函范本</w:t>
      </w:r>
    </w:p>
    <w:p w14:paraId="7B038BB1">
      <w:pPr>
        <w:snapToGrid w:val="0"/>
        <w:spacing w:before="240" w:beforeLines="100"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一、质疑供应商基本信息</w:t>
      </w:r>
    </w:p>
    <w:p w14:paraId="106CBC06">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质疑供应商：</w:t>
      </w:r>
      <w:r>
        <w:rPr>
          <w:rFonts w:hint="eastAsia" w:cs="仿宋_GB2312" w:asciiTheme="majorEastAsia" w:hAnsiTheme="majorEastAsia" w:eastAsiaTheme="majorEastAsia"/>
          <w:color w:val="auto"/>
          <w:sz w:val="24"/>
          <w:highlight w:val="none"/>
          <w:u w:val="dotted"/>
        </w:rPr>
        <w:t xml:space="preserve">                                        </w:t>
      </w:r>
    </w:p>
    <w:p w14:paraId="7098A397">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地址：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p>
    <w:p w14:paraId="098039AA">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18CB9D95">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授权代表：</w:t>
      </w:r>
      <w:r>
        <w:rPr>
          <w:rFonts w:hint="eastAsia" w:cs="仿宋_GB2312" w:asciiTheme="majorEastAsia" w:hAnsiTheme="majorEastAsia" w:eastAsiaTheme="majorEastAsia"/>
          <w:color w:val="auto"/>
          <w:sz w:val="24"/>
          <w:highlight w:val="none"/>
          <w:u w:val="dotted"/>
        </w:rPr>
        <w:t xml:space="preserve">                                          </w:t>
      </w:r>
    </w:p>
    <w:p w14:paraId="39502607">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305A41B3">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地址： </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p>
    <w:p w14:paraId="13BBBC09">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二、质疑项目基本情况</w:t>
      </w:r>
    </w:p>
    <w:p w14:paraId="02B20B83">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质疑项目的名称：</w:t>
      </w:r>
      <w:r>
        <w:rPr>
          <w:rFonts w:hint="eastAsia" w:cs="仿宋_GB2312" w:asciiTheme="majorEastAsia" w:hAnsiTheme="majorEastAsia" w:eastAsiaTheme="majorEastAsia"/>
          <w:color w:val="auto"/>
          <w:sz w:val="24"/>
          <w:highlight w:val="none"/>
          <w:u w:val="dotted"/>
        </w:rPr>
        <w:t xml:space="preserve">                                      </w:t>
      </w:r>
    </w:p>
    <w:p w14:paraId="7B5B146D">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质疑项目的编号：</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包号：</w:t>
      </w:r>
      <w:r>
        <w:rPr>
          <w:rFonts w:hint="eastAsia" w:cs="仿宋_GB2312" w:asciiTheme="majorEastAsia" w:hAnsiTheme="majorEastAsia" w:eastAsiaTheme="majorEastAsia"/>
          <w:color w:val="auto"/>
          <w:sz w:val="24"/>
          <w:highlight w:val="none"/>
          <w:u w:val="dotted"/>
        </w:rPr>
        <w:t xml:space="preserve">                 </w:t>
      </w:r>
    </w:p>
    <w:p w14:paraId="3457CF3D">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采购人名称：</w:t>
      </w:r>
      <w:r>
        <w:rPr>
          <w:rFonts w:hint="eastAsia" w:cs="仿宋_GB2312" w:asciiTheme="majorEastAsia" w:hAnsiTheme="majorEastAsia" w:eastAsiaTheme="majorEastAsia"/>
          <w:color w:val="auto"/>
          <w:sz w:val="24"/>
          <w:highlight w:val="none"/>
          <w:u w:val="dotted"/>
        </w:rPr>
        <w:t xml:space="preserve">                                         </w:t>
      </w:r>
    </w:p>
    <w:p w14:paraId="39506E2F">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采购文件获取日期：</w:t>
      </w:r>
      <w:r>
        <w:rPr>
          <w:rFonts w:hint="eastAsia" w:cs="仿宋_GB2312" w:asciiTheme="majorEastAsia" w:hAnsiTheme="majorEastAsia" w:eastAsiaTheme="majorEastAsia"/>
          <w:color w:val="auto"/>
          <w:sz w:val="24"/>
          <w:highlight w:val="none"/>
          <w:u w:val="dotted"/>
        </w:rPr>
        <w:t xml:space="preserve">                                   </w:t>
      </w:r>
    </w:p>
    <w:p w14:paraId="7E8A6BD0">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三、质疑事项具体内容</w:t>
      </w:r>
    </w:p>
    <w:p w14:paraId="1A2D93ED">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质疑事项1：</w:t>
      </w:r>
      <w:r>
        <w:rPr>
          <w:rFonts w:hint="eastAsia" w:cs="仿宋_GB2312" w:asciiTheme="majorEastAsia" w:hAnsiTheme="majorEastAsia" w:eastAsiaTheme="majorEastAsia"/>
          <w:color w:val="auto"/>
          <w:sz w:val="24"/>
          <w:highlight w:val="none"/>
          <w:u w:val="dotted"/>
        </w:rPr>
        <w:t xml:space="preserve">                                         </w:t>
      </w:r>
    </w:p>
    <w:p w14:paraId="4CDB3491">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事实依据：</w:t>
      </w:r>
      <w:r>
        <w:rPr>
          <w:rFonts w:hint="eastAsia" w:cs="仿宋_GB2312" w:asciiTheme="majorEastAsia" w:hAnsiTheme="majorEastAsia" w:eastAsiaTheme="majorEastAsia"/>
          <w:color w:val="auto"/>
          <w:sz w:val="24"/>
          <w:highlight w:val="none"/>
          <w:u w:val="dotted"/>
        </w:rPr>
        <w:t xml:space="preserve">                                          </w:t>
      </w:r>
    </w:p>
    <w:p w14:paraId="5B7611A5">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u w:val="dotted"/>
        </w:rPr>
        <w:t xml:space="preserve">                                                    </w:t>
      </w:r>
    </w:p>
    <w:p w14:paraId="02CD78FD">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法律依据：</w:t>
      </w:r>
      <w:r>
        <w:rPr>
          <w:rFonts w:hint="eastAsia" w:cs="仿宋_GB2312" w:asciiTheme="majorEastAsia" w:hAnsiTheme="majorEastAsia" w:eastAsiaTheme="majorEastAsia"/>
          <w:color w:val="auto"/>
          <w:sz w:val="24"/>
          <w:highlight w:val="none"/>
          <w:u w:val="dotted"/>
        </w:rPr>
        <w:t xml:space="preserve">                                          </w:t>
      </w:r>
    </w:p>
    <w:p w14:paraId="53F2AB9D">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27D04083">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质疑事项2</w:t>
      </w:r>
    </w:p>
    <w:p w14:paraId="3ECAA010">
      <w:pPr>
        <w:snapToGrid w:val="0"/>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w:t>
      </w:r>
    </w:p>
    <w:p w14:paraId="32C109D7">
      <w:pPr>
        <w:snapToGrid w:val="0"/>
        <w:spacing w:line="360" w:lineRule="auto"/>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四、与质疑事项相关的质疑请求</w:t>
      </w:r>
    </w:p>
    <w:p w14:paraId="79F30190">
      <w:pPr>
        <w:snapToGrid w:val="0"/>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请求：</w:t>
      </w:r>
      <w:r>
        <w:rPr>
          <w:rFonts w:hint="eastAsia" w:cs="仿宋_GB2312" w:asciiTheme="majorEastAsia" w:hAnsiTheme="majorEastAsia" w:eastAsiaTheme="majorEastAsia"/>
          <w:color w:val="auto"/>
          <w:sz w:val="24"/>
          <w:highlight w:val="none"/>
          <w:u w:val="dotted"/>
        </w:rPr>
        <w:t xml:space="preserve">                                               </w:t>
      </w:r>
    </w:p>
    <w:p w14:paraId="66AAF178">
      <w:pPr>
        <w:spacing w:line="360" w:lineRule="auto"/>
        <w:rPr>
          <w:rFonts w:cs="仿宋_GB2312" w:asciiTheme="majorEastAsia" w:hAnsiTheme="majorEastAsia" w:eastAsiaTheme="majorEastAsia"/>
          <w:color w:val="auto"/>
          <w:sz w:val="24"/>
          <w:highlight w:val="none"/>
        </w:rPr>
      </w:pPr>
    </w:p>
    <w:p w14:paraId="3D3CB6DD">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签字(签章)：                   公章：                      </w:t>
      </w:r>
    </w:p>
    <w:p w14:paraId="32F2A1C6">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日期：    </w:t>
      </w:r>
    </w:p>
    <w:p w14:paraId="741CB8D9">
      <w:pPr>
        <w:spacing w:line="360" w:lineRule="auto"/>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质疑函制作说明：</w:t>
      </w:r>
    </w:p>
    <w:p w14:paraId="35725854">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1.供应商提出质疑时，应提交质疑函和必要的证明材料。</w:t>
      </w:r>
    </w:p>
    <w:p w14:paraId="78ED84B8">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2.质疑供应商若委托代理人进行质疑的，质疑函应按要求列明“授权代表”的有关内容，并在附件中提交由质疑</w:t>
      </w:r>
      <w:r>
        <w:rPr>
          <w:rFonts w:hint="eastAsia" w:cs="仿宋_GB2312" w:asciiTheme="majorEastAsia" w:hAnsiTheme="majorEastAsia" w:eastAsiaTheme="majorEastAsia"/>
          <w:color w:val="auto"/>
          <w:kern w:val="0"/>
          <w:sz w:val="24"/>
          <w:highlight w:val="none"/>
        </w:rPr>
        <w:t>供应商签署的授权委托书。授权委托书应载明代理人的姓名或者名称、代理事项、具体权限、期限和相关事项。</w:t>
      </w:r>
    </w:p>
    <w:p w14:paraId="6E2DD4FA">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3.质疑供应商若对项目的某一分包进行质疑，质疑函中应列明具体分包号。</w:t>
      </w:r>
    </w:p>
    <w:p w14:paraId="1EDF92B5">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4.质疑函的质疑事项应具体、明确，并有必要的事实依据和法律依据。</w:t>
      </w:r>
    </w:p>
    <w:p w14:paraId="2866B924">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5.质疑函的质疑请求应与质疑事项相关。</w:t>
      </w:r>
    </w:p>
    <w:p w14:paraId="0D7EE4AE">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60F5F05">
      <w:pPr>
        <w:widowControl/>
        <w:spacing w:line="360" w:lineRule="auto"/>
        <w:ind w:firstLine="600" w:firstLineChars="200"/>
        <w:jc w:val="left"/>
        <w:rPr>
          <w:rFonts w:cs="仿宋_GB2312" w:asciiTheme="majorEastAsia" w:hAnsiTheme="majorEastAsia" w:eastAsiaTheme="majorEastAsia"/>
          <w:color w:val="auto"/>
          <w:sz w:val="30"/>
          <w:szCs w:val="30"/>
          <w:highlight w:val="none"/>
        </w:rPr>
      </w:pPr>
    </w:p>
    <w:p w14:paraId="4DE0D8A6">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24"/>
          <w:highlight w:val="none"/>
        </w:rPr>
        <w:br w:type="page"/>
      </w:r>
      <w:r>
        <w:rPr>
          <w:rFonts w:hint="eastAsia" w:cs="仿宋_GB2312" w:asciiTheme="majorEastAsia" w:hAnsiTheme="majorEastAsia" w:eastAsiaTheme="majorEastAsia"/>
          <w:b/>
          <w:color w:val="auto"/>
          <w:sz w:val="32"/>
          <w:szCs w:val="32"/>
          <w:highlight w:val="none"/>
        </w:rPr>
        <w:t>附件2：投诉书范本及制作说明</w:t>
      </w:r>
    </w:p>
    <w:p w14:paraId="3862D7F7">
      <w:pPr>
        <w:spacing w:line="360" w:lineRule="auto"/>
        <w:jc w:val="center"/>
        <w:rPr>
          <w:rFonts w:cs="仿宋_GB2312" w:asciiTheme="majorEastAsia" w:hAnsiTheme="majorEastAsia" w:eastAsiaTheme="majorEastAsia"/>
          <w:b/>
          <w:color w:val="auto"/>
          <w:sz w:val="24"/>
          <w:highlight w:val="none"/>
        </w:rPr>
      </w:pPr>
    </w:p>
    <w:p w14:paraId="74540832">
      <w:pPr>
        <w:spacing w:line="360" w:lineRule="auto"/>
        <w:jc w:val="center"/>
        <w:rPr>
          <w:rFonts w:cs="仿宋_GB2312" w:asciiTheme="majorEastAsia" w:hAnsiTheme="majorEastAsia" w:eastAsiaTheme="majorEastAsia"/>
          <w:b/>
          <w:color w:val="auto"/>
          <w:spacing w:val="6"/>
          <w:sz w:val="32"/>
          <w:szCs w:val="32"/>
          <w:highlight w:val="none"/>
        </w:rPr>
      </w:pPr>
      <w:r>
        <w:rPr>
          <w:rFonts w:hint="eastAsia" w:cs="仿宋_GB2312" w:asciiTheme="majorEastAsia" w:hAnsiTheme="majorEastAsia" w:eastAsiaTheme="majorEastAsia"/>
          <w:b/>
          <w:color w:val="auto"/>
          <w:spacing w:val="6"/>
          <w:sz w:val="32"/>
          <w:szCs w:val="32"/>
          <w:highlight w:val="none"/>
        </w:rPr>
        <w:t>投诉书范本</w:t>
      </w:r>
    </w:p>
    <w:p w14:paraId="69EE5588">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一、投诉相关主体基本情况</w:t>
      </w:r>
    </w:p>
    <w:p w14:paraId="49C67824">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投诉人：</w:t>
      </w:r>
      <w:r>
        <w:rPr>
          <w:rFonts w:hint="eastAsia" w:cs="仿宋_GB2312" w:asciiTheme="majorEastAsia" w:hAnsiTheme="majorEastAsia" w:eastAsiaTheme="majorEastAsia"/>
          <w:color w:val="auto"/>
          <w:sz w:val="24"/>
          <w:highlight w:val="none"/>
          <w:u w:val="dotted"/>
        </w:rPr>
        <w:t xml:space="preserve">                                               </w:t>
      </w:r>
    </w:p>
    <w:p w14:paraId="0A669059">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73365BB4">
      <w:pPr>
        <w:tabs>
          <w:tab w:val="left" w:pos="6510"/>
        </w:tabs>
        <w:spacing w:line="360" w:lineRule="auto"/>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法定代表人/主要负责人：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054B5D8E">
      <w:pPr>
        <w:tabs>
          <w:tab w:val="left" w:pos="6510"/>
        </w:tabs>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1CD09AC7">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授权代表：</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p>
    <w:p w14:paraId="27CA5057">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r>
        <w:rPr>
          <w:rFonts w:hint="eastAsia" w:cs="仿宋_GB2312" w:asciiTheme="majorEastAsia" w:hAnsiTheme="majorEastAsia" w:eastAsiaTheme="majorEastAsia"/>
          <w:color w:val="auto"/>
          <w:sz w:val="24"/>
          <w:highlight w:val="none"/>
          <w:u w:val="dotted"/>
        </w:rPr>
        <w:t xml:space="preserve">                   </w:t>
      </w:r>
    </w:p>
    <w:p w14:paraId="1C62A0B0">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被投诉人1：</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3BA9E62E">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01BCDF7E">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0F69062D">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被投诉人2</w:t>
      </w:r>
    </w:p>
    <w:p w14:paraId="2CE332C7">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w:t>
      </w:r>
    </w:p>
    <w:p w14:paraId="09F73E77">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相关供应商：</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36E3D7E8">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地     址：</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邮编：</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00AC7390">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联系人：</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联系电话：</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1210A6B2">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二、投诉项目基本情况</w:t>
      </w:r>
    </w:p>
    <w:p w14:paraId="2025D5F1">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采购项目名称：</w:t>
      </w:r>
      <w:r>
        <w:rPr>
          <w:rFonts w:hint="eastAsia" w:cs="仿宋_GB2312" w:asciiTheme="majorEastAsia" w:hAnsiTheme="majorEastAsia" w:eastAsiaTheme="majorEastAsia"/>
          <w:color w:val="auto"/>
          <w:sz w:val="24"/>
          <w:highlight w:val="none"/>
          <w:u w:val="dotted"/>
        </w:rPr>
        <w:t xml:space="preserve">                                        </w:t>
      </w:r>
    </w:p>
    <w:p w14:paraId="0003F51E">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采购项目编号：</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包号：</w:t>
      </w:r>
      <w:r>
        <w:rPr>
          <w:rFonts w:hint="eastAsia" w:cs="仿宋_GB2312" w:asciiTheme="majorEastAsia" w:hAnsiTheme="majorEastAsia" w:eastAsiaTheme="majorEastAsia"/>
          <w:color w:val="auto"/>
          <w:sz w:val="24"/>
          <w:highlight w:val="none"/>
          <w:u w:val="dotted"/>
        </w:rPr>
        <w:t xml:space="preserve">              </w:t>
      </w:r>
    </w:p>
    <w:p w14:paraId="7875D5E8">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采购人名称：</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u w:val="single"/>
        </w:rPr>
        <w:t xml:space="preserve">  </w:t>
      </w:r>
    </w:p>
    <w:p w14:paraId="285B5A58">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代理机构名称：</w:t>
      </w:r>
      <w:r>
        <w:rPr>
          <w:rFonts w:hint="eastAsia" w:cs="仿宋_GB2312" w:asciiTheme="majorEastAsia" w:hAnsiTheme="majorEastAsia" w:eastAsiaTheme="majorEastAsia"/>
          <w:color w:val="auto"/>
          <w:sz w:val="24"/>
          <w:highlight w:val="none"/>
          <w:u w:val="dotted"/>
        </w:rPr>
        <w:t xml:space="preserve">                                         </w:t>
      </w:r>
    </w:p>
    <w:p w14:paraId="2F1CB521">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采购文件公告:</w:t>
      </w:r>
      <w:r>
        <w:rPr>
          <w:rFonts w:hint="eastAsia" w:cs="仿宋_GB2312" w:asciiTheme="majorEastAsia" w:hAnsiTheme="majorEastAsia" w:eastAsiaTheme="majorEastAsia"/>
          <w:color w:val="auto"/>
          <w:sz w:val="24"/>
          <w:highlight w:val="none"/>
          <w:u w:val="dotted"/>
        </w:rPr>
        <w:t xml:space="preserve">是/否 </w:t>
      </w:r>
      <w:r>
        <w:rPr>
          <w:rFonts w:hint="eastAsia" w:cs="仿宋_GB2312" w:asciiTheme="majorEastAsia" w:hAnsiTheme="majorEastAsia" w:eastAsiaTheme="majorEastAsia"/>
          <w:color w:val="auto"/>
          <w:sz w:val="24"/>
          <w:highlight w:val="none"/>
        </w:rPr>
        <w:t>公告期限：</w:t>
      </w:r>
      <w:r>
        <w:rPr>
          <w:rFonts w:hint="eastAsia" w:cs="仿宋_GB2312" w:asciiTheme="majorEastAsia" w:hAnsiTheme="majorEastAsia" w:eastAsiaTheme="majorEastAsia"/>
          <w:color w:val="auto"/>
          <w:sz w:val="24"/>
          <w:highlight w:val="none"/>
          <w:u w:val="dotted"/>
        </w:rPr>
        <w:t xml:space="preserve">                                 </w:t>
      </w:r>
    </w:p>
    <w:p w14:paraId="0E415A36">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采购结果公告:</w:t>
      </w:r>
      <w:r>
        <w:rPr>
          <w:rFonts w:hint="eastAsia" w:cs="仿宋_GB2312" w:asciiTheme="majorEastAsia" w:hAnsiTheme="majorEastAsia" w:eastAsiaTheme="majorEastAsia"/>
          <w:color w:val="auto"/>
          <w:sz w:val="24"/>
          <w:highlight w:val="none"/>
          <w:u w:val="dotted"/>
        </w:rPr>
        <w:t xml:space="preserve">是/否 </w:t>
      </w:r>
      <w:r>
        <w:rPr>
          <w:rFonts w:hint="eastAsia" w:cs="仿宋_GB2312" w:asciiTheme="majorEastAsia" w:hAnsiTheme="majorEastAsia" w:eastAsiaTheme="majorEastAsia"/>
          <w:color w:val="auto"/>
          <w:sz w:val="24"/>
          <w:highlight w:val="none"/>
        </w:rPr>
        <w:t>公告期限：</w:t>
      </w:r>
      <w:r>
        <w:rPr>
          <w:rFonts w:hint="eastAsia" w:cs="仿宋_GB2312" w:asciiTheme="majorEastAsia" w:hAnsiTheme="majorEastAsia" w:eastAsiaTheme="majorEastAsia"/>
          <w:color w:val="auto"/>
          <w:sz w:val="24"/>
          <w:highlight w:val="none"/>
          <w:u w:val="dotted"/>
        </w:rPr>
        <w:t xml:space="preserve">                        </w:t>
      </w:r>
    </w:p>
    <w:p w14:paraId="74F3A4B8">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三、质疑基本情况</w:t>
      </w:r>
    </w:p>
    <w:p w14:paraId="005E9216">
      <w:pPr>
        <w:spacing w:line="360" w:lineRule="auto"/>
        <w:ind w:firstLine="480" w:firstLineChars="200"/>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投诉人于</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日,向</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提出质疑，质疑事项为：</w:t>
      </w:r>
      <w:r>
        <w:rPr>
          <w:rFonts w:hint="eastAsia" w:cs="仿宋_GB2312" w:asciiTheme="majorEastAsia" w:hAnsiTheme="majorEastAsia" w:eastAsiaTheme="majorEastAsia"/>
          <w:color w:val="auto"/>
          <w:sz w:val="24"/>
          <w:highlight w:val="none"/>
          <w:u w:val="dotted"/>
        </w:rPr>
        <w:t xml:space="preserve">                                </w:t>
      </w:r>
    </w:p>
    <w:p w14:paraId="77D84291">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07F893DA">
      <w:pPr>
        <w:spacing w:line="360" w:lineRule="auto"/>
        <w:ind w:firstLine="360" w:firstLineChars="15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u w:val="dotted"/>
        </w:rPr>
        <w:t>采购人/代理机构</w:t>
      </w:r>
      <w:r>
        <w:rPr>
          <w:rFonts w:hint="eastAsia" w:cs="仿宋_GB2312" w:asciiTheme="majorEastAsia" w:hAnsiTheme="majorEastAsia" w:eastAsiaTheme="majorEastAsia"/>
          <w:color w:val="auto"/>
          <w:sz w:val="24"/>
          <w:highlight w:val="none"/>
        </w:rPr>
        <w:t>于</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年</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月</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日,就质疑事项作出了答复/没有在法定期限内作出答复。</w:t>
      </w:r>
    </w:p>
    <w:p w14:paraId="51F96697">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四、投诉事项具体内容</w:t>
      </w:r>
    </w:p>
    <w:p w14:paraId="2B1CB869">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投诉事项 1：</w:t>
      </w:r>
      <w:r>
        <w:rPr>
          <w:rFonts w:hint="eastAsia" w:cs="仿宋_GB2312" w:asciiTheme="majorEastAsia" w:hAnsiTheme="majorEastAsia" w:eastAsiaTheme="majorEastAsia"/>
          <w:color w:val="auto"/>
          <w:sz w:val="24"/>
          <w:highlight w:val="none"/>
          <w:u w:val="dotted"/>
        </w:rPr>
        <w:t xml:space="preserve">                                       </w:t>
      </w:r>
    </w:p>
    <w:p w14:paraId="23492E34">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事实依据：</w:t>
      </w:r>
      <w:r>
        <w:rPr>
          <w:rFonts w:hint="eastAsia" w:cs="仿宋_GB2312" w:asciiTheme="majorEastAsia" w:hAnsiTheme="majorEastAsia" w:eastAsiaTheme="majorEastAsia"/>
          <w:color w:val="auto"/>
          <w:sz w:val="24"/>
          <w:highlight w:val="none"/>
          <w:u w:val="dotted"/>
        </w:rPr>
        <w:t xml:space="preserve">                                         </w:t>
      </w:r>
    </w:p>
    <w:p w14:paraId="754FC585">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5DC9AB6C">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法律依据：</w:t>
      </w:r>
      <w:r>
        <w:rPr>
          <w:rFonts w:hint="eastAsia" w:cs="仿宋_GB2312" w:asciiTheme="majorEastAsia" w:hAnsiTheme="majorEastAsia" w:eastAsiaTheme="majorEastAsia"/>
          <w:color w:val="auto"/>
          <w:sz w:val="24"/>
          <w:highlight w:val="none"/>
          <w:u w:val="dotted"/>
        </w:rPr>
        <w:t xml:space="preserve">                                          </w:t>
      </w:r>
    </w:p>
    <w:p w14:paraId="375AF2DF">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u w:val="dotted"/>
        </w:rPr>
        <w:t xml:space="preserve">                                                      </w:t>
      </w:r>
    </w:p>
    <w:p w14:paraId="1B583E9F">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投诉事项2</w:t>
      </w:r>
    </w:p>
    <w:p w14:paraId="7A45AB28">
      <w:pPr>
        <w:spacing w:line="360" w:lineRule="auto"/>
        <w:rPr>
          <w:rFonts w:cs="仿宋_GB2312" w:asciiTheme="majorEastAsia" w:hAnsiTheme="majorEastAsia" w:eastAsiaTheme="majorEastAsia"/>
          <w:color w:val="auto"/>
          <w:sz w:val="24"/>
          <w:highlight w:val="none"/>
          <w:u w:val="dotted"/>
        </w:rPr>
      </w:pPr>
      <w:r>
        <w:rPr>
          <w:rFonts w:hint="eastAsia" w:cs="仿宋_GB2312" w:asciiTheme="majorEastAsia" w:hAnsiTheme="majorEastAsia" w:eastAsiaTheme="majorEastAsia"/>
          <w:color w:val="auto"/>
          <w:sz w:val="24"/>
          <w:highlight w:val="none"/>
        </w:rPr>
        <w:t>……</w:t>
      </w:r>
    </w:p>
    <w:p w14:paraId="2117FAA0">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五、与投诉事项相关的投诉请求</w:t>
      </w:r>
    </w:p>
    <w:p w14:paraId="2A50DA3C">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请求：</w:t>
      </w:r>
      <w:r>
        <w:rPr>
          <w:rFonts w:hint="eastAsia" w:cs="仿宋_GB2312" w:asciiTheme="majorEastAsia" w:hAnsiTheme="majorEastAsia" w:eastAsiaTheme="majorEastAsia"/>
          <w:color w:val="auto"/>
          <w:sz w:val="24"/>
          <w:highlight w:val="none"/>
          <w:u w:val="dotted"/>
        </w:rPr>
        <w:t xml:space="preserve">                                              </w:t>
      </w:r>
      <w:r>
        <w:rPr>
          <w:rFonts w:hint="eastAsia" w:cs="仿宋_GB2312" w:asciiTheme="majorEastAsia" w:hAnsiTheme="majorEastAsia" w:eastAsiaTheme="majorEastAsia"/>
          <w:color w:val="auto"/>
          <w:sz w:val="24"/>
          <w:highlight w:val="none"/>
        </w:rPr>
        <w:t xml:space="preserve"> </w:t>
      </w:r>
    </w:p>
    <w:p w14:paraId="58D62FAB">
      <w:pPr>
        <w:spacing w:line="360" w:lineRule="auto"/>
        <w:rPr>
          <w:rFonts w:cs="仿宋_GB2312" w:asciiTheme="majorEastAsia" w:hAnsiTheme="majorEastAsia" w:eastAsiaTheme="majorEastAsia"/>
          <w:color w:val="auto"/>
          <w:sz w:val="24"/>
          <w:highlight w:val="none"/>
          <w:u w:val="single"/>
        </w:rPr>
      </w:pPr>
      <w:r>
        <w:rPr>
          <w:rFonts w:hint="eastAsia" w:cs="仿宋_GB2312" w:asciiTheme="majorEastAsia" w:hAnsiTheme="majorEastAsia" w:eastAsiaTheme="majorEastAsia"/>
          <w:color w:val="auto"/>
          <w:sz w:val="24"/>
          <w:highlight w:val="none"/>
        </w:rPr>
        <w:t xml:space="preserve">                                                                                                    </w:t>
      </w:r>
    </w:p>
    <w:p w14:paraId="7F56D199">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签字(签章)：                   公章：                      </w:t>
      </w:r>
    </w:p>
    <w:p w14:paraId="1ABC6A8B">
      <w:pPr>
        <w:spacing w:line="360" w:lineRule="auto"/>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日期：    </w:t>
      </w:r>
    </w:p>
    <w:p w14:paraId="3A0BCE0A">
      <w:pPr>
        <w:spacing w:line="360" w:lineRule="auto"/>
        <w:rPr>
          <w:rFonts w:cs="仿宋_GB2312" w:asciiTheme="majorEastAsia" w:hAnsiTheme="majorEastAsia" w:eastAsiaTheme="majorEastAsia"/>
          <w:b/>
          <w:color w:val="auto"/>
          <w:sz w:val="24"/>
          <w:highlight w:val="none"/>
        </w:rPr>
      </w:pPr>
    </w:p>
    <w:p w14:paraId="44AC25B7">
      <w:pPr>
        <w:spacing w:line="360" w:lineRule="auto"/>
        <w:rPr>
          <w:rFonts w:cs="仿宋_GB2312" w:asciiTheme="majorEastAsia" w:hAnsiTheme="majorEastAsia" w:eastAsiaTheme="majorEastAsia"/>
          <w:b/>
          <w:color w:val="auto"/>
          <w:sz w:val="24"/>
          <w:highlight w:val="none"/>
        </w:rPr>
      </w:pPr>
    </w:p>
    <w:p w14:paraId="04B95EFB">
      <w:pPr>
        <w:spacing w:line="360" w:lineRule="auto"/>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t>投诉书制作说明：</w:t>
      </w:r>
    </w:p>
    <w:p w14:paraId="547147E9">
      <w:pPr>
        <w:widowControl/>
        <w:spacing w:line="360" w:lineRule="auto"/>
        <w:ind w:firstLine="480" w:firstLineChars="200"/>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1.投诉人提起投诉时，应当提交投诉书和必要的证明材料，并按照被投诉人和与投诉事项有关的供应商数量提供投诉书副本。</w:t>
      </w:r>
    </w:p>
    <w:p w14:paraId="2EC51B47">
      <w:pPr>
        <w:widowControl/>
        <w:spacing w:line="360" w:lineRule="auto"/>
        <w:ind w:firstLine="480" w:firstLineChars="200"/>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2.投诉人若委托代理人进行投诉的，投诉书应按照要求列明“授权代表”的有关内容，并在附件中提交由</w:t>
      </w:r>
      <w:r>
        <w:rPr>
          <w:rFonts w:hint="eastAsia" w:cs="仿宋_GB2312" w:asciiTheme="majorEastAsia" w:hAnsiTheme="majorEastAsia" w:eastAsiaTheme="majorEastAsia"/>
          <w:color w:val="auto"/>
          <w:kern w:val="0"/>
          <w:sz w:val="24"/>
          <w:highlight w:val="none"/>
        </w:rPr>
        <w:t>投诉人签署的授权委托书。授权委托书应当载明代理人的姓名或者名称、代理事项、具体权限、期限和相关事项。</w:t>
      </w:r>
    </w:p>
    <w:p w14:paraId="5FD305BB">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3.投诉人若对项目的某一分包进行投诉，投诉书应列明具体分包号。</w:t>
      </w:r>
    </w:p>
    <w:p w14:paraId="31EBE02D">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4.投诉书应简要列明质疑事项，质疑函、质疑答复等作为附件材料提供。</w:t>
      </w:r>
    </w:p>
    <w:p w14:paraId="02E979DE">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5.投诉书的投诉事项应具体、明确，并有必要的事实依据和法律依据。</w:t>
      </w:r>
    </w:p>
    <w:p w14:paraId="2F9A003D">
      <w:pPr>
        <w:widowControl/>
        <w:spacing w:line="360" w:lineRule="auto"/>
        <w:ind w:firstLine="480" w:firstLineChars="200"/>
        <w:jc w:val="left"/>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6.投诉书的投诉请求应与投诉事项相关。</w:t>
      </w:r>
    </w:p>
    <w:p w14:paraId="646D211B">
      <w:pPr>
        <w:widowControl/>
        <w:spacing w:line="360" w:lineRule="auto"/>
        <w:ind w:firstLine="480" w:firstLineChars="200"/>
        <w:jc w:val="left"/>
        <w:rPr>
          <w:rFonts w:cs="仿宋_GB2312" w:asciiTheme="majorEastAsia" w:hAnsiTheme="majorEastAsia" w:eastAsiaTheme="majorEastAsia"/>
          <w:color w:val="auto"/>
          <w:kern w:val="0"/>
          <w:sz w:val="24"/>
          <w:highlight w:val="none"/>
        </w:rPr>
      </w:pPr>
      <w:r>
        <w:rPr>
          <w:rFonts w:hint="eastAsia" w:cs="仿宋_GB2312" w:asciiTheme="majorEastAsia" w:hAnsiTheme="majorEastAsia"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683FB36">
      <w:pPr>
        <w:rPr>
          <w:rFonts w:cs="仿宋_GB2312" w:asciiTheme="majorEastAsia" w:hAnsiTheme="majorEastAsia" w:eastAsiaTheme="majorEastAsia"/>
          <w:b/>
          <w:color w:val="auto"/>
          <w:sz w:val="24"/>
          <w:highlight w:val="none"/>
        </w:rPr>
      </w:pPr>
    </w:p>
    <w:p w14:paraId="5CE9D21A">
      <w:pPr>
        <w:widowControl/>
        <w:adjustRightInd/>
        <w:jc w:val="left"/>
        <w:rPr>
          <w:rFonts w:cs="仿宋_GB2312" w:asciiTheme="majorEastAsia" w:hAnsiTheme="majorEastAsia" w:eastAsiaTheme="majorEastAsia"/>
          <w:b/>
          <w:color w:val="auto"/>
          <w:sz w:val="24"/>
          <w:highlight w:val="none"/>
        </w:rPr>
      </w:pPr>
      <w:r>
        <w:rPr>
          <w:rFonts w:hint="eastAsia" w:cs="仿宋_GB2312" w:asciiTheme="majorEastAsia" w:hAnsiTheme="majorEastAsia" w:eastAsiaTheme="majorEastAsia"/>
          <w:b/>
          <w:color w:val="auto"/>
          <w:sz w:val="24"/>
          <w:highlight w:val="none"/>
        </w:rPr>
        <w:br w:type="page"/>
      </w:r>
    </w:p>
    <w:p w14:paraId="75FA84F8">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附件3：</w:t>
      </w:r>
    </w:p>
    <w:p w14:paraId="1C1FED13">
      <w:pPr>
        <w:spacing w:line="360" w:lineRule="auto"/>
        <w:rPr>
          <w:rFonts w:asciiTheme="majorEastAsia" w:hAnsiTheme="majorEastAsia" w:eastAsiaTheme="majorEastAsia"/>
          <w:b/>
          <w:color w:val="auto"/>
          <w:spacing w:val="6"/>
          <w:sz w:val="32"/>
          <w:szCs w:val="32"/>
          <w:highlight w:val="none"/>
        </w:rPr>
      </w:pPr>
    </w:p>
    <w:p w14:paraId="2F1F639A">
      <w:pPr>
        <w:spacing w:line="360" w:lineRule="auto"/>
        <w:jc w:val="center"/>
        <w:rPr>
          <w:rFonts w:asciiTheme="majorEastAsia" w:hAnsiTheme="majorEastAsia" w:eastAsiaTheme="majorEastAsia"/>
          <w:b/>
          <w:color w:val="auto"/>
          <w:spacing w:val="6"/>
          <w:sz w:val="32"/>
          <w:szCs w:val="32"/>
          <w:highlight w:val="none"/>
        </w:rPr>
      </w:pPr>
      <w:r>
        <w:rPr>
          <w:rFonts w:hint="eastAsia" w:asciiTheme="majorEastAsia" w:hAnsiTheme="majorEastAsia" w:eastAsiaTheme="majorEastAsia"/>
          <w:b/>
          <w:color w:val="auto"/>
          <w:spacing w:val="6"/>
          <w:sz w:val="32"/>
          <w:szCs w:val="32"/>
          <w:highlight w:val="none"/>
        </w:rPr>
        <w:t>残疾人福利性单位声明函</w:t>
      </w:r>
    </w:p>
    <w:p w14:paraId="36EF9887">
      <w:pPr>
        <w:spacing w:line="360" w:lineRule="auto"/>
        <w:rPr>
          <w:rFonts w:asciiTheme="majorEastAsia" w:hAnsiTheme="majorEastAsia" w:eastAsiaTheme="majorEastAsia"/>
          <w:b/>
          <w:color w:val="auto"/>
          <w:spacing w:val="6"/>
          <w:sz w:val="30"/>
          <w:szCs w:val="30"/>
          <w:highlight w:val="none"/>
        </w:rPr>
      </w:pPr>
    </w:p>
    <w:p w14:paraId="43F94C1F">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ajorEastAsia" w:hAnsiTheme="majorEastAsia" w:eastAsiaTheme="majorEastAsia"/>
          <w:color w:val="auto"/>
          <w:sz w:val="24"/>
          <w:highlight w:val="none"/>
          <w:u w:val="single"/>
        </w:rPr>
        <w:t xml:space="preserve">   （采购人）    </w:t>
      </w:r>
      <w:r>
        <w:rPr>
          <w:rFonts w:hint="eastAsia" w:cs="仿宋_GB2312" w:asciiTheme="majorEastAsia" w:hAnsiTheme="majorEastAsia" w:eastAsiaTheme="majorEastAsia"/>
          <w:color w:val="auto"/>
          <w:sz w:val="24"/>
          <w:highlight w:val="none"/>
        </w:rPr>
        <w:t>单位的</w:t>
      </w:r>
      <w:r>
        <w:rPr>
          <w:rFonts w:hint="eastAsia" w:cs="仿宋_GB2312" w:asciiTheme="majorEastAsia" w:hAnsiTheme="majorEastAsia" w:eastAsiaTheme="majorEastAsia"/>
          <w:color w:val="auto"/>
          <w:sz w:val="24"/>
          <w:highlight w:val="none"/>
          <w:u w:val="single"/>
        </w:rPr>
        <w:t xml:space="preserve"> （项目名称） </w:t>
      </w:r>
      <w:r>
        <w:rPr>
          <w:rFonts w:hint="eastAsia" w:cs="仿宋_GB2312" w:asciiTheme="majorEastAsia" w:hAnsiTheme="majorEastAsia" w:eastAsiaTheme="maj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7403E86">
      <w:pPr>
        <w:spacing w:line="360" w:lineRule="auto"/>
        <w:ind w:firstLine="480" w:firstLineChars="200"/>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本单位对上述声明的真实性负责。如有虚假，将依法承担相应责任。</w:t>
      </w:r>
    </w:p>
    <w:p w14:paraId="3A952D91">
      <w:pPr>
        <w:spacing w:line="360" w:lineRule="auto"/>
        <w:ind w:firstLine="480" w:firstLineChars="200"/>
        <w:rPr>
          <w:rFonts w:cs="仿宋_GB2312" w:asciiTheme="majorEastAsia" w:hAnsiTheme="majorEastAsia" w:eastAsiaTheme="majorEastAsia"/>
          <w:color w:val="auto"/>
          <w:sz w:val="24"/>
          <w:highlight w:val="none"/>
        </w:rPr>
      </w:pPr>
    </w:p>
    <w:p w14:paraId="6679B221">
      <w:pPr>
        <w:spacing w:line="360" w:lineRule="auto"/>
        <w:ind w:firstLine="480" w:firstLineChars="200"/>
        <w:rPr>
          <w:rFonts w:cs="仿宋_GB2312" w:asciiTheme="majorEastAsia" w:hAnsiTheme="majorEastAsia" w:eastAsiaTheme="majorEastAsia"/>
          <w:color w:val="auto"/>
          <w:sz w:val="24"/>
          <w:highlight w:val="none"/>
        </w:rPr>
      </w:pPr>
    </w:p>
    <w:p w14:paraId="74D0D5C0">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单位名称（</w:t>
      </w:r>
      <w:r>
        <w:rPr>
          <w:rFonts w:hint="eastAsia" w:cs="仿宋_GB2312" w:asciiTheme="majorEastAsia" w:hAnsiTheme="majorEastAsia" w:eastAsiaTheme="majorEastAsia"/>
          <w:color w:val="auto"/>
          <w:kern w:val="0"/>
          <w:sz w:val="24"/>
          <w:highlight w:val="none"/>
        </w:rPr>
        <w:t>电子签名</w:t>
      </w:r>
      <w:r>
        <w:rPr>
          <w:rFonts w:hint="eastAsia" w:cs="仿宋_GB2312" w:asciiTheme="majorEastAsia" w:hAnsiTheme="majorEastAsia" w:eastAsiaTheme="majorEastAsia"/>
          <w:color w:val="auto"/>
          <w:sz w:val="24"/>
          <w:highlight w:val="none"/>
        </w:rPr>
        <w:t>）：</w:t>
      </w:r>
    </w:p>
    <w:p w14:paraId="2041A650">
      <w:pPr>
        <w:tabs>
          <w:tab w:val="left" w:pos="4860"/>
        </w:tabs>
        <w:spacing w:line="360" w:lineRule="auto"/>
        <w:ind w:right="1560" w:firstLine="480" w:firstLineChars="200"/>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color w:val="auto"/>
          <w:sz w:val="24"/>
          <w:highlight w:val="none"/>
        </w:rPr>
        <w:t xml:space="preserve">       日  期：</w:t>
      </w:r>
    </w:p>
    <w:p w14:paraId="13D7D5B2">
      <w:pPr>
        <w:spacing w:line="360" w:lineRule="auto"/>
        <w:ind w:firstLine="480" w:firstLineChars="200"/>
        <w:rPr>
          <w:rFonts w:cs="仿宋_GB2312" w:asciiTheme="majorEastAsia" w:hAnsiTheme="majorEastAsia" w:eastAsiaTheme="majorEastAsia"/>
          <w:color w:val="auto"/>
          <w:sz w:val="24"/>
          <w:highlight w:val="none"/>
        </w:rPr>
      </w:pPr>
    </w:p>
    <w:p w14:paraId="1801955A">
      <w:pPr>
        <w:widowControl/>
        <w:adjustRightInd/>
        <w:jc w:val="left"/>
        <w:rPr>
          <w:rFonts w:cs="仿宋_GB2312" w:asciiTheme="majorEastAsia" w:hAnsiTheme="majorEastAsia" w:eastAsiaTheme="majorEastAsia"/>
          <w:b/>
          <w:color w:val="auto"/>
          <w:sz w:val="32"/>
          <w:szCs w:val="32"/>
          <w:highlight w:val="none"/>
        </w:rPr>
      </w:pPr>
      <w:r>
        <w:rPr>
          <w:rFonts w:cs="仿宋_GB2312" w:asciiTheme="majorEastAsia" w:hAnsiTheme="majorEastAsia" w:eastAsiaTheme="majorEastAsia"/>
          <w:b/>
          <w:color w:val="auto"/>
          <w:sz w:val="32"/>
          <w:szCs w:val="32"/>
          <w:highlight w:val="none"/>
        </w:rPr>
        <w:br w:type="page"/>
      </w:r>
    </w:p>
    <w:p w14:paraId="0A54BF4C">
      <w:pPr>
        <w:adjustRightInd/>
        <w:spacing w:line="360" w:lineRule="auto"/>
        <w:jc w:val="left"/>
        <w:outlineLvl w:val="0"/>
        <w:rPr>
          <w:rFonts w:cs="仿宋_GB2312" w:asciiTheme="majorEastAsia" w:hAnsiTheme="majorEastAsia" w:eastAsiaTheme="majorEastAsia"/>
          <w:b/>
          <w:color w:val="auto"/>
          <w:sz w:val="32"/>
          <w:szCs w:val="32"/>
          <w:highlight w:val="none"/>
        </w:rPr>
      </w:pPr>
      <w:r>
        <w:rPr>
          <w:rFonts w:hint="eastAsia" w:cs="仿宋_GB2312" w:asciiTheme="majorEastAsia" w:hAnsiTheme="majorEastAsia" w:eastAsiaTheme="majorEastAsia"/>
          <w:b/>
          <w:color w:val="auto"/>
          <w:sz w:val="32"/>
          <w:szCs w:val="32"/>
          <w:highlight w:val="none"/>
        </w:rPr>
        <w:t>附件</w:t>
      </w:r>
      <w:r>
        <w:rPr>
          <w:rFonts w:hint="eastAsia" w:cs="仿宋_GB2312" w:asciiTheme="majorEastAsia" w:hAnsiTheme="majorEastAsia" w:eastAsiaTheme="majorEastAsia"/>
          <w:b/>
          <w:color w:val="auto"/>
          <w:sz w:val="32"/>
          <w:szCs w:val="32"/>
          <w:highlight w:val="none"/>
          <w:lang w:val="en-US" w:eastAsia="zh-CN"/>
        </w:rPr>
        <w:t>4</w:t>
      </w:r>
      <w:r>
        <w:rPr>
          <w:rFonts w:hint="eastAsia" w:cs="仿宋_GB2312" w:asciiTheme="majorEastAsia" w:hAnsiTheme="majorEastAsia" w:eastAsiaTheme="majorEastAsia"/>
          <w:b/>
          <w:color w:val="auto"/>
          <w:sz w:val="32"/>
          <w:szCs w:val="32"/>
          <w:highlight w:val="none"/>
        </w:rPr>
        <w:t>：</w:t>
      </w:r>
    </w:p>
    <w:p w14:paraId="2E0F27B2">
      <w:pPr>
        <w:spacing w:line="360" w:lineRule="auto"/>
        <w:jc w:val="center"/>
        <w:rPr>
          <w:rFonts w:cs="宋体" w:asciiTheme="majorEastAsia" w:hAnsiTheme="majorEastAsia" w:eastAsiaTheme="majorEastAsia"/>
          <w:b/>
          <w:color w:val="auto"/>
          <w:sz w:val="32"/>
          <w:szCs w:val="32"/>
          <w:highlight w:val="none"/>
        </w:rPr>
      </w:pPr>
    </w:p>
    <w:p w14:paraId="1CD9C7F7">
      <w:pPr>
        <w:adjustRightInd/>
        <w:spacing w:line="360" w:lineRule="auto"/>
        <w:jc w:val="center"/>
        <w:outlineLvl w:val="0"/>
        <w:rPr>
          <w:rFonts w:cs="仿宋_GB2312" w:asciiTheme="majorEastAsia" w:hAnsiTheme="majorEastAsia" w:eastAsiaTheme="majorEastAsia"/>
          <w:b/>
          <w:color w:val="auto"/>
          <w:sz w:val="36"/>
          <w:szCs w:val="36"/>
          <w:highlight w:val="none"/>
        </w:rPr>
      </w:pPr>
      <w:r>
        <w:rPr>
          <w:rFonts w:hint="eastAsia" w:cs="仿宋_GB2312" w:asciiTheme="majorEastAsia" w:hAnsiTheme="majorEastAsia" w:eastAsiaTheme="majorEastAsia"/>
          <w:b/>
          <w:color w:val="auto"/>
          <w:sz w:val="36"/>
          <w:szCs w:val="36"/>
          <w:highlight w:val="none"/>
        </w:rPr>
        <w:t>中小企业声明函（服务）</w:t>
      </w:r>
    </w:p>
    <w:p w14:paraId="7E67264B">
      <w:pPr>
        <w:spacing w:line="360" w:lineRule="auto"/>
        <w:jc w:val="center"/>
        <w:rPr>
          <w:rFonts w:cs="宋体" w:asciiTheme="majorEastAsia" w:hAnsiTheme="majorEastAsia" w:eastAsiaTheme="majorEastAsia"/>
          <w:b/>
          <w:color w:val="auto"/>
          <w:sz w:val="32"/>
          <w:szCs w:val="32"/>
          <w:highlight w:val="none"/>
        </w:rPr>
      </w:pPr>
    </w:p>
    <w:p w14:paraId="40F83F2A">
      <w:pPr>
        <w:spacing w:line="360" w:lineRule="auto"/>
        <w:ind w:firstLine="360" w:firstLineChars="15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本公司（联合体）郑重声明，根据《政府采购促进中小企业发展管理办法》（财库﹝2020﹞46 号）的规定，本公司（联合体）参加 </w:t>
      </w:r>
      <w:r>
        <w:rPr>
          <w:rFonts w:hint="eastAsia" w:cs="宋体" w:asciiTheme="majorEastAsia" w:hAnsiTheme="majorEastAsia" w:eastAsiaTheme="majorEastAsia"/>
          <w:color w:val="auto"/>
          <w:sz w:val="24"/>
          <w:highlight w:val="none"/>
          <w:u w:val="single"/>
          <w:lang w:eastAsia="zh-CN"/>
        </w:rPr>
        <w:t>浙江省交通运输科学研究院</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的</w:t>
      </w:r>
      <w:r>
        <w:rPr>
          <w:rFonts w:hint="eastAsia" w:cs="宋体" w:asciiTheme="majorEastAsia" w:hAnsiTheme="majorEastAsia" w:eastAsiaTheme="majorEastAsia"/>
          <w:color w:val="auto"/>
          <w:sz w:val="24"/>
          <w:highlight w:val="none"/>
          <w:u w:val="single"/>
          <w:lang w:eastAsia="zh-CN"/>
        </w:rPr>
        <w:t>浙江省低空空域管理改革及典型应用场景研究</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采购活动，服务全部由符合政策要求的中小企业承接。相关企业（含联合体中的中小企业、签订分包意向协议的中小企业）的具体情况如下：</w:t>
      </w:r>
    </w:p>
    <w:p w14:paraId="3CE98E86">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u w:val="single"/>
          <w:lang w:eastAsia="zh-CN"/>
        </w:rPr>
        <w:t>浙江省低空空域管理改革及典型应用场景研究</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u w:val="single"/>
        </w:rPr>
        <w:t>十六）其他未列明</w:t>
      </w:r>
      <w:r>
        <w:rPr>
          <w:rFonts w:hint="eastAsia" w:cs="宋体" w:asciiTheme="majorEastAsia" w:hAnsiTheme="majorEastAsia" w:eastAsiaTheme="majorEastAsia"/>
          <w:color w:val="auto"/>
          <w:sz w:val="24"/>
          <w:highlight w:val="none"/>
        </w:rPr>
        <w:t xml:space="preserve">；承接企业为 </w:t>
      </w:r>
      <w:r>
        <w:rPr>
          <w:rFonts w:hint="eastAsia" w:cs="宋体" w:asciiTheme="majorEastAsia" w:hAnsiTheme="majorEastAsia" w:eastAsiaTheme="majorEastAsia"/>
          <w:color w:val="auto"/>
          <w:sz w:val="24"/>
          <w:highlight w:val="none"/>
          <w:u w:val="single"/>
        </w:rPr>
        <w:t>（企业名称）</w:t>
      </w:r>
      <w:r>
        <w:rPr>
          <w:rFonts w:hint="eastAsia" w:cs="宋体" w:asciiTheme="majorEastAsia" w:hAnsiTheme="majorEastAsia" w:eastAsiaTheme="majorEastAsia"/>
          <w:color w:val="auto"/>
          <w:sz w:val="24"/>
          <w:highlight w:val="none"/>
        </w:rPr>
        <w:t xml:space="preserve"> ，从业人员</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人，营业收入为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万元，资产总额为</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万元</w:t>
      </w:r>
      <w:r>
        <w:rPr>
          <w:rFonts w:hint="eastAsia" w:cs="宋体" w:asciiTheme="majorEastAsia" w:hAnsiTheme="majorEastAsia" w:eastAsiaTheme="majorEastAsia"/>
          <w:color w:val="auto"/>
          <w:sz w:val="24"/>
          <w:highlight w:val="none"/>
          <w:lang w:eastAsia="zh-CN"/>
        </w:rPr>
        <w:t>，</w:t>
      </w:r>
      <w:r>
        <w:rPr>
          <w:rFonts w:hint="eastAsia" w:cs="宋体" w:asciiTheme="majorEastAsia" w:hAnsiTheme="majorEastAsia" w:eastAsiaTheme="majorEastAsia"/>
          <w:color w:val="auto"/>
          <w:sz w:val="24"/>
          <w:highlight w:val="none"/>
        </w:rPr>
        <w:t>属于</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i/>
          <w:color w:val="auto"/>
          <w:sz w:val="24"/>
          <w:highlight w:val="none"/>
          <w:u w:val="single"/>
        </w:rPr>
        <w:t>（中型企业、小型企业、微型企业）</w:t>
      </w:r>
      <w:r>
        <w:rPr>
          <w:rFonts w:hint="eastAsia" w:cs="宋体" w:asciiTheme="majorEastAsia" w:hAnsiTheme="majorEastAsia" w:eastAsiaTheme="majorEastAsia"/>
          <w:color w:val="auto"/>
          <w:sz w:val="24"/>
          <w:highlight w:val="none"/>
          <w:u w:val="single"/>
        </w:rPr>
        <w:t xml:space="preserve"> </w:t>
      </w:r>
      <w:r>
        <w:rPr>
          <w:rFonts w:hint="eastAsia" w:cs="宋体" w:asciiTheme="majorEastAsia" w:hAnsiTheme="majorEastAsia" w:eastAsiaTheme="majorEastAsia"/>
          <w:color w:val="auto"/>
          <w:sz w:val="24"/>
          <w:highlight w:val="none"/>
        </w:rPr>
        <w:t>；</w:t>
      </w:r>
    </w:p>
    <w:p w14:paraId="64CC3698">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以上企业，不属于大企业的分支机构，不存在控股股东为大企业的情形，也不存在与大企业的负责人为同一人的情形。</w:t>
      </w:r>
    </w:p>
    <w:p w14:paraId="7F4318B5">
      <w:pPr>
        <w:spacing w:line="360" w:lineRule="auto"/>
        <w:ind w:firstLine="480" w:firstLineChars="200"/>
        <w:jc w:val="lef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本企业对上述声明内容的真实性负责。如有虚假，将依法承担相应责任。</w:t>
      </w:r>
    </w:p>
    <w:p w14:paraId="5186B0EA">
      <w:pPr>
        <w:spacing w:line="360" w:lineRule="auto"/>
        <w:ind w:right="1760"/>
        <w:jc w:val="right"/>
        <w:rPr>
          <w:rFonts w:cs="宋体" w:asciiTheme="majorEastAsia" w:hAnsiTheme="majorEastAsia" w:eastAsiaTheme="majorEastAsia"/>
          <w:color w:val="auto"/>
          <w:sz w:val="24"/>
          <w:highlight w:val="none"/>
        </w:rPr>
      </w:pPr>
    </w:p>
    <w:p w14:paraId="286FE68D">
      <w:pPr>
        <w:spacing w:line="360" w:lineRule="auto"/>
        <w:ind w:right="1520"/>
        <w:jc w:val="right"/>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供应商名称（电子签名）：</w:t>
      </w:r>
    </w:p>
    <w:p w14:paraId="2A97E47F">
      <w:pPr>
        <w:spacing w:line="360" w:lineRule="auto"/>
        <w:ind w:right="1120" w:firstLine="4680" w:firstLineChars="195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日 期：</w:t>
      </w:r>
    </w:p>
    <w:p w14:paraId="493D69BD">
      <w:pPr>
        <w:spacing w:line="360" w:lineRule="auto"/>
        <w:ind w:firstLine="310" w:firstLineChars="147"/>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从业人员、营业收入、资产总额填报上一年度数据，无上一年度数据的新成立企业可不填报。</w:t>
      </w:r>
    </w:p>
    <w:p w14:paraId="4A9B720A">
      <w:pPr>
        <w:spacing w:line="360" w:lineRule="auto"/>
        <w:ind w:right="420"/>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 xml:space="preserve">  </w:t>
      </w:r>
    </w:p>
    <w:p w14:paraId="21CD0FC5">
      <w:pPr>
        <w:spacing w:line="360" w:lineRule="auto"/>
        <w:ind w:right="420" w:firstLine="480" w:firstLineChars="2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1、填写要求：①“标的名称”、“采购文件中明确的所属行业”依据</w:t>
      </w:r>
      <w:r>
        <w:rPr>
          <w:rFonts w:hint="eastAsia" w:cs="宋体" w:asciiTheme="majorEastAsia" w:hAnsiTheme="majorEastAsia" w:eastAsiaTheme="majorEastAsia"/>
          <w:color w:val="auto"/>
          <w:sz w:val="24"/>
          <w:highlight w:val="none"/>
          <w:lang w:eastAsia="zh-CN"/>
        </w:rPr>
        <w:t>采购文件</w:t>
      </w:r>
      <w:r>
        <w:rPr>
          <w:rFonts w:hint="eastAsia" w:cs="宋体" w:asciiTheme="majorEastAsia" w:hAnsiTheme="majorEastAsia" w:eastAsiaTheme="majorEastAsia"/>
          <w:color w:val="auto"/>
          <w:sz w:val="24"/>
          <w:highlight w:val="none"/>
        </w:rPr>
        <w:t>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320C2DEA">
      <w:pPr>
        <w:spacing w:line="360" w:lineRule="auto"/>
        <w:ind w:right="420" w:firstLine="720" w:firstLineChars="300"/>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19671A9">
      <w:pPr>
        <w:pageBreakBefore w:val="0"/>
        <w:widowControl w:val="0"/>
        <w:kinsoku/>
        <w:wordWrap/>
        <w:overflowPunct/>
        <w:topLinePunct w:val="0"/>
        <w:autoSpaceDE/>
        <w:autoSpaceDN/>
        <w:bidi w:val="0"/>
        <w:adjustRightInd w:val="0"/>
        <w:snapToGrid/>
        <w:spacing w:line="360" w:lineRule="auto"/>
        <w:ind w:right="0" w:firstLine="482" w:firstLineChars="200"/>
        <w:textAlignment w:val="auto"/>
        <w:rPr>
          <w:rFonts w:hint="eastAsia" w:ascii="宋体" w:hAnsi="宋体" w:cs="宋体"/>
          <w:color w:val="auto"/>
          <w:sz w:val="24"/>
          <w:highlight w:val="none"/>
          <w:lang w:val="en-US" w:eastAsia="zh-CN"/>
        </w:rPr>
      </w:pPr>
      <w:r>
        <w:rPr>
          <w:rFonts w:hint="eastAsia" w:ascii="宋体" w:hAnsi="宋体" w:cs="宋体"/>
          <w:b/>
          <w:bCs/>
          <w:color w:val="auto"/>
          <w:sz w:val="24"/>
          <w:highlight w:val="none"/>
          <w:lang w:val="en-US" w:eastAsia="zh-CN"/>
        </w:rPr>
        <w:t>3、对于中小企业声明函的其他解释</w:t>
      </w:r>
    </w:p>
    <w:p w14:paraId="026B31A0">
      <w:pPr>
        <w:spacing w:line="360" w:lineRule="auto"/>
        <w:ind w:right="420" w:firstLine="720" w:firstLineChars="3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（1）供应商填写数据正确，但企业类型填写错误，视为中小企业声明函无效。</w:t>
      </w:r>
    </w:p>
    <w:p w14:paraId="5F2B4414">
      <w:pPr>
        <w:spacing w:line="360" w:lineRule="auto"/>
        <w:ind w:right="420" w:firstLine="720" w:firstLineChars="300"/>
        <w:rPr>
          <w:rFonts w:hint="eastAsia"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lang w:val="en-US" w:eastAsia="zh-CN"/>
        </w:rPr>
        <w:t>（2）供应商未填写数据或企业规模类型的，视为中小企业声明函无效。</w:t>
      </w:r>
    </w:p>
    <w:p w14:paraId="7828B7FF">
      <w:pPr>
        <w:rPr>
          <w:rFonts w:hint="eastAsia"/>
          <w:color w:val="auto"/>
          <w:highlight w:val="none"/>
          <w:lang w:val="en-US" w:eastAsia="zh-CN"/>
        </w:rPr>
      </w:pPr>
    </w:p>
    <w:p w14:paraId="4CF7AE7E">
      <w:pPr>
        <w:spacing w:line="360" w:lineRule="auto"/>
        <w:ind w:firstLine="420" w:firstLineChars="200"/>
        <w:rPr>
          <w:color w:val="auto"/>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0"/>
    <w:family w:val="auto"/>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Helvetica Neue"/>
    <w:panose1 w:val="020F0302020204030204"/>
    <w:charset w:val="00"/>
    <w:family w:val="swiss"/>
    <w:pitch w:val="default"/>
    <w:sig w:usb0="00000000" w:usb1="00000000" w:usb2="00000009" w:usb3="00000000" w:csb0="200001FF" w:csb1="00000000"/>
  </w:font>
  <w:font w:name="Cambria">
    <w:altName w:val="苹方-简"/>
    <w:panose1 w:val="02040503050406030204"/>
    <w:charset w:val="00"/>
    <w:family w:val="roman"/>
    <w:pitch w:val="default"/>
    <w:sig w:usb0="00000000" w:usb1="00000000" w:usb2="02000000" w:usb3="00000000" w:csb0="2000019F" w:csb1="00000000"/>
  </w:font>
  <w:font w:name="华文楷体">
    <w:panose1 w:val="02010600040101010101"/>
    <w:charset w:val="86"/>
    <w:family w:val="auto"/>
    <w:pitch w:val="default"/>
    <w:sig w:usb0="80000287" w:usb1="280F3C52" w:usb2="00000016" w:usb3="00000000" w:csb0="0004001F" w:csb1="00000000"/>
  </w:font>
  <w:font w:name="楷体_GB2312">
    <w:altName w:val="汉仪楷体简"/>
    <w:panose1 w:val="02010609030101010101"/>
    <w:charset w:val="86"/>
    <w:family w:val="modern"/>
    <w:pitch w:val="default"/>
    <w:sig w:usb0="00000000" w:usb1="00000000" w:usb2="00000000" w:usb3="00000000" w:csb0="00040000" w:csb1="00000000"/>
  </w:font>
  <w:font w:name="Lucida Sans">
    <w:altName w:val="苹方-简"/>
    <w:panose1 w:val="020B0602030504020204"/>
    <w:charset w:val="00"/>
    <w:family w:val="swiss"/>
    <w:pitch w:val="default"/>
    <w:sig w:usb0="00000000" w:usb1="00000000" w:usb2="00000000" w:usb3="00000000" w:csb0="20000001" w:csb1="00000000"/>
  </w:font>
  <w:font w:name="??">
    <w:altName w:val="苹方-简"/>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Hiragino Sans"/>
    <w:panose1 w:val="02020609040205080304"/>
    <w:charset w:val="80"/>
    <w:family w:val="modern"/>
    <w:pitch w:val="default"/>
    <w:sig w:usb0="00000000" w:usb1="00000000" w:usb2="08000012" w:usb3="00000000" w:csb0="0002009F" w:csb1="00000000"/>
  </w:font>
  <w:font w:name="MS Gothic">
    <w:altName w:val="Hiragino Sans"/>
    <w:panose1 w:val="020B0609070205080204"/>
    <w:charset w:val="80"/>
    <w:family w:val="modern"/>
    <w:pitch w:val="default"/>
    <w:sig w:usb0="00000000" w:usb1="00000000"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Helvetica">
    <w:panose1 w:val="00000000000000000000"/>
    <w:charset w:val="00"/>
    <w:family w:val="swiss"/>
    <w:pitch w:val="default"/>
    <w:sig w:usb0="E00002FF" w:usb1="5000785B" w:usb2="00000000" w:usb3="00000000" w:csb0="2000019F" w:csb1="4F01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Arial Unicode MS">
    <w:panose1 w:val="020B0604020202020204"/>
    <w:charset w:val="86"/>
    <w:family w:val="auto"/>
    <w:pitch w:val="default"/>
    <w:sig w:usb0="FFFFFFFF" w:usb1="E9FFFFFF" w:usb2="0000003F" w:usb3="00000000" w:csb0="603F01FF" w:csb1="FFFF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FF5DC">
    <w:pPr>
      <w:pStyle w:val="18"/>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FF3FA">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59FF3FA">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18F2E">
    <w:pPr>
      <w:pStyle w:val="18"/>
      <w:framePr w:wrap="around" w:vAnchor="text" w:hAnchor="margin" w:xAlign="right" w:y="1"/>
      <w:rPr>
        <w:rStyle w:val="28"/>
      </w:rPr>
    </w:pPr>
    <w:r>
      <w:fldChar w:fldCharType="begin"/>
    </w:r>
    <w:r>
      <w:rPr>
        <w:rStyle w:val="28"/>
      </w:rPr>
      <w:instrText xml:space="preserve">PAGE  </w:instrText>
    </w:r>
    <w:r>
      <w:fldChar w:fldCharType="end"/>
    </w:r>
  </w:p>
  <w:p w14:paraId="11F73434">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294A">
    <w:pPr>
      <w:pStyle w:val="1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9E05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99E05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1B64B">
    <w:pPr>
      <w:pStyle w:val="1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ED903">
                          <w:pPr>
                            <w:pStyle w:val="1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EEED903">
                    <w:pPr>
                      <w:pStyle w:val="1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DCB3">
    <w:pPr>
      <w:pStyle w:val="18"/>
      <w:framePr w:wrap="around" w:vAnchor="text" w:hAnchor="margin" w:xAlign="right" w:y="1"/>
      <w:rPr>
        <w:rStyle w:val="28"/>
      </w:rPr>
    </w:pPr>
    <w:r>
      <w:fldChar w:fldCharType="begin"/>
    </w:r>
    <w:r>
      <w:rPr>
        <w:rStyle w:val="28"/>
      </w:rPr>
      <w:instrText xml:space="preserve">PAGE  </w:instrText>
    </w:r>
    <w:r>
      <w:fldChar w:fldCharType="end"/>
    </w:r>
  </w:p>
  <w:p w14:paraId="68E44FE6">
    <w:pPr>
      <w:pStyle w:val="1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1DE9">
    <w:pPr>
      <w:pStyle w:val="1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E3879">
                          <w:pPr>
                            <w:pStyle w:val="1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0CE3879">
                    <w:pPr>
                      <w:pStyle w:val="1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F9BD">
    <w:pPr>
      <w:pStyle w:val="21"/>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lang w:eastAsia="zh-CN"/>
      </w:rPr>
      <w:t>竞争性磋商采购文件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6995">
    <w:pPr>
      <w:pStyle w:val="19"/>
      <w:jc w:val="right"/>
      <w:rPr>
        <w:rFonts w:hint="eastAsia" w:eastAsia="仿宋_GB2312"/>
        <w:lang w:eastAsia="zh-CN"/>
      </w:rPr>
    </w:pPr>
    <w:r>
      <w:rPr>
        <w:rFonts w:hint="eastAsia" w:eastAsia="仿宋_GB2312"/>
        <w:i/>
        <w:lang w:eastAsia="zh-CN"/>
      </w:rPr>
      <w:t>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C1AA">
    <w:pPr>
      <w:pStyle w:val="19"/>
      <w:jc w:val="right"/>
      <w:rPr>
        <w:rFonts w:hint="eastAsia" w:eastAsia="仿宋_GB2312"/>
        <w:lang w:eastAsia="zh-CN"/>
      </w:rPr>
    </w:pPr>
    <w:r>
      <w:rPr>
        <w:rFonts w:hint="eastAsia" w:eastAsia="仿宋_GB2312"/>
        <w:i/>
        <w:iCs/>
        <w:lang w:eastAsia="zh-CN"/>
      </w:rPr>
      <w:t>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C604">
    <w:pPr>
      <w:pStyle w:val="19"/>
      <w:jc w:val="right"/>
      <w:rPr>
        <w:rFonts w:hint="eastAsia" w:eastAsia="仿宋_GB2312"/>
        <w:lang w:eastAsia="zh-CN"/>
      </w:rPr>
    </w:pPr>
    <w:r>
      <w:rPr>
        <w:rFonts w:hint="eastAsia" w:eastAsia="仿宋_GB2312"/>
        <w:i/>
        <w:iCs/>
        <w:lang w:eastAsia="zh-CN"/>
      </w:rPr>
      <w:t>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60"/>
      <w:suff w:val="nothing"/>
      <w:lvlText w:val="%1　"/>
      <w:lvlJc w:val="left"/>
      <w:pPr>
        <w:ind w:left="0" w:firstLine="0"/>
      </w:pPr>
      <w:rPr>
        <w:rFonts w:hint="eastAsia" w:ascii="宋体" w:hAnsi="宋体"/>
        <w:b w:val="0"/>
        <w:bCs w:val="0"/>
        <w:sz w:val="24"/>
      </w:rPr>
    </w:lvl>
  </w:abstractNum>
  <w:abstractNum w:abstractNumId="1">
    <w:nsid w:val="F7BC88F7"/>
    <w:multiLevelType w:val="singleLevel"/>
    <w:tmpl w:val="F7BC88F7"/>
    <w:lvl w:ilvl="0" w:tentative="0">
      <w:start w:val="1"/>
      <w:numFmt w:val="decimal"/>
      <w:pStyle w:val="59"/>
      <w:lvlText w:val="（%1）"/>
      <w:lvlJc w:val="left"/>
      <w:pPr>
        <w:ind w:left="0" w:firstLine="0"/>
      </w:pPr>
      <w:rPr>
        <w:rFonts w:hint="eastAsia" w:ascii="宋体" w:hAnsi="宋体" w:eastAsia="宋体"/>
        <w:sz w:val="24"/>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6B6565C"/>
    <w:multiLevelType w:val="singleLevel"/>
    <w:tmpl w:val="26B6565C"/>
    <w:lvl w:ilvl="0" w:tentative="0">
      <w:start w:val="2"/>
      <w:numFmt w:val="decimal"/>
      <w:lvlText w:val="%1."/>
      <w:lvlJc w:val="left"/>
      <w:pPr>
        <w:tabs>
          <w:tab w:val="left" w:pos="312"/>
        </w:tabs>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6B363496"/>
    <w:multiLevelType w:val="multilevel"/>
    <w:tmpl w:val="6B363496"/>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135676"/>
    <w:multiLevelType w:val="multilevel"/>
    <w:tmpl w:val="70135676"/>
    <w:lvl w:ilvl="0" w:tentative="0">
      <w:start w:val="1"/>
      <w:numFmt w:val="bullet"/>
      <w:pStyle w:val="61"/>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AFE8078"/>
    <w:multiLevelType w:val="singleLevel"/>
    <w:tmpl w:val="7AFE8078"/>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9"/>
  </w:num>
  <w:num w:numId="6">
    <w:abstractNumId w:val="8"/>
  </w:num>
  <w:num w:numId="7">
    <w:abstractNumId w:val="2"/>
  </w:num>
  <w:num w:numId="8">
    <w:abstractNumId w:val="6"/>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2MTdlZDAxNGE1ZThlYmI1ZmY3MDcyZGQwZjIwNzEifQ=="/>
  </w:docVars>
  <w:rsids>
    <w:rsidRoot w:val="7FFF628C"/>
    <w:rsid w:val="0000679D"/>
    <w:rsid w:val="000073DD"/>
    <w:rsid w:val="00015AF8"/>
    <w:rsid w:val="00027ED2"/>
    <w:rsid w:val="00042819"/>
    <w:rsid w:val="00053280"/>
    <w:rsid w:val="00054C68"/>
    <w:rsid w:val="00056D9A"/>
    <w:rsid w:val="0007018F"/>
    <w:rsid w:val="000803E3"/>
    <w:rsid w:val="000852F7"/>
    <w:rsid w:val="000D3CD1"/>
    <w:rsid w:val="000D65EC"/>
    <w:rsid w:val="000F3026"/>
    <w:rsid w:val="000F44A5"/>
    <w:rsid w:val="001021A0"/>
    <w:rsid w:val="00112C54"/>
    <w:rsid w:val="001132D4"/>
    <w:rsid w:val="001435B5"/>
    <w:rsid w:val="001628D5"/>
    <w:rsid w:val="0017115A"/>
    <w:rsid w:val="0018240A"/>
    <w:rsid w:val="00184583"/>
    <w:rsid w:val="001A2A51"/>
    <w:rsid w:val="001A5B73"/>
    <w:rsid w:val="001C03AC"/>
    <w:rsid w:val="001E0148"/>
    <w:rsid w:val="001E2BAB"/>
    <w:rsid w:val="001F2571"/>
    <w:rsid w:val="002121DC"/>
    <w:rsid w:val="002310C7"/>
    <w:rsid w:val="00233618"/>
    <w:rsid w:val="00237C64"/>
    <w:rsid w:val="0025482E"/>
    <w:rsid w:val="00267DEB"/>
    <w:rsid w:val="00274616"/>
    <w:rsid w:val="002B12A5"/>
    <w:rsid w:val="002C335F"/>
    <w:rsid w:val="002D67D6"/>
    <w:rsid w:val="002E6054"/>
    <w:rsid w:val="0030184A"/>
    <w:rsid w:val="00315607"/>
    <w:rsid w:val="00323AF9"/>
    <w:rsid w:val="00324135"/>
    <w:rsid w:val="00350387"/>
    <w:rsid w:val="00350E38"/>
    <w:rsid w:val="00351D80"/>
    <w:rsid w:val="0037667D"/>
    <w:rsid w:val="003A33E6"/>
    <w:rsid w:val="003B71FF"/>
    <w:rsid w:val="003D0DAF"/>
    <w:rsid w:val="003E7A6F"/>
    <w:rsid w:val="004104A1"/>
    <w:rsid w:val="00433BE8"/>
    <w:rsid w:val="0043782D"/>
    <w:rsid w:val="004608E0"/>
    <w:rsid w:val="00482265"/>
    <w:rsid w:val="004849DE"/>
    <w:rsid w:val="00485C10"/>
    <w:rsid w:val="004A0FDC"/>
    <w:rsid w:val="004F3C7B"/>
    <w:rsid w:val="005174F2"/>
    <w:rsid w:val="005270F3"/>
    <w:rsid w:val="005276C8"/>
    <w:rsid w:val="005312ED"/>
    <w:rsid w:val="005518AE"/>
    <w:rsid w:val="00555E03"/>
    <w:rsid w:val="0055664E"/>
    <w:rsid w:val="005861B0"/>
    <w:rsid w:val="00590057"/>
    <w:rsid w:val="005950D4"/>
    <w:rsid w:val="005B0056"/>
    <w:rsid w:val="005B624C"/>
    <w:rsid w:val="005E133D"/>
    <w:rsid w:val="00605464"/>
    <w:rsid w:val="00625BAC"/>
    <w:rsid w:val="00633B71"/>
    <w:rsid w:val="00635C4D"/>
    <w:rsid w:val="00654EC1"/>
    <w:rsid w:val="00667643"/>
    <w:rsid w:val="00672E4A"/>
    <w:rsid w:val="006A4B7A"/>
    <w:rsid w:val="006B1FD3"/>
    <w:rsid w:val="006C12BC"/>
    <w:rsid w:val="006C195F"/>
    <w:rsid w:val="006E7266"/>
    <w:rsid w:val="006F4C9C"/>
    <w:rsid w:val="006F54D9"/>
    <w:rsid w:val="007030B1"/>
    <w:rsid w:val="0070702F"/>
    <w:rsid w:val="00743F79"/>
    <w:rsid w:val="00746C5C"/>
    <w:rsid w:val="00790213"/>
    <w:rsid w:val="0079332D"/>
    <w:rsid w:val="00795426"/>
    <w:rsid w:val="007960B4"/>
    <w:rsid w:val="007A3513"/>
    <w:rsid w:val="007D51AC"/>
    <w:rsid w:val="007E4A5E"/>
    <w:rsid w:val="007F5B71"/>
    <w:rsid w:val="00801D70"/>
    <w:rsid w:val="008150C7"/>
    <w:rsid w:val="00816EB2"/>
    <w:rsid w:val="00831D66"/>
    <w:rsid w:val="008369D7"/>
    <w:rsid w:val="00840C20"/>
    <w:rsid w:val="008449AB"/>
    <w:rsid w:val="00847B57"/>
    <w:rsid w:val="00857F2C"/>
    <w:rsid w:val="008976CB"/>
    <w:rsid w:val="008A3C24"/>
    <w:rsid w:val="008B5BDD"/>
    <w:rsid w:val="008C0C50"/>
    <w:rsid w:val="008C2409"/>
    <w:rsid w:val="008C5B07"/>
    <w:rsid w:val="008F2F14"/>
    <w:rsid w:val="008F6C27"/>
    <w:rsid w:val="00913F2E"/>
    <w:rsid w:val="009430CF"/>
    <w:rsid w:val="00944062"/>
    <w:rsid w:val="0095583D"/>
    <w:rsid w:val="0097625C"/>
    <w:rsid w:val="009801C6"/>
    <w:rsid w:val="00983EE7"/>
    <w:rsid w:val="00994350"/>
    <w:rsid w:val="009B2260"/>
    <w:rsid w:val="009B7F25"/>
    <w:rsid w:val="009C6232"/>
    <w:rsid w:val="009D7F75"/>
    <w:rsid w:val="009E1E4C"/>
    <w:rsid w:val="009F5E6E"/>
    <w:rsid w:val="009F6B3E"/>
    <w:rsid w:val="00A13215"/>
    <w:rsid w:val="00A14AA4"/>
    <w:rsid w:val="00A25A64"/>
    <w:rsid w:val="00A2666D"/>
    <w:rsid w:val="00A54E3A"/>
    <w:rsid w:val="00A56B09"/>
    <w:rsid w:val="00A65399"/>
    <w:rsid w:val="00A710B5"/>
    <w:rsid w:val="00A7200B"/>
    <w:rsid w:val="00A77F51"/>
    <w:rsid w:val="00AA2D53"/>
    <w:rsid w:val="00AC3D93"/>
    <w:rsid w:val="00AC6C22"/>
    <w:rsid w:val="00AE22D9"/>
    <w:rsid w:val="00AF3E37"/>
    <w:rsid w:val="00B013F3"/>
    <w:rsid w:val="00B51F91"/>
    <w:rsid w:val="00B56001"/>
    <w:rsid w:val="00B67E68"/>
    <w:rsid w:val="00B67E95"/>
    <w:rsid w:val="00B76696"/>
    <w:rsid w:val="00B776C2"/>
    <w:rsid w:val="00B874B4"/>
    <w:rsid w:val="00B97A6A"/>
    <w:rsid w:val="00BC522E"/>
    <w:rsid w:val="00BD1381"/>
    <w:rsid w:val="00BE5DEA"/>
    <w:rsid w:val="00C0504B"/>
    <w:rsid w:val="00C23266"/>
    <w:rsid w:val="00C24940"/>
    <w:rsid w:val="00C24B0E"/>
    <w:rsid w:val="00C251FD"/>
    <w:rsid w:val="00C43AB8"/>
    <w:rsid w:val="00C553A3"/>
    <w:rsid w:val="00C62CB2"/>
    <w:rsid w:val="00C638DA"/>
    <w:rsid w:val="00C723AE"/>
    <w:rsid w:val="00C74A5E"/>
    <w:rsid w:val="00C75830"/>
    <w:rsid w:val="00CE13CD"/>
    <w:rsid w:val="00D13885"/>
    <w:rsid w:val="00D27491"/>
    <w:rsid w:val="00D3688B"/>
    <w:rsid w:val="00D37BB7"/>
    <w:rsid w:val="00D50DB2"/>
    <w:rsid w:val="00D64A71"/>
    <w:rsid w:val="00D66AE4"/>
    <w:rsid w:val="00DB1369"/>
    <w:rsid w:val="00DC154E"/>
    <w:rsid w:val="00DD1A60"/>
    <w:rsid w:val="00DF180D"/>
    <w:rsid w:val="00E03E52"/>
    <w:rsid w:val="00E17CCE"/>
    <w:rsid w:val="00E312EC"/>
    <w:rsid w:val="00E428DA"/>
    <w:rsid w:val="00E51548"/>
    <w:rsid w:val="00E54089"/>
    <w:rsid w:val="00E548CC"/>
    <w:rsid w:val="00E6050A"/>
    <w:rsid w:val="00E830E6"/>
    <w:rsid w:val="00EE265B"/>
    <w:rsid w:val="00F11DEA"/>
    <w:rsid w:val="00F16B9C"/>
    <w:rsid w:val="00F23523"/>
    <w:rsid w:val="00F5023D"/>
    <w:rsid w:val="00F509D0"/>
    <w:rsid w:val="00F63055"/>
    <w:rsid w:val="00F63D4C"/>
    <w:rsid w:val="00F703B2"/>
    <w:rsid w:val="00F8123D"/>
    <w:rsid w:val="00F83F68"/>
    <w:rsid w:val="00F93906"/>
    <w:rsid w:val="00FB3D94"/>
    <w:rsid w:val="00FC5386"/>
    <w:rsid w:val="00FC5715"/>
    <w:rsid w:val="00FD2DFD"/>
    <w:rsid w:val="00FD6389"/>
    <w:rsid w:val="00FE23D5"/>
    <w:rsid w:val="01BA4909"/>
    <w:rsid w:val="05582834"/>
    <w:rsid w:val="06AC6079"/>
    <w:rsid w:val="08445431"/>
    <w:rsid w:val="09296E58"/>
    <w:rsid w:val="0B8E52D8"/>
    <w:rsid w:val="0C05284F"/>
    <w:rsid w:val="0C07732C"/>
    <w:rsid w:val="0C393111"/>
    <w:rsid w:val="0CB25D77"/>
    <w:rsid w:val="0D986134"/>
    <w:rsid w:val="0DAB1BC8"/>
    <w:rsid w:val="11FB0898"/>
    <w:rsid w:val="19120C61"/>
    <w:rsid w:val="19FB7145"/>
    <w:rsid w:val="1BB94348"/>
    <w:rsid w:val="1F43771F"/>
    <w:rsid w:val="1F670F9B"/>
    <w:rsid w:val="1F967D60"/>
    <w:rsid w:val="219D505A"/>
    <w:rsid w:val="23AD603E"/>
    <w:rsid w:val="27F22816"/>
    <w:rsid w:val="29B2178D"/>
    <w:rsid w:val="2B0402ED"/>
    <w:rsid w:val="2B6D3336"/>
    <w:rsid w:val="2D75512F"/>
    <w:rsid w:val="2F494FD0"/>
    <w:rsid w:val="2F60594A"/>
    <w:rsid w:val="35B15B32"/>
    <w:rsid w:val="36646512"/>
    <w:rsid w:val="371D3F1E"/>
    <w:rsid w:val="3B7F2346"/>
    <w:rsid w:val="3BF734C8"/>
    <w:rsid w:val="3D024568"/>
    <w:rsid w:val="3DFD4FB8"/>
    <w:rsid w:val="3E9B0670"/>
    <w:rsid w:val="3EE3D265"/>
    <w:rsid w:val="3EEE7555"/>
    <w:rsid w:val="3EFAA71E"/>
    <w:rsid w:val="3EFD1F99"/>
    <w:rsid w:val="3F5F8005"/>
    <w:rsid w:val="3F7D9F38"/>
    <w:rsid w:val="3FB5C33B"/>
    <w:rsid w:val="3FEABE64"/>
    <w:rsid w:val="41EB4A80"/>
    <w:rsid w:val="442F6613"/>
    <w:rsid w:val="46FA7CA4"/>
    <w:rsid w:val="472D6C20"/>
    <w:rsid w:val="4A525169"/>
    <w:rsid w:val="4AC91566"/>
    <w:rsid w:val="4BDC5B1E"/>
    <w:rsid w:val="4BF03B4A"/>
    <w:rsid w:val="4C316DE4"/>
    <w:rsid w:val="4CF907DC"/>
    <w:rsid w:val="4F3D1C66"/>
    <w:rsid w:val="50844C59"/>
    <w:rsid w:val="51DE1964"/>
    <w:rsid w:val="54F5DC6E"/>
    <w:rsid w:val="55BF3B0E"/>
    <w:rsid w:val="5A445A78"/>
    <w:rsid w:val="5E5024B1"/>
    <w:rsid w:val="5FF7A4A5"/>
    <w:rsid w:val="60CC10B7"/>
    <w:rsid w:val="64D66EAE"/>
    <w:rsid w:val="66007D67"/>
    <w:rsid w:val="67402BE1"/>
    <w:rsid w:val="67FD0ADB"/>
    <w:rsid w:val="67FF57E0"/>
    <w:rsid w:val="6A6C2D96"/>
    <w:rsid w:val="6BFDDF4D"/>
    <w:rsid w:val="6C4C22BB"/>
    <w:rsid w:val="6CC96FB7"/>
    <w:rsid w:val="6D651DDB"/>
    <w:rsid w:val="6D97051E"/>
    <w:rsid w:val="6E7B7ABA"/>
    <w:rsid w:val="6E867331"/>
    <w:rsid w:val="6F7FC8FF"/>
    <w:rsid w:val="6F7FF33A"/>
    <w:rsid w:val="6FE25774"/>
    <w:rsid w:val="6FFFA96D"/>
    <w:rsid w:val="73BD1F88"/>
    <w:rsid w:val="75C9257B"/>
    <w:rsid w:val="77B9253B"/>
    <w:rsid w:val="77E74B9B"/>
    <w:rsid w:val="79FFA09B"/>
    <w:rsid w:val="7B7CE372"/>
    <w:rsid w:val="7CB34E17"/>
    <w:rsid w:val="7CF1C950"/>
    <w:rsid w:val="7D2A51D4"/>
    <w:rsid w:val="7D2E8F20"/>
    <w:rsid w:val="7DE7D537"/>
    <w:rsid w:val="7DEEF02C"/>
    <w:rsid w:val="7DFF74AB"/>
    <w:rsid w:val="7E1005FD"/>
    <w:rsid w:val="7E17BFBF"/>
    <w:rsid w:val="7EDFF234"/>
    <w:rsid w:val="7EEF47E0"/>
    <w:rsid w:val="7EFAC28A"/>
    <w:rsid w:val="7F5D45BE"/>
    <w:rsid w:val="7F7D3120"/>
    <w:rsid w:val="7FAB76FB"/>
    <w:rsid w:val="7FAF2760"/>
    <w:rsid w:val="7FB3F792"/>
    <w:rsid w:val="7FBFA8E9"/>
    <w:rsid w:val="7FBFB718"/>
    <w:rsid w:val="7FFF628C"/>
    <w:rsid w:val="95FF9C98"/>
    <w:rsid w:val="9F375E2A"/>
    <w:rsid w:val="9FDFC9C4"/>
    <w:rsid w:val="9FFB51A9"/>
    <w:rsid w:val="9FFDE867"/>
    <w:rsid w:val="A7E7F2A0"/>
    <w:rsid w:val="AE7F9BFA"/>
    <w:rsid w:val="AEEBC6D2"/>
    <w:rsid w:val="B27F0A85"/>
    <w:rsid w:val="B776847F"/>
    <w:rsid w:val="BA711B76"/>
    <w:rsid w:val="BB9F86B7"/>
    <w:rsid w:val="BBE430E3"/>
    <w:rsid w:val="BD7F19D4"/>
    <w:rsid w:val="BDCDAEDE"/>
    <w:rsid w:val="BDE16823"/>
    <w:rsid w:val="BEFFD846"/>
    <w:rsid w:val="BF74A79A"/>
    <w:rsid w:val="BFED5CF3"/>
    <w:rsid w:val="BFFF1E2A"/>
    <w:rsid w:val="BFFFCA96"/>
    <w:rsid w:val="C6DAEF96"/>
    <w:rsid w:val="CAFEA1AE"/>
    <w:rsid w:val="CE3D9B9E"/>
    <w:rsid w:val="D5BF8C27"/>
    <w:rsid w:val="D7D9E604"/>
    <w:rsid w:val="DBBF1BED"/>
    <w:rsid w:val="DD3E8EBF"/>
    <w:rsid w:val="DDDFE8DC"/>
    <w:rsid w:val="DE6F5B5E"/>
    <w:rsid w:val="DE9F6A41"/>
    <w:rsid w:val="DFBF1604"/>
    <w:rsid w:val="DFCFC55F"/>
    <w:rsid w:val="E38BA014"/>
    <w:rsid w:val="E4DEE62B"/>
    <w:rsid w:val="E793F339"/>
    <w:rsid w:val="EDCAB07E"/>
    <w:rsid w:val="EEF4F9C0"/>
    <w:rsid w:val="EF2FB2D5"/>
    <w:rsid w:val="EFBFC6FA"/>
    <w:rsid w:val="EFDDBED7"/>
    <w:rsid w:val="EFF7CF45"/>
    <w:rsid w:val="EFFC3931"/>
    <w:rsid w:val="F1D567E5"/>
    <w:rsid w:val="F3FB5BAC"/>
    <w:rsid w:val="F6B67909"/>
    <w:rsid w:val="F7EB3CBC"/>
    <w:rsid w:val="F7FD0DD4"/>
    <w:rsid w:val="FAAC7BC1"/>
    <w:rsid w:val="FBE2A7E4"/>
    <w:rsid w:val="FDFF7D37"/>
    <w:rsid w:val="FEFE7A20"/>
    <w:rsid w:val="FEFE88A1"/>
    <w:rsid w:val="FF5FF077"/>
    <w:rsid w:val="FFB7048F"/>
    <w:rsid w:val="FFBFB148"/>
    <w:rsid w:val="FFFBFEC9"/>
    <w:rsid w:val="FFFF1A74"/>
    <w:rsid w:val="FFFFF6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9"/>
    <w:basedOn w:val="1"/>
    <w:next w:val="1"/>
    <w:qFormat/>
    <w:uiPriority w:val="0"/>
    <w:pPr>
      <w:keepNext/>
      <w:keepLines/>
      <w:spacing w:before="240" w:after="64" w:line="319" w:lineRule="auto"/>
      <w:outlineLvl w:val="8"/>
    </w:pPr>
    <w:rPr>
      <w:rFonts w:ascii="Cambria" w:hAnsi="Cambria"/>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
    <w:link w:val="55"/>
    <w:qFormat/>
    <w:uiPriority w:val="0"/>
    <w:pPr>
      <w:spacing w:line="480" w:lineRule="exact"/>
      <w:ind w:firstLine="480" w:firstLineChars="200"/>
    </w:pPr>
    <w:rPr>
      <w:rFonts w:ascii="宋体" w:hAnsi="宋体"/>
      <w:sz w:val="24"/>
    </w:rPr>
  </w:style>
  <w:style w:type="paragraph" w:styleId="10">
    <w:name w:val="annotation text"/>
    <w:basedOn w:val="1"/>
    <w:link w:val="43"/>
    <w:qFormat/>
    <w:uiPriority w:val="0"/>
    <w:pPr>
      <w:jc w:val="left"/>
    </w:pPr>
  </w:style>
  <w:style w:type="paragraph" w:styleId="11">
    <w:name w:val="Body Text"/>
    <w:basedOn w:val="1"/>
    <w:next w:val="12"/>
    <w:qFormat/>
    <w:uiPriority w:val="0"/>
    <w:pPr>
      <w:autoSpaceDE w:val="0"/>
      <w:autoSpaceDN w:val="0"/>
      <w:spacing w:line="360" w:lineRule="auto"/>
    </w:pPr>
    <w:rPr>
      <w:rFonts w:ascii="宋体"/>
      <w:sz w:val="24"/>
      <w:szCs w:val="21"/>
      <w:lang w:val="zh-CN"/>
    </w:rPr>
  </w:style>
  <w:style w:type="paragraph" w:styleId="12">
    <w:name w:val="Body Text First Indent"/>
    <w:basedOn w:val="11"/>
    <w:next w:val="13"/>
    <w:link w:val="46"/>
    <w:qFormat/>
    <w:uiPriority w:val="0"/>
    <w:pPr>
      <w:ind w:firstLine="420"/>
    </w:pPr>
    <w:rPr>
      <w:szCs w:val="20"/>
    </w:rPr>
  </w:style>
  <w:style w:type="paragraph" w:styleId="13">
    <w:name w:val="toc 6"/>
    <w:basedOn w:val="1"/>
    <w:next w:val="1"/>
    <w:qFormat/>
    <w:uiPriority w:val="0"/>
    <w:pPr>
      <w:ind w:left="2100" w:leftChars="1000"/>
    </w:pPr>
  </w:style>
  <w:style w:type="paragraph" w:styleId="1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5">
    <w:name w:val="Plain Text"/>
    <w:basedOn w:val="1"/>
    <w:link w:val="56"/>
    <w:qFormat/>
    <w:uiPriority w:val="0"/>
    <w:rPr>
      <w:rFonts w:ascii="宋体" w:hAnsi="Courier New"/>
      <w:szCs w:val="20"/>
    </w:rPr>
  </w:style>
  <w:style w:type="paragraph" w:styleId="16">
    <w:name w:val="Date"/>
    <w:basedOn w:val="1"/>
    <w:next w:val="1"/>
    <w:qFormat/>
    <w:uiPriority w:val="0"/>
    <w:pPr>
      <w:ind w:left="100" w:leftChars="2500"/>
    </w:pPr>
    <w:rPr>
      <w:rFonts w:ascii="宋体"/>
      <w:sz w:val="24"/>
      <w:szCs w:val="21"/>
      <w:lang w:val="zh-CN"/>
    </w:rPr>
  </w:style>
  <w:style w:type="paragraph" w:styleId="17">
    <w:name w:val="Balloon Text"/>
    <w:basedOn w:val="1"/>
    <w:link w:val="42"/>
    <w:qFormat/>
    <w:uiPriority w:val="0"/>
    <w:rPr>
      <w:rFonts w:ascii="宋体"/>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2">
    <w:name w:val="annotation subject"/>
    <w:basedOn w:val="10"/>
    <w:next w:val="10"/>
    <w:link w:val="44"/>
    <w:qFormat/>
    <w:uiPriority w:val="0"/>
    <w:rPr>
      <w:b/>
      <w:bCs/>
    </w:rPr>
  </w:style>
  <w:style w:type="paragraph" w:styleId="23">
    <w:name w:val="Body Text First Indent 2"/>
    <w:basedOn w:val="9"/>
    <w:link w:val="53"/>
    <w:qFormat/>
    <w:uiPriority w:val="0"/>
    <w:pPr>
      <w:adjustRightInd/>
      <w:spacing w:after="120" w:line="240" w:lineRule="auto"/>
      <w:ind w:left="420" w:leftChars="200" w:firstLine="210"/>
    </w:pPr>
    <w:rPr>
      <w:sz w:val="21"/>
    </w:rPr>
  </w:style>
  <w:style w:type="table" w:styleId="25">
    <w:name w:val="Table Grid"/>
    <w:basedOn w:val="2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0"/>
    <w:rPr>
      <w:rFonts w:ascii="Arial" w:hAnsi="Arial" w:eastAsia="黑体" w:cs="Arial"/>
      <w:snapToGrid w:val="0"/>
      <w:color w:val="000000"/>
      <w:kern w:val="0"/>
      <w:sz w:val="18"/>
      <w:szCs w:val="18"/>
      <w:u w:val="none"/>
    </w:rPr>
  </w:style>
  <w:style w:type="character" w:styleId="30">
    <w:name w:val="annotation reference"/>
    <w:basedOn w:val="26"/>
    <w:qFormat/>
    <w:uiPriority w:val="0"/>
    <w:rPr>
      <w:sz w:val="21"/>
      <w:szCs w:val="21"/>
    </w:rPr>
  </w:style>
  <w:style w:type="character" w:styleId="31">
    <w:name w:val="HTML Sample"/>
    <w:basedOn w:val="26"/>
    <w:qFormat/>
    <w:uiPriority w:val="0"/>
    <w:rPr>
      <w:rFonts w:ascii="Courier New" w:hAnsi="Courier New"/>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正文空2字"/>
    <w:basedOn w:val="3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4">
    <w:name w:val="左对齐正文"/>
    <w:qFormat/>
    <w:uiPriority w:val="99"/>
    <w:rPr>
      <w:rFonts w:ascii="Calibri" w:hAnsi="Calibri" w:eastAsia="仿宋_GB2312" w:cs="Calibri"/>
      <w:kern w:val="2"/>
      <w:sz w:val="32"/>
      <w:szCs w:val="32"/>
      <w:lang w:val="en-US" w:eastAsia="zh-CN" w:bidi="ar-SA"/>
    </w:rPr>
  </w:style>
  <w:style w:type="paragraph" w:customStyle="1" w:styleId="35">
    <w:name w:val="正文2"/>
    <w:basedOn w:val="1"/>
    <w:qFormat/>
    <w:uiPriority w:val="0"/>
    <w:pPr>
      <w:spacing w:before="156" w:line="360" w:lineRule="auto"/>
      <w:ind w:firstLine="510" w:firstLineChars="200"/>
    </w:pPr>
    <w:rPr>
      <w:sz w:val="24"/>
      <w:szCs w:val="20"/>
    </w:rPr>
  </w:style>
  <w:style w:type="paragraph" w:styleId="36">
    <w:name w:val="List Paragraph"/>
    <w:basedOn w:val="1"/>
    <w:qFormat/>
    <w:uiPriority w:val="0"/>
    <w:pPr>
      <w:spacing w:line="360" w:lineRule="auto"/>
      <w:ind w:firstLine="200" w:firstLineChars="200"/>
    </w:pPr>
    <w:rPr>
      <w:rFonts w:eastAsia="楷体_GB2312" w:cs="Lucida Sans"/>
      <w:sz w:val="24"/>
    </w:rPr>
  </w:style>
  <w:style w:type="paragraph" w:customStyle="1" w:styleId="37">
    <w:name w:val="No Spacing1"/>
    <w:qFormat/>
    <w:uiPriority w:val="0"/>
    <w:rPr>
      <w:rFonts w:ascii="Times New Roman" w:hAnsi="Times New Roman" w:eastAsia="??" w:cs="宋体"/>
      <w:sz w:val="22"/>
      <w:szCs w:val="22"/>
      <w:lang w:val="en-US" w:eastAsia="en-US" w:bidi="ar-SA"/>
    </w:rPr>
  </w:style>
  <w:style w:type="paragraph" w:customStyle="1" w:styleId="38">
    <w:name w:val="无间距1"/>
    <w:qFormat/>
    <w:uiPriority w:val="0"/>
    <w:rPr>
      <w:rFonts w:ascii="Calibri" w:hAnsi="Calibri" w:eastAsia="??" w:cs="宋体"/>
      <w:sz w:val="22"/>
      <w:szCs w:val="22"/>
      <w:lang w:val="en-US" w:eastAsia="en-US" w:bidi="ar-SA"/>
    </w:rPr>
  </w:style>
  <w:style w:type="paragraph" w:customStyle="1" w:styleId="3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
    <w:name w:val="纯文本_0_0"/>
    <w:basedOn w:val="1"/>
    <w:qFormat/>
    <w:uiPriority w:val="0"/>
    <w:pPr>
      <w:adjustRightInd/>
    </w:pPr>
    <w:rPr>
      <w:rFonts w:ascii="宋体" w:hAnsi="Courier New"/>
      <w:szCs w:val="21"/>
    </w:rPr>
  </w:style>
  <w:style w:type="character" w:customStyle="1" w:styleId="42">
    <w:name w:val="批注框文本 字符"/>
    <w:basedOn w:val="26"/>
    <w:link w:val="17"/>
    <w:qFormat/>
    <w:uiPriority w:val="0"/>
    <w:rPr>
      <w:rFonts w:ascii="宋体" w:hAnsi="Times New Roman" w:eastAsia="宋体" w:cs="Times New Roman"/>
      <w:kern w:val="2"/>
      <w:sz w:val="18"/>
      <w:szCs w:val="18"/>
    </w:rPr>
  </w:style>
  <w:style w:type="character" w:customStyle="1" w:styleId="43">
    <w:name w:val="批注文字 字符"/>
    <w:basedOn w:val="26"/>
    <w:link w:val="10"/>
    <w:qFormat/>
    <w:uiPriority w:val="0"/>
    <w:rPr>
      <w:rFonts w:ascii="Times New Roman" w:hAnsi="Times New Roman" w:eastAsia="宋体" w:cs="Times New Roman"/>
      <w:kern w:val="2"/>
      <w:sz w:val="21"/>
      <w:szCs w:val="24"/>
    </w:rPr>
  </w:style>
  <w:style w:type="character" w:customStyle="1" w:styleId="44">
    <w:name w:val="批注主题 字符"/>
    <w:basedOn w:val="43"/>
    <w:link w:val="22"/>
    <w:qFormat/>
    <w:uiPriority w:val="0"/>
    <w:rPr>
      <w:rFonts w:ascii="Times New Roman" w:hAnsi="Times New Roman" w:eastAsia="宋体" w:cs="Times New Roman"/>
      <w:b/>
      <w:bCs/>
      <w:kern w:val="2"/>
      <w:sz w:val="21"/>
      <w:szCs w:val="24"/>
    </w:r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6">
    <w:name w:val="正文文本首行缩进 字符"/>
    <w:link w:val="12"/>
    <w:qFormat/>
    <w:uiPriority w:val="0"/>
    <w:rPr>
      <w:rFonts w:ascii="宋体" w:hAnsi="Times New Roman" w:eastAsia="宋体" w:cs="Times New Roman"/>
      <w:kern w:val="2"/>
      <w:sz w:val="24"/>
      <w:lang w:val="zh-CN"/>
    </w:rPr>
  </w:style>
  <w:style w:type="character" w:customStyle="1" w:styleId="47">
    <w:name w:val="标题 2 字符"/>
    <w:link w:val="3"/>
    <w:qFormat/>
    <w:uiPriority w:val="9"/>
    <w:rPr>
      <w:rFonts w:ascii="仿宋_GB2312" w:hAnsi="仿宋" w:eastAsia="仿宋_GB2312" w:cs="Times New Roman"/>
      <w:b/>
      <w:bCs/>
      <w:kern w:val="2"/>
      <w:sz w:val="32"/>
      <w:szCs w:val="32"/>
      <w:lang w:val="zh-CN"/>
    </w:rPr>
  </w:style>
  <w:style w:type="paragraph" w:customStyle="1" w:styleId="4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NormalCharacter"/>
    <w:qFormat/>
    <w:uiPriority w:val="0"/>
  </w:style>
  <w:style w:type="character" w:customStyle="1" w:styleId="52">
    <w:name w:val="未处理的提及1"/>
    <w:basedOn w:val="26"/>
    <w:semiHidden/>
    <w:unhideWhenUsed/>
    <w:qFormat/>
    <w:uiPriority w:val="99"/>
    <w:rPr>
      <w:color w:val="605E5C"/>
      <w:shd w:val="clear" w:color="auto" w:fill="E1DFDD"/>
    </w:rPr>
  </w:style>
  <w:style w:type="character" w:customStyle="1" w:styleId="53">
    <w:name w:val="正文文本首行缩进 2 字符"/>
    <w:link w:val="23"/>
    <w:qFormat/>
    <w:uiPriority w:val="0"/>
    <w:rPr>
      <w:rFonts w:ascii="宋体" w:hAnsi="宋体"/>
      <w:kern w:val="2"/>
      <w:sz w:val="21"/>
      <w:szCs w:val="24"/>
    </w:rPr>
  </w:style>
  <w:style w:type="character" w:customStyle="1" w:styleId="54">
    <w:name w:val="未处理的提及2"/>
    <w:basedOn w:val="26"/>
    <w:semiHidden/>
    <w:unhideWhenUsed/>
    <w:qFormat/>
    <w:uiPriority w:val="99"/>
    <w:rPr>
      <w:color w:val="605E5C"/>
      <w:shd w:val="clear" w:color="auto" w:fill="E1DFDD"/>
    </w:rPr>
  </w:style>
  <w:style w:type="character" w:customStyle="1" w:styleId="55">
    <w:name w:val="正文文本缩进 字符"/>
    <w:link w:val="9"/>
    <w:qFormat/>
    <w:uiPriority w:val="0"/>
    <w:rPr>
      <w:rFonts w:ascii="宋体" w:hAnsi="宋体"/>
      <w:kern w:val="2"/>
      <w:sz w:val="24"/>
      <w:szCs w:val="24"/>
    </w:rPr>
  </w:style>
  <w:style w:type="character" w:customStyle="1" w:styleId="56">
    <w:name w:val="纯文本 字符"/>
    <w:link w:val="15"/>
    <w:qFormat/>
    <w:uiPriority w:val="0"/>
    <w:rPr>
      <w:rFonts w:ascii="宋体" w:hAnsi="Courier New"/>
      <w:kern w:val="2"/>
      <w:sz w:val="21"/>
    </w:rPr>
  </w:style>
  <w:style w:type="character" w:customStyle="1" w:styleId="57">
    <w:name w:val="Unresolved Mention"/>
    <w:basedOn w:val="26"/>
    <w:semiHidden/>
    <w:unhideWhenUsed/>
    <w:qFormat/>
    <w:uiPriority w:val="99"/>
    <w:rPr>
      <w:color w:val="605E5C"/>
      <w:shd w:val="clear" w:color="auto" w:fill="E1DFDD"/>
    </w:rPr>
  </w:style>
  <w:style w:type="paragraph" w:customStyle="1" w:styleId="58">
    <w:name w:val="样式 10 磅"/>
    <w:qFormat/>
    <w:uiPriority w:val="0"/>
    <w:pPr>
      <w:widowControl w:val="0"/>
      <w:jc w:val="both"/>
    </w:pPr>
    <w:rPr>
      <w:rFonts w:ascii="Calibri" w:hAnsi="Calibri" w:eastAsia="宋体" w:cs="Arial"/>
      <w:kern w:val="2"/>
      <w:sz w:val="21"/>
      <w:szCs w:val="24"/>
      <w:lang w:val="en-US" w:eastAsia="zh-CN" w:bidi="ar-SA"/>
    </w:rPr>
  </w:style>
  <w:style w:type="paragraph" w:customStyle="1" w:styleId="59">
    <w:name w:val="序号1@中勤招标"/>
    <w:basedOn w:val="60"/>
    <w:next w:val="62"/>
    <w:qFormat/>
    <w:uiPriority w:val="0"/>
    <w:pPr>
      <w:numPr>
        <w:ilvl w:val="0"/>
        <w:numId w:val="3"/>
      </w:numPr>
      <w:tabs>
        <w:tab w:val="left" w:pos="0"/>
      </w:tabs>
      <w:ind w:firstLine="480"/>
    </w:pPr>
  </w:style>
  <w:style w:type="paragraph" w:customStyle="1" w:styleId="60">
    <w:name w:val="序号2@中勤招标"/>
    <w:basedOn w:val="61"/>
    <w:next w:val="62"/>
    <w:qFormat/>
    <w:uiPriority w:val="0"/>
    <w:pPr>
      <w:numPr>
        <w:ilvl w:val="0"/>
        <w:numId w:val="4"/>
      </w:numPr>
      <w:ind w:firstLine="200"/>
    </w:pPr>
  </w:style>
  <w:style w:type="paragraph" w:customStyle="1" w:styleId="61">
    <w:name w:val="符号@中勤招标"/>
    <w:basedOn w:val="62"/>
    <w:next w:val="62"/>
    <w:qFormat/>
    <w:uiPriority w:val="0"/>
    <w:pPr>
      <w:numPr>
        <w:ilvl w:val="0"/>
        <w:numId w:val="5"/>
      </w:numPr>
      <w:ind w:firstLine="200"/>
    </w:pPr>
    <w:rPr>
      <w:lang w:eastAsia="zh-CN"/>
    </w:rPr>
  </w:style>
  <w:style w:type="paragraph" w:customStyle="1" w:styleId="62">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63">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4">
    <w:name w:val="索引 11"/>
    <w:basedOn w:val="1"/>
    <w:next w:val="1"/>
    <w:qFormat/>
    <w:uiPriority w:val="0"/>
    <w:pPr>
      <w:adjustRightInd/>
      <w:spacing w:line="360" w:lineRule="auto"/>
    </w:pPr>
    <w:rPr>
      <w:rFonts w:ascii="仿宋_GB2312" w:eastAsia="仿宋_GB2312"/>
      <w:sz w:val="24"/>
      <w:szCs w:val="20"/>
    </w:rPr>
  </w:style>
  <w:style w:type="paragraph" w:customStyle="1" w:styleId="65">
    <w:name w:val="纯文本1"/>
    <w:basedOn w:val="1"/>
    <w:qFormat/>
    <w:uiPriority w:val="0"/>
    <w:pPr>
      <w:adjustRightInd/>
    </w:pPr>
    <w:rPr>
      <w:rFonts w:ascii="宋体" w:hAnsi="Courier New"/>
      <w:kern w:val="0"/>
      <w:sz w:val="20"/>
      <w:szCs w:val="20"/>
    </w:rPr>
  </w:style>
  <w:style w:type="paragraph" w:customStyle="1" w:styleId="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7">
    <w:name w:val="无"/>
    <w:qFormat/>
    <w:uiPriority w:val="0"/>
  </w:style>
  <w:style w:type="character" w:customStyle="1" w:styleId="68">
    <w:name w:val="10"/>
    <w:basedOn w:val="26"/>
    <w:uiPriority w:val="0"/>
    <w:rPr>
      <w:rFonts w:hint="default" w:ascii="Times New Roman" w:hAnsi="Times New Roman" w:cs="Times New Roman"/>
    </w:rPr>
  </w:style>
  <w:style w:type="character" w:customStyle="1" w:styleId="69">
    <w:name w:val="15"/>
    <w:basedOn w:val="2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27222</Words>
  <Characters>28479</Characters>
  <Lines>1</Lines>
  <Paragraphs>1</Paragraphs>
  <TotalTime>0</TotalTime>
  <ScaleCrop>false</ScaleCrop>
  <LinksUpToDate>false</LinksUpToDate>
  <CharactersWithSpaces>29276</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2023-11-09T02:13:00Z</dcterms:created>
  <dc:creator>user</dc:creator>
  <cp:lastModifiedBy>Jane</cp:lastModifiedBy>
  <cp:lastPrinted>2025-02-17T01:22:00Z</cp:lastPrinted>
  <dcterms:modified xsi:type="dcterms:W3CDTF">2025-07-02T09:09:34Z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9BB69819A95AB37DDB2F5968D5959D14_43</vt:lpwstr>
  </property>
  <property fmtid="{D5CDD505-2E9C-101B-9397-08002B2CF9AE}" pid="4" name="KSOTemplateDocerSaveRecord">
    <vt:lpwstr>eyJoZGlkIjoiNDA0NWJlOTM3YmE4ODIwY2YyZTBkNmVmMjI1ZWY5NzkiLCJ1c2VySWQiOiIxOTkzMDc5NTQifQ==</vt:lpwstr>
  </property>
</Properties>
</file>