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BEDA32">
      <w:pPr>
        <w:spacing w:line="360" w:lineRule="auto"/>
        <w:jc w:val="center"/>
        <w:rPr>
          <w:rFonts w:hint="eastAsia" w:ascii="宋体" w:hAnsi="宋体" w:cs="宋体"/>
          <w:b/>
          <w:color w:val="auto"/>
          <w:sz w:val="24"/>
          <w:highlight w:val="none"/>
        </w:rPr>
      </w:pPr>
    </w:p>
    <w:p w14:paraId="6FDEF99A">
      <w:pPr>
        <w:adjustRightInd/>
        <w:spacing w:line="360" w:lineRule="auto"/>
        <w:jc w:val="center"/>
        <w:rPr>
          <w:rFonts w:hint="eastAsia" w:ascii="宋体" w:hAnsi="宋体" w:cs="宋体"/>
          <w:b/>
          <w:color w:val="auto"/>
          <w:sz w:val="44"/>
          <w:szCs w:val="44"/>
          <w:highlight w:val="none"/>
        </w:rPr>
      </w:pPr>
    </w:p>
    <w:p w14:paraId="2338BD31">
      <w:pPr>
        <w:spacing w:line="360" w:lineRule="auto"/>
        <w:jc w:val="center"/>
        <w:rPr>
          <w:rFonts w:hint="eastAsia" w:ascii="宋体" w:hAnsi="宋体" w:cs="宋体"/>
          <w:b/>
          <w:color w:val="auto"/>
          <w:sz w:val="44"/>
          <w:szCs w:val="44"/>
          <w:highlight w:val="none"/>
        </w:rPr>
      </w:pPr>
    </w:p>
    <w:p w14:paraId="3C5BF8C3">
      <w:pPr>
        <w:adjustRightInd/>
        <w:spacing w:line="360" w:lineRule="auto"/>
        <w:jc w:val="center"/>
        <w:rPr>
          <w:rFonts w:hint="eastAsia" w:ascii="宋体" w:hAnsi="宋体" w:cs="宋体"/>
          <w:b/>
          <w:color w:val="auto"/>
          <w:sz w:val="48"/>
          <w:szCs w:val="48"/>
          <w:highlight w:val="none"/>
        </w:rPr>
      </w:pPr>
    </w:p>
    <w:p w14:paraId="51647145">
      <w:pPr>
        <w:adjustRightInd/>
        <w:spacing w:line="360" w:lineRule="auto"/>
        <w:jc w:val="center"/>
        <w:rPr>
          <w:rFonts w:hint="eastAsia" w:ascii="宋体" w:hAnsi="宋体" w:cs="宋体"/>
          <w:color w:val="auto"/>
          <w:sz w:val="48"/>
          <w:szCs w:val="48"/>
          <w:highlight w:val="none"/>
          <w:lang w:eastAsia="zh-CN"/>
        </w:rPr>
      </w:pPr>
      <w:r>
        <w:rPr>
          <w:rFonts w:hint="eastAsia" w:ascii="宋体" w:hAnsi="宋体" w:cs="宋体"/>
          <w:color w:val="auto"/>
          <w:sz w:val="48"/>
          <w:szCs w:val="48"/>
          <w:highlight w:val="none"/>
          <w:lang w:eastAsia="zh-CN"/>
        </w:rPr>
        <w:t>农村公路安全专项调查评估</w:t>
      </w:r>
    </w:p>
    <w:p w14:paraId="09E83BC6">
      <w:pPr>
        <w:adjustRightInd/>
        <w:spacing w:line="360" w:lineRule="auto"/>
        <w:jc w:val="center"/>
        <w:rPr>
          <w:rFonts w:hint="eastAsia" w:ascii="宋体" w:hAnsi="宋体" w:cs="宋体"/>
          <w:color w:val="auto"/>
          <w:sz w:val="48"/>
          <w:szCs w:val="48"/>
          <w:highlight w:val="none"/>
        </w:rPr>
      </w:pPr>
      <w:r>
        <w:rPr>
          <w:rFonts w:hint="eastAsia" w:ascii="宋体" w:hAnsi="宋体" w:cs="宋体"/>
          <w:color w:val="auto"/>
          <w:sz w:val="48"/>
          <w:szCs w:val="48"/>
          <w:highlight w:val="none"/>
        </w:rPr>
        <w:t>招标文件</w:t>
      </w:r>
    </w:p>
    <w:p w14:paraId="77411A82">
      <w:pPr>
        <w:adjustRightInd/>
        <w:spacing w:line="360" w:lineRule="auto"/>
        <w:jc w:val="center"/>
        <w:rPr>
          <w:rFonts w:hint="eastAsia" w:ascii="宋体" w:hAnsi="宋体" w:cs="宋体"/>
          <w:b/>
          <w:color w:val="auto"/>
          <w:sz w:val="44"/>
          <w:szCs w:val="44"/>
          <w:highlight w:val="none"/>
        </w:rPr>
      </w:pPr>
      <w:r>
        <w:rPr>
          <w:rFonts w:hint="eastAsia" w:ascii="宋体" w:hAnsi="宋体" w:cs="宋体"/>
          <w:b/>
          <w:color w:val="auto"/>
          <w:sz w:val="44"/>
          <w:szCs w:val="44"/>
          <w:highlight w:val="none"/>
        </w:rPr>
        <w:t>（电子招投标）</w:t>
      </w:r>
    </w:p>
    <w:p w14:paraId="2B0FD4AD">
      <w:pPr>
        <w:adjustRightInd/>
        <w:spacing w:line="360" w:lineRule="auto"/>
        <w:jc w:val="center"/>
        <w:rPr>
          <w:rFonts w:hint="eastAsia" w:ascii="宋体" w:hAnsi="宋体" w:cs="宋体"/>
          <w:color w:val="auto"/>
          <w:sz w:val="30"/>
          <w:szCs w:val="30"/>
          <w:highlight w:val="none"/>
          <w:lang w:eastAsia="zh-CN"/>
        </w:rPr>
      </w:pPr>
      <w:r>
        <w:rPr>
          <w:rFonts w:hint="eastAsia" w:ascii="宋体" w:hAnsi="宋体" w:cs="宋体"/>
          <w:color w:val="auto"/>
          <w:sz w:val="30"/>
          <w:szCs w:val="30"/>
          <w:highlight w:val="none"/>
          <w:lang w:val="en-US" w:eastAsia="zh-CN"/>
        </w:rPr>
        <w:t>项目</w:t>
      </w:r>
      <w:r>
        <w:rPr>
          <w:rFonts w:hint="eastAsia" w:ascii="宋体" w:hAnsi="宋体" w:cs="宋体"/>
          <w:color w:val="auto"/>
          <w:sz w:val="30"/>
          <w:szCs w:val="30"/>
          <w:highlight w:val="none"/>
        </w:rPr>
        <w:t>编号:</w:t>
      </w:r>
      <w:r>
        <w:rPr>
          <w:rFonts w:hint="eastAsia" w:ascii="宋体" w:hAnsi="宋体" w:cs="宋体"/>
          <w:color w:val="auto"/>
          <w:sz w:val="30"/>
          <w:szCs w:val="30"/>
          <w:highlight w:val="none"/>
          <w:lang w:eastAsia="zh-CN"/>
        </w:rPr>
        <w:t>ZJHY-SGLYSZX-202510</w:t>
      </w:r>
    </w:p>
    <w:p w14:paraId="50DDADA2">
      <w:pPr>
        <w:spacing w:line="360" w:lineRule="auto"/>
        <w:jc w:val="center"/>
        <w:rPr>
          <w:rFonts w:hint="eastAsia" w:ascii="宋体" w:hAnsi="宋体" w:cs="宋体"/>
          <w:b/>
          <w:color w:val="auto"/>
          <w:sz w:val="44"/>
          <w:szCs w:val="44"/>
          <w:highlight w:val="none"/>
        </w:rPr>
      </w:pPr>
    </w:p>
    <w:p w14:paraId="1B0F3577">
      <w:pPr>
        <w:spacing w:line="360" w:lineRule="auto"/>
        <w:jc w:val="center"/>
        <w:rPr>
          <w:rFonts w:hint="eastAsia" w:ascii="宋体" w:hAnsi="宋体" w:cs="宋体"/>
          <w:b/>
          <w:color w:val="auto"/>
          <w:sz w:val="44"/>
          <w:szCs w:val="44"/>
          <w:highlight w:val="none"/>
        </w:rPr>
      </w:pPr>
    </w:p>
    <w:p w14:paraId="2B84A73F">
      <w:pPr>
        <w:spacing w:line="360" w:lineRule="auto"/>
        <w:jc w:val="center"/>
        <w:rPr>
          <w:rFonts w:hint="eastAsia" w:ascii="宋体" w:hAnsi="宋体" w:cs="宋体"/>
          <w:color w:val="auto"/>
          <w:sz w:val="24"/>
          <w:highlight w:val="none"/>
        </w:rPr>
      </w:pPr>
    </w:p>
    <w:p w14:paraId="0E5C351D">
      <w:pPr>
        <w:spacing w:line="360" w:lineRule="auto"/>
        <w:jc w:val="center"/>
        <w:rPr>
          <w:rFonts w:hint="eastAsia" w:ascii="宋体" w:hAnsi="宋体" w:cs="宋体"/>
          <w:color w:val="auto"/>
          <w:sz w:val="24"/>
          <w:highlight w:val="none"/>
        </w:rPr>
      </w:pPr>
    </w:p>
    <w:p w14:paraId="12726F30">
      <w:pPr>
        <w:spacing w:line="360" w:lineRule="auto"/>
        <w:rPr>
          <w:rFonts w:hint="eastAsia" w:ascii="宋体" w:hAnsi="宋体" w:cs="宋体"/>
          <w:color w:val="auto"/>
          <w:sz w:val="32"/>
          <w:szCs w:val="32"/>
          <w:highlight w:val="none"/>
        </w:rPr>
      </w:pPr>
    </w:p>
    <w:p w14:paraId="47E687BA">
      <w:pPr>
        <w:spacing w:line="360" w:lineRule="auto"/>
        <w:jc w:val="center"/>
        <w:rPr>
          <w:rFonts w:hint="eastAsia" w:ascii="宋体" w:hAnsi="宋体" w:cs="宋体"/>
          <w:color w:val="auto"/>
          <w:sz w:val="32"/>
          <w:szCs w:val="32"/>
          <w:highlight w:val="none"/>
          <w:lang w:eastAsia="zh-CN"/>
        </w:rPr>
      </w:pPr>
      <w:r>
        <w:rPr>
          <w:rFonts w:hint="eastAsia" w:ascii="宋体" w:hAnsi="宋体" w:cs="宋体"/>
          <w:color w:val="auto"/>
          <w:sz w:val="32"/>
          <w:szCs w:val="32"/>
          <w:highlight w:val="none"/>
          <w:lang w:eastAsia="zh-CN"/>
        </w:rPr>
        <w:t>浙江省公路与运输管理中心</w:t>
      </w:r>
    </w:p>
    <w:p w14:paraId="4C347B79">
      <w:pPr>
        <w:spacing w:line="360" w:lineRule="auto"/>
        <w:jc w:val="center"/>
        <w:rPr>
          <w:rFonts w:hint="eastAsia" w:ascii="宋体" w:hAnsi="宋体" w:cs="宋体"/>
          <w:bCs/>
          <w:color w:val="auto"/>
          <w:sz w:val="32"/>
          <w:szCs w:val="32"/>
          <w:highlight w:val="none"/>
        </w:rPr>
      </w:pPr>
      <w:r>
        <w:rPr>
          <w:rFonts w:hint="eastAsia" w:ascii="宋体" w:hAnsi="宋体" w:cs="宋体"/>
          <w:bCs/>
          <w:color w:val="auto"/>
          <w:sz w:val="32"/>
          <w:szCs w:val="32"/>
          <w:highlight w:val="none"/>
        </w:rPr>
        <w:t>浙江华耀建设咨询有限公司</w:t>
      </w:r>
    </w:p>
    <w:p w14:paraId="679873E5">
      <w:pPr>
        <w:snapToGrid w:val="0"/>
        <w:spacing w:line="360" w:lineRule="auto"/>
        <w:jc w:val="center"/>
        <w:rPr>
          <w:rFonts w:hint="eastAsia" w:ascii="宋体" w:hAnsi="宋体" w:cs="宋体"/>
          <w:bCs/>
          <w:color w:val="auto"/>
          <w:sz w:val="32"/>
          <w:szCs w:val="32"/>
          <w:highlight w:val="none"/>
        </w:rPr>
      </w:pPr>
      <w:r>
        <w:rPr>
          <w:rFonts w:hint="eastAsia" w:ascii="宋体" w:hAnsi="宋体" w:cs="宋体"/>
          <w:bCs/>
          <w:color w:val="auto"/>
          <w:sz w:val="32"/>
          <w:szCs w:val="32"/>
          <w:highlight w:val="none"/>
        </w:rPr>
        <w:t>二〇二</w:t>
      </w:r>
      <w:r>
        <w:rPr>
          <w:rFonts w:hint="eastAsia" w:ascii="宋体" w:hAnsi="宋体" w:cs="宋体"/>
          <w:bCs/>
          <w:color w:val="auto"/>
          <w:sz w:val="32"/>
          <w:szCs w:val="32"/>
          <w:highlight w:val="none"/>
          <w:lang w:val="en-US" w:eastAsia="zh-CN"/>
        </w:rPr>
        <w:t>五</w:t>
      </w:r>
      <w:r>
        <w:rPr>
          <w:rFonts w:hint="eastAsia" w:ascii="宋体" w:hAnsi="宋体" w:cs="宋体"/>
          <w:bCs/>
          <w:color w:val="auto"/>
          <w:sz w:val="32"/>
          <w:szCs w:val="32"/>
          <w:highlight w:val="none"/>
        </w:rPr>
        <w:t>年</w:t>
      </w:r>
      <w:r>
        <w:rPr>
          <w:rFonts w:hint="eastAsia" w:ascii="宋体" w:hAnsi="宋体" w:cs="宋体"/>
          <w:bCs/>
          <w:color w:val="auto"/>
          <w:sz w:val="32"/>
          <w:szCs w:val="32"/>
          <w:highlight w:val="none"/>
          <w:lang w:val="en-US" w:eastAsia="zh-CN"/>
        </w:rPr>
        <w:t>七</w:t>
      </w:r>
      <w:r>
        <w:rPr>
          <w:rFonts w:hint="eastAsia" w:ascii="宋体" w:hAnsi="宋体" w:cs="宋体"/>
          <w:bCs/>
          <w:color w:val="auto"/>
          <w:sz w:val="32"/>
          <w:szCs w:val="32"/>
          <w:highlight w:val="none"/>
        </w:rPr>
        <w:t>月</w:t>
      </w:r>
    </w:p>
    <w:p w14:paraId="22E455FA">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br w:type="page"/>
      </w:r>
      <w:bookmarkStart w:id="0" w:name="_Hlt67893495"/>
      <w:bookmarkEnd w:id="0"/>
    </w:p>
    <w:p w14:paraId="3D177A7B">
      <w:pPr>
        <w:spacing w:line="360" w:lineRule="auto"/>
        <w:jc w:val="center"/>
        <w:rPr>
          <w:rFonts w:hint="eastAsia" w:ascii="宋体" w:hAnsi="宋体" w:cs="宋体"/>
          <w:color w:val="auto"/>
          <w:sz w:val="24"/>
          <w:highlight w:val="none"/>
        </w:rPr>
      </w:pPr>
    </w:p>
    <w:p w14:paraId="39699684">
      <w:pPr>
        <w:spacing w:line="360" w:lineRule="auto"/>
        <w:jc w:val="center"/>
        <w:rPr>
          <w:rFonts w:hint="eastAsia" w:ascii="宋体" w:hAnsi="宋体" w:cs="宋体"/>
          <w:b/>
          <w:color w:val="auto"/>
          <w:sz w:val="48"/>
          <w:szCs w:val="48"/>
          <w:highlight w:val="none"/>
        </w:rPr>
      </w:pPr>
      <w:r>
        <w:rPr>
          <w:rFonts w:hint="eastAsia" w:ascii="宋体" w:hAnsi="宋体" w:cs="宋体"/>
          <w:b/>
          <w:color w:val="auto"/>
          <w:sz w:val="48"/>
          <w:szCs w:val="48"/>
          <w:highlight w:val="none"/>
        </w:rPr>
        <w:t>目  录</w:t>
      </w:r>
    </w:p>
    <w:p w14:paraId="3BF73ABE">
      <w:pPr>
        <w:spacing w:line="360" w:lineRule="auto"/>
        <w:rPr>
          <w:rFonts w:hint="eastAsia" w:ascii="宋体" w:hAnsi="宋体" w:cs="宋体"/>
          <w:color w:val="auto"/>
          <w:sz w:val="32"/>
          <w:szCs w:val="32"/>
          <w:highlight w:val="none"/>
        </w:rPr>
      </w:pPr>
    </w:p>
    <w:p w14:paraId="63E399D1">
      <w:pPr>
        <w:spacing w:line="360" w:lineRule="auto"/>
        <w:rPr>
          <w:rFonts w:hint="eastAsia" w:ascii="宋体" w:hAnsi="宋体" w:cs="宋体"/>
          <w:color w:val="auto"/>
          <w:sz w:val="32"/>
          <w:szCs w:val="32"/>
          <w:highlight w:val="none"/>
        </w:rPr>
      </w:pPr>
    </w:p>
    <w:p w14:paraId="6C07DBE1">
      <w:pPr>
        <w:spacing w:line="360" w:lineRule="auto"/>
        <w:ind w:firstLine="1280" w:firstLineChars="400"/>
        <w:rPr>
          <w:rFonts w:hint="eastAsia" w:ascii="宋体" w:hAnsi="宋体" w:cs="宋体"/>
          <w:color w:val="auto"/>
          <w:sz w:val="32"/>
          <w:szCs w:val="32"/>
          <w:highlight w:val="none"/>
        </w:rPr>
      </w:pPr>
      <w:r>
        <w:rPr>
          <w:rFonts w:hint="eastAsia" w:ascii="宋体" w:hAnsi="宋体" w:cs="宋体"/>
          <w:color w:val="auto"/>
          <w:sz w:val="32"/>
          <w:szCs w:val="32"/>
          <w:highlight w:val="none"/>
        </w:rPr>
        <w:t>第一部分      招标公告</w:t>
      </w:r>
    </w:p>
    <w:p w14:paraId="2FE7ACD8">
      <w:pPr>
        <w:spacing w:line="360" w:lineRule="auto"/>
        <w:ind w:firstLine="1280" w:firstLineChars="400"/>
        <w:rPr>
          <w:rFonts w:hint="eastAsia" w:ascii="宋体" w:hAnsi="宋体" w:cs="宋体"/>
          <w:color w:val="auto"/>
          <w:sz w:val="32"/>
          <w:szCs w:val="32"/>
          <w:highlight w:val="none"/>
        </w:rPr>
      </w:pPr>
      <w:r>
        <w:rPr>
          <w:rFonts w:hint="eastAsia" w:ascii="宋体" w:hAnsi="宋体" w:cs="宋体"/>
          <w:color w:val="auto"/>
          <w:sz w:val="32"/>
          <w:szCs w:val="32"/>
          <w:highlight w:val="none"/>
        </w:rPr>
        <w:t>第二部分      投标人须知</w:t>
      </w:r>
    </w:p>
    <w:p w14:paraId="5ECBF186">
      <w:pPr>
        <w:spacing w:line="360" w:lineRule="auto"/>
        <w:ind w:firstLine="1280" w:firstLineChars="400"/>
        <w:rPr>
          <w:rFonts w:hint="eastAsia" w:ascii="宋体" w:hAnsi="宋体" w:cs="宋体"/>
          <w:color w:val="auto"/>
          <w:sz w:val="32"/>
          <w:szCs w:val="32"/>
          <w:highlight w:val="none"/>
        </w:rPr>
      </w:pPr>
      <w:r>
        <w:rPr>
          <w:rFonts w:hint="eastAsia" w:ascii="宋体" w:hAnsi="宋体" w:cs="宋体"/>
          <w:color w:val="auto"/>
          <w:sz w:val="32"/>
          <w:szCs w:val="32"/>
          <w:highlight w:val="none"/>
        </w:rPr>
        <w:t>第三部分      采购需求</w:t>
      </w:r>
    </w:p>
    <w:p w14:paraId="4804A859">
      <w:pPr>
        <w:spacing w:line="360" w:lineRule="auto"/>
        <w:ind w:firstLine="1280" w:firstLineChars="400"/>
        <w:rPr>
          <w:rFonts w:hint="eastAsia" w:ascii="宋体" w:hAnsi="宋体" w:cs="宋体"/>
          <w:color w:val="auto"/>
          <w:sz w:val="32"/>
          <w:szCs w:val="32"/>
          <w:highlight w:val="none"/>
        </w:rPr>
      </w:pPr>
      <w:r>
        <w:rPr>
          <w:rFonts w:hint="eastAsia" w:ascii="宋体" w:hAnsi="宋体" w:cs="宋体"/>
          <w:color w:val="auto"/>
          <w:sz w:val="32"/>
          <w:szCs w:val="32"/>
          <w:highlight w:val="none"/>
        </w:rPr>
        <w:t>第四部分      评标办法</w:t>
      </w:r>
    </w:p>
    <w:p w14:paraId="2E1BD9DD">
      <w:pPr>
        <w:spacing w:line="360" w:lineRule="auto"/>
        <w:ind w:firstLine="1280" w:firstLineChars="400"/>
        <w:rPr>
          <w:rFonts w:hint="eastAsia" w:ascii="宋体" w:hAnsi="宋体" w:cs="宋体"/>
          <w:color w:val="auto"/>
          <w:sz w:val="32"/>
          <w:szCs w:val="32"/>
          <w:highlight w:val="none"/>
        </w:rPr>
      </w:pPr>
      <w:r>
        <w:rPr>
          <w:rFonts w:hint="eastAsia" w:ascii="宋体" w:hAnsi="宋体" w:cs="宋体"/>
          <w:color w:val="auto"/>
          <w:sz w:val="32"/>
          <w:szCs w:val="32"/>
          <w:highlight w:val="none"/>
        </w:rPr>
        <w:t>第五部分      拟签订的合同文本</w:t>
      </w:r>
    </w:p>
    <w:p w14:paraId="25E71F50">
      <w:pPr>
        <w:spacing w:line="360" w:lineRule="auto"/>
        <w:ind w:firstLine="1280" w:firstLineChars="400"/>
        <w:rPr>
          <w:rFonts w:hint="eastAsia" w:ascii="宋体" w:hAnsi="宋体" w:cs="宋体"/>
          <w:color w:val="auto"/>
          <w:sz w:val="32"/>
          <w:szCs w:val="32"/>
          <w:highlight w:val="none"/>
        </w:rPr>
      </w:pPr>
      <w:r>
        <w:rPr>
          <w:rFonts w:hint="eastAsia" w:ascii="宋体" w:hAnsi="宋体" w:cs="宋体"/>
          <w:color w:val="auto"/>
          <w:sz w:val="32"/>
          <w:szCs w:val="32"/>
          <w:highlight w:val="none"/>
        </w:rPr>
        <w:t>第六部分      应提交的有关格式范例</w:t>
      </w:r>
    </w:p>
    <w:p w14:paraId="678A5287">
      <w:pPr>
        <w:rPr>
          <w:rFonts w:hint="eastAsia" w:ascii="宋体" w:hAnsi="宋体" w:cs="宋体"/>
          <w:b/>
          <w:color w:val="auto"/>
          <w:sz w:val="36"/>
          <w:szCs w:val="20"/>
          <w:highlight w:val="none"/>
        </w:rPr>
      </w:pPr>
      <w:bookmarkStart w:id="1" w:name="_Hlt74728647"/>
      <w:bookmarkEnd w:id="1"/>
      <w:bookmarkStart w:id="2" w:name="_Hlt74729822"/>
      <w:bookmarkEnd w:id="2"/>
      <w:bookmarkStart w:id="3" w:name="_Hlt74707423"/>
      <w:bookmarkEnd w:id="3"/>
      <w:bookmarkStart w:id="4" w:name="_Hlt91233176"/>
      <w:bookmarkEnd w:id="4"/>
      <w:bookmarkStart w:id="5" w:name="_Hlt74649545"/>
      <w:bookmarkEnd w:id="5"/>
      <w:bookmarkStart w:id="6" w:name="_Toc91899870"/>
      <w:bookmarkStart w:id="7" w:name="_Toc91899871"/>
      <w:r>
        <w:rPr>
          <w:rFonts w:hint="eastAsia" w:ascii="宋体" w:hAnsi="宋体" w:cs="宋体"/>
          <w:b/>
          <w:color w:val="auto"/>
          <w:sz w:val="36"/>
          <w:szCs w:val="20"/>
          <w:highlight w:val="none"/>
        </w:rPr>
        <w:br w:type="page"/>
      </w:r>
    </w:p>
    <w:p w14:paraId="2855072D">
      <w:pPr>
        <w:adjustRightInd/>
        <w:spacing w:line="360" w:lineRule="auto"/>
        <w:jc w:val="center"/>
        <w:outlineLvl w:val="0"/>
        <w:rPr>
          <w:rFonts w:hint="eastAsia" w:ascii="宋体" w:hAnsi="宋体" w:cs="宋体"/>
          <w:b/>
          <w:color w:val="auto"/>
          <w:sz w:val="36"/>
          <w:szCs w:val="20"/>
          <w:highlight w:val="none"/>
        </w:rPr>
      </w:pPr>
      <w:r>
        <w:rPr>
          <w:rFonts w:hint="eastAsia" w:ascii="宋体" w:hAnsi="宋体" w:cs="宋体"/>
          <w:b/>
          <w:color w:val="auto"/>
          <w:sz w:val="36"/>
          <w:szCs w:val="20"/>
          <w:highlight w:val="none"/>
        </w:rPr>
        <w:t>第一部分 招标公告</w:t>
      </w:r>
    </w:p>
    <w:p w14:paraId="375C30D2">
      <w:pPr>
        <w:pBdr>
          <w:top w:val="single" w:color="auto" w:sz="4" w:space="1"/>
          <w:left w:val="single" w:color="auto" w:sz="4" w:space="4"/>
          <w:bottom w:val="single" w:color="auto" w:sz="4" w:space="2"/>
          <w:right w:val="single" w:color="auto" w:sz="4" w:space="4"/>
        </w:pBdr>
        <w:spacing w:line="360" w:lineRule="auto"/>
        <w:ind w:firstLine="480" w:firstLineChars="20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项目概况</w:t>
      </w:r>
    </w:p>
    <w:p w14:paraId="4073E441">
      <w:pPr>
        <w:pBdr>
          <w:top w:val="single" w:color="auto" w:sz="4" w:space="1"/>
          <w:left w:val="single" w:color="auto" w:sz="4" w:space="4"/>
          <w:bottom w:val="single" w:color="auto" w:sz="4" w:space="2"/>
          <w:right w:val="single" w:color="auto" w:sz="4" w:space="4"/>
        </w:pBdr>
        <w:spacing w:line="360" w:lineRule="auto"/>
        <w:ind w:firstLine="480" w:firstLineChars="200"/>
        <w:rPr>
          <w:rFonts w:hint="eastAsia"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u w:val="single"/>
          <w:lang w:eastAsia="zh-CN"/>
        </w:rPr>
        <w:t>农村公路安全专项调查评估</w:t>
      </w:r>
      <w:r>
        <w:rPr>
          <w:rFonts w:hint="eastAsia" w:asciiTheme="minorEastAsia" w:hAnsiTheme="minorEastAsia" w:eastAsiaTheme="minorEastAsia"/>
          <w:color w:val="auto"/>
          <w:sz w:val="24"/>
          <w:highlight w:val="none"/>
        </w:rPr>
        <w:t>招标项目的潜在投标人应在政采云平台（</w:t>
      </w:r>
      <w:r>
        <w:rPr>
          <w:color w:val="auto"/>
          <w:highlight w:val="none"/>
        </w:rPr>
        <w:fldChar w:fldCharType="begin"/>
      </w:r>
      <w:r>
        <w:rPr>
          <w:color w:val="auto"/>
          <w:highlight w:val="none"/>
        </w:rPr>
        <w:instrText xml:space="preserve"> HYPERLINK "https://www.zcygov.cn/）获取（下载）招标文件，并于202%20年%20月%20日%20点%20分00秒" </w:instrText>
      </w:r>
      <w:r>
        <w:rPr>
          <w:color w:val="auto"/>
          <w:highlight w:val="none"/>
        </w:rPr>
        <w:fldChar w:fldCharType="separate"/>
      </w:r>
      <w:r>
        <w:rPr>
          <w:rStyle w:val="76"/>
          <w:rFonts w:cs="Times New Roman" w:asciiTheme="minorEastAsia" w:hAnsiTheme="minorEastAsia" w:eastAsiaTheme="minorEastAsia"/>
          <w:color w:val="auto"/>
          <w:kern w:val="2"/>
          <w:sz w:val="24"/>
          <w:szCs w:val="24"/>
          <w:highlight w:val="none"/>
        </w:rPr>
        <w:t>https://www.zcygov.cn/）获取（下载）招标文件，并于</w:t>
      </w:r>
      <w:r>
        <w:rPr>
          <w:rFonts w:hint="eastAsia" w:ascii="宋体" w:hAnsi="宋体" w:eastAsia="宋体" w:cs="宋体"/>
          <w:color w:val="auto"/>
          <w:sz w:val="24"/>
          <w:highlight w:val="none"/>
          <w:u w:val="single"/>
        </w:rPr>
        <w:t>2025年</w:t>
      </w:r>
      <w:r>
        <w:rPr>
          <w:rFonts w:hint="eastAsia" w:ascii="宋体" w:hAnsi="宋体" w:cs="宋体"/>
          <w:color w:val="auto"/>
          <w:sz w:val="24"/>
          <w:highlight w:val="none"/>
          <w:u w:val="single"/>
          <w:lang w:val="en-US" w:eastAsia="zh-CN"/>
        </w:rPr>
        <w:t xml:space="preserve"> 7 </w:t>
      </w:r>
      <w:r>
        <w:rPr>
          <w:rFonts w:hint="eastAsia" w:ascii="宋体" w:hAnsi="宋体" w:eastAsia="宋体" w:cs="宋体"/>
          <w:color w:val="auto"/>
          <w:sz w:val="24"/>
          <w:highlight w:val="none"/>
          <w:u w:val="single"/>
        </w:rPr>
        <w:t>月</w:t>
      </w:r>
      <w:r>
        <w:rPr>
          <w:rFonts w:hint="eastAsia" w:ascii="宋体" w:hAnsi="宋体" w:cs="宋体"/>
          <w:color w:val="auto"/>
          <w:sz w:val="24"/>
          <w:highlight w:val="none"/>
          <w:u w:val="single"/>
          <w:lang w:val="en-US" w:eastAsia="zh-CN"/>
        </w:rPr>
        <w:t xml:space="preserve"> 24 </w:t>
      </w:r>
      <w:r>
        <w:rPr>
          <w:rFonts w:hint="eastAsia" w:ascii="宋体" w:hAnsi="宋体" w:eastAsia="宋体" w:cs="宋体"/>
          <w:color w:val="auto"/>
          <w:sz w:val="24"/>
          <w:highlight w:val="none"/>
          <w:u w:val="single"/>
        </w:rPr>
        <w:t>日</w:t>
      </w:r>
      <w:r>
        <w:rPr>
          <w:rFonts w:hint="eastAsia" w:ascii="宋体" w:hAnsi="宋体" w:eastAsia="宋体" w:cs="宋体"/>
          <w:color w:val="auto"/>
          <w:sz w:val="24"/>
          <w:highlight w:val="none"/>
          <w:u w:val="single"/>
          <w:lang w:val="en-US" w:eastAsia="zh-CN"/>
        </w:rPr>
        <w:t>14</w:t>
      </w:r>
      <w:r>
        <w:rPr>
          <w:rFonts w:hint="eastAsia" w:ascii="宋体" w:hAnsi="宋体" w:eastAsia="宋体" w:cs="宋体"/>
          <w:color w:val="auto"/>
          <w:sz w:val="24"/>
          <w:highlight w:val="none"/>
          <w:u w:val="single"/>
        </w:rPr>
        <w:t>点</w:t>
      </w:r>
      <w:r>
        <w:rPr>
          <w:rFonts w:hint="eastAsia" w:ascii="宋体" w:hAnsi="宋体" w:eastAsia="宋体" w:cs="宋体"/>
          <w:color w:val="auto"/>
          <w:sz w:val="24"/>
          <w:highlight w:val="none"/>
          <w:u w:val="single"/>
          <w:lang w:val="en-US" w:eastAsia="zh-CN"/>
        </w:rPr>
        <w:t>00</w:t>
      </w:r>
      <w:r>
        <w:rPr>
          <w:rFonts w:hint="eastAsia" w:ascii="宋体" w:hAnsi="宋体" w:eastAsia="宋体" w:cs="宋体"/>
          <w:color w:val="auto"/>
          <w:sz w:val="24"/>
          <w:highlight w:val="none"/>
          <w:u w:val="single"/>
        </w:rPr>
        <w:t>分00秒</w:t>
      </w:r>
      <w:r>
        <w:rPr>
          <w:rStyle w:val="76"/>
          <w:rFonts w:hint="eastAsia" w:cs="Times New Roman" w:asciiTheme="minorEastAsia" w:hAnsiTheme="minorEastAsia" w:eastAsiaTheme="minorEastAsia"/>
          <w:bCs/>
          <w:color w:val="auto"/>
          <w:kern w:val="2"/>
          <w:sz w:val="24"/>
          <w:szCs w:val="24"/>
          <w:highlight w:val="none"/>
        </w:rPr>
        <w:fldChar w:fldCharType="end"/>
      </w:r>
      <w:r>
        <w:rPr>
          <w:rFonts w:hint="eastAsia" w:asciiTheme="minorEastAsia" w:hAnsiTheme="minorEastAsia" w:eastAsiaTheme="minorEastAsia"/>
          <w:bCs/>
          <w:color w:val="auto"/>
          <w:sz w:val="24"/>
          <w:highlight w:val="none"/>
        </w:rPr>
        <w:t>（北京时间）前</w:t>
      </w:r>
      <w:r>
        <w:rPr>
          <w:rFonts w:hint="eastAsia" w:asciiTheme="minorEastAsia" w:hAnsiTheme="minorEastAsia" w:eastAsiaTheme="minorEastAsia"/>
          <w:color w:val="auto"/>
          <w:sz w:val="24"/>
          <w:highlight w:val="none"/>
        </w:rPr>
        <w:t>递交（上传）投标文件。</w:t>
      </w:r>
    </w:p>
    <w:p w14:paraId="21F7BD38">
      <w:pPr>
        <w:spacing w:line="360" w:lineRule="auto"/>
        <w:rPr>
          <w:rFonts w:hint="eastAsia" w:ascii="宋体" w:hAnsi="宋体" w:cs="宋体"/>
          <w:b/>
          <w:color w:val="auto"/>
          <w:sz w:val="24"/>
          <w:highlight w:val="none"/>
        </w:rPr>
      </w:pPr>
      <w:r>
        <w:rPr>
          <w:rFonts w:hint="eastAsia" w:ascii="宋体" w:hAnsi="宋体" w:cs="宋体"/>
          <w:b/>
          <w:color w:val="auto"/>
          <w:sz w:val="24"/>
          <w:highlight w:val="none"/>
        </w:rPr>
        <w:t>一、项目基本情况</w:t>
      </w:r>
    </w:p>
    <w:p w14:paraId="729ED321">
      <w:pPr>
        <w:spacing w:line="360" w:lineRule="auto"/>
        <w:ind w:firstLine="482" w:firstLineChars="200"/>
        <w:rPr>
          <w:rFonts w:hint="eastAsia" w:ascii="宋体" w:hAnsi="宋体" w:cs="宋体"/>
          <w:color w:val="auto"/>
          <w:sz w:val="24"/>
          <w:highlight w:val="none"/>
          <w:lang w:eastAsia="zh-CN"/>
        </w:rPr>
      </w:pPr>
      <w:r>
        <w:rPr>
          <w:rFonts w:hint="eastAsia" w:ascii="宋体" w:hAnsi="宋体" w:cs="宋体"/>
          <w:b/>
          <w:color w:val="auto"/>
          <w:sz w:val="24"/>
          <w:highlight w:val="none"/>
        </w:rPr>
        <w:t>项目编号：</w:t>
      </w:r>
      <w:r>
        <w:rPr>
          <w:rFonts w:hint="eastAsia" w:ascii="宋体" w:hAnsi="宋体" w:cs="宋体"/>
          <w:color w:val="auto"/>
          <w:sz w:val="24"/>
          <w:highlight w:val="none"/>
          <w:lang w:eastAsia="zh-CN"/>
        </w:rPr>
        <w:t>ZJHY-SGLYSZX-202510</w:t>
      </w:r>
    </w:p>
    <w:p w14:paraId="1BDD49CE">
      <w:pPr>
        <w:spacing w:line="360" w:lineRule="auto"/>
        <w:ind w:firstLine="480"/>
        <w:rPr>
          <w:rFonts w:hint="eastAsia" w:ascii="宋体" w:hAnsi="宋体" w:cs="宋体"/>
          <w:color w:val="auto"/>
          <w:sz w:val="24"/>
          <w:highlight w:val="none"/>
          <w:lang w:eastAsia="zh-CN"/>
        </w:rPr>
      </w:pPr>
      <w:r>
        <w:rPr>
          <w:rFonts w:hint="eastAsia" w:ascii="宋体" w:hAnsi="宋体" w:cs="宋体"/>
          <w:b/>
          <w:color w:val="auto"/>
          <w:sz w:val="24"/>
          <w:highlight w:val="none"/>
        </w:rPr>
        <w:t>项目名称：</w:t>
      </w:r>
      <w:r>
        <w:rPr>
          <w:rFonts w:hint="eastAsia" w:ascii="宋体" w:hAnsi="宋体" w:cs="宋体"/>
          <w:color w:val="auto"/>
          <w:sz w:val="24"/>
          <w:highlight w:val="none"/>
          <w:lang w:eastAsia="zh-CN"/>
        </w:rPr>
        <w:t>农村公路安全专项调查评估</w:t>
      </w:r>
    </w:p>
    <w:p w14:paraId="4FA6DF8A">
      <w:pPr>
        <w:spacing w:line="360" w:lineRule="auto"/>
        <w:ind w:firstLine="480"/>
        <w:rPr>
          <w:rFonts w:hint="eastAsia" w:ascii="宋体" w:hAnsi="宋体" w:cs="宋体"/>
          <w:color w:val="auto"/>
          <w:sz w:val="24"/>
          <w:highlight w:val="none"/>
        </w:rPr>
      </w:pPr>
      <w:r>
        <w:rPr>
          <w:rFonts w:hint="eastAsia" w:ascii="宋体" w:hAnsi="宋体" w:cs="宋体"/>
          <w:b/>
          <w:color w:val="auto"/>
          <w:sz w:val="24"/>
          <w:highlight w:val="none"/>
        </w:rPr>
        <w:t>预算金额（元）：</w:t>
      </w:r>
      <w:r>
        <w:rPr>
          <w:rFonts w:hint="eastAsia" w:asciiTheme="minorEastAsia" w:hAnsiTheme="minorEastAsia" w:eastAsiaTheme="minorEastAsia" w:cstheme="minorEastAsia"/>
          <w:b/>
          <w:color w:val="auto"/>
          <w:sz w:val="24"/>
          <w:highlight w:val="none"/>
          <w:lang w:val="en-US" w:eastAsia="zh-CN"/>
        </w:rPr>
        <w:t>400000</w:t>
      </w:r>
    </w:p>
    <w:p w14:paraId="4427F8DB">
      <w:pPr>
        <w:spacing w:line="360" w:lineRule="auto"/>
        <w:ind w:firstLine="480"/>
        <w:rPr>
          <w:rFonts w:hint="eastAsia" w:ascii="宋体" w:hAnsi="宋体" w:cs="宋体"/>
          <w:color w:val="auto"/>
          <w:sz w:val="24"/>
          <w:highlight w:val="none"/>
        </w:rPr>
      </w:pPr>
      <w:r>
        <w:rPr>
          <w:rFonts w:hint="eastAsia" w:ascii="宋体" w:hAnsi="宋体" w:cs="宋体"/>
          <w:b/>
          <w:color w:val="auto"/>
          <w:sz w:val="24"/>
          <w:highlight w:val="none"/>
        </w:rPr>
        <w:t>最高限价（元）：</w:t>
      </w:r>
      <w:r>
        <w:rPr>
          <w:rFonts w:hint="eastAsia" w:asciiTheme="minorEastAsia" w:hAnsiTheme="minorEastAsia" w:eastAsiaTheme="minorEastAsia" w:cstheme="minorEastAsia"/>
          <w:b/>
          <w:color w:val="auto"/>
          <w:sz w:val="24"/>
          <w:highlight w:val="none"/>
          <w:lang w:val="en-US" w:eastAsia="zh-CN"/>
        </w:rPr>
        <w:t>400000</w:t>
      </w:r>
    </w:p>
    <w:p w14:paraId="7A6E1A58">
      <w:pPr>
        <w:pStyle w:val="18"/>
        <w:spacing w:line="360" w:lineRule="auto"/>
        <w:ind w:firstLine="480"/>
        <w:rPr>
          <w:rFonts w:hint="eastAsia" w:hAnsi="宋体" w:cs="宋体"/>
          <w:bCs/>
          <w:color w:val="auto"/>
          <w:kern w:val="2"/>
          <w:sz w:val="24"/>
          <w:szCs w:val="24"/>
          <w:highlight w:val="none"/>
        </w:rPr>
      </w:pPr>
      <w:r>
        <w:rPr>
          <w:rFonts w:hint="eastAsia" w:hAnsi="宋体" w:cs="宋体"/>
          <w:b/>
          <w:color w:val="auto"/>
          <w:sz w:val="24"/>
          <w:highlight w:val="none"/>
        </w:rPr>
        <w:t>采购需求：</w:t>
      </w:r>
      <w:r>
        <w:rPr>
          <w:rFonts w:hint="eastAsia" w:hAnsi="宋体" w:cs="宋体"/>
          <w:bCs/>
          <w:color w:val="auto"/>
          <w:kern w:val="2"/>
          <w:sz w:val="24"/>
          <w:szCs w:val="24"/>
          <w:highlight w:val="none"/>
          <w:lang w:eastAsia="zh-CN"/>
        </w:rPr>
        <w:t>农村公路安全专项调查评估</w:t>
      </w:r>
      <w:r>
        <w:rPr>
          <w:rFonts w:hint="eastAsia" w:hAnsi="宋体" w:cs="宋体"/>
          <w:bCs/>
          <w:color w:val="auto"/>
          <w:kern w:val="2"/>
          <w:sz w:val="24"/>
          <w:szCs w:val="24"/>
          <w:highlight w:val="none"/>
        </w:rPr>
        <w:t>。</w:t>
      </w:r>
      <w:r>
        <w:rPr>
          <w:rFonts w:hint="eastAsia" w:asciiTheme="minorEastAsia" w:hAnsiTheme="minorEastAsia" w:eastAsiaTheme="minorEastAsia"/>
          <w:color w:val="auto"/>
          <w:kern w:val="2"/>
          <w:sz w:val="24"/>
          <w:szCs w:val="24"/>
          <w:highlight w:val="none"/>
        </w:rPr>
        <w:t>具体以招标文件第三部分采购需求为准，供应商可点击本公告下方“浏览采购文件”查看采购需求。</w:t>
      </w:r>
    </w:p>
    <w:p w14:paraId="251DEE2F">
      <w:pPr>
        <w:pageBreakBefore w:val="0"/>
        <w:tabs>
          <w:tab w:val="left" w:pos="0"/>
        </w:tabs>
        <w:kinsoku/>
        <w:wordWrap/>
        <w:overflowPunct/>
        <w:topLinePunct w:val="0"/>
        <w:bidi w:val="0"/>
        <w:spacing w:line="360" w:lineRule="auto"/>
        <w:ind w:firstLine="480"/>
        <w:rPr>
          <w:rFonts w:hint="eastAsia" w:ascii="宋体" w:hAnsi="宋体" w:cs="宋体"/>
          <w:b/>
          <w:color w:val="auto"/>
          <w:highlight w:val="none"/>
        </w:rPr>
      </w:pPr>
      <w:r>
        <w:rPr>
          <w:rFonts w:hint="eastAsia" w:ascii="宋体" w:hAnsi="宋体" w:eastAsia="宋体" w:cs="宋体"/>
          <w:b/>
          <w:color w:val="auto"/>
          <w:kern w:val="2"/>
          <w:sz w:val="24"/>
          <w:szCs w:val="24"/>
          <w:highlight w:val="none"/>
          <w:lang w:val="en-US" w:eastAsia="zh-CN" w:bidi="ar-SA"/>
        </w:rPr>
        <w:t>合同履约期限</w:t>
      </w:r>
      <w:r>
        <w:rPr>
          <w:rFonts w:hint="eastAsia" w:ascii="宋体" w:hAnsi="宋体" w:eastAsia="宋体" w:cs="宋体"/>
          <w:bCs/>
          <w:color w:val="auto"/>
          <w:kern w:val="2"/>
          <w:sz w:val="24"/>
          <w:szCs w:val="24"/>
          <w:highlight w:val="none"/>
          <w:lang w:eastAsia="zh-CN"/>
        </w:rPr>
        <w:t>：2025年</w:t>
      </w:r>
      <w:r>
        <w:rPr>
          <w:rFonts w:hint="eastAsia" w:ascii="宋体" w:hAnsi="宋体" w:cs="宋体"/>
          <w:bCs/>
          <w:color w:val="auto"/>
          <w:kern w:val="2"/>
          <w:sz w:val="24"/>
          <w:szCs w:val="24"/>
          <w:highlight w:val="none"/>
          <w:lang w:val="en-US" w:eastAsia="zh-CN"/>
        </w:rPr>
        <w:t>11</w:t>
      </w:r>
      <w:r>
        <w:rPr>
          <w:rFonts w:hint="eastAsia" w:ascii="宋体" w:hAnsi="宋体" w:eastAsia="宋体" w:cs="宋体"/>
          <w:bCs/>
          <w:color w:val="auto"/>
          <w:kern w:val="2"/>
          <w:sz w:val="24"/>
          <w:szCs w:val="24"/>
          <w:highlight w:val="none"/>
          <w:lang w:eastAsia="zh-CN"/>
        </w:rPr>
        <w:t>月3</w:t>
      </w:r>
      <w:r>
        <w:rPr>
          <w:rFonts w:hint="eastAsia" w:ascii="宋体" w:hAnsi="宋体" w:cs="宋体"/>
          <w:bCs/>
          <w:color w:val="auto"/>
          <w:kern w:val="2"/>
          <w:sz w:val="24"/>
          <w:szCs w:val="24"/>
          <w:highlight w:val="none"/>
          <w:lang w:val="en-US" w:eastAsia="zh-CN"/>
        </w:rPr>
        <w:t>0</w:t>
      </w:r>
      <w:r>
        <w:rPr>
          <w:rFonts w:hint="eastAsia" w:ascii="宋体" w:hAnsi="宋体" w:eastAsia="宋体" w:cs="宋体"/>
          <w:bCs/>
          <w:color w:val="auto"/>
          <w:kern w:val="2"/>
          <w:sz w:val="24"/>
          <w:szCs w:val="24"/>
          <w:highlight w:val="none"/>
          <w:lang w:eastAsia="zh-CN"/>
        </w:rPr>
        <w:t>日前完成。</w:t>
      </w:r>
    </w:p>
    <w:p w14:paraId="1853E1F1">
      <w:pPr>
        <w:pStyle w:val="18"/>
        <w:spacing w:line="360" w:lineRule="auto"/>
        <w:ind w:firstLine="480"/>
        <w:rPr>
          <w:rFonts w:hint="eastAsia" w:hAnsi="宋体" w:cs="宋体"/>
          <w:color w:val="auto"/>
          <w:kern w:val="0"/>
          <w:sz w:val="24"/>
          <w:highlight w:val="none"/>
        </w:rPr>
      </w:pPr>
      <w:r>
        <w:rPr>
          <w:rFonts w:hint="eastAsia" w:hAnsi="宋体" w:cs="宋体"/>
          <w:b/>
          <w:color w:val="auto"/>
          <w:sz w:val="24"/>
          <w:highlight w:val="none"/>
        </w:rPr>
        <w:t>本项目接受联合体投标：</w:t>
      </w:r>
      <w:sdt>
        <w:sdtPr>
          <w:rPr>
            <w:rFonts w:hint="eastAsia" w:hAnsi="宋体" w:cs="宋体"/>
            <w:color w:val="auto"/>
            <w:kern w:val="0"/>
            <w:sz w:val="24"/>
            <w:highlight w:val="none"/>
          </w:rPr>
          <w:id w:val="2035453831"/>
          <w14:checkbox>
            <w14:checked w14:val="1"/>
            <w14:checkedState w14:val="00FE" w14:font="Wingdings"/>
            <w14:uncheckedState w14:val="2610" w14:font="MS Gothic"/>
          </w14:checkbox>
        </w:sdtPr>
        <w:sdtEndPr>
          <w:rPr>
            <w:rFonts w:hint="eastAsia" w:hAnsi="宋体" w:cs="宋体"/>
            <w:color w:val="auto"/>
            <w:kern w:val="0"/>
            <w:sz w:val="24"/>
            <w:highlight w:val="none"/>
          </w:rPr>
        </w:sdtEndPr>
        <w:sdtContent>
          <w:r>
            <w:rPr>
              <w:rFonts w:hint="eastAsia" w:hAnsi="宋体" w:cs="宋体"/>
              <w:color w:val="auto"/>
              <w:kern w:val="0"/>
              <w:sz w:val="24"/>
              <w:highlight w:val="none"/>
            </w:rPr>
            <w:sym w:font="Wingdings" w:char="F0FE"/>
          </w:r>
        </w:sdtContent>
      </w:sdt>
      <w:r>
        <w:rPr>
          <w:rFonts w:hint="eastAsia" w:hAnsi="宋体" w:cs="宋体"/>
          <w:b/>
          <w:color w:val="auto"/>
          <w:sz w:val="24"/>
          <w:highlight w:val="none"/>
        </w:rPr>
        <w:t>是</w:t>
      </w:r>
      <w:r>
        <w:rPr>
          <w:rFonts w:hint="eastAsia" w:hAnsi="宋体" w:cs="宋体"/>
          <w:b/>
          <w:color w:val="auto"/>
          <w:kern w:val="2"/>
          <w:sz w:val="24"/>
          <w:highlight w:val="none"/>
        </w:rPr>
        <w:t>；</w:t>
      </w:r>
      <w:sdt>
        <w:sdtPr>
          <w:rPr>
            <w:rFonts w:hint="eastAsia" w:hAnsi="宋体" w:cs="宋体"/>
            <w:color w:val="auto"/>
            <w:kern w:val="0"/>
            <w:sz w:val="24"/>
            <w:highlight w:val="none"/>
          </w:rPr>
          <w:id w:val="-1"/>
          <w14:checkbox>
            <w14:checked w14:val="0"/>
            <w14:checkedState w14:val="00FE" w14:font="Wingdings"/>
            <w14:uncheckedState w14:val="2610" w14:font="MS Gothic"/>
          </w14:checkbox>
        </w:sdtPr>
        <w:sdtEndPr>
          <w:rPr>
            <w:rFonts w:hint="eastAsia" w:hAnsi="宋体" w:cs="宋体"/>
            <w:color w:val="auto"/>
            <w:kern w:val="0"/>
            <w:sz w:val="24"/>
            <w:highlight w:val="none"/>
          </w:rPr>
        </w:sdtEndPr>
        <w:sdtContent>
          <w:r>
            <w:rPr>
              <w:rFonts w:hint="eastAsia" w:hAnsi="宋体" w:cs="宋体"/>
              <w:color w:val="auto"/>
              <w:kern w:val="0"/>
              <w:sz w:val="24"/>
              <w:highlight w:val="none"/>
            </w:rPr>
            <w:t>☐</w:t>
          </w:r>
        </w:sdtContent>
      </w:sdt>
      <w:r>
        <w:rPr>
          <w:rFonts w:hint="eastAsia" w:hAnsi="宋体" w:cs="宋体"/>
          <w:b/>
          <w:color w:val="auto"/>
          <w:sz w:val="24"/>
          <w:highlight w:val="none"/>
        </w:rPr>
        <w:t>否</w:t>
      </w:r>
      <w:r>
        <w:rPr>
          <w:rFonts w:hint="eastAsia" w:hAnsi="宋体" w:cs="宋体"/>
          <w:color w:val="auto"/>
          <w:kern w:val="0"/>
          <w:sz w:val="24"/>
          <w:highlight w:val="none"/>
        </w:rPr>
        <w:t>。</w:t>
      </w:r>
    </w:p>
    <w:p w14:paraId="1A41E7D7">
      <w:pPr>
        <w:spacing w:line="360" w:lineRule="auto"/>
        <w:rPr>
          <w:rFonts w:hint="eastAsia" w:ascii="宋体" w:hAnsi="宋体" w:cs="宋体"/>
          <w:b/>
          <w:color w:val="auto"/>
          <w:sz w:val="24"/>
          <w:highlight w:val="none"/>
        </w:rPr>
      </w:pPr>
      <w:r>
        <w:rPr>
          <w:rFonts w:hint="eastAsia" w:ascii="宋体" w:hAnsi="宋体" w:cs="宋体"/>
          <w:b/>
          <w:color w:val="auto"/>
          <w:sz w:val="24"/>
          <w:highlight w:val="none"/>
        </w:rPr>
        <w:t>二、</w:t>
      </w:r>
      <w:bookmarkStart w:id="8" w:name="_Hlk101132948"/>
      <w:r>
        <w:rPr>
          <w:rFonts w:hint="eastAsia" w:ascii="宋体" w:hAnsi="宋体" w:cs="宋体"/>
          <w:b/>
          <w:color w:val="auto"/>
          <w:sz w:val="24"/>
          <w:highlight w:val="none"/>
        </w:rPr>
        <w:t>申请人的资格要求</w:t>
      </w:r>
      <w:bookmarkEnd w:id="8"/>
      <w:r>
        <w:rPr>
          <w:rFonts w:hint="eastAsia" w:ascii="宋体" w:hAnsi="宋体" w:cs="宋体"/>
          <w:b/>
          <w:color w:val="auto"/>
          <w:sz w:val="24"/>
          <w:highlight w:val="none"/>
        </w:rPr>
        <w:t>：</w:t>
      </w:r>
    </w:p>
    <w:p w14:paraId="1811A835">
      <w:pPr>
        <w:spacing w:line="360" w:lineRule="auto"/>
        <w:ind w:firstLine="480"/>
        <w:rPr>
          <w:rFonts w:hint="eastAsia"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1.满足《中华人民共和国政府采购法》第二十二条规定；未被“信用中国”（www.creditchina.gov.cn)、中国政府采购网（www.ccgp.gov.cn）列入失信被执行人、重大税收违法案件当事人名单、政府采购严重违法失信行为记录名单；</w:t>
      </w:r>
    </w:p>
    <w:p w14:paraId="45A4AA50">
      <w:pPr>
        <w:spacing w:line="360" w:lineRule="auto"/>
        <w:ind w:firstLine="480" w:firstLineChars="200"/>
        <w:rPr>
          <w:rFonts w:hint="eastAsia" w:ascii="宋体" w:hAnsi="宋体" w:cs="宋体"/>
          <w:snapToGrid w:val="0"/>
          <w:color w:val="auto"/>
          <w:kern w:val="28"/>
          <w:sz w:val="24"/>
          <w:szCs w:val="20"/>
          <w:highlight w:val="none"/>
        </w:rPr>
      </w:pPr>
      <w:r>
        <w:rPr>
          <w:rFonts w:ascii="宋体" w:hAnsi="宋体" w:cs="宋体"/>
          <w:snapToGrid w:val="0"/>
          <w:color w:val="auto"/>
          <w:kern w:val="28"/>
          <w:sz w:val="24"/>
          <w:szCs w:val="20"/>
          <w:highlight w:val="none"/>
        </w:rPr>
        <w:t>2</w:t>
      </w:r>
      <w:r>
        <w:rPr>
          <w:rFonts w:hint="eastAsia" w:ascii="宋体" w:hAnsi="宋体" w:cs="宋体"/>
          <w:snapToGrid w:val="0"/>
          <w:color w:val="auto"/>
          <w:kern w:val="28"/>
          <w:sz w:val="24"/>
          <w:szCs w:val="20"/>
          <w:highlight w:val="none"/>
        </w:rPr>
        <w:t>.以联合体形式投标的，提供联合协议(本项目不接受联合体投标或者投标人不以联合体形式投标的，则不需要提供) ；</w:t>
      </w:r>
    </w:p>
    <w:p w14:paraId="047AFECF">
      <w:pPr>
        <w:spacing w:line="360" w:lineRule="auto"/>
        <w:ind w:firstLine="480" w:firstLineChars="200"/>
        <w:rPr>
          <w:rFonts w:hint="eastAsia" w:ascii="宋体" w:hAnsi="宋体" w:eastAsia="宋体" w:cs="宋体"/>
          <w:snapToGrid w:val="0"/>
          <w:color w:val="auto"/>
          <w:kern w:val="28"/>
          <w:sz w:val="24"/>
          <w:szCs w:val="20"/>
          <w:highlight w:val="none"/>
          <w:lang w:eastAsia="zh-CN"/>
        </w:rPr>
      </w:pPr>
      <w:r>
        <w:rPr>
          <w:rFonts w:ascii="宋体" w:hAnsi="宋体" w:cs="宋体"/>
          <w:snapToGrid w:val="0"/>
          <w:color w:val="auto"/>
          <w:kern w:val="28"/>
          <w:sz w:val="24"/>
          <w:szCs w:val="20"/>
          <w:highlight w:val="none"/>
        </w:rPr>
        <w:t>3</w:t>
      </w:r>
      <w:r>
        <w:rPr>
          <w:rFonts w:hint="eastAsia" w:ascii="宋体" w:hAnsi="宋体" w:cs="宋体"/>
          <w:snapToGrid w:val="0"/>
          <w:color w:val="auto"/>
          <w:kern w:val="28"/>
          <w:sz w:val="24"/>
          <w:szCs w:val="20"/>
          <w:highlight w:val="none"/>
        </w:rPr>
        <w:t>.落实政府采购政策需满足的资格要求：</w:t>
      </w:r>
      <w:r>
        <w:rPr>
          <w:rFonts w:hint="eastAsia" w:ascii="宋体" w:hAnsi="宋体" w:cs="宋体"/>
          <w:snapToGrid w:val="0"/>
          <w:color w:val="auto"/>
          <w:kern w:val="28"/>
          <w:sz w:val="24"/>
          <w:szCs w:val="20"/>
          <w:highlight w:val="none"/>
          <w:lang w:val="en-US" w:eastAsia="zh-CN"/>
        </w:rPr>
        <w:t>无</w:t>
      </w:r>
      <w:r>
        <w:rPr>
          <w:rFonts w:hint="eastAsia" w:ascii="宋体" w:hAnsi="宋体" w:cs="宋体"/>
          <w:snapToGrid w:val="0"/>
          <w:color w:val="auto"/>
          <w:kern w:val="28"/>
          <w:sz w:val="24"/>
          <w:szCs w:val="20"/>
          <w:highlight w:val="none"/>
        </w:rPr>
        <w:t>。</w:t>
      </w:r>
    </w:p>
    <w:p w14:paraId="18B02549">
      <w:pPr>
        <w:snapToGrid w:val="0"/>
        <w:spacing w:line="360" w:lineRule="auto"/>
        <w:ind w:firstLine="480" w:firstLineChars="200"/>
        <w:rPr>
          <w:rFonts w:hint="eastAsia" w:ascii="宋体" w:hAnsi="宋体" w:cs="宋体"/>
          <w:color w:val="auto"/>
          <w:sz w:val="24"/>
          <w:highlight w:val="none"/>
        </w:rPr>
      </w:pP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无。</w:t>
      </w:r>
    </w:p>
    <w:p w14:paraId="343E061F">
      <w:pPr>
        <w:spacing w:line="360" w:lineRule="auto"/>
        <w:rPr>
          <w:rFonts w:hint="eastAsia" w:ascii="宋体" w:hAnsi="宋体" w:cs="宋体"/>
          <w:b/>
          <w:color w:val="auto"/>
          <w:sz w:val="24"/>
          <w:highlight w:val="none"/>
        </w:rPr>
      </w:pPr>
      <w:r>
        <w:rPr>
          <w:rFonts w:hint="eastAsia" w:ascii="宋体" w:hAnsi="宋体" w:cs="宋体"/>
          <w:b/>
          <w:color w:val="auto"/>
          <w:sz w:val="24"/>
          <w:highlight w:val="none"/>
        </w:rPr>
        <w:t xml:space="preserve">三、获取招标文件 </w:t>
      </w:r>
    </w:p>
    <w:p w14:paraId="14E500FE">
      <w:pPr>
        <w:spacing w:line="360" w:lineRule="auto"/>
        <w:ind w:firstLine="482" w:firstLineChars="200"/>
        <w:rPr>
          <w:rFonts w:hint="eastAsia" w:ascii="宋体" w:hAnsi="宋体" w:cs="宋体"/>
          <w:color w:val="auto"/>
          <w:sz w:val="24"/>
          <w:highlight w:val="none"/>
        </w:rPr>
      </w:pPr>
      <w:r>
        <w:rPr>
          <w:rFonts w:hint="eastAsia" w:ascii="宋体" w:hAnsi="宋体" w:cs="宋体"/>
          <w:b/>
          <w:color w:val="auto"/>
          <w:sz w:val="24"/>
          <w:highlight w:val="none"/>
        </w:rPr>
        <w:t>时间：</w:t>
      </w:r>
      <w:r>
        <w:rPr>
          <w:rFonts w:hint="eastAsia" w:ascii="宋体" w:hAnsi="宋体" w:cs="宋体"/>
          <w:color w:val="auto"/>
          <w:sz w:val="24"/>
          <w:highlight w:val="none"/>
        </w:rPr>
        <w:t>/至</w:t>
      </w:r>
      <w:r>
        <w:rPr>
          <w:rFonts w:hint="eastAsia" w:ascii="宋体" w:hAnsi="宋体" w:eastAsia="宋体" w:cs="宋体"/>
          <w:color w:val="auto"/>
          <w:sz w:val="24"/>
          <w:highlight w:val="none"/>
          <w:u w:val="single"/>
        </w:rPr>
        <w:t>2025年</w:t>
      </w:r>
      <w:r>
        <w:rPr>
          <w:rFonts w:hint="eastAsia" w:ascii="宋体" w:hAnsi="宋体" w:cs="宋体"/>
          <w:color w:val="auto"/>
          <w:sz w:val="24"/>
          <w:highlight w:val="none"/>
          <w:u w:val="single"/>
          <w:lang w:val="en-US" w:eastAsia="zh-CN"/>
        </w:rPr>
        <w:t xml:space="preserve"> 7 </w:t>
      </w:r>
      <w:r>
        <w:rPr>
          <w:rFonts w:hint="eastAsia" w:ascii="宋体" w:hAnsi="宋体" w:eastAsia="宋体" w:cs="宋体"/>
          <w:color w:val="auto"/>
          <w:sz w:val="24"/>
          <w:highlight w:val="none"/>
          <w:u w:val="single"/>
        </w:rPr>
        <w:t>月</w:t>
      </w:r>
      <w:r>
        <w:rPr>
          <w:rFonts w:hint="eastAsia" w:ascii="宋体" w:hAnsi="宋体" w:cs="宋体"/>
          <w:color w:val="auto"/>
          <w:sz w:val="24"/>
          <w:highlight w:val="none"/>
          <w:u w:val="single"/>
          <w:lang w:val="en-US" w:eastAsia="zh-CN"/>
        </w:rPr>
        <w:t xml:space="preserve"> 24 </w:t>
      </w:r>
      <w:r>
        <w:rPr>
          <w:rFonts w:hint="eastAsia" w:ascii="宋体" w:hAnsi="宋体" w:eastAsia="宋体" w:cs="宋体"/>
          <w:color w:val="auto"/>
          <w:sz w:val="24"/>
          <w:highlight w:val="none"/>
          <w:u w:val="single"/>
        </w:rPr>
        <w:t>日</w:t>
      </w:r>
      <w:r>
        <w:rPr>
          <w:rFonts w:hint="eastAsia" w:ascii="宋体" w:hAnsi="宋体" w:cs="宋体"/>
          <w:color w:val="auto"/>
          <w:sz w:val="24"/>
          <w:highlight w:val="none"/>
        </w:rPr>
        <w:t>，每天上午00:00至12:00 ，下午12:00至23:59（北京时间，线上获取法定节假日均可，线下获取文件法定节假日除外）</w:t>
      </w:r>
    </w:p>
    <w:p w14:paraId="0E554629">
      <w:pPr>
        <w:spacing w:line="360" w:lineRule="auto"/>
        <w:ind w:firstLine="482" w:firstLineChars="200"/>
        <w:rPr>
          <w:rFonts w:hint="eastAsia"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政采云平台（https://www.zcygov.cn/）</w:t>
      </w:r>
    </w:p>
    <w:p w14:paraId="10AC431D">
      <w:pPr>
        <w:spacing w:line="360" w:lineRule="auto"/>
        <w:ind w:firstLine="482" w:firstLineChars="200"/>
        <w:rPr>
          <w:rFonts w:hint="eastAsia" w:ascii="宋体" w:hAnsi="宋体" w:cs="宋体"/>
          <w:color w:val="auto"/>
          <w:sz w:val="24"/>
          <w:highlight w:val="none"/>
        </w:rPr>
      </w:pPr>
      <w:r>
        <w:rPr>
          <w:rFonts w:hint="eastAsia" w:ascii="宋体" w:hAnsi="宋体" w:cs="宋体"/>
          <w:b/>
          <w:color w:val="auto"/>
          <w:sz w:val="24"/>
          <w:highlight w:val="none"/>
        </w:rPr>
        <w:t>方式：</w:t>
      </w:r>
      <w:r>
        <w:rPr>
          <w:rFonts w:hint="eastAsia" w:ascii="宋体" w:hAnsi="宋体" w:cs="宋体"/>
          <w:color w:val="auto"/>
          <w:sz w:val="24"/>
          <w:highlight w:val="none"/>
        </w:rPr>
        <w:t>供应商登录政采云平台https://www.zcygov.cn/在线申请获取采购文件（进入“项目采购”应用，在获取采购文件菜单中选择项目，申请获取采购文件）。</w:t>
      </w:r>
    </w:p>
    <w:p w14:paraId="32C0B1D1">
      <w:pPr>
        <w:spacing w:line="360" w:lineRule="auto"/>
        <w:ind w:firstLine="482" w:firstLineChars="200"/>
        <w:rPr>
          <w:rFonts w:hint="eastAsia" w:ascii="宋体" w:hAnsi="宋体" w:cs="宋体"/>
          <w:color w:val="auto"/>
          <w:sz w:val="24"/>
          <w:highlight w:val="none"/>
        </w:rPr>
      </w:pPr>
      <w:r>
        <w:rPr>
          <w:rFonts w:hint="eastAsia" w:ascii="宋体" w:hAnsi="宋体" w:cs="宋体"/>
          <w:b/>
          <w:color w:val="auto"/>
          <w:sz w:val="24"/>
          <w:highlight w:val="none"/>
        </w:rPr>
        <w:t>售价（元）：</w:t>
      </w:r>
      <w:r>
        <w:rPr>
          <w:rFonts w:hint="eastAsia" w:ascii="宋体" w:hAnsi="宋体" w:cs="宋体"/>
          <w:color w:val="auto"/>
          <w:sz w:val="24"/>
          <w:highlight w:val="none"/>
        </w:rPr>
        <w:t>0</w:t>
      </w:r>
    </w:p>
    <w:p w14:paraId="7177F70F">
      <w:pPr>
        <w:spacing w:line="360" w:lineRule="auto"/>
        <w:rPr>
          <w:rFonts w:hint="eastAsia" w:ascii="宋体" w:hAnsi="宋体" w:cs="宋体"/>
          <w:b/>
          <w:color w:val="auto"/>
          <w:sz w:val="24"/>
          <w:highlight w:val="none"/>
        </w:rPr>
      </w:pPr>
      <w:r>
        <w:rPr>
          <w:rFonts w:hint="eastAsia" w:ascii="宋体" w:hAnsi="宋体" w:cs="宋体"/>
          <w:b/>
          <w:color w:val="auto"/>
          <w:sz w:val="24"/>
          <w:highlight w:val="none"/>
        </w:rPr>
        <w:t>四、提交投标文件截止时间、开标时间和地点</w:t>
      </w:r>
    </w:p>
    <w:p w14:paraId="7796D078">
      <w:pPr>
        <w:spacing w:line="360" w:lineRule="auto"/>
        <w:ind w:firstLine="482" w:firstLineChars="200"/>
        <w:rPr>
          <w:rFonts w:hint="eastAsia" w:ascii="宋体" w:hAnsi="宋体" w:cs="宋体"/>
          <w:color w:val="auto"/>
          <w:sz w:val="24"/>
          <w:highlight w:val="none"/>
        </w:rPr>
      </w:pPr>
      <w:r>
        <w:rPr>
          <w:rFonts w:hint="eastAsia" w:ascii="宋体" w:hAnsi="宋体" w:cs="宋体"/>
          <w:b/>
          <w:color w:val="auto"/>
          <w:sz w:val="24"/>
          <w:highlight w:val="none"/>
        </w:rPr>
        <w:t>提交投标文件截止时间：</w:t>
      </w:r>
      <w:r>
        <w:rPr>
          <w:rFonts w:hint="eastAsia" w:ascii="宋体" w:hAnsi="宋体" w:eastAsia="宋体" w:cs="宋体"/>
          <w:color w:val="auto"/>
          <w:sz w:val="24"/>
          <w:highlight w:val="none"/>
          <w:u w:val="single"/>
        </w:rPr>
        <w:t>2025年</w:t>
      </w:r>
      <w:r>
        <w:rPr>
          <w:rFonts w:hint="eastAsia" w:ascii="宋体" w:hAnsi="宋体" w:cs="宋体"/>
          <w:color w:val="auto"/>
          <w:sz w:val="24"/>
          <w:highlight w:val="none"/>
          <w:u w:val="single"/>
          <w:lang w:val="en-US" w:eastAsia="zh-CN"/>
        </w:rPr>
        <w:t xml:space="preserve"> 7 </w:t>
      </w:r>
      <w:r>
        <w:rPr>
          <w:rFonts w:hint="eastAsia" w:ascii="宋体" w:hAnsi="宋体" w:eastAsia="宋体" w:cs="宋体"/>
          <w:color w:val="auto"/>
          <w:sz w:val="24"/>
          <w:highlight w:val="none"/>
          <w:u w:val="single"/>
        </w:rPr>
        <w:t>月</w:t>
      </w:r>
      <w:r>
        <w:rPr>
          <w:rFonts w:hint="eastAsia" w:ascii="宋体" w:hAnsi="宋体" w:cs="宋体"/>
          <w:color w:val="auto"/>
          <w:sz w:val="24"/>
          <w:highlight w:val="none"/>
          <w:u w:val="single"/>
          <w:lang w:val="en-US" w:eastAsia="zh-CN"/>
        </w:rPr>
        <w:t xml:space="preserve"> 24 </w:t>
      </w:r>
      <w:r>
        <w:rPr>
          <w:rFonts w:hint="eastAsia" w:ascii="宋体" w:hAnsi="宋体" w:eastAsia="宋体" w:cs="宋体"/>
          <w:color w:val="auto"/>
          <w:sz w:val="24"/>
          <w:highlight w:val="none"/>
          <w:u w:val="single"/>
        </w:rPr>
        <w:t>日</w:t>
      </w:r>
      <w:r>
        <w:rPr>
          <w:rFonts w:hint="eastAsia" w:ascii="宋体" w:hAnsi="宋体" w:eastAsia="宋体" w:cs="宋体"/>
          <w:color w:val="auto"/>
          <w:sz w:val="24"/>
          <w:highlight w:val="none"/>
          <w:u w:val="single"/>
          <w:lang w:val="en-US" w:eastAsia="zh-CN"/>
        </w:rPr>
        <w:t>14</w:t>
      </w:r>
      <w:r>
        <w:rPr>
          <w:rFonts w:hint="eastAsia" w:ascii="宋体" w:hAnsi="宋体" w:eastAsia="宋体" w:cs="宋体"/>
          <w:color w:val="auto"/>
          <w:sz w:val="24"/>
          <w:highlight w:val="none"/>
          <w:u w:val="single"/>
        </w:rPr>
        <w:t>点00分00秒</w:t>
      </w:r>
      <w:r>
        <w:rPr>
          <w:rFonts w:hint="eastAsia" w:ascii="宋体" w:hAnsi="宋体" w:cs="宋体"/>
          <w:color w:val="auto"/>
          <w:sz w:val="24"/>
          <w:highlight w:val="none"/>
        </w:rPr>
        <w:t>（北京时间）</w:t>
      </w:r>
    </w:p>
    <w:p w14:paraId="6BCD053E">
      <w:pPr>
        <w:spacing w:line="360" w:lineRule="auto"/>
        <w:ind w:firstLine="482" w:firstLineChars="200"/>
        <w:rPr>
          <w:rFonts w:hint="eastAsia" w:ascii="宋体" w:hAnsi="宋体" w:eastAsia="宋体" w:cs="宋体"/>
          <w:b/>
          <w:color w:val="auto"/>
          <w:sz w:val="24"/>
          <w:highlight w:val="none"/>
          <w:lang w:eastAsia="zh-CN"/>
        </w:rPr>
      </w:pPr>
      <w:r>
        <w:rPr>
          <w:rFonts w:hint="eastAsia" w:ascii="宋体" w:hAnsi="宋体" w:cs="宋体"/>
          <w:b/>
          <w:color w:val="auto"/>
          <w:sz w:val="24"/>
          <w:highlight w:val="none"/>
        </w:rPr>
        <w:t>投标地点（网址）：</w:t>
      </w:r>
      <w:r>
        <w:rPr>
          <w:rFonts w:hint="eastAsia" w:ascii="宋体" w:hAnsi="宋体" w:cs="宋体"/>
          <w:color w:val="auto"/>
          <w:sz w:val="24"/>
          <w:highlight w:val="none"/>
        </w:rPr>
        <w:t>请登录政采云投标客户端投标</w:t>
      </w:r>
      <w:r>
        <w:rPr>
          <w:rFonts w:hint="eastAsia" w:ascii="宋体" w:hAnsi="宋体" w:cs="宋体"/>
          <w:color w:val="auto"/>
          <w:sz w:val="24"/>
          <w:highlight w:val="none"/>
          <w:lang w:eastAsia="zh-CN"/>
        </w:rPr>
        <w:t>。</w:t>
      </w:r>
    </w:p>
    <w:p w14:paraId="4101DB60">
      <w:pPr>
        <w:spacing w:line="360" w:lineRule="auto"/>
        <w:ind w:firstLine="482" w:firstLineChars="200"/>
        <w:rPr>
          <w:rFonts w:hint="eastAsia" w:ascii="宋体" w:hAnsi="宋体" w:eastAsia="宋体" w:cs="宋体"/>
          <w:color w:val="auto"/>
          <w:sz w:val="24"/>
          <w:highlight w:val="none"/>
          <w:u w:val="single"/>
        </w:rPr>
      </w:pPr>
      <w:r>
        <w:rPr>
          <w:rFonts w:hint="eastAsia" w:ascii="宋体" w:hAnsi="宋体" w:cs="宋体"/>
          <w:b/>
          <w:color w:val="auto"/>
          <w:sz w:val="24"/>
          <w:highlight w:val="none"/>
        </w:rPr>
        <w:t>开标时间：</w:t>
      </w:r>
      <w:r>
        <w:rPr>
          <w:rFonts w:hint="eastAsia" w:ascii="宋体" w:hAnsi="宋体" w:eastAsia="宋体" w:cs="宋体"/>
          <w:color w:val="auto"/>
          <w:sz w:val="24"/>
          <w:highlight w:val="none"/>
          <w:u w:val="single"/>
        </w:rPr>
        <w:t>2025年</w:t>
      </w:r>
      <w:r>
        <w:rPr>
          <w:rFonts w:hint="eastAsia" w:ascii="宋体" w:hAnsi="宋体" w:cs="宋体"/>
          <w:color w:val="auto"/>
          <w:sz w:val="24"/>
          <w:highlight w:val="none"/>
          <w:u w:val="single"/>
          <w:lang w:val="en-US" w:eastAsia="zh-CN"/>
        </w:rPr>
        <w:t xml:space="preserve"> 7 </w:t>
      </w:r>
      <w:r>
        <w:rPr>
          <w:rFonts w:hint="eastAsia" w:ascii="宋体" w:hAnsi="宋体" w:eastAsia="宋体" w:cs="宋体"/>
          <w:color w:val="auto"/>
          <w:sz w:val="24"/>
          <w:highlight w:val="none"/>
          <w:u w:val="single"/>
        </w:rPr>
        <w:t>月</w:t>
      </w:r>
      <w:r>
        <w:rPr>
          <w:rFonts w:hint="eastAsia" w:ascii="宋体" w:hAnsi="宋体" w:cs="宋体"/>
          <w:color w:val="auto"/>
          <w:sz w:val="24"/>
          <w:highlight w:val="none"/>
          <w:u w:val="single"/>
          <w:lang w:val="en-US" w:eastAsia="zh-CN"/>
        </w:rPr>
        <w:t xml:space="preserve"> 24 </w:t>
      </w:r>
      <w:r>
        <w:rPr>
          <w:rFonts w:hint="eastAsia" w:ascii="宋体" w:hAnsi="宋体" w:eastAsia="宋体" w:cs="宋体"/>
          <w:color w:val="auto"/>
          <w:sz w:val="24"/>
          <w:highlight w:val="none"/>
          <w:u w:val="single"/>
        </w:rPr>
        <w:t>日</w:t>
      </w:r>
      <w:r>
        <w:rPr>
          <w:rFonts w:hint="eastAsia" w:ascii="宋体" w:hAnsi="宋体" w:eastAsia="宋体" w:cs="宋体"/>
          <w:color w:val="auto"/>
          <w:sz w:val="24"/>
          <w:highlight w:val="none"/>
          <w:u w:val="single"/>
          <w:lang w:val="en-US" w:eastAsia="zh-CN"/>
        </w:rPr>
        <w:t>14</w:t>
      </w:r>
      <w:r>
        <w:rPr>
          <w:rFonts w:hint="eastAsia" w:ascii="宋体" w:hAnsi="宋体" w:eastAsia="宋体" w:cs="宋体"/>
          <w:color w:val="auto"/>
          <w:sz w:val="24"/>
          <w:highlight w:val="none"/>
          <w:u w:val="single"/>
        </w:rPr>
        <w:t>点00分00秒</w:t>
      </w:r>
    </w:p>
    <w:p w14:paraId="61335A3A">
      <w:pPr>
        <w:spacing w:line="360" w:lineRule="auto"/>
        <w:ind w:firstLine="482" w:firstLineChars="200"/>
        <w:rPr>
          <w:rFonts w:hint="eastAsia" w:ascii="宋体" w:hAnsi="宋体" w:eastAsia="宋体" w:cs="宋体"/>
          <w:color w:val="auto"/>
          <w:sz w:val="24"/>
          <w:highlight w:val="none"/>
          <w:lang w:eastAsia="zh-CN"/>
        </w:rPr>
      </w:pPr>
      <w:r>
        <w:rPr>
          <w:rFonts w:hint="eastAsia" w:ascii="宋体" w:hAnsi="宋体" w:cs="宋体"/>
          <w:b/>
          <w:color w:val="auto"/>
          <w:sz w:val="24"/>
          <w:highlight w:val="none"/>
        </w:rPr>
        <w:t>开标地点（网址）：</w:t>
      </w:r>
      <w:r>
        <w:rPr>
          <w:rFonts w:hint="eastAsia" w:ascii="宋体" w:hAnsi="宋体" w:cs="宋体"/>
          <w:color w:val="auto"/>
          <w:sz w:val="24"/>
          <w:highlight w:val="none"/>
        </w:rPr>
        <w:t>政采云平台（https://www.zcygov.cn/）</w:t>
      </w:r>
      <w:r>
        <w:rPr>
          <w:rFonts w:hint="eastAsia" w:ascii="宋体" w:hAnsi="宋体" w:cs="宋体"/>
          <w:color w:val="auto"/>
          <w:sz w:val="24"/>
          <w:highlight w:val="none"/>
          <w:lang w:eastAsia="zh-CN"/>
        </w:rPr>
        <w:t>。</w:t>
      </w:r>
    </w:p>
    <w:p w14:paraId="4F61CC12">
      <w:pPr>
        <w:spacing w:line="360" w:lineRule="auto"/>
        <w:rPr>
          <w:rFonts w:hint="eastAsia" w:ascii="宋体" w:hAnsi="宋体" w:cs="宋体"/>
          <w:color w:val="auto"/>
          <w:sz w:val="24"/>
          <w:highlight w:val="none"/>
        </w:rPr>
      </w:pPr>
      <w:r>
        <w:rPr>
          <w:rFonts w:hint="eastAsia" w:ascii="宋体" w:hAnsi="宋体" w:cs="宋体"/>
          <w:b/>
          <w:color w:val="auto"/>
          <w:sz w:val="24"/>
          <w:highlight w:val="none"/>
        </w:rPr>
        <w:t xml:space="preserve">五、公告期限 </w:t>
      </w:r>
    </w:p>
    <w:p w14:paraId="32DB9EB9">
      <w:pPr>
        <w:spacing w:line="360" w:lineRule="auto"/>
        <w:ind w:firstLine="480" w:firstLineChars="200"/>
        <w:rPr>
          <w:rFonts w:hint="eastAsia"/>
          <w:color w:val="auto"/>
          <w:highlight w:val="none"/>
        </w:rPr>
      </w:pPr>
      <w:r>
        <w:rPr>
          <w:rFonts w:hint="eastAsia" w:ascii="宋体" w:hAnsi="宋体" w:cs="宋体"/>
          <w:color w:val="auto"/>
          <w:sz w:val="24"/>
          <w:highlight w:val="none"/>
        </w:rPr>
        <w:t>自本公告发布之日起5个工作日。</w:t>
      </w:r>
    </w:p>
    <w:p w14:paraId="772FB646">
      <w:pPr>
        <w:spacing w:line="360" w:lineRule="auto"/>
        <w:rPr>
          <w:rFonts w:hint="eastAsia" w:ascii="宋体" w:hAnsi="宋体" w:cs="宋体"/>
          <w:b/>
          <w:color w:val="auto"/>
          <w:sz w:val="24"/>
          <w:highlight w:val="none"/>
        </w:rPr>
      </w:pPr>
      <w:r>
        <w:rPr>
          <w:rFonts w:hint="eastAsia" w:ascii="宋体" w:hAnsi="宋体" w:cs="宋体"/>
          <w:b/>
          <w:color w:val="auto"/>
          <w:sz w:val="24"/>
          <w:highlight w:val="none"/>
        </w:rPr>
        <w:t>六、其他补充事宜</w:t>
      </w:r>
    </w:p>
    <w:p w14:paraId="36E1DC4D">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color w:val="auto"/>
          <w:sz w:val="24"/>
          <w:highlight w:val="none"/>
        </w:rPr>
        <w:t>。</w:t>
      </w:r>
    </w:p>
    <w:p w14:paraId="3E7C5D9E">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0DE0A033">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0AE78421">
      <w:pPr>
        <w:spacing w:line="360" w:lineRule="auto"/>
        <w:ind w:firstLine="480" w:firstLineChars="200"/>
        <w:rPr>
          <w:rFonts w:hint="eastAsia" w:eastAsia="宋体"/>
          <w:color w:val="auto"/>
          <w:highlight w:val="none"/>
          <w:lang w:eastAsia="zh-CN"/>
        </w:rPr>
      </w:pPr>
      <w:r>
        <w:rPr>
          <w:rFonts w:hint="eastAsia" w:ascii="宋体" w:hAnsi="宋体" w:cs="宋体"/>
          <w:color w:val="auto"/>
          <w:sz w:val="24"/>
          <w:highlight w:val="none"/>
        </w:rPr>
        <w:t>4.其他事项：（1）招标文件公告期限与招标公告的公告期限一致</w:t>
      </w:r>
      <w:r>
        <w:rPr>
          <w:rFonts w:hint="eastAsia" w:ascii="宋体" w:hAnsi="宋体" w:cs="宋体"/>
          <w:color w:val="auto"/>
          <w:sz w:val="24"/>
          <w:highlight w:val="none"/>
          <w:lang w:eastAsia="zh-CN"/>
        </w:rPr>
        <w:t>；</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）单位负责人为同一人或者存在直接控股、管理关系的不同供应商，不得参加同一合同项下的政府采购活动</w:t>
      </w:r>
      <w:r>
        <w:rPr>
          <w:rFonts w:hint="eastAsia" w:ascii="宋体" w:hAnsi="宋体" w:cs="宋体"/>
          <w:color w:val="auto"/>
          <w:sz w:val="24"/>
          <w:highlight w:val="none"/>
          <w:lang w:eastAsia="zh-CN"/>
        </w:rPr>
        <w:t>；</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）为采购项目提供整体设计、规范编制或者项目管理、监理、检测等服务后不得再参加该采购项目的其他采购活动</w:t>
      </w:r>
      <w:r>
        <w:rPr>
          <w:rFonts w:hint="eastAsia" w:ascii="宋体" w:hAnsi="宋体" w:cs="宋体"/>
          <w:color w:val="auto"/>
          <w:sz w:val="24"/>
          <w:highlight w:val="none"/>
          <w:lang w:eastAsia="zh-CN"/>
        </w:rPr>
        <w:t>；</w:t>
      </w:r>
      <w:r>
        <w:rPr>
          <w:rFonts w:hint="eastAsia" w:hAnsi="宋体" w:cs="宋体"/>
          <w:color w:val="auto"/>
          <w:sz w:val="24"/>
          <w:highlight w:val="none"/>
          <w:lang w:eastAsia="zh-CN"/>
        </w:rPr>
        <w:t>（</w:t>
      </w:r>
      <w:r>
        <w:rPr>
          <w:rFonts w:hint="eastAsia" w:hAnsi="宋体" w:cs="宋体"/>
          <w:color w:val="auto"/>
          <w:sz w:val="24"/>
          <w:highlight w:val="none"/>
          <w:lang w:val="en-US" w:eastAsia="zh-CN"/>
        </w:rPr>
        <w:t>4</w:t>
      </w:r>
      <w:r>
        <w:rPr>
          <w:rFonts w:hint="eastAsia" w:hAnsi="宋体" w:cs="宋体"/>
          <w:color w:val="auto"/>
          <w:sz w:val="24"/>
          <w:highlight w:val="none"/>
          <w:lang w:eastAsia="zh-CN"/>
        </w:rPr>
        <w:t>）投标人不得为“公益一类事业单位、使用事业编制且由财政拨款保障的群团组织；（</w:t>
      </w:r>
      <w:r>
        <w:rPr>
          <w:rFonts w:hint="eastAsia" w:hAnsi="宋体" w:cs="宋体"/>
          <w:color w:val="auto"/>
          <w:sz w:val="24"/>
          <w:highlight w:val="none"/>
          <w:lang w:val="en-US" w:eastAsia="zh-CN"/>
        </w:rPr>
        <w:t>5</w:t>
      </w:r>
      <w:r>
        <w:rPr>
          <w:rFonts w:hint="eastAsia" w:hAnsi="宋体" w:cs="宋体"/>
          <w:color w:val="auto"/>
          <w:sz w:val="24"/>
          <w:highlight w:val="none"/>
          <w:lang w:eastAsia="zh-CN"/>
        </w:rPr>
        <w:t>）</w:t>
      </w:r>
      <w:r>
        <w:rPr>
          <w:rFonts w:hint="eastAsia" w:cs="仿宋_GB2312" w:asciiTheme="majorEastAsia" w:hAnsiTheme="majorEastAsia" w:eastAsiaTheme="majorEastAsia"/>
          <w:b/>
          <w:color w:val="auto"/>
          <w:sz w:val="24"/>
          <w:highlight w:val="none"/>
        </w:rPr>
        <w:t>电子交易的说明: 1）电子交易：</w:t>
      </w:r>
      <w:r>
        <w:rPr>
          <w:rFonts w:hint="eastAsia" w:cs="仿宋_GB2312" w:asciiTheme="majorEastAsia" w:hAnsiTheme="majorEastAsia" w:eastAsiaTheme="majorEastAsia"/>
          <w:color w:val="auto"/>
          <w:sz w:val="24"/>
          <w:highlight w:val="none"/>
        </w:rPr>
        <w:t>本项目以数据电文形式，依托“政府采购云平台（www.zcygov.cn）”进行采购活动，不接受纸质响应文件</w:t>
      </w:r>
      <w:r>
        <w:rPr>
          <w:rFonts w:hint="eastAsia" w:cs="仿宋_GB2312" w:asciiTheme="majorEastAsia" w:hAnsiTheme="majorEastAsia" w:eastAsiaTheme="majorEastAsia"/>
          <w:color w:val="auto"/>
          <w:sz w:val="24"/>
          <w:highlight w:val="none"/>
          <w:lang w:eastAsia="zh-CN"/>
        </w:rPr>
        <w:t>；</w:t>
      </w:r>
      <w:r>
        <w:rPr>
          <w:rFonts w:hint="eastAsia" w:cs="仿宋_GB2312" w:asciiTheme="majorEastAsia" w:hAnsiTheme="majorEastAsia" w:eastAsiaTheme="majorEastAsia"/>
          <w:b/>
          <w:color w:val="auto"/>
          <w:sz w:val="24"/>
          <w:highlight w:val="none"/>
        </w:rPr>
        <w:t>2）响应准备：</w:t>
      </w:r>
      <w:r>
        <w:rPr>
          <w:rFonts w:hint="eastAsia" w:cs="仿宋_GB2312" w:asciiTheme="majorEastAsia" w:hAnsiTheme="majorEastAsia" w:eastAsiaTheme="majorEastAsia"/>
          <w:color w:val="auto"/>
          <w:sz w:val="24"/>
          <w:highlight w:val="none"/>
        </w:rPr>
        <w:t>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w:t>
      </w:r>
      <w:r>
        <w:rPr>
          <w:rFonts w:hint="eastAsia" w:cs="仿宋_GB2312" w:asciiTheme="majorEastAsia" w:hAnsiTheme="majorEastAsia" w:eastAsiaTheme="majorEastAsia"/>
          <w:b/>
          <w:color w:val="auto"/>
          <w:sz w:val="24"/>
          <w:highlight w:val="none"/>
        </w:rPr>
        <w:t>3）</w:t>
      </w:r>
      <w:r>
        <w:rPr>
          <w:rFonts w:hint="eastAsia" w:cs="仿宋_GB2312" w:asciiTheme="majorEastAsia" w:hAnsiTheme="majorEastAsia" w:eastAsiaTheme="majorEastAsia"/>
          <w:b/>
          <w:color w:val="auto"/>
          <w:sz w:val="24"/>
          <w:highlight w:val="none"/>
          <w:lang w:eastAsia="zh-CN"/>
        </w:rPr>
        <w:t>采购文件</w:t>
      </w:r>
      <w:r>
        <w:rPr>
          <w:rFonts w:hint="eastAsia" w:cs="仿宋_GB2312" w:asciiTheme="majorEastAsia" w:hAnsiTheme="majorEastAsia" w:eastAsiaTheme="majorEastAsia"/>
          <w:b/>
          <w:color w:val="auto"/>
          <w:sz w:val="24"/>
          <w:highlight w:val="none"/>
        </w:rPr>
        <w:t>的获取：</w:t>
      </w:r>
      <w:r>
        <w:rPr>
          <w:rFonts w:hint="eastAsia" w:cs="仿宋_GB2312" w:asciiTheme="majorEastAsia" w:hAnsiTheme="majorEastAsia" w:eastAsiaTheme="majorEastAsia"/>
          <w:color w:val="auto"/>
          <w:sz w:val="24"/>
          <w:highlight w:val="none"/>
        </w:rPr>
        <w:t>使用账号登录或者使用CA登录政采云平台；进入“项目采购”应用，在获取采购文件菜单中选择项目，获取</w:t>
      </w:r>
      <w:r>
        <w:rPr>
          <w:rFonts w:hint="eastAsia" w:cs="仿宋_GB2312" w:asciiTheme="majorEastAsia" w:hAnsiTheme="majorEastAsia" w:eastAsiaTheme="majorEastAsia"/>
          <w:color w:val="auto"/>
          <w:sz w:val="24"/>
          <w:highlight w:val="none"/>
          <w:lang w:eastAsia="zh-CN"/>
        </w:rPr>
        <w:t>采购文件；</w:t>
      </w:r>
      <w:r>
        <w:rPr>
          <w:rFonts w:hint="eastAsia" w:cs="仿宋_GB2312" w:asciiTheme="majorEastAsia" w:hAnsiTheme="majorEastAsia" w:eastAsiaTheme="majorEastAsia"/>
          <w:b/>
          <w:color w:val="auto"/>
          <w:sz w:val="24"/>
          <w:highlight w:val="none"/>
        </w:rPr>
        <w:t>4）响应文件的制作：</w:t>
      </w:r>
      <w:r>
        <w:rPr>
          <w:rFonts w:hint="eastAsia" w:cs="仿宋_GB2312" w:asciiTheme="majorEastAsia" w:hAnsiTheme="majorEastAsia" w:eastAsiaTheme="majorEastAsia"/>
          <w:color w:val="auto"/>
          <w:sz w:val="24"/>
          <w:highlight w:val="none"/>
        </w:rPr>
        <w:t>在“政采云电子交易客户端”中完成“填写基本信息”、“导入投标文件”、“标书关联”、“标书检查”、“电子签名”、“生成电子标书”等操作</w:t>
      </w:r>
      <w:r>
        <w:rPr>
          <w:rFonts w:hint="eastAsia" w:cs="仿宋_GB2312" w:asciiTheme="majorEastAsia" w:hAnsiTheme="majorEastAsia" w:eastAsiaTheme="majorEastAsia"/>
          <w:color w:val="auto"/>
          <w:sz w:val="24"/>
          <w:highlight w:val="none"/>
          <w:lang w:eastAsia="zh-CN"/>
        </w:rPr>
        <w:t>；</w:t>
      </w:r>
      <w:r>
        <w:rPr>
          <w:rFonts w:cs="仿宋_GB2312" w:asciiTheme="majorEastAsia" w:hAnsiTheme="majorEastAsia" w:eastAsiaTheme="majorEastAsia"/>
          <w:b/>
          <w:color w:val="auto"/>
          <w:sz w:val="24"/>
          <w:highlight w:val="none"/>
        </w:rPr>
        <w:t>5）</w:t>
      </w:r>
      <w:r>
        <w:rPr>
          <w:rFonts w:hint="eastAsia" w:cs="仿宋_GB2312" w:asciiTheme="majorEastAsia" w:hAnsiTheme="majorEastAsia" w:eastAsiaTheme="majorEastAsia"/>
          <w:color w:val="auto"/>
          <w:sz w:val="24"/>
          <w:highlight w:val="none"/>
        </w:rPr>
        <w:t>采购人、采购代理机构将依托政采云平台完成本项目的电子交易活动，平台不接受未按本公告约定方式获取</w:t>
      </w:r>
      <w:r>
        <w:rPr>
          <w:rFonts w:hint="eastAsia" w:cs="仿宋_GB2312" w:asciiTheme="majorEastAsia" w:hAnsiTheme="majorEastAsia" w:eastAsiaTheme="majorEastAsia"/>
          <w:color w:val="auto"/>
          <w:sz w:val="24"/>
          <w:highlight w:val="none"/>
          <w:lang w:eastAsia="zh-CN"/>
        </w:rPr>
        <w:t>采购文件</w:t>
      </w:r>
      <w:r>
        <w:rPr>
          <w:rFonts w:hint="eastAsia" w:cs="仿宋_GB2312" w:asciiTheme="majorEastAsia" w:hAnsiTheme="majorEastAsia" w:eastAsiaTheme="majorEastAsia"/>
          <w:color w:val="auto"/>
          <w:sz w:val="24"/>
          <w:highlight w:val="none"/>
        </w:rPr>
        <w:t>的供应商进行响应活动；</w:t>
      </w:r>
      <w:r>
        <w:rPr>
          <w:rFonts w:cs="仿宋_GB2312" w:asciiTheme="majorEastAsia" w:hAnsiTheme="majorEastAsia" w:eastAsiaTheme="majorEastAsia"/>
          <w:b/>
          <w:color w:val="auto"/>
          <w:sz w:val="24"/>
          <w:highlight w:val="none"/>
        </w:rPr>
        <w:t>6）</w:t>
      </w:r>
      <w:r>
        <w:rPr>
          <w:rFonts w:hint="eastAsia" w:cs="仿宋_GB2312" w:asciiTheme="majorEastAsia" w:hAnsiTheme="majorEastAsia" w:eastAsiaTheme="majorEastAsia"/>
          <w:color w:val="auto"/>
          <w:sz w:val="24"/>
          <w:highlight w:val="none"/>
        </w:rPr>
        <w:t>对未按上述方式获取</w:t>
      </w:r>
      <w:r>
        <w:rPr>
          <w:rFonts w:hint="eastAsia" w:cs="仿宋_GB2312" w:asciiTheme="majorEastAsia" w:hAnsiTheme="majorEastAsia" w:eastAsiaTheme="majorEastAsia"/>
          <w:color w:val="auto"/>
          <w:sz w:val="24"/>
          <w:highlight w:val="none"/>
          <w:lang w:eastAsia="zh-CN"/>
        </w:rPr>
        <w:t>采购文件</w:t>
      </w:r>
      <w:r>
        <w:rPr>
          <w:rFonts w:hint="eastAsia" w:cs="仿宋_GB2312" w:asciiTheme="majorEastAsia" w:hAnsiTheme="majorEastAsia" w:eastAsiaTheme="majorEastAsia"/>
          <w:color w:val="auto"/>
          <w:sz w:val="24"/>
          <w:highlight w:val="none"/>
        </w:rPr>
        <w:t>的供应商对该文件提出的质疑，采购人或采购代理机构将不予处理</w:t>
      </w:r>
      <w:r>
        <w:rPr>
          <w:rFonts w:hint="eastAsia" w:cs="仿宋_GB2312" w:asciiTheme="majorEastAsia" w:hAnsiTheme="majorEastAsia" w:eastAsiaTheme="majorEastAsia"/>
          <w:b/>
          <w:color w:val="auto"/>
          <w:sz w:val="24"/>
          <w:highlight w:val="none"/>
        </w:rPr>
        <w:t>；</w:t>
      </w:r>
      <w:r>
        <w:rPr>
          <w:rFonts w:cs="仿宋_GB2312" w:asciiTheme="majorEastAsia" w:hAnsiTheme="majorEastAsia" w:eastAsiaTheme="majorEastAsia"/>
          <w:b/>
          <w:color w:val="auto"/>
          <w:sz w:val="24"/>
          <w:highlight w:val="none"/>
        </w:rPr>
        <w:t>7）</w:t>
      </w:r>
      <w:r>
        <w:rPr>
          <w:rFonts w:hint="eastAsia" w:cs="仿宋_GB2312" w:asciiTheme="majorEastAsia" w:hAnsiTheme="majorEastAsia" w:eastAsiaTheme="majorEastAsia"/>
          <w:color w:val="auto"/>
          <w:sz w:val="24"/>
          <w:highlight w:val="none"/>
        </w:rPr>
        <w:t>不提供</w:t>
      </w:r>
      <w:r>
        <w:rPr>
          <w:rFonts w:hint="eastAsia" w:cs="仿宋_GB2312" w:asciiTheme="majorEastAsia" w:hAnsiTheme="majorEastAsia" w:eastAsiaTheme="majorEastAsia"/>
          <w:color w:val="auto"/>
          <w:sz w:val="24"/>
          <w:highlight w:val="none"/>
          <w:lang w:eastAsia="zh-CN"/>
        </w:rPr>
        <w:t>采购文件</w:t>
      </w:r>
      <w:r>
        <w:rPr>
          <w:rFonts w:hint="eastAsia" w:cs="仿宋_GB2312" w:asciiTheme="majorEastAsia" w:hAnsiTheme="majorEastAsia" w:eastAsiaTheme="majorEastAsia"/>
          <w:color w:val="auto"/>
          <w:sz w:val="24"/>
          <w:highlight w:val="none"/>
        </w:rPr>
        <w:t>纸质版；</w:t>
      </w:r>
      <w:r>
        <w:rPr>
          <w:rFonts w:cs="仿宋_GB2312" w:asciiTheme="majorEastAsia" w:hAnsiTheme="majorEastAsia" w:eastAsiaTheme="majorEastAsia"/>
          <w:b/>
          <w:color w:val="auto"/>
          <w:sz w:val="24"/>
          <w:highlight w:val="none"/>
        </w:rPr>
        <w:t>8</w:t>
      </w:r>
      <w:r>
        <w:rPr>
          <w:rFonts w:hint="eastAsia" w:cs="仿宋_GB2312" w:asciiTheme="majorEastAsia" w:hAnsiTheme="majorEastAsia" w:eastAsiaTheme="majorEastAsia"/>
          <w:b/>
          <w:color w:val="auto"/>
          <w:sz w:val="24"/>
          <w:highlight w:val="none"/>
        </w:rPr>
        <w:t>）响应文件的传输提交：</w:t>
      </w:r>
      <w:r>
        <w:rPr>
          <w:rFonts w:hint="eastAsia" w:cs="仿宋_GB2312" w:asciiTheme="majorEastAsia" w:hAnsiTheme="majorEastAsia" w:eastAsiaTheme="majorEastAsia"/>
          <w:color w:val="auto"/>
          <w:sz w:val="24"/>
          <w:highlight w:val="none"/>
        </w:rPr>
        <w:t>供应商在提交响应文件的截止时间前将加密的响应文件上传至政府采购云平台，还可以在提交响应文件的截止时间前</w:t>
      </w:r>
      <w:r>
        <w:rPr>
          <w:rFonts w:hint="eastAsia" w:cs="仿宋_GB2312" w:asciiTheme="majorEastAsia" w:hAnsiTheme="majorEastAsia" w:eastAsiaTheme="majorEastAsia"/>
          <w:color w:val="auto"/>
          <w:sz w:val="24"/>
          <w:highlight w:val="none"/>
          <w:lang w:val="en-US" w:eastAsia="zh-CN"/>
        </w:rPr>
        <w:t>以发送邮件</w:t>
      </w:r>
      <w:r>
        <w:rPr>
          <w:rFonts w:hint="eastAsia" w:cs="仿宋_GB2312" w:asciiTheme="majorEastAsia" w:hAnsiTheme="majorEastAsia" w:eastAsiaTheme="majorEastAsia"/>
          <w:color w:val="auto"/>
          <w:sz w:val="24"/>
          <w:highlight w:val="none"/>
        </w:rPr>
        <w:t>方式提交备份响应文件1份。备份响应文件的制作、存储</w:t>
      </w:r>
      <w:r>
        <w:rPr>
          <w:rFonts w:hint="eastAsia" w:cs="仿宋_GB2312" w:asciiTheme="majorEastAsia" w:hAnsiTheme="majorEastAsia" w:eastAsiaTheme="majorEastAsia"/>
          <w:color w:val="auto"/>
          <w:sz w:val="24"/>
          <w:highlight w:val="none"/>
          <w:lang w:val="en-US" w:eastAsia="zh-CN"/>
        </w:rPr>
        <w:t>及提交等</w:t>
      </w:r>
      <w:r>
        <w:rPr>
          <w:rFonts w:hint="eastAsia" w:cs="仿宋_GB2312" w:asciiTheme="majorEastAsia" w:hAnsiTheme="majorEastAsia" w:eastAsiaTheme="majorEastAsia"/>
          <w:color w:val="auto"/>
          <w:sz w:val="24"/>
          <w:highlight w:val="none"/>
        </w:rPr>
        <w:t>详见</w:t>
      </w:r>
      <w:r>
        <w:rPr>
          <w:rFonts w:hint="eastAsia" w:cs="仿宋_GB2312" w:asciiTheme="majorEastAsia" w:hAnsiTheme="majorEastAsia" w:eastAsiaTheme="majorEastAsia"/>
          <w:color w:val="auto"/>
          <w:sz w:val="24"/>
          <w:highlight w:val="none"/>
          <w:lang w:val="en-US" w:eastAsia="zh-CN"/>
        </w:rPr>
        <w:t>采购</w:t>
      </w:r>
      <w:r>
        <w:rPr>
          <w:rFonts w:hint="eastAsia" w:cs="仿宋_GB2312" w:asciiTheme="majorEastAsia" w:hAnsiTheme="majorEastAsia" w:eastAsiaTheme="majorEastAsia"/>
          <w:color w:val="auto"/>
          <w:sz w:val="24"/>
          <w:highlight w:val="none"/>
        </w:rPr>
        <w:t>文件第三部分 “备份响应文件”；</w:t>
      </w:r>
      <w:r>
        <w:rPr>
          <w:rFonts w:hint="eastAsia" w:cs="仿宋_GB2312" w:asciiTheme="majorEastAsia" w:hAnsiTheme="majorEastAsia" w:eastAsiaTheme="majorEastAsia"/>
          <w:b/>
          <w:color w:val="auto"/>
          <w:sz w:val="24"/>
          <w:highlight w:val="none"/>
        </w:rPr>
        <w:t>9）响应文件的解密：</w:t>
      </w:r>
      <w:r>
        <w:rPr>
          <w:rFonts w:hint="eastAsia" w:cs="仿宋_GB2312" w:asciiTheme="majorEastAsia" w:hAnsiTheme="majorEastAsia" w:eastAsiaTheme="majorEastAsia"/>
          <w:color w:val="auto"/>
          <w:sz w:val="24"/>
          <w:highlight w:val="none"/>
        </w:rPr>
        <w:t>供应商按照平台提示和</w:t>
      </w:r>
      <w:r>
        <w:rPr>
          <w:rFonts w:hint="eastAsia" w:cs="仿宋_GB2312" w:asciiTheme="majorEastAsia" w:hAnsiTheme="majorEastAsia" w:eastAsiaTheme="majorEastAsia"/>
          <w:color w:val="auto"/>
          <w:sz w:val="24"/>
          <w:highlight w:val="none"/>
          <w:lang w:eastAsia="zh-CN"/>
        </w:rPr>
        <w:t>采购文件</w:t>
      </w:r>
      <w:r>
        <w:rPr>
          <w:rFonts w:hint="eastAsia" w:cs="仿宋_GB2312" w:asciiTheme="majorEastAsia" w:hAnsiTheme="majorEastAsia" w:eastAsiaTheme="majorEastAsia"/>
          <w:color w:val="auto"/>
          <w:sz w:val="24"/>
          <w:highlight w:val="none"/>
        </w:rPr>
        <w:t>的规定在半小时内完成在线解密。通过“政府采购云平台”上传递交的响应文件无法按时解密，供应商递交了备份响应文件的，以备份响应文件为依据，否则视为响应文件撤回。通过“政府采购云平台”上传提交的响应文件已按时解密的，备份响应文件自动失效。供应商仅提交备份响应文件，没有在电子交易平台传输提交响应文件的，响应无效；</w:t>
      </w:r>
      <w:r>
        <w:rPr>
          <w:rFonts w:hint="eastAsia" w:cs="仿宋_GB2312" w:asciiTheme="majorEastAsia" w:hAnsiTheme="majorEastAsia" w:eastAsiaTheme="majorEastAsia"/>
          <w:b/>
          <w:bCs/>
          <w:color w:val="auto"/>
          <w:sz w:val="24"/>
          <w:highlight w:val="none"/>
        </w:rPr>
        <w:t>10）</w:t>
      </w:r>
      <w:r>
        <w:rPr>
          <w:rFonts w:hint="eastAsia" w:cs="仿宋_GB2312" w:asciiTheme="majorEastAsia" w:hAnsiTheme="majorEastAsia" w:eastAsiaTheme="majorEastAsia"/>
          <w:b/>
          <w:color w:val="auto"/>
          <w:sz w:val="24"/>
          <w:highlight w:val="none"/>
        </w:rPr>
        <w:t>具体操作指南</w:t>
      </w:r>
      <w:r>
        <w:rPr>
          <w:rFonts w:hint="eastAsia" w:cs="仿宋_GB2312" w:asciiTheme="majorEastAsia" w:hAnsiTheme="majorEastAsia" w:eastAsiaTheme="majorEastAsia"/>
          <w:color w:val="auto"/>
          <w:sz w:val="24"/>
          <w:highlight w:val="none"/>
        </w:rPr>
        <w:t>：详见政采云平台“服务中心-帮助文档-项目采购-操作流程-电子招投标-政府采购项目电子交易管理操作指南-供应商”。</w:t>
      </w:r>
    </w:p>
    <w:p w14:paraId="172B3BE2">
      <w:pPr>
        <w:spacing w:line="360" w:lineRule="auto"/>
        <w:rPr>
          <w:rFonts w:hint="eastAsia" w:ascii="宋体" w:hAnsi="宋体" w:cs="宋体"/>
          <w:b/>
          <w:color w:val="auto"/>
          <w:sz w:val="24"/>
          <w:highlight w:val="none"/>
        </w:rPr>
      </w:pPr>
      <w:r>
        <w:rPr>
          <w:rFonts w:hint="eastAsia" w:ascii="宋体" w:hAnsi="宋体" w:cs="宋体"/>
          <w:b/>
          <w:color w:val="auto"/>
          <w:sz w:val="24"/>
          <w:highlight w:val="none"/>
        </w:rPr>
        <w:t>七、对本次采购提出询问、质疑、投诉，请按以下方式联系</w:t>
      </w:r>
    </w:p>
    <w:p w14:paraId="119F70F4">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1.采购人信息</w:t>
      </w:r>
    </w:p>
    <w:p w14:paraId="4FA7FD03">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名    称：</w:t>
      </w:r>
      <w:r>
        <w:rPr>
          <w:rFonts w:hint="eastAsia" w:ascii="宋体" w:hAnsi="宋体" w:cs="宋体"/>
          <w:color w:val="auto"/>
          <w:sz w:val="24"/>
          <w:highlight w:val="none"/>
          <w:lang w:eastAsia="zh-CN"/>
        </w:rPr>
        <w:t>浙江省公路与运输管理中心</w:t>
      </w:r>
    </w:p>
    <w:p w14:paraId="0BD60825">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地    址：杭州市上城区梅花碑4号</w:t>
      </w:r>
    </w:p>
    <w:p w14:paraId="13266CAB">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传    真：/</w:t>
      </w:r>
    </w:p>
    <w:p w14:paraId="0E5204F3">
      <w:pPr>
        <w:spacing w:line="360" w:lineRule="auto"/>
        <w:ind w:firstLine="480"/>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rPr>
        <w:t>项目联系人（询问）：</w:t>
      </w:r>
      <w:r>
        <w:rPr>
          <w:rFonts w:hint="eastAsia" w:ascii="宋体" w:hAnsi="宋体" w:cs="宋体"/>
          <w:color w:val="auto"/>
          <w:sz w:val="24"/>
          <w:highlight w:val="none"/>
          <w:lang w:val="en-US" w:eastAsia="zh-CN"/>
        </w:rPr>
        <w:t>赵老师</w:t>
      </w:r>
    </w:p>
    <w:p w14:paraId="6068C8C5">
      <w:pPr>
        <w:spacing w:line="360" w:lineRule="auto"/>
        <w:ind w:firstLine="480"/>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rPr>
        <w:t>项目联系方式（询问）：</w:t>
      </w:r>
      <w:r>
        <w:rPr>
          <w:rFonts w:hint="eastAsia" w:ascii="宋体" w:hAnsi="宋体" w:cs="宋体"/>
          <w:color w:val="auto"/>
          <w:sz w:val="24"/>
          <w:highlight w:val="none"/>
          <w:lang w:val="en-US" w:eastAsia="zh-CN"/>
        </w:rPr>
        <w:t>15382327705</w:t>
      </w:r>
    </w:p>
    <w:p w14:paraId="5F578E66">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质疑联系人：翁老师</w:t>
      </w:r>
    </w:p>
    <w:p w14:paraId="6238FEC0">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质疑联系方式：0571-87820267</w:t>
      </w:r>
    </w:p>
    <w:p w14:paraId="61EF53BC">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2.采购代理机构信息</w:t>
      </w:r>
    </w:p>
    <w:p w14:paraId="636BE061">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名    称：浙江华耀建设咨询有限公司</w:t>
      </w:r>
    </w:p>
    <w:p w14:paraId="3C1E889C">
      <w:pPr>
        <w:spacing w:line="360" w:lineRule="auto"/>
        <w:ind w:firstLine="480"/>
        <w:rPr>
          <w:rFonts w:hint="default" w:ascii="宋体" w:hAnsi="宋体" w:cs="宋体" w:eastAsiaTheme="minorEastAsia"/>
          <w:color w:val="auto"/>
          <w:sz w:val="24"/>
          <w:highlight w:val="none"/>
          <w:lang w:val="en-US" w:eastAsia="zh-CN"/>
        </w:rPr>
      </w:pPr>
      <w:r>
        <w:rPr>
          <w:rFonts w:hint="eastAsia" w:ascii="宋体" w:hAnsi="宋体" w:cs="宋体"/>
          <w:color w:val="auto"/>
          <w:sz w:val="24"/>
          <w:highlight w:val="none"/>
        </w:rPr>
        <w:t>地    址：</w:t>
      </w:r>
      <w:r>
        <w:rPr>
          <w:rFonts w:hint="eastAsia" w:asciiTheme="minorEastAsia" w:hAnsiTheme="minorEastAsia" w:eastAsiaTheme="minorEastAsia" w:cstheme="minorEastAsia"/>
          <w:color w:val="auto"/>
          <w:sz w:val="24"/>
          <w:highlight w:val="none"/>
        </w:rPr>
        <w:t>杭州市上城区秋涛北路332号佰富时代中心3幢</w:t>
      </w:r>
      <w:r>
        <w:rPr>
          <w:rFonts w:hint="eastAsia" w:asciiTheme="minorEastAsia" w:hAnsiTheme="minorEastAsia" w:eastAsiaTheme="minorEastAsia" w:cstheme="minorEastAsia"/>
          <w:color w:val="auto"/>
          <w:sz w:val="24"/>
          <w:highlight w:val="none"/>
          <w:lang w:val="en-US" w:eastAsia="zh-CN"/>
        </w:rPr>
        <w:t>13楼</w:t>
      </w:r>
    </w:p>
    <w:p w14:paraId="06ED7C1F">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传    真： /</w:t>
      </w:r>
    </w:p>
    <w:p w14:paraId="49D2C6D1">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项目联系人（询问）：潘正阳、陈瑶</w:t>
      </w:r>
    </w:p>
    <w:p w14:paraId="10672440">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项目联系方式（询问）：13758171369</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18757567243</w:t>
      </w:r>
    </w:p>
    <w:p w14:paraId="4B159980">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质疑联系人：张焕欣</w:t>
      </w:r>
    </w:p>
    <w:p w14:paraId="60584DC4">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质疑联系方式：15657173595</w:t>
      </w:r>
    </w:p>
    <w:p w14:paraId="5EE70570">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3.</w:t>
      </w:r>
      <w:r>
        <w:rPr>
          <w:rFonts w:hint="eastAsia"/>
          <w:color w:val="auto"/>
          <w:highlight w:val="none"/>
        </w:rPr>
        <w:t xml:space="preserve"> </w:t>
      </w:r>
      <w:r>
        <w:rPr>
          <w:rFonts w:hint="eastAsia" w:ascii="宋体" w:hAnsi="宋体" w:cs="宋体"/>
          <w:color w:val="auto"/>
          <w:sz w:val="24"/>
          <w:highlight w:val="none"/>
        </w:rPr>
        <w:t xml:space="preserve">该项目由采购人处理采购争议。质疑环节，采购人委托采购代理机构处理的，可由采购代理机构答复。对质疑答复不满意的，向采购人内部设置的采购监督机构反映。 </w:t>
      </w:r>
    </w:p>
    <w:p w14:paraId="16E6FC53">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政策咨询：何一平、冯华，0571-87058424、87055741</w:t>
      </w:r>
    </w:p>
    <w:p w14:paraId="07536C04">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预算金额未达100万元的采购项目，由采购人处理采购争议。</w:t>
      </w:r>
    </w:p>
    <w:p w14:paraId="42B77E84">
      <w:pPr>
        <w:spacing w:line="360" w:lineRule="auto"/>
        <w:ind w:firstLine="480" w:firstLineChars="200"/>
        <w:rPr>
          <w:rFonts w:hint="eastAsia" w:ascii="宋体" w:hAnsi="宋体" w:cs="宋体"/>
          <w:color w:val="auto"/>
          <w:sz w:val="24"/>
          <w:highlight w:val="none"/>
        </w:rPr>
      </w:pPr>
    </w:p>
    <w:p w14:paraId="50720276">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若对项目采购电子交易系统操作有疑问，可登录政采云（https://www.zcygov.cn/），点击右侧咨询小采，获取采小蜜智能服务管家帮助，或拨打政采云服务热线95763获取热线服务帮助。</w:t>
      </w:r>
    </w:p>
    <w:p w14:paraId="31425B16">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CA问题联系电话（人工）：汇信CA 400-888-4636；天谷CA 400-087-8198。</w:t>
      </w:r>
    </w:p>
    <w:p w14:paraId="0B7C72EF">
      <w:pPr>
        <w:bidi w:val="0"/>
        <w:rPr>
          <w:rFonts w:hint="eastAsia"/>
          <w:color w:val="auto"/>
          <w:highlight w:val="none"/>
        </w:rPr>
      </w:pPr>
      <w:r>
        <w:rPr>
          <w:color w:val="auto"/>
          <w:highlight w:val="none"/>
        </w:rPr>
        <w:br w:type="page"/>
      </w:r>
    </w:p>
    <w:p w14:paraId="6B32687F">
      <w:pPr>
        <w:adjustRightInd/>
        <w:spacing w:line="360" w:lineRule="auto"/>
        <w:jc w:val="center"/>
        <w:outlineLvl w:val="0"/>
        <w:rPr>
          <w:rFonts w:hint="eastAsia" w:ascii="宋体" w:hAnsi="宋体" w:cs="宋体"/>
          <w:b/>
          <w:color w:val="auto"/>
          <w:sz w:val="36"/>
          <w:szCs w:val="20"/>
          <w:highlight w:val="none"/>
        </w:rPr>
      </w:pPr>
      <w:r>
        <w:rPr>
          <w:rFonts w:hint="eastAsia" w:ascii="宋体" w:hAnsi="宋体" w:cs="宋体"/>
          <w:b/>
          <w:color w:val="auto"/>
          <w:sz w:val="36"/>
          <w:szCs w:val="20"/>
          <w:highlight w:val="none"/>
        </w:rPr>
        <w:t>第二部分 投标人须知</w:t>
      </w:r>
      <w:bookmarkEnd w:id="6"/>
    </w:p>
    <w:p w14:paraId="4AE313F0">
      <w:pPr>
        <w:adjustRightInd/>
        <w:spacing w:line="360" w:lineRule="auto"/>
        <w:ind w:firstLine="3845" w:firstLineChars="1197"/>
        <w:outlineLvl w:val="0"/>
        <w:rPr>
          <w:rFonts w:hint="eastAsia" w:ascii="宋体" w:hAnsi="宋体" w:cs="宋体"/>
          <w:b/>
          <w:color w:val="auto"/>
          <w:sz w:val="32"/>
          <w:szCs w:val="20"/>
          <w:highlight w:val="none"/>
        </w:rPr>
      </w:pPr>
      <w:r>
        <w:rPr>
          <w:rFonts w:hint="eastAsia" w:ascii="宋体" w:hAnsi="宋体" w:cs="宋体"/>
          <w:b/>
          <w:color w:val="auto"/>
          <w:sz w:val="32"/>
          <w:szCs w:val="20"/>
          <w:highlight w:val="none"/>
        </w:rPr>
        <w:t>前附表</w:t>
      </w:r>
    </w:p>
    <w:tbl>
      <w:tblPr>
        <w:tblStyle w:val="62"/>
        <w:tblW w:w="9278" w:type="dxa"/>
        <w:tblInd w:w="108"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28" w:type="dxa"/>
          <w:bottom w:w="0" w:type="dxa"/>
          <w:right w:w="28" w:type="dxa"/>
        </w:tblCellMar>
      </w:tblPr>
      <w:tblGrid>
        <w:gridCol w:w="629"/>
        <w:gridCol w:w="1843"/>
        <w:gridCol w:w="6806"/>
      </w:tblGrid>
      <w:tr w14:paraId="67D387F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28" w:type="dxa"/>
            <w:bottom w:w="0" w:type="dxa"/>
            <w:right w:w="28" w:type="dxa"/>
          </w:tblCellMar>
        </w:tblPrEx>
        <w:tc>
          <w:tcPr>
            <w:tcW w:w="629" w:type="dxa"/>
            <w:tcBorders>
              <w:tl2br w:val="nil"/>
              <w:tr2bl w:val="nil"/>
            </w:tcBorders>
            <w:vAlign w:val="center"/>
          </w:tcPr>
          <w:p w14:paraId="5DEE146B">
            <w:pPr>
              <w:snapToGrid w:val="0"/>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序号</w:t>
            </w:r>
          </w:p>
        </w:tc>
        <w:tc>
          <w:tcPr>
            <w:tcW w:w="1843" w:type="dxa"/>
            <w:tcBorders>
              <w:tl2br w:val="nil"/>
              <w:tr2bl w:val="nil"/>
            </w:tcBorders>
            <w:vAlign w:val="center"/>
          </w:tcPr>
          <w:p w14:paraId="67F95CD6">
            <w:pPr>
              <w:snapToGrid w:val="0"/>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事项</w:t>
            </w:r>
          </w:p>
        </w:tc>
        <w:tc>
          <w:tcPr>
            <w:tcW w:w="6806" w:type="dxa"/>
            <w:tcBorders>
              <w:tl2br w:val="nil"/>
              <w:tr2bl w:val="nil"/>
            </w:tcBorders>
            <w:vAlign w:val="center"/>
          </w:tcPr>
          <w:p w14:paraId="166A551F">
            <w:pPr>
              <w:snapToGrid w:val="0"/>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本项目的特别规定</w:t>
            </w:r>
          </w:p>
        </w:tc>
      </w:tr>
      <w:tr w14:paraId="27B6F52C">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28" w:type="dxa"/>
            <w:bottom w:w="0" w:type="dxa"/>
            <w:right w:w="28" w:type="dxa"/>
          </w:tblCellMar>
        </w:tblPrEx>
        <w:tc>
          <w:tcPr>
            <w:tcW w:w="629" w:type="dxa"/>
            <w:tcBorders>
              <w:tl2br w:val="nil"/>
              <w:tr2bl w:val="nil"/>
            </w:tcBorders>
            <w:vAlign w:val="center"/>
          </w:tcPr>
          <w:p w14:paraId="327B65FA">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1</w:t>
            </w:r>
          </w:p>
        </w:tc>
        <w:tc>
          <w:tcPr>
            <w:tcW w:w="1843" w:type="dxa"/>
            <w:tcBorders>
              <w:tl2br w:val="nil"/>
              <w:tr2bl w:val="nil"/>
            </w:tcBorders>
            <w:vAlign w:val="center"/>
          </w:tcPr>
          <w:p w14:paraId="428E8D0D">
            <w:pPr>
              <w:snapToGrid w:val="0"/>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项目属性</w:t>
            </w:r>
          </w:p>
        </w:tc>
        <w:tc>
          <w:tcPr>
            <w:tcW w:w="6806" w:type="dxa"/>
            <w:tcBorders>
              <w:tl2br w:val="nil"/>
              <w:tr2bl w:val="nil"/>
            </w:tcBorders>
            <w:vAlign w:val="center"/>
          </w:tcPr>
          <w:p w14:paraId="2A91BB52">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服务类。</w:t>
            </w:r>
          </w:p>
          <w:p w14:paraId="59B2D8A8">
            <w:pPr>
              <w:snapToGrid w:val="0"/>
              <w:spacing w:line="360" w:lineRule="auto"/>
              <w:rPr>
                <w:rFonts w:hint="eastAsia"/>
                <w:color w:val="auto"/>
                <w:highlight w:val="none"/>
              </w:rPr>
            </w:pPr>
            <w:r>
              <w:rPr>
                <w:rFonts w:hint="eastAsia" w:ascii="宋体" w:hAnsi="宋体" w:eastAsia="宋体" w:cs="宋体"/>
                <w:color w:val="auto"/>
                <w:kern w:val="0"/>
                <w:sz w:val="24"/>
                <w:highlight w:val="none"/>
              </w:rPr>
              <w:t>▲该项目属</w:t>
            </w:r>
            <w:r>
              <w:rPr>
                <w:rFonts w:hint="eastAsia" w:ascii="宋体" w:hAnsi="宋体" w:eastAsia="宋体" w:cs="宋体"/>
                <w:color w:val="auto"/>
                <w:kern w:val="0"/>
                <w:sz w:val="24"/>
                <w:highlight w:val="none"/>
                <w:lang w:val="en-US" w:eastAsia="zh-CN"/>
              </w:rPr>
              <w:t>于</w:t>
            </w:r>
            <w:r>
              <w:rPr>
                <w:rFonts w:hint="eastAsia" w:ascii="宋体" w:hAnsi="宋体" w:eastAsia="宋体" w:cs="宋体"/>
                <w:color w:val="auto"/>
                <w:kern w:val="0"/>
                <w:sz w:val="24"/>
                <w:highlight w:val="none"/>
              </w:rPr>
              <w:t>政府购买服务项目，公益一类事业单位不能做为承接主体。</w:t>
            </w:r>
          </w:p>
        </w:tc>
      </w:tr>
      <w:tr w14:paraId="68F62F5B">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28" w:type="dxa"/>
            <w:bottom w:w="0" w:type="dxa"/>
            <w:right w:w="28" w:type="dxa"/>
          </w:tblCellMar>
        </w:tblPrEx>
        <w:tc>
          <w:tcPr>
            <w:tcW w:w="629" w:type="dxa"/>
            <w:tcBorders>
              <w:tl2br w:val="nil"/>
              <w:tr2bl w:val="nil"/>
            </w:tcBorders>
            <w:vAlign w:val="center"/>
          </w:tcPr>
          <w:p w14:paraId="70985C76">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2</w:t>
            </w:r>
          </w:p>
        </w:tc>
        <w:tc>
          <w:tcPr>
            <w:tcW w:w="1843" w:type="dxa"/>
            <w:tcBorders>
              <w:tl2br w:val="nil"/>
              <w:tr2bl w:val="nil"/>
            </w:tcBorders>
            <w:vAlign w:val="center"/>
          </w:tcPr>
          <w:p w14:paraId="54835327">
            <w:pPr>
              <w:snapToGrid w:val="0"/>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采购标的及其对应的中小企业划分标准所属行业</w:t>
            </w:r>
          </w:p>
        </w:tc>
        <w:tc>
          <w:tcPr>
            <w:tcW w:w="6806" w:type="dxa"/>
            <w:tcBorders>
              <w:tl2br w:val="nil"/>
              <w:tr2bl w:val="nil"/>
            </w:tcBorders>
            <w:vAlign w:val="center"/>
          </w:tcPr>
          <w:p w14:paraId="50AFD51B">
            <w:pP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（1）标的：</w:t>
            </w:r>
            <w:r>
              <w:rPr>
                <w:rFonts w:hint="eastAsia" w:ascii="宋体" w:hAnsi="宋体" w:cs="宋体"/>
                <w:color w:val="auto"/>
                <w:sz w:val="24"/>
                <w:highlight w:val="none"/>
                <w:u w:val="single"/>
                <w:lang w:eastAsia="zh-CN"/>
              </w:rPr>
              <w:t>农村公路安全专项调查评估</w:t>
            </w:r>
            <w:r>
              <w:rPr>
                <w:rFonts w:hint="eastAsia" w:ascii="宋体" w:hAnsi="宋体" w:cs="宋体"/>
                <w:color w:val="auto"/>
                <w:kern w:val="0"/>
                <w:sz w:val="24"/>
                <w:highlight w:val="none"/>
              </w:rPr>
              <w:t>，属于</w:t>
            </w:r>
            <w:r>
              <w:rPr>
                <w:rFonts w:hint="eastAsia" w:ascii="宋体" w:hAnsi="宋体" w:cs="宋体"/>
                <w:color w:val="auto"/>
                <w:kern w:val="0"/>
                <w:sz w:val="24"/>
                <w:highlight w:val="none"/>
                <w:u w:val="single"/>
              </w:rPr>
              <w:t>其他未列明行业</w:t>
            </w:r>
            <w:r>
              <w:rPr>
                <w:rFonts w:hint="eastAsia" w:ascii="宋体" w:hAnsi="宋体" w:cs="宋体"/>
                <w:color w:val="auto"/>
                <w:kern w:val="0"/>
                <w:sz w:val="24"/>
                <w:highlight w:val="none"/>
              </w:rPr>
              <w:t>；</w:t>
            </w:r>
          </w:p>
          <w:p w14:paraId="1F7EA634">
            <w:pPr>
              <w:numPr>
                <w:ilvl w:val="0"/>
                <w:numId w:val="1"/>
              </w:numPr>
              <w:snapToGrid w:val="0"/>
              <w:spacing w:line="360" w:lineRule="auto"/>
              <w:ind w:right="143" w:rightChars="68"/>
              <w:jc w:val="left"/>
              <w:rPr>
                <w:rFonts w:hint="eastAsia" w:asciiTheme="minorEastAsia" w:hAnsiTheme="minorEastAsia" w:eastAsiaTheme="minorEastAsia" w:cstheme="minorEastAsia"/>
                <w:color w:val="auto"/>
                <w:sz w:val="24"/>
                <w:highlight w:val="none"/>
              </w:rPr>
            </w:pPr>
            <w:r>
              <w:rPr>
                <w:rFonts w:hint="eastAsia" w:ascii="宋体" w:hAnsi="宋体" w:cs="宋体"/>
                <w:color w:val="auto"/>
                <w:kern w:val="0"/>
                <w:sz w:val="24"/>
                <w:highlight w:val="none"/>
              </w:rPr>
              <w:t>根据《关于印发中小企业划型标准规定的通知》（工信部联企业〔2011〕300）第四条第（十六）项规定：其他未列明行业：从业人员300人以下的为中小微型企业。其中，从业人员100人及以上的为中型企业；从业人员10人及以上的为小型企业；从业人员10人以下的为微型企业。</w:t>
            </w:r>
          </w:p>
          <w:p w14:paraId="088E39C2">
            <w:pPr>
              <w:numPr>
                <w:ilvl w:val="0"/>
                <w:numId w:val="1"/>
              </w:numPr>
              <w:snapToGrid w:val="0"/>
              <w:spacing w:line="360" w:lineRule="auto"/>
              <w:ind w:right="143" w:rightChars="68"/>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本项目扶持力度：</w:t>
            </w:r>
          </w:p>
          <w:p w14:paraId="7F12B8E9">
            <w:pPr>
              <w:snapToGrid w:val="0"/>
              <w:spacing w:line="360" w:lineRule="auto"/>
              <w:ind w:right="143" w:rightChars="68"/>
              <w:rPr>
                <w:rFonts w:hint="eastAsia" w:ascii="宋体" w:hAnsi="宋体" w:cs="宋体"/>
                <w:color w:val="auto"/>
                <w:sz w:val="24"/>
                <w:highlight w:val="none"/>
              </w:rPr>
            </w:pPr>
            <w:r>
              <w:rPr>
                <w:rFonts w:hint="eastAsia" w:ascii="宋体" w:hAnsi="宋体" w:cs="宋体"/>
                <w:color w:val="auto"/>
                <w:sz w:val="24"/>
                <w:highlight w:val="none"/>
              </w:rPr>
              <w:sym w:font="Wingdings 2" w:char="00A3"/>
            </w:r>
            <w:r>
              <w:rPr>
                <w:rFonts w:hint="eastAsia" w:ascii="宋体" w:hAnsi="宋体" w:cs="宋体"/>
                <w:color w:val="auto"/>
                <w:sz w:val="24"/>
                <w:highlight w:val="none"/>
              </w:rPr>
              <w:t>A专门预留中小企业份额项目；</w:t>
            </w:r>
          </w:p>
          <w:p w14:paraId="6CDFCD82">
            <w:pPr>
              <w:snapToGrid w:val="0"/>
              <w:spacing w:line="360" w:lineRule="auto"/>
              <w:ind w:right="143" w:rightChars="68"/>
              <w:jc w:val="left"/>
              <w:rPr>
                <w:rFonts w:hint="eastAsia" w:asciiTheme="minorEastAsia" w:hAnsiTheme="minorEastAsia" w:eastAsiaTheme="minorEastAsia" w:cstheme="minorEastAsia"/>
                <w:color w:val="auto"/>
                <w:sz w:val="24"/>
                <w:highlight w:val="none"/>
              </w:rPr>
            </w:pPr>
            <w:r>
              <w:rPr>
                <w:rFonts w:hint="eastAsia" w:ascii="宋体" w:hAnsi="宋体" w:cs="宋体"/>
                <w:color w:val="auto"/>
                <w:sz w:val="24"/>
                <w:highlight w:val="none"/>
              </w:rPr>
              <w:sym w:font="Wingdings 2" w:char="00A3"/>
            </w:r>
            <w:r>
              <w:rPr>
                <w:rFonts w:hint="eastAsia" w:ascii="宋体" w:hAnsi="宋体" w:cs="宋体"/>
                <w:color w:val="auto"/>
                <w:sz w:val="24"/>
                <w:highlight w:val="none"/>
              </w:rPr>
              <w:t>B适宜面向中小企业，</w:t>
            </w:r>
            <w:r>
              <w:rPr>
                <w:rFonts w:hint="eastAsia" w:asciiTheme="minorEastAsia" w:hAnsiTheme="minorEastAsia" w:eastAsiaTheme="minorEastAsia" w:cstheme="minorEastAsia"/>
                <w:color w:val="auto"/>
                <w:sz w:val="24"/>
                <w:highlight w:val="none"/>
              </w:rPr>
              <w:t>本项目预留要求达到</w:t>
            </w:r>
            <w:r>
              <w:rPr>
                <w:rFonts w:hint="eastAsia" w:asciiTheme="minorEastAsia" w:hAnsiTheme="minorEastAsia" w:eastAsiaTheme="minorEastAsia" w:cstheme="minorEastAsia"/>
                <w:color w:val="auto"/>
                <w:sz w:val="24"/>
                <w:highlight w:val="none"/>
                <w:u w:val="single"/>
              </w:rPr>
              <w:t>40</w:t>
            </w:r>
            <w:r>
              <w:rPr>
                <w:rFonts w:hint="eastAsia" w:asciiTheme="minorEastAsia" w:hAnsiTheme="minorEastAsia" w:eastAsiaTheme="minorEastAsia" w:cstheme="minorEastAsia"/>
                <w:color w:val="auto"/>
                <w:sz w:val="24"/>
                <w:highlight w:val="none"/>
              </w:rPr>
              <w:t>%（允许联合或分包），不再做价格扶持；</w:t>
            </w:r>
          </w:p>
          <w:p w14:paraId="4FA7CD87">
            <w:pPr>
              <w:spacing w:line="360" w:lineRule="auto"/>
              <w:rPr>
                <w:rFonts w:hint="eastAsia" w:ascii="宋体" w:hAnsi="宋体" w:cs="宋体"/>
                <w:color w:val="auto"/>
                <w:highlight w:val="none"/>
              </w:rPr>
            </w:pPr>
            <w:r>
              <w:rPr>
                <w:rFonts w:hint="eastAsia" w:ascii="宋体" w:hAnsi="宋体" w:cs="宋体"/>
                <w:b/>
                <w:color w:val="auto"/>
                <w:sz w:val="24"/>
                <w:highlight w:val="none"/>
              </w:rPr>
              <w:sym w:font="Wingdings 2" w:char="0052"/>
            </w:r>
            <w:r>
              <w:rPr>
                <w:rFonts w:hint="eastAsia" w:ascii="宋体" w:hAnsi="宋体" w:cs="宋体"/>
                <w:b/>
                <w:color w:val="auto"/>
                <w:sz w:val="24"/>
                <w:highlight w:val="none"/>
              </w:rPr>
              <w:t>C对于未预留份额专门面向中小企业的政府采购服务项目，以及预留份额政府采购服务项目中的非预留部分标项，对小型和微型企业的投标报价给予</w:t>
            </w:r>
            <w:r>
              <w:rPr>
                <w:rFonts w:hint="eastAsia" w:ascii="宋体" w:hAnsi="宋体" w:cs="宋体"/>
                <w:b/>
                <w:color w:val="auto"/>
                <w:sz w:val="24"/>
                <w:highlight w:val="none"/>
                <w:u w:val="single"/>
              </w:rPr>
              <w:t xml:space="preserve"> 10% </w:t>
            </w:r>
            <w:r>
              <w:rPr>
                <w:rFonts w:hint="eastAsia" w:ascii="宋体" w:hAnsi="宋体" w:cs="宋体"/>
                <w:b/>
                <w:color w:val="auto"/>
                <w:sz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w:t>
            </w:r>
            <w:r>
              <w:rPr>
                <w:rFonts w:hint="eastAsia" w:ascii="宋体" w:hAnsi="宋体" w:cs="宋体"/>
                <w:b/>
                <w:color w:val="auto"/>
                <w:sz w:val="24"/>
                <w:highlight w:val="none"/>
                <w:u w:val="single"/>
              </w:rPr>
              <w:t xml:space="preserve"> 4% </w:t>
            </w:r>
            <w:r>
              <w:rPr>
                <w:rFonts w:hint="eastAsia" w:ascii="宋体" w:hAnsi="宋体" w:cs="宋体"/>
                <w:b/>
                <w:color w:val="auto"/>
                <w:sz w:val="24"/>
                <w:highlight w:val="none"/>
              </w:rPr>
              <w:t>的扣除，用扣除后的价格参加评审。组成联合体或者接受分包的小微企业与联合体内其他企业、分包企业之间存在直接控股、管理关系的，不享受价格扣除优惠政策。</w:t>
            </w:r>
          </w:p>
        </w:tc>
      </w:tr>
      <w:tr w14:paraId="3281F421">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28" w:type="dxa"/>
            <w:bottom w:w="0" w:type="dxa"/>
            <w:right w:w="28" w:type="dxa"/>
          </w:tblCellMar>
        </w:tblPrEx>
        <w:tc>
          <w:tcPr>
            <w:tcW w:w="629" w:type="dxa"/>
            <w:tcBorders>
              <w:tl2br w:val="nil"/>
              <w:tr2bl w:val="nil"/>
            </w:tcBorders>
            <w:vAlign w:val="center"/>
          </w:tcPr>
          <w:p w14:paraId="4B4440B4">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3</w:t>
            </w:r>
          </w:p>
        </w:tc>
        <w:tc>
          <w:tcPr>
            <w:tcW w:w="1843" w:type="dxa"/>
            <w:tcBorders>
              <w:tl2br w:val="nil"/>
              <w:tr2bl w:val="nil"/>
            </w:tcBorders>
            <w:vAlign w:val="center"/>
          </w:tcPr>
          <w:p w14:paraId="4B132DFE">
            <w:pPr>
              <w:snapToGrid w:val="0"/>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是否允许采购进口产品</w:t>
            </w:r>
          </w:p>
        </w:tc>
        <w:tc>
          <w:tcPr>
            <w:tcW w:w="6806" w:type="dxa"/>
            <w:tcBorders>
              <w:tl2br w:val="nil"/>
              <w:tr2bl w:val="nil"/>
            </w:tcBorders>
            <w:vAlign w:val="center"/>
          </w:tcPr>
          <w:p w14:paraId="667E92F9">
            <w:pPr>
              <w:spacing w:line="360" w:lineRule="auto"/>
              <w:rPr>
                <w:rFonts w:hint="eastAsia" w:ascii="宋体" w:hAnsi="宋体" w:cs="宋体"/>
                <w:color w:val="auto"/>
                <w:kern w:val="0"/>
                <w:sz w:val="24"/>
                <w:highlight w:val="none"/>
              </w:rPr>
            </w:pPr>
            <w:sdt>
              <w:sdtPr>
                <w:rPr>
                  <w:rFonts w:hint="eastAsia" w:ascii="宋体" w:hAnsi="宋体" w:cs="宋体"/>
                  <w:color w:val="auto"/>
                  <w:kern w:val="0"/>
                  <w:sz w:val="24"/>
                  <w:highlight w:val="none"/>
                </w:rPr>
                <w:id w:val="147483519"/>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kern w:val="0"/>
                <w:sz w:val="24"/>
                <w:highlight w:val="none"/>
              </w:rPr>
              <w:t>本项目不允许采购进口产品。</w:t>
            </w:r>
          </w:p>
          <w:p w14:paraId="4867F9D2">
            <w:pPr>
              <w:spacing w:line="360" w:lineRule="auto"/>
              <w:rPr>
                <w:rFonts w:hint="eastAsia" w:ascii="宋体" w:hAnsi="宋体" w:cs="宋体"/>
                <w:color w:val="auto"/>
                <w:highlight w:val="none"/>
              </w:rPr>
            </w:pPr>
            <w:sdt>
              <w:sdtPr>
                <w:rPr>
                  <w:rFonts w:hint="eastAsia" w:ascii="宋体" w:hAnsi="宋体" w:cs="宋体"/>
                  <w:color w:val="auto"/>
                  <w:kern w:val="0"/>
                  <w:sz w:val="24"/>
                  <w:highlight w:val="none"/>
                </w:rPr>
                <w:id w:val="147464070"/>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可以就</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采购进口产品。</w:t>
            </w:r>
          </w:p>
        </w:tc>
      </w:tr>
      <w:tr w14:paraId="70A8A83A">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28" w:type="dxa"/>
            <w:bottom w:w="0" w:type="dxa"/>
            <w:right w:w="28" w:type="dxa"/>
          </w:tblCellMar>
        </w:tblPrEx>
        <w:tc>
          <w:tcPr>
            <w:tcW w:w="629" w:type="dxa"/>
            <w:tcBorders>
              <w:tl2br w:val="nil"/>
              <w:tr2bl w:val="nil"/>
            </w:tcBorders>
            <w:vAlign w:val="center"/>
          </w:tcPr>
          <w:p w14:paraId="228C94EB">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4</w:t>
            </w:r>
          </w:p>
        </w:tc>
        <w:tc>
          <w:tcPr>
            <w:tcW w:w="1843" w:type="dxa"/>
            <w:tcBorders>
              <w:tl2br w:val="nil"/>
              <w:tr2bl w:val="nil"/>
            </w:tcBorders>
            <w:vAlign w:val="center"/>
          </w:tcPr>
          <w:p w14:paraId="74463E5C">
            <w:pPr>
              <w:snapToGrid w:val="0"/>
              <w:spacing w:line="360" w:lineRule="auto"/>
              <w:ind w:firstLine="482" w:firstLineChars="200"/>
              <w:jc w:val="both"/>
              <w:rPr>
                <w:rFonts w:hint="eastAsia" w:ascii="宋体" w:hAnsi="宋体" w:cs="宋体"/>
                <w:b/>
                <w:color w:val="auto"/>
                <w:sz w:val="24"/>
                <w:highlight w:val="none"/>
              </w:rPr>
            </w:pPr>
            <w:r>
              <w:rPr>
                <w:rFonts w:hint="eastAsia" w:ascii="宋体" w:hAnsi="宋体" w:cs="宋体"/>
                <w:b/>
                <w:color w:val="auto"/>
                <w:sz w:val="24"/>
                <w:highlight w:val="none"/>
              </w:rPr>
              <w:t>分包</w:t>
            </w:r>
          </w:p>
        </w:tc>
        <w:tc>
          <w:tcPr>
            <w:tcW w:w="6806" w:type="dxa"/>
            <w:tcBorders>
              <w:tl2br w:val="nil"/>
              <w:tr2bl w:val="nil"/>
            </w:tcBorders>
            <w:vAlign w:val="center"/>
          </w:tcPr>
          <w:p w14:paraId="3B502FED">
            <w:pPr>
              <w:spacing w:line="360" w:lineRule="auto"/>
              <w:rPr>
                <w:rFonts w:hint="eastAsia" w:ascii="宋体" w:hAnsi="宋体" w:cs="宋体"/>
                <w:color w:val="auto"/>
                <w:sz w:val="24"/>
                <w:highlight w:val="none"/>
              </w:rPr>
            </w:pPr>
            <w:sdt>
              <w:sdtPr>
                <w:rPr>
                  <w:rFonts w:hint="eastAsia" w:ascii="宋体" w:hAnsi="宋体" w:cs="宋体"/>
                  <w:color w:val="auto"/>
                  <w:kern w:val="0"/>
                  <w:sz w:val="24"/>
                  <w:highlight w:val="none"/>
                </w:rPr>
                <w:id w:val="14746751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同意将非主体、非关键性的工作分包。投标人拟将本项目非主体、非关键性的工作进行分包的，应在投标文件中提供分包意向协议。（依据</w:t>
            </w:r>
            <w:r>
              <w:rPr>
                <w:rFonts w:hint="eastAsia" w:ascii="宋体" w:hAnsi="宋体" w:cs="宋体"/>
                <w:color w:val="auto"/>
                <w:sz w:val="24"/>
                <w:highlight w:val="none"/>
                <w:lang w:eastAsia="zh-CN"/>
              </w:rPr>
              <w:t>《</w:t>
            </w:r>
            <w:r>
              <w:rPr>
                <w:rFonts w:hint="eastAsia" w:ascii="宋体" w:hAnsi="宋体" w:cs="宋体"/>
                <w:color w:val="auto"/>
                <w:sz w:val="24"/>
                <w:highlight w:val="none"/>
              </w:rPr>
              <w:t>政府采购促进中小企业发展管理办法</w:t>
            </w:r>
            <w:r>
              <w:rPr>
                <w:rFonts w:hint="eastAsia" w:ascii="宋体" w:hAnsi="宋体" w:cs="宋体"/>
                <w:color w:val="auto"/>
                <w:sz w:val="24"/>
                <w:highlight w:val="none"/>
                <w:lang w:eastAsia="zh-CN"/>
              </w:rPr>
              <w:t>》</w:t>
            </w:r>
            <w:r>
              <w:rPr>
                <w:rFonts w:hint="eastAsia" w:ascii="宋体" w:hAnsi="宋体" w:cs="宋体"/>
                <w:color w:val="auto"/>
                <w:sz w:val="24"/>
                <w:highlight w:val="none"/>
              </w:rPr>
              <w:t>规定享受扶持政策获得政府采购合同的小微企业不得将合同分包给大中型企业，中型企业不得将合同分包给大型企业。）</w:t>
            </w:r>
          </w:p>
          <w:p w14:paraId="463313E8">
            <w:pPr>
              <w:spacing w:line="360" w:lineRule="auto"/>
              <w:rPr>
                <w:rFonts w:hint="eastAsia" w:ascii="宋体" w:hAnsi="宋体" w:cs="宋体"/>
                <w:color w:val="auto"/>
                <w:sz w:val="24"/>
                <w:highlight w:val="none"/>
              </w:rPr>
            </w:pPr>
            <w:sdt>
              <w:sdtPr>
                <w:rPr>
                  <w:rFonts w:hint="eastAsia" w:ascii="宋体" w:hAnsi="宋体" w:cs="宋体"/>
                  <w:color w:val="auto"/>
                  <w:kern w:val="0"/>
                  <w:sz w:val="24"/>
                  <w:highlight w:val="none"/>
                </w:rPr>
                <w:id w:val="14746292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cs="宋体"/>
                    <w:color w:val="auto"/>
                    <w:kern w:val="0"/>
                    <w:sz w:val="24"/>
                    <w:highlight w:val="none"/>
                  </w:rPr>
                  <w:t>☐</w:t>
                </w:r>
              </w:sdtContent>
            </w:sdt>
            <w:r>
              <w:rPr>
                <w:rFonts w:hint="eastAsia" w:ascii="宋体" w:hAnsi="宋体" w:cs="宋体"/>
                <w:color w:val="auto"/>
                <w:kern w:val="0"/>
                <w:sz w:val="24"/>
                <w:highlight w:val="none"/>
              </w:rPr>
              <w:t>B</w:t>
            </w:r>
            <w:r>
              <w:rPr>
                <w:rFonts w:hint="eastAsia" w:ascii="宋体" w:hAnsi="宋体" w:cs="宋体"/>
                <w:color w:val="auto"/>
                <w:sz w:val="24"/>
                <w:highlight w:val="none"/>
              </w:rPr>
              <w:t>不同意分包。</w:t>
            </w:r>
          </w:p>
          <w:p w14:paraId="083EEDC4">
            <w:pPr>
              <w:spacing w:line="360" w:lineRule="auto"/>
              <w:rPr>
                <w:rFonts w:hint="eastAsia" w:ascii="宋体" w:hAnsi="宋体" w:cs="宋体"/>
                <w:color w:val="auto"/>
                <w:sz w:val="24"/>
                <w:highlight w:val="none"/>
              </w:rPr>
            </w:pPr>
            <w:r>
              <w:rPr>
                <w:rFonts w:hint="eastAsia" w:ascii="宋体" w:hAnsi="宋体" w:cs="宋体"/>
                <w:color w:val="auto"/>
                <w:sz w:val="24"/>
                <w:highlight w:val="none"/>
              </w:rPr>
              <w:t>注：不得限制大中型企业向小微企业合理分包。</w:t>
            </w:r>
          </w:p>
        </w:tc>
      </w:tr>
      <w:tr w14:paraId="110850D6">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28" w:type="dxa"/>
            <w:bottom w:w="0" w:type="dxa"/>
            <w:right w:w="28" w:type="dxa"/>
          </w:tblCellMar>
        </w:tblPrEx>
        <w:tc>
          <w:tcPr>
            <w:tcW w:w="629" w:type="dxa"/>
            <w:tcBorders>
              <w:tl2br w:val="nil"/>
              <w:tr2bl w:val="nil"/>
            </w:tcBorders>
            <w:vAlign w:val="center"/>
          </w:tcPr>
          <w:p w14:paraId="18EC5322">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5</w:t>
            </w:r>
          </w:p>
        </w:tc>
        <w:tc>
          <w:tcPr>
            <w:tcW w:w="1843" w:type="dxa"/>
            <w:tcBorders>
              <w:tl2br w:val="nil"/>
              <w:tr2bl w:val="nil"/>
            </w:tcBorders>
            <w:vAlign w:val="center"/>
          </w:tcPr>
          <w:p w14:paraId="74A9D090">
            <w:pPr>
              <w:snapToGrid w:val="0"/>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开标前答疑会或现场考察</w:t>
            </w:r>
          </w:p>
        </w:tc>
        <w:tc>
          <w:tcPr>
            <w:tcW w:w="6806" w:type="dxa"/>
            <w:tcBorders>
              <w:tl2br w:val="nil"/>
              <w:tr2bl w:val="nil"/>
            </w:tcBorders>
            <w:vAlign w:val="center"/>
          </w:tcPr>
          <w:p w14:paraId="7BEFD2D1">
            <w:pPr>
              <w:spacing w:line="360" w:lineRule="auto"/>
              <w:rPr>
                <w:rFonts w:hint="eastAsia" w:ascii="宋体" w:hAnsi="宋体" w:cs="宋体"/>
                <w:color w:val="auto"/>
                <w:sz w:val="24"/>
                <w:highlight w:val="none"/>
              </w:rPr>
            </w:pPr>
            <w:sdt>
              <w:sdtPr>
                <w:rPr>
                  <w:rFonts w:hint="eastAsia"/>
                  <w:color w:val="auto"/>
                  <w:highlight w:val="none"/>
                </w:rPr>
                <w:id w:val="147461205"/>
                <w14:checkbox>
                  <w14:checked w14:val="1"/>
                  <w14:checkedState w14:val="00FE" w14:font="Wingdings"/>
                  <w14:uncheckedState w14:val="2610" w14:font="MS Gothic"/>
                </w14:checkbox>
              </w:sdtPr>
              <w:sdtEndPr>
                <w:rPr>
                  <w:rFonts w:hint="eastAsia"/>
                  <w:color w:val="auto"/>
                  <w:highlight w:val="none"/>
                </w:rPr>
              </w:sdtEndPr>
              <w:sdtContent>
                <w:r>
                  <w:rPr>
                    <w:rFonts w:hint="eastAsia" w:ascii="Wingdings" w:hAnsi="Wingdings"/>
                    <w:color w:val="auto"/>
                    <w:highlight w:val="none"/>
                  </w:rPr>
                  <w:t>þ</w:t>
                </w:r>
              </w:sdtContent>
            </w:sdt>
            <w:r>
              <w:rPr>
                <w:rFonts w:hint="eastAsia" w:ascii="宋体" w:hAnsi="宋体" w:cs="宋体"/>
                <w:color w:val="auto"/>
                <w:sz w:val="24"/>
                <w:highlight w:val="none"/>
              </w:rPr>
              <w:t>A不组织。</w:t>
            </w:r>
          </w:p>
          <w:p w14:paraId="751DF7F6">
            <w:pPr>
              <w:spacing w:line="360" w:lineRule="auto"/>
              <w:rPr>
                <w:rFonts w:hint="eastAsia" w:ascii="宋体" w:hAnsi="宋体" w:cs="宋体"/>
                <w:color w:val="auto"/>
                <w:sz w:val="24"/>
                <w:highlight w:val="none"/>
              </w:rPr>
            </w:pPr>
            <w:sdt>
              <w:sdtPr>
                <w:rPr>
                  <w:rFonts w:hint="eastAsia" w:ascii="宋体" w:hAnsi="宋体" w:cs="宋体"/>
                  <w:color w:val="auto"/>
                  <w:sz w:val="24"/>
                  <w:highlight w:val="none"/>
                </w:rPr>
                <w:id w:val="147458470"/>
                <w14:checkbox>
                  <w14:checked w14:val="0"/>
                  <w14:checkedState w14:val="00FE" w14:font="Wingdings"/>
                  <w14:uncheckedState w14:val="2610" w14:font="MS Gothic"/>
                </w14:checkbox>
              </w:sdtPr>
              <w:sdtEndPr>
                <w:rPr>
                  <w:rFonts w:hint="eastAsia" w:ascii="宋体" w:hAnsi="宋体" w:cs="宋体"/>
                  <w:color w:val="auto"/>
                  <w:sz w:val="24"/>
                  <w:highlight w:val="none"/>
                </w:rPr>
              </w:sdtEndPr>
              <w:sdtContent>
                <w:r>
                  <w:rPr>
                    <w:rFonts w:hint="eastAsia" w:ascii="宋体" w:hAnsi="宋体" w:cs="宋体"/>
                    <w:color w:val="auto"/>
                    <w:sz w:val="24"/>
                    <w:highlight w:val="none"/>
                  </w:rPr>
                  <w:t>☐</w:t>
                </w:r>
              </w:sdtContent>
            </w:sdt>
            <w:r>
              <w:rPr>
                <w:rFonts w:hint="eastAsia" w:ascii="宋体" w:hAnsi="宋体" w:cs="宋体"/>
                <w:color w:val="auto"/>
                <w:sz w:val="24"/>
                <w:highlight w:val="none"/>
              </w:rPr>
              <w:t>B组织，时间：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，联系方式：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68825A10">
            <w:pPr>
              <w:pStyle w:val="81"/>
              <w:ind w:firstLine="0" w:firstLineChars="0"/>
              <w:rPr>
                <w:rFonts w:hint="eastAsia"/>
                <w:color w:val="auto"/>
                <w:highlight w:val="none"/>
              </w:rPr>
            </w:pPr>
            <w:r>
              <w:rPr>
                <w:rFonts w:hint="eastAsia" w:ascii="宋体" w:hAnsi="宋体" w:eastAsia="宋体" w:cs="宋体"/>
                <w:color w:val="auto"/>
                <w:sz w:val="24"/>
                <w:szCs w:val="24"/>
                <w:highlight w:val="none"/>
              </w:rPr>
              <w:t>☐C不统一组织，供应商在获取采购文件后，自行至项目现场考察。地点</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，联系人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，联系方式：</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r>
              <w:rPr>
                <w:rFonts w:hint="eastAsia"/>
                <w:color w:val="auto"/>
                <w:highlight w:val="none"/>
              </w:rPr>
              <w:t>。</w:t>
            </w:r>
          </w:p>
          <w:p w14:paraId="44CA1232">
            <w:pPr>
              <w:pStyle w:val="81"/>
              <w:rPr>
                <w:rFonts w:hint="eastAsia"/>
                <w:color w:val="auto"/>
                <w:highlight w:val="none"/>
              </w:rPr>
            </w:pPr>
          </w:p>
        </w:tc>
      </w:tr>
      <w:tr w14:paraId="3CCB4E0C">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28" w:type="dxa"/>
            <w:bottom w:w="0" w:type="dxa"/>
            <w:right w:w="28" w:type="dxa"/>
          </w:tblCellMar>
        </w:tblPrEx>
        <w:tc>
          <w:tcPr>
            <w:tcW w:w="629" w:type="dxa"/>
            <w:tcBorders>
              <w:tl2br w:val="nil"/>
              <w:tr2bl w:val="nil"/>
            </w:tcBorders>
            <w:vAlign w:val="center"/>
          </w:tcPr>
          <w:p w14:paraId="519E3606">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6</w:t>
            </w:r>
          </w:p>
        </w:tc>
        <w:tc>
          <w:tcPr>
            <w:tcW w:w="1843" w:type="dxa"/>
            <w:tcBorders>
              <w:tl2br w:val="nil"/>
              <w:tr2bl w:val="nil"/>
            </w:tcBorders>
            <w:vAlign w:val="center"/>
          </w:tcPr>
          <w:p w14:paraId="4A84D606">
            <w:pPr>
              <w:snapToGrid w:val="0"/>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样品提供</w:t>
            </w:r>
          </w:p>
        </w:tc>
        <w:tc>
          <w:tcPr>
            <w:tcW w:w="6806" w:type="dxa"/>
            <w:tcBorders>
              <w:tl2br w:val="nil"/>
              <w:tr2bl w:val="nil"/>
            </w:tcBorders>
            <w:vAlign w:val="center"/>
          </w:tcPr>
          <w:p w14:paraId="71A74C63">
            <w:pPr>
              <w:spacing w:line="360" w:lineRule="auto"/>
              <w:rPr>
                <w:rFonts w:hint="eastAsia" w:ascii="宋体" w:hAnsi="宋体" w:cs="宋体"/>
                <w:color w:val="auto"/>
                <w:sz w:val="24"/>
                <w:highlight w:val="none"/>
              </w:rPr>
            </w:pPr>
            <w:sdt>
              <w:sdtPr>
                <w:rPr>
                  <w:rFonts w:hint="eastAsia" w:ascii="宋体" w:hAnsi="宋体" w:cs="宋体"/>
                  <w:color w:val="auto"/>
                  <w:kern w:val="0"/>
                  <w:sz w:val="24"/>
                  <w:highlight w:val="none"/>
                </w:rPr>
                <w:id w:val="147473271"/>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cs="宋体"/>
                    <w:color w:val="auto"/>
                    <w:kern w:val="0"/>
                    <w:sz w:val="24"/>
                    <w:highlight w:val="none"/>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不要求提供。</w:t>
            </w:r>
          </w:p>
          <w:p w14:paraId="0A92079F">
            <w:pPr>
              <w:spacing w:line="360" w:lineRule="auto"/>
              <w:rPr>
                <w:rFonts w:hint="eastAsia" w:ascii="宋体" w:hAnsi="宋体" w:cs="宋体"/>
                <w:color w:val="auto"/>
                <w:kern w:val="0"/>
                <w:sz w:val="24"/>
                <w:highlight w:val="none"/>
              </w:rPr>
            </w:pPr>
            <w:sdt>
              <w:sdtPr>
                <w:rPr>
                  <w:rFonts w:hint="eastAsia" w:ascii="宋体" w:hAnsi="宋体" w:cs="宋体"/>
                  <w:color w:val="auto"/>
                  <w:kern w:val="0"/>
                  <w:sz w:val="24"/>
                  <w:highlight w:val="none"/>
                </w:rPr>
                <w:id w:val="1026831988"/>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B要求提供，</w:t>
            </w:r>
          </w:p>
          <w:p w14:paraId="2F411D2A">
            <w:pPr>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（1）</w:t>
            </w:r>
            <w:r>
              <w:rPr>
                <w:rFonts w:hint="eastAsia" w:ascii="宋体" w:hAnsi="宋体" w:cs="宋体"/>
                <w:snapToGrid w:val="0"/>
                <w:color w:val="auto"/>
                <w:kern w:val="28"/>
                <w:sz w:val="24"/>
                <w:highlight w:val="none"/>
              </w:rPr>
              <w:t>样品：</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58B61E22">
            <w:pPr>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（2）</w:t>
            </w:r>
            <w:r>
              <w:rPr>
                <w:rFonts w:hint="eastAsia" w:ascii="宋体" w:hAnsi="宋体" w:cs="宋体"/>
                <w:snapToGrid w:val="0"/>
                <w:color w:val="auto"/>
                <w:kern w:val="28"/>
                <w:sz w:val="24"/>
                <w:highlight w:val="none"/>
              </w:rPr>
              <w:t>样品制作的标准和要求：</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785FD375">
            <w:pPr>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（3）样品的评审方法以及评审标准</w:t>
            </w:r>
            <w:r>
              <w:rPr>
                <w:rFonts w:hint="eastAsia" w:ascii="宋体" w:hAnsi="宋体" w:cs="宋体"/>
                <w:snapToGrid w:val="0"/>
                <w:color w:val="auto"/>
                <w:kern w:val="28"/>
                <w:sz w:val="24"/>
                <w:highlight w:val="none"/>
              </w:rPr>
              <w:t>：详见</w:t>
            </w:r>
            <w:r>
              <w:rPr>
                <w:rFonts w:hint="eastAsia" w:ascii="宋体" w:hAnsi="宋体" w:cs="宋体"/>
                <w:color w:val="auto"/>
                <w:sz w:val="24"/>
                <w:highlight w:val="none"/>
                <w:u w:val="single"/>
              </w:rPr>
              <w:t>评标办法</w:t>
            </w:r>
            <w:r>
              <w:rPr>
                <w:rFonts w:hint="eastAsia" w:ascii="宋体" w:hAnsi="宋体" w:cs="宋体"/>
                <w:color w:val="auto"/>
                <w:kern w:val="0"/>
                <w:sz w:val="24"/>
                <w:highlight w:val="none"/>
              </w:rPr>
              <w:t>；</w:t>
            </w:r>
          </w:p>
          <w:p w14:paraId="5822336B">
            <w:pPr>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（4）是否需要随样品提交检测报告：</w:t>
            </w:r>
            <w:sdt>
              <w:sdtPr>
                <w:rPr>
                  <w:rFonts w:hint="eastAsia" w:ascii="宋体" w:hAnsi="宋体" w:cs="宋体"/>
                  <w:color w:val="auto"/>
                  <w:kern w:val="0"/>
                  <w:sz w:val="24"/>
                  <w:highlight w:val="none"/>
                </w:rPr>
                <w:id w:val="130342145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否；</w:t>
            </w:r>
            <w:sdt>
              <w:sdtPr>
                <w:rPr>
                  <w:rFonts w:hint="eastAsia" w:ascii="宋体" w:hAnsi="宋体" w:cs="宋体"/>
                  <w:color w:val="auto"/>
                  <w:kern w:val="0"/>
                  <w:sz w:val="24"/>
                  <w:highlight w:val="none"/>
                </w:rPr>
                <w:id w:val="162172843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是，检测机构的要求</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；检测内容</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14804810">
            <w:pPr>
              <w:spacing w:line="360" w:lineRule="auto"/>
              <w:rPr>
                <w:rFonts w:hint="eastAsia" w:ascii="宋体" w:hAnsi="宋体" w:cs="宋体"/>
                <w:color w:val="auto"/>
                <w:sz w:val="24"/>
                <w:highlight w:val="none"/>
              </w:rPr>
            </w:pPr>
            <w:r>
              <w:rPr>
                <w:rFonts w:hint="eastAsia" w:ascii="宋体" w:hAnsi="宋体" w:cs="宋体"/>
                <w:color w:val="auto"/>
                <w:sz w:val="24"/>
                <w:highlight w:val="none"/>
              </w:rPr>
              <w:t>（5）提供样品的时间：</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；联系人</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28"/>
                <w:sz w:val="24"/>
                <w:highlight w:val="none"/>
              </w:rPr>
              <w:t>联系电话：</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。请投标人在上述时间内提供样品并按规定位置安装完毕。超过截止时间的，采购人或采购代理机构将不予接收，并将清场并封闭样品现场。</w:t>
            </w:r>
          </w:p>
          <w:p w14:paraId="33A4A8F3">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14:paraId="16B363D9">
            <w:pPr>
              <w:spacing w:line="360" w:lineRule="auto"/>
              <w:rPr>
                <w:rFonts w:hint="eastAsia" w:ascii="宋体" w:hAnsi="宋体" w:cs="宋体"/>
                <w:b/>
                <w:color w:val="auto"/>
                <w:sz w:val="24"/>
                <w:highlight w:val="none"/>
              </w:rPr>
            </w:pPr>
            <w:r>
              <w:rPr>
                <w:rFonts w:hint="eastAsia" w:ascii="宋体" w:hAnsi="宋体" w:cs="宋体"/>
                <w:color w:val="auto"/>
                <w:sz w:val="24"/>
                <w:highlight w:val="none"/>
              </w:rPr>
              <w:t>（7）制作、运输、安装和保管样品所发生的一切费用由投标人自理。</w:t>
            </w:r>
          </w:p>
        </w:tc>
      </w:tr>
      <w:tr w14:paraId="72E40451">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28" w:type="dxa"/>
            <w:bottom w:w="0" w:type="dxa"/>
            <w:right w:w="28" w:type="dxa"/>
          </w:tblCellMar>
        </w:tblPrEx>
        <w:tc>
          <w:tcPr>
            <w:tcW w:w="629" w:type="dxa"/>
            <w:tcBorders>
              <w:tl2br w:val="nil"/>
              <w:tr2bl w:val="nil"/>
            </w:tcBorders>
            <w:vAlign w:val="center"/>
          </w:tcPr>
          <w:p w14:paraId="716135B1">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7</w:t>
            </w:r>
          </w:p>
        </w:tc>
        <w:tc>
          <w:tcPr>
            <w:tcW w:w="1843" w:type="dxa"/>
            <w:tcBorders>
              <w:tl2br w:val="nil"/>
              <w:tr2bl w:val="nil"/>
            </w:tcBorders>
            <w:vAlign w:val="center"/>
          </w:tcPr>
          <w:p w14:paraId="46FD3DC4">
            <w:pPr>
              <w:snapToGrid w:val="0"/>
              <w:spacing w:line="360" w:lineRule="auto"/>
              <w:jc w:val="center"/>
              <w:rPr>
                <w:rFonts w:hint="eastAsia" w:ascii="宋体" w:hAnsi="宋体" w:cs="宋体"/>
                <w:bCs/>
                <w:color w:val="auto"/>
                <w:sz w:val="24"/>
                <w:highlight w:val="none"/>
              </w:rPr>
            </w:pPr>
            <w:r>
              <w:rPr>
                <w:rFonts w:hint="eastAsia" w:ascii="宋体" w:hAnsi="宋体" w:cs="宋体"/>
                <w:b/>
                <w:color w:val="auto"/>
                <w:sz w:val="24"/>
                <w:highlight w:val="none"/>
              </w:rPr>
              <w:t>方案讲解演示</w:t>
            </w:r>
          </w:p>
        </w:tc>
        <w:tc>
          <w:tcPr>
            <w:tcW w:w="6806" w:type="dxa"/>
            <w:tcBorders>
              <w:tl2br w:val="nil"/>
              <w:tr2bl w:val="nil"/>
            </w:tcBorders>
            <w:vAlign w:val="center"/>
          </w:tcPr>
          <w:p w14:paraId="4AC2102C">
            <w:pPr>
              <w:spacing w:line="360" w:lineRule="auto"/>
              <w:rPr>
                <w:rFonts w:hint="eastAsia" w:ascii="宋体" w:hAnsi="宋体" w:cs="宋体"/>
                <w:color w:val="auto"/>
                <w:sz w:val="24"/>
                <w:highlight w:val="none"/>
              </w:rPr>
            </w:pPr>
            <w:sdt>
              <w:sdtPr>
                <w:rPr>
                  <w:rFonts w:hint="eastAsia" w:ascii="宋体" w:hAnsi="宋体" w:cs="宋体"/>
                  <w:color w:val="auto"/>
                  <w:kern w:val="0"/>
                  <w:sz w:val="24"/>
                  <w:highlight w:val="none"/>
                </w:rPr>
                <w:id w:val="147476682"/>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68F92EAE">
            <w:pPr>
              <w:spacing w:line="360" w:lineRule="auto"/>
              <w:rPr>
                <w:rFonts w:hint="eastAsia" w:ascii="宋体" w:hAnsi="宋体" w:cs="宋体"/>
                <w:color w:val="auto"/>
                <w:kern w:val="0"/>
                <w:sz w:val="24"/>
                <w:highlight w:val="none"/>
              </w:rPr>
            </w:pPr>
            <w:sdt>
              <w:sdtPr>
                <w:rPr>
                  <w:rFonts w:hint="eastAsia" w:ascii="宋体" w:hAnsi="宋体" w:cs="宋体"/>
                  <w:color w:val="auto"/>
                  <w:kern w:val="0"/>
                  <w:sz w:val="24"/>
                  <w:highlight w:val="none"/>
                </w:rPr>
                <w:id w:val="1174071719"/>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宋体" w:cs="宋体"/>
                    <w:color w:val="auto"/>
                    <w:kern w:val="0"/>
                    <w:sz w:val="24"/>
                    <w:szCs w:val="24"/>
                    <w:highlight w:val="none"/>
                    <w:lang w:val="en-US" w:eastAsia="zh-CN" w:bidi="ar-SA"/>
                  </w:rPr>
                  <w:t>☐</w:t>
                </w:r>
              </w:sdtContent>
            </w:sdt>
            <w:r>
              <w:rPr>
                <w:rFonts w:hint="eastAsia" w:ascii="宋体" w:hAnsi="宋体" w:cs="宋体"/>
                <w:color w:val="auto"/>
                <w:kern w:val="0"/>
                <w:sz w:val="24"/>
                <w:highlight w:val="none"/>
              </w:rPr>
              <w:t>B组织。</w:t>
            </w:r>
          </w:p>
          <w:p w14:paraId="7B01D417">
            <w:pPr>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（1）在评标时安排每个投标人进行方案讲解演示。每个投标人时间不超过</w:t>
            </w:r>
            <w:r>
              <w:rPr>
                <w:rFonts w:hint="eastAsia" w:ascii="宋体" w:hAnsi="宋体" w:cs="宋体"/>
                <w:color w:val="auto"/>
                <w:kern w:val="0"/>
                <w:sz w:val="24"/>
                <w:highlight w:val="none"/>
                <w:u w:val="single"/>
              </w:rPr>
              <w:t>20（编制时可根据项目情况进行调整）</w:t>
            </w:r>
            <w:r>
              <w:rPr>
                <w:rFonts w:hint="eastAsia" w:ascii="宋体" w:hAnsi="宋体" w:cs="宋体"/>
                <w:color w:val="auto"/>
                <w:kern w:val="0"/>
                <w:sz w:val="24"/>
                <w:highlight w:val="none"/>
              </w:rPr>
              <w:t>分钟，讲解次序以投标文件解密时间先后次序为准，讲解演示人员不超过</w:t>
            </w:r>
            <w:r>
              <w:rPr>
                <w:rFonts w:hint="eastAsia" w:ascii="宋体" w:hAnsi="宋体" w:cs="宋体"/>
                <w:color w:val="auto"/>
                <w:kern w:val="0"/>
                <w:sz w:val="24"/>
                <w:highlight w:val="none"/>
                <w:u w:val="single"/>
              </w:rPr>
              <w:t>3（编制时可根据项目情况进行调整）</w:t>
            </w:r>
            <w:r>
              <w:rPr>
                <w:rFonts w:hint="eastAsia" w:ascii="宋体" w:hAnsi="宋体" w:cs="宋体"/>
                <w:color w:val="auto"/>
                <w:kern w:val="0"/>
                <w:sz w:val="24"/>
                <w:highlight w:val="none"/>
              </w:rPr>
              <w:t>人。讲解演示结束后按要求解答评标委员会提问。</w:t>
            </w:r>
          </w:p>
          <w:p w14:paraId="6BAEC235">
            <w:pP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（2）方案讲解演示可选择以下其中一种方式：</w:t>
            </w:r>
          </w:p>
          <w:p w14:paraId="16C9EC2A">
            <w:pP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方式一：政采云平台在线讲解演示。政采云平台在线讲解需投标人根据政采云平台操作要求做好准备工作，提前完善软硬件配置环境。</w:t>
            </w:r>
          </w:p>
          <w:p w14:paraId="0C6DC9AB">
            <w:pP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方式二：现场讲解演示。现场讲解地点为</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，讲解演示所用电脑等设备由投标人自备。现场讲解演示人员进场时提供讲解人员名单（加盖公章或授权代表签名）及身份证明，否则不得讲解演示。</w:t>
            </w:r>
          </w:p>
          <w:p w14:paraId="50FE2B2A">
            <w:pPr>
              <w:snapToGrid w:val="0"/>
              <w:spacing w:line="360" w:lineRule="auto"/>
              <w:rPr>
                <w:rFonts w:hint="default" w:ascii="宋体" w:hAnsi="宋体" w:cs="宋体"/>
                <w:b/>
                <w:color w:val="auto"/>
                <w:kern w:val="0"/>
                <w:sz w:val="24"/>
                <w:highlight w:val="none"/>
                <w:lang w:val="en-US"/>
              </w:rPr>
            </w:pPr>
            <w:r>
              <w:rPr>
                <w:rFonts w:hint="eastAsia" w:ascii="宋体" w:hAnsi="宋体" w:cs="宋体"/>
                <w:color w:val="auto"/>
                <w:kern w:val="0"/>
                <w:sz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14:paraId="58EA3B52">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28" w:type="dxa"/>
            <w:bottom w:w="0" w:type="dxa"/>
            <w:right w:w="28" w:type="dxa"/>
          </w:tblCellMar>
        </w:tblPrEx>
        <w:tc>
          <w:tcPr>
            <w:tcW w:w="629" w:type="dxa"/>
            <w:vMerge w:val="restart"/>
            <w:tcBorders>
              <w:tl2br w:val="nil"/>
              <w:tr2bl w:val="nil"/>
            </w:tcBorders>
            <w:vAlign w:val="center"/>
          </w:tcPr>
          <w:p w14:paraId="59E58B7B">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8</w:t>
            </w:r>
          </w:p>
        </w:tc>
        <w:tc>
          <w:tcPr>
            <w:tcW w:w="1843" w:type="dxa"/>
            <w:vMerge w:val="restart"/>
            <w:tcBorders>
              <w:tl2br w:val="nil"/>
              <w:tr2bl w:val="nil"/>
            </w:tcBorders>
            <w:vAlign w:val="center"/>
          </w:tcPr>
          <w:p w14:paraId="2261580C">
            <w:pPr>
              <w:snapToGrid w:val="0"/>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投标人应当提供的资格、资信证明文件</w:t>
            </w:r>
          </w:p>
        </w:tc>
        <w:tc>
          <w:tcPr>
            <w:tcW w:w="6806" w:type="dxa"/>
            <w:tcBorders>
              <w:tl2br w:val="nil"/>
              <w:tr2bl w:val="nil"/>
            </w:tcBorders>
            <w:vAlign w:val="center"/>
          </w:tcPr>
          <w:p w14:paraId="3CE97E33">
            <w:pPr>
              <w:spacing w:line="360" w:lineRule="auto"/>
              <w:rPr>
                <w:rFonts w:hint="eastAsia" w:ascii="宋体" w:hAnsi="宋体" w:cs="宋体"/>
                <w:color w:val="auto"/>
                <w:sz w:val="24"/>
                <w:highlight w:val="none"/>
              </w:rPr>
            </w:pPr>
            <w:r>
              <w:rPr>
                <w:rFonts w:hint="eastAsia" w:ascii="宋体" w:hAnsi="宋体" w:cs="宋体"/>
                <w:color w:val="auto"/>
                <w:sz w:val="24"/>
                <w:highlight w:val="none"/>
              </w:rPr>
              <w:t>（1）资格证明文件：见招标文件第二部分11.1。</w:t>
            </w:r>
          </w:p>
          <w:p w14:paraId="647E1F78">
            <w:pPr>
              <w:spacing w:line="360" w:lineRule="auto"/>
              <w:rPr>
                <w:rFonts w:hint="eastAsia" w:ascii="宋体" w:hAnsi="宋体" w:cs="宋体"/>
                <w:snapToGrid w:val="0"/>
                <w:color w:val="auto"/>
                <w:kern w:val="0"/>
                <w:szCs w:val="21"/>
                <w:highlight w:val="none"/>
              </w:rPr>
            </w:pPr>
            <w:r>
              <w:rPr>
                <w:rFonts w:hint="eastAsia" w:ascii="宋体" w:hAnsi="宋体" w:cs="宋体"/>
                <w:color w:val="auto"/>
                <w:kern w:val="0"/>
                <w:sz w:val="24"/>
                <w:highlight w:val="none"/>
                <w:lang w:val="zh-CN"/>
              </w:rPr>
              <w:t>投标人未提供有效的资格证明文件的，视为投标人不具备招标文件中规定的资格要求，投标无效。</w:t>
            </w:r>
          </w:p>
        </w:tc>
      </w:tr>
      <w:tr w14:paraId="3A8CC2A2">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28" w:type="dxa"/>
            <w:bottom w:w="0" w:type="dxa"/>
            <w:right w:w="28" w:type="dxa"/>
          </w:tblCellMar>
        </w:tblPrEx>
        <w:tc>
          <w:tcPr>
            <w:tcW w:w="629" w:type="dxa"/>
            <w:vMerge w:val="continue"/>
            <w:tcBorders>
              <w:tl2br w:val="nil"/>
              <w:tr2bl w:val="nil"/>
            </w:tcBorders>
            <w:vAlign w:val="center"/>
          </w:tcPr>
          <w:p w14:paraId="7E02E7CA">
            <w:pPr>
              <w:snapToGrid w:val="0"/>
              <w:spacing w:line="360" w:lineRule="auto"/>
              <w:jc w:val="center"/>
              <w:rPr>
                <w:rFonts w:hint="eastAsia" w:ascii="宋体" w:hAnsi="宋体" w:cs="宋体"/>
                <w:color w:val="auto"/>
                <w:sz w:val="24"/>
                <w:highlight w:val="none"/>
              </w:rPr>
            </w:pPr>
          </w:p>
        </w:tc>
        <w:tc>
          <w:tcPr>
            <w:tcW w:w="1843" w:type="dxa"/>
            <w:vMerge w:val="continue"/>
            <w:tcBorders>
              <w:tl2br w:val="nil"/>
              <w:tr2bl w:val="nil"/>
            </w:tcBorders>
            <w:vAlign w:val="center"/>
          </w:tcPr>
          <w:p w14:paraId="6DEFE3E4">
            <w:pPr>
              <w:snapToGrid w:val="0"/>
              <w:spacing w:line="360" w:lineRule="auto"/>
              <w:jc w:val="center"/>
              <w:rPr>
                <w:rFonts w:hint="eastAsia" w:ascii="宋体" w:hAnsi="宋体" w:cs="宋体"/>
                <w:b/>
                <w:color w:val="auto"/>
                <w:sz w:val="24"/>
                <w:highlight w:val="none"/>
              </w:rPr>
            </w:pPr>
          </w:p>
        </w:tc>
        <w:tc>
          <w:tcPr>
            <w:tcW w:w="6806" w:type="dxa"/>
            <w:tcBorders>
              <w:tl2br w:val="nil"/>
              <w:tr2bl w:val="nil"/>
            </w:tcBorders>
            <w:vAlign w:val="center"/>
          </w:tcPr>
          <w:p w14:paraId="63D30366">
            <w:pPr>
              <w:spacing w:line="360" w:lineRule="auto"/>
              <w:rPr>
                <w:rFonts w:hint="eastAsia" w:ascii="宋体" w:hAnsi="宋体" w:cs="宋体"/>
                <w:color w:val="auto"/>
                <w:sz w:val="24"/>
                <w:highlight w:val="none"/>
              </w:rPr>
            </w:pPr>
            <w:r>
              <w:rPr>
                <w:rFonts w:hint="eastAsia" w:ascii="宋体" w:hAnsi="宋体" w:cs="宋体"/>
                <w:color w:val="auto"/>
                <w:sz w:val="24"/>
                <w:highlight w:val="none"/>
              </w:rPr>
              <w:t>（2）资信证明文件：根据招标文件第四部分评标标准提供。</w:t>
            </w:r>
          </w:p>
        </w:tc>
      </w:tr>
      <w:tr w14:paraId="1C18AEC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28" w:type="dxa"/>
            <w:bottom w:w="0" w:type="dxa"/>
            <w:right w:w="28" w:type="dxa"/>
          </w:tblCellMar>
        </w:tblPrEx>
        <w:tc>
          <w:tcPr>
            <w:tcW w:w="629" w:type="dxa"/>
            <w:tcBorders>
              <w:tl2br w:val="nil"/>
              <w:tr2bl w:val="nil"/>
            </w:tcBorders>
            <w:vAlign w:val="center"/>
          </w:tcPr>
          <w:p w14:paraId="2E6DBA39">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9</w:t>
            </w:r>
          </w:p>
        </w:tc>
        <w:tc>
          <w:tcPr>
            <w:tcW w:w="1843" w:type="dxa"/>
            <w:tcBorders>
              <w:tl2br w:val="nil"/>
              <w:tr2bl w:val="nil"/>
            </w:tcBorders>
            <w:vAlign w:val="center"/>
          </w:tcPr>
          <w:p w14:paraId="490EF848">
            <w:pPr>
              <w:snapToGrid w:val="0"/>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节能产品、环境标志产品</w:t>
            </w:r>
          </w:p>
        </w:tc>
        <w:tc>
          <w:tcPr>
            <w:tcW w:w="6806" w:type="dxa"/>
            <w:tcBorders>
              <w:tl2br w:val="nil"/>
              <w:tr2bl w:val="nil"/>
            </w:tcBorders>
            <w:vAlign w:val="center"/>
          </w:tcPr>
          <w:p w14:paraId="13A815D1">
            <w:pPr>
              <w:spacing w:line="360" w:lineRule="auto"/>
              <w:rPr>
                <w:rFonts w:hint="eastAsia" w:ascii="宋体" w:hAnsi="宋体" w:cs="宋体"/>
                <w:color w:val="auto"/>
                <w:sz w:val="24"/>
                <w:highlight w:val="none"/>
              </w:rPr>
            </w:pPr>
            <w:r>
              <w:rPr>
                <w:rFonts w:hint="eastAsia" w:ascii="宋体" w:hAnsi="宋体" w:cs="宋体"/>
                <w:color w:val="auto"/>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p w14:paraId="00CD560B">
            <w:pPr>
              <w:spacing w:line="360" w:lineRule="auto"/>
              <w:rPr>
                <w:rFonts w:hint="eastAsia" w:ascii="宋体" w:hAnsi="宋体" w:cs="宋体"/>
                <w:color w:val="auto"/>
                <w:sz w:val="24"/>
                <w:highlight w:val="none"/>
              </w:rPr>
            </w:pPr>
            <w:sdt>
              <w:sdtPr>
                <w:rPr>
                  <w:rFonts w:hint="eastAsia" w:ascii="宋体" w:hAnsi="宋体" w:cs="宋体"/>
                  <w:color w:val="auto"/>
                  <w:sz w:val="24"/>
                  <w:highlight w:val="none"/>
                </w:rPr>
                <w:id w:val="147461840"/>
                <w14:checkbox>
                  <w14:checked w14:val="0"/>
                  <w14:checkedState w14:val="00FE" w14:font="Wingdings"/>
                  <w14:uncheckedState w14:val="2610" w14:font="MS Gothic"/>
                </w14:checkbox>
              </w:sdtPr>
              <w:sdtEndPr>
                <w:rPr>
                  <w:rFonts w:hint="eastAsia" w:ascii="宋体" w:hAnsi="宋体" w:cs="宋体"/>
                  <w:color w:val="auto"/>
                  <w:sz w:val="24"/>
                  <w:highlight w:val="none"/>
                </w:rPr>
              </w:sdtEndPr>
              <w:sdtContent>
                <w:r>
                  <w:rPr>
                    <w:rFonts w:hint="eastAsia" w:ascii="宋体" w:hAnsi="宋体" w:cs="宋体"/>
                    <w:color w:val="auto"/>
                    <w:sz w:val="24"/>
                    <w:highlight w:val="none"/>
                  </w:rPr>
                  <w:t>☐</w:t>
                </w:r>
              </w:sdtContent>
            </w:sdt>
            <w:r>
              <w:rPr>
                <w:rFonts w:hint="eastAsia" w:ascii="宋体" w:hAnsi="宋体" w:cs="宋体"/>
                <w:color w:val="auto"/>
                <w:sz w:val="24"/>
                <w:highlight w:val="none"/>
              </w:rPr>
              <w:t>强制采购。产品：</w:t>
            </w:r>
            <w:r>
              <w:rPr>
                <w:rFonts w:hint="eastAsia" w:ascii="宋体" w:hAnsi="宋体" w:cs="宋体"/>
                <w:color w:val="auto"/>
                <w:sz w:val="24"/>
                <w:highlight w:val="none"/>
                <w:u w:val="single"/>
              </w:rPr>
              <w:t xml:space="preserve">    </w:t>
            </w:r>
          </w:p>
          <w:p w14:paraId="73474E59">
            <w:pPr>
              <w:spacing w:line="360" w:lineRule="auto"/>
              <w:rPr>
                <w:rFonts w:hint="eastAsia" w:ascii="宋体" w:hAnsi="宋体" w:cs="宋体"/>
                <w:color w:val="auto"/>
                <w:sz w:val="24"/>
                <w:highlight w:val="none"/>
              </w:rPr>
            </w:pPr>
            <w:r>
              <w:rPr>
                <w:rFonts w:hint="eastAsia" w:ascii="宋体" w:hAnsi="宋体" w:cs="宋体"/>
                <w:color w:val="auto"/>
                <w:sz w:val="24"/>
                <w:highlight w:val="none"/>
              </w:rPr>
              <w:t>□优先采购节能产品。产品：</w:t>
            </w:r>
            <w:r>
              <w:rPr>
                <w:rFonts w:hint="eastAsia" w:ascii="宋体" w:hAnsi="宋体" w:cs="宋体"/>
                <w:color w:val="auto"/>
                <w:sz w:val="24"/>
                <w:highlight w:val="none"/>
                <w:u w:val="single"/>
              </w:rPr>
              <w:t xml:space="preserve">    </w:t>
            </w:r>
          </w:p>
          <w:p w14:paraId="1161E3DE">
            <w:pPr>
              <w:spacing w:line="360" w:lineRule="auto"/>
              <w:rPr>
                <w:rFonts w:hint="eastAsia" w:ascii="宋体" w:hAnsi="宋体" w:cs="宋体"/>
                <w:color w:val="auto"/>
                <w:sz w:val="24"/>
                <w:highlight w:val="none"/>
              </w:rPr>
            </w:pPr>
            <w:r>
              <w:rPr>
                <w:rFonts w:hint="eastAsia" w:ascii="宋体" w:hAnsi="宋体" w:cs="宋体"/>
                <w:color w:val="auto"/>
                <w:sz w:val="24"/>
                <w:highlight w:val="none"/>
              </w:rPr>
              <w:t>□优先采购环保产品。产品：</w:t>
            </w:r>
            <w:r>
              <w:rPr>
                <w:rFonts w:hint="eastAsia" w:ascii="宋体" w:hAnsi="宋体" w:cs="宋体"/>
                <w:color w:val="auto"/>
                <w:sz w:val="24"/>
                <w:highlight w:val="none"/>
                <w:u w:val="single"/>
              </w:rPr>
              <w:t xml:space="preserve">    </w:t>
            </w:r>
          </w:p>
          <w:p w14:paraId="7FAF2642">
            <w:pPr>
              <w:spacing w:line="360" w:lineRule="auto"/>
              <w:rPr>
                <w:rFonts w:hint="eastAsia" w:ascii="宋体" w:hAnsi="宋体" w:cs="宋体"/>
                <w:color w:val="auto"/>
                <w:kern w:val="0"/>
                <w:sz w:val="24"/>
                <w:highlight w:val="none"/>
              </w:rPr>
            </w:pPr>
            <w:r>
              <w:rPr>
                <w:rFonts w:hint="eastAsia" w:ascii="宋体" w:hAnsi="宋体" w:cs="宋体"/>
                <w:color w:val="auto"/>
                <w:sz w:val="24"/>
                <w:highlight w:val="none"/>
              </w:rPr>
              <w:t>☑无</w:t>
            </w:r>
          </w:p>
        </w:tc>
      </w:tr>
      <w:tr w14:paraId="206BA95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28" w:type="dxa"/>
            <w:bottom w:w="0" w:type="dxa"/>
            <w:right w:w="28" w:type="dxa"/>
          </w:tblCellMar>
        </w:tblPrEx>
        <w:tc>
          <w:tcPr>
            <w:tcW w:w="629" w:type="dxa"/>
            <w:tcBorders>
              <w:tl2br w:val="nil"/>
              <w:tr2bl w:val="nil"/>
            </w:tcBorders>
            <w:vAlign w:val="center"/>
          </w:tcPr>
          <w:p w14:paraId="085002FB">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10</w:t>
            </w:r>
          </w:p>
        </w:tc>
        <w:tc>
          <w:tcPr>
            <w:tcW w:w="1843" w:type="dxa"/>
            <w:tcBorders>
              <w:tl2br w:val="nil"/>
              <w:tr2bl w:val="nil"/>
            </w:tcBorders>
            <w:vAlign w:val="center"/>
          </w:tcPr>
          <w:p w14:paraId="4A5312AB">
            <w:pPr>
              <w:snapToGrid w:val="0"/>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报价要求</w:t>
            </w:r>
          </w:p>
        </w:tc>
        <w:tc>
          <w:tcPr>
            <w:tcW w:w="6806" w:type="dxa"/>
            <w:tcBorders>
              <w:tl2br w:val="nil"/>
              <w:tr2bl w:val="nil"/>
            </w:tcBorders>
            <w:vAlign w:val="center"/>
          </w:tcPr>
          <w:p w14:paraId="50AC944E">
            <w:pPr>
              <w:snapToGrid w:val="0"/>
              <w:spacing w:line="360" w:lineRule="auto"/>
              <w:jc w:val="left"/>
              <w:rPr>
                <w:rFonts w:hint="eastAsia" w:ascii="宋体" w:hAnsi="宋体" w:cs="宋体"/>
                <w:b/>
                <w:color w:val="auto"/>
                <w:kern w:val="0"/>
                <w:sz w:val="24"/>
                <w:highlight w:val="none"/>
                <w:lang w:val="zh-CN"/>
              </w:rPr>
            </w:pPr>
            <w:r>
              <w:rPr>
                <w:rFonts w:hint="eastAsia" w:ascii="宋体" w:hAnsi="宋体" w:cs="宋体"/>
                <w:color w:val="auto"/>
                <w:kern w:val="0"/>
                <w:sz w:val="24"/>
                <w:highlight w:val="none"/>
                <w:lang w:val="zh-CN"/>
              </w:rPr>
              <w:t>有关本项目实施所需的所有费用（含税费）均计入报价。</w:t>
            </w:r>
            <w:r>
              <w:rPr>
                <w:rFonts w:hint="eastAsia" w:ascii="宋体" w:hAnsi="宋体" w:cs="宋体"/>
                <w:b/>
                <w:bCs/>
                <w:color w:val="auto"/>
                <w:kern w:val="0"/>
                <w:sz w:val="24"/>
                <w:highlight w:val="none"/>
                <w:lang w:val="zh-CN"/>
              </w:rPr>
              <w:t>投标文件</w:t>
            </w:r>
            <w:r>
              <w:rPr>
                <w:rFonts w:hint="eastAsia" w:ascii="宋体" w:hAnsi="宋体" w:cs="宋体"/>
                <w:b/>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auto"/>
                <w:kern w:val="0"/>
                <w:sz w:val="24"/>
                <w:highlight w:val="none"/>
                <w:lang w:val="zh-CN"/>
              </w:rPr>
              <w:t>投标文件中价格全部采用人民币报价。招标文件未列明，而投标人认为必需的费用也需列入报价。</w:t>
            </w:r>
            <w:r>
              <w:rPr>
                <w:rFonts w:hint="eastAsia" w:ascii="宋体" w:hAnsi="宋体" w:cs="宋体"/>
                <w:b/>
                <w:color w:val="auto"/>
                <w:kern w:val="0"/>
                <w:sz w:val="24"/>
                <w:highlight w:val="none"/>
                <w:lang w:val="zh-CN"/>
              </w:rPr>
              <w:t>提醒：验收时检测费用（</w:t>
            </w:r>
            <w:r>
              <w:rPr>
                <w:rFonts w:hint="eastAsia" w:ascii="宋体" w:hAnsi="宋体" w:cs="宋体"/>
                <w:b/>
                <w:color w:val="auto"/>
                <w:kern w:val="0"/>
                <w:sz w:val="24"/>
                <w:highlight w:val="none"/>
              </w:rPr>
              <w:t>如有</w:t>
            </w:r>
            <w:r>
              <w:rPr>
                <w:rFonts w:hint="eastAsia" w:ascii="宋体" w:hAnsi="宋体" w:cs="宋体"/>
                <w:b/>
                <w:color w:val="auto"/>
                <w:kern w:val="0"/>
                <w:sz w:val="24"/>
                <w:highlight w:val="none"/>
                <w:lang w:val="zh-CN"/>
              </w:rPr>
              <w:t>）由采购人承担，不包含在投标总价中。</w:t>
            </w:r>
          </w:p>
          <w:p w14:paraId="5C1E744A">
            <w:pPr>
              <w:snapToGrid w:val="0"/>
              <w:spacing w:line="360" w:lineRule="auto"/>
              <w:jc w:val="left"/>
              <w:rPr>
                <w:rFonts w:hint="eastAsia"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投标报价出现下列情形的，投标无效：</w:t>
            </w:r>
          </w:p>
          <w:p w14:paraId="57C1B685">
            <w:pPr>
              <w:snapToGrid w:val="0"/>
              <w:spacing w:line="360" w:lineRule="auto"/>
              <w:jc w:val="left"/>
              <w:rPr>
                <w:rFonts w:hint="eastAsia" w:ascii="宋体" w:hAnsi="宋体" w:cs="宋体"/>
                <w:b/>
                <w:color w:val="auto"/>
                <w:kern w:val="0"/>
                <w:sz w:val="24"/>
                <w:highlight w:val="none"/>
                <w:lang w:val="zh-CN"/>
              </w:rPr>
            </w:pPr>
            <w:r>
              <w:rPr>
                <w:rFonts w:hint="eastAsia" w:ascii="宋体" w:hAnsi="宋体" w:cs="宋体"/>
                <w:b/>
                <w:color w:val="auto"/>
                <w:kern w:val="0"/>
                <w:sz w:val="24"/>
                <w:highlight w:val="none"/>
              </w:rPr>
              <w:t>1.</w:t>
            </w:r>
            <w:r>
              <w:rPr>
                <w:rFonts w:hint="eastAsia" w:ascii="宋体" w:hAnsi="宋体" w:cs="宋体"/>
                <w:b/>
                <w:color w:val="auto"/>
                <w:kern w:val="0"/>
                <w:sz w:val="24"/>
                <w:highlight w:val="none"/>
                <w:lang w:val="zh-CN"/>
              </w:rPr>
              <w:t>投标文件出现不是唯一的、有选择性投标报价的；</w:t>
            </w:r>
          </w:p>
          <w:p w14:paraId="05AB9F00">
            <w:pPr>
              <w:snapToGrid w:val="0"/>
              <w:spacing w:line="360" w:lineRule="auto"/>
              <w:jc w:val="left"/>
              <w:rPr>
                <w:rFonts w:hint="eastAsia" w:ascii="宋体" w:hAnsi="宋体" w:cs="宋体"/>
                <w:color w:val="auto"/>
                <w:kern w:val="0"/>
                <w:sz w:val="24"/>
                <w:highlight w:val="none"/>
                <w:lang w:val="zh-CN"/>
              </w:rPr>
            </w:pPr>
            <w:r>
              <w:rPr>
                <w:rFonts w:hint="eastAsia" w:ascii="宋体" w:hAnsi="宋体" w:cs="宋体"/>
                <w:b/>
                <w:color w:val="auto"/>
                <w:kern w:val="0"/>
                <w:sz w:val="24"/>
                <w:highlight w:val="none"/>
              </w:rPr>
              <w:t>2.</w:t>
            </w:r>
            <w:r>
              <w:rPr>
                <w:rFonts w:hint="eastAsia" w:ascii="宋体" w:hAnsi="宋体" w:cs="宋体"/>
                <w:b/>
                <w:color w:val="auto"/>
                <w:kern w:val="0"/>
                <w:sz w:val="24"/>
                <w:highlight w:val="none"/>
                <w:lang w:val="zh-CN"/>
              </w:rPr>
              <w:t>投标报价超过招标文件中规定的预算金额或者最高限价的;</w:t>
            </w:r>
          </w:p>
          <w:p w14:paraId="0A50EEF5">
            <w:pPr>
              <w:spacing w:line="360" w:lineRule="auto"/>
              <w:rPr>
                <w:rFonts w:hint="eastAsia" w:ascii="宋体" w:hAnsi="宋体" w:cs="宋体"/>
                <w:b/>
                <w:color w:val="auto"/>
                <w:sz w:val="24"/>
                <w:highlight w:val="none"/>
              </w:rPr>
            </w:pPr>
            <w:r>
              <w:rPr>
                <w:rFonts w:hint="eastAsia" w:ascii="宋体" w:hAnsi="宋体" w:cs="宋体"/>
                <w:b/>
                <w:color w:val="auto"/>
                <w:kern w:val="0"/>
                <w:sz w:val="24"/>
                <w:highlight w:val="none"/>
              </w:rPr>
              <w:t>3.报价明显低于其他通过符合性审查投标人的报价，有可能影响产品质量或者不能诚信履约的，未能按要求提供书面说明或者提交相关证明材料证明其报价合理性的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auto"/>
                <w:sz w:val="24"/>
                <w:szCs w:val="21"/>
                <w:highlight w:val="none"/>
              </w:rPr>
              <w:t>;</w:t>
            </w:r>
          </w:p>
          <w:p w14:paraId="7F3D863E">
            <w:pPr>
              <w:spacing w:line="360" w:lineRule="auto"/>
              <w:rPr>
                <w:rFonts w:hint="eastAsia" w:ascii="宋体" w:hAnsi="宋体" w:cs="宋体"/>
                <w:color w:val="auto"/>
                <w:sz w:val="24"/>
                <w:highlight w:val="none"/>
              </w:rPr>
            </w:pPr>
            <w:r>
              <w:rPr>
                <w:rFonts w:hint="eastAsia" w:ascii="宋体" w:hAnsi="宋体" w:cs="宋体"/>
                <w:b/>
                <w:color w:val="auto"/>
                <w:kern w:val="0"/>
                <w:sz w:val="24"/>
                <w:highlight w:val="none"/>
              </w:rPr>
              <w:t>4.投标人对根据修正原则修正后的报价不确认的</w:t>
            </w:r>
            <w:r>
              <w:rPr>
                <w:rFonts w:hint="eastAsia" w:ascii="宋体" w:hAnsi="宋体" w:cs="宋体"/>
                <w:b/>
                <w:color w:val="auto"/>
                <w:sz w:val="24"/>
                <w:highlight w:val="none"/>
              </w:rPr>
              <w:t>。</w:t>
            </w:r>
          </w:p>
        </w:tc>
      </w:tr>
      <w:tr w14:paraId="35075926">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28" w:type="dxa"/>
            <w:bottom w:w="0" w:type="dxa"/>
            <w:right w:w="28" w:type="dxa"/>
          </w:tblCellMar>
        </w:tblPrEx>
        <w:tc>
          <w:tcPr>
            <w:tcW w:w="629" w:type="dxa"/>
            <w:tcBorders>
              <w:tl2br w:val="nil"/>
              <w:tr2bl w:val="nil"/>
            </w:tcBorders>
            <w:vAlign w:val="center"/>
          </w:tcPr>
          <w:p w14:paraId="430278D5">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11</w:t>
            </w:r>
          </w:p>
        </w:tc>
        <w:tc>
          <w:tcPr>
            <w:tcW w:w="1843" w:type="dxa"/>
            <w:tcBorders>
              <w:tl2br w:val="nil"/>
              <w:tr2bl w:val="nil"/>
            </w:tcBorders>
            <w:vAlign w:val="center"/>
          </w:tcPr>
          <w:p w14:paraId="0D91762D">
            <w:pPr>
              <w:snapToGrid w:val="0"/>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中小企业信用融资</w:t>
            </w:r>
          </w:p>
        </w:tc>
        <w:tc>
          <w:tcPr>
            <w:tcW w:w="6806" w:type="dxa"/>
            <w:tcBorders>
              <w:tl2br w:val="nil"/>
              <w:tr2bl w:val="nil"/>
            </w:tcBorders>
            <w:vAlign w:val="center"/>
          </w:tcPr>
          <w:p w14:paraId="64F1B1B8">
            <w:pPr>
              <w:spacing w:line="360" w:lineRule="auto"/>
              <w:rPr>
                <w:rFonts w:hint="eastAsia" w:ascii="宋体" w:hAnsi="宋体" w:cs="宋体"/>
                <w:color w:val="auto"/>
                <w:sz w:val="24"/>
                <w:highlight w:val="none"/>
              </w:rPr>
            </w:pPr>
            <w:r>
              <w:rPr>
                <w:rFonts w:hint="eastAsia" w:ascii="宋体" w:hAnsi="宋体" w:cs="宋体"/>
                <w:snapToGrid w:val="0"/>
                <w:color w:val="auto"/>
                <w:kern w:val="28"/>
                <w:sz w:val="24"/>
                <w:highlight w:val="none"/>
              </w:rPr>
              <w:t>供应商中标后也可在“政采云”平台申请政采贷：操作路径：登录政采云平台-金融服务中心-【融资服务】，可在热门申请中选择产品直接申请，也可点击云智贷匹配适合产品进行申请，或者在可申请项目中根据该项目进行申请。</w:t>
            </w:r>
          </w:p>
        </w:tc>
      </w:tr>
      <w:tr w14:paraId="14590BCC">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28" w:type="dxa"/>
            <w:bottom w:w="0" w:type="dxa"/>
            <w:right w:w="28" w:type="dxa"/>
          </w:tblCellMar>
        </w:tblPrEx>
        <w:tc>
          <w:tcPr>
            <w:tcW w:w="629" w:type="dxa"/>
            <w:tcBorders>
              <w:tl2br w:val="nil"/>
              <w:tr2bl w:val="nil"/>
            </w:tcBorders>
            <w:vAlign w:val="center"/>
          </w:tcPr>
          <w:p w14:paraId="6D117AE8">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12</w:t>
            </w:r>
          </w:p>
        </w:tc>
        <w:tc>
          <w:tcPr>
            <w:tcW w:w="1843" w:type="dxa"/>
            <w:tcBorders>
              <w:tl2br w:val="nil"/>
              <w:tr2bl w:val="nil"/>
            </w:tcBorders>
            <w:vAlign w:val="center"/>
          </w:tcPr>
          <w:p w14:paraId="47E275E2">
            <w:pPr>
              <w:snapToGrid w:val="0"/>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备份投标文件送达地点和签收人员</w:t>
            </w:r>
          </w:p>
        </w:tc>
        <w:tc>
          <w:tcPr>
            <w:tcW w:w="6806" w:type="dxa"/>
            <w:tcBorders>
              <w:tl2br w:val="nil"/>
              <w:tr2bl w:val="nil"/>
            </w:tcBorders>
            <w:vAlign w:val="center"/>
          </w:tcPr>
          <w:p w14:paraId="59C6CD70">
            <w:pPr>
              <w:spacing w:line="360" w:lineRule="auto"/>
              <w:rPr>
                <w:rFonts w:hint="eastAsia" w:ascii="宋体" w:hAnsi="宋体" w:cs="宋体"/>
                <w:snapToGrid w:val="0"/>
                <w:color w:val="auto"/>
                <w:kern w:val="28"/>
                <w:sz w:val="24"/>
                <w:highlight w:val="none"/>
                <w:lang w:val="en-US" w:eastAsia="zh-CN"/>
              </w:rPr>
            </w:pPr>
            <w:r>
              <w:rPr>
                <w:rFonts w:hint="eastAsia" w:ascii="宋体" w:hAnsi="宋体" w:cs="宋体"/>
                <w:snapToGrid w:val="0"/>
                <w:color w:val="auto"/>
                <w:kern w:val="28"/>
                <w:sz w:val="24"/>
                <w:highlight w:val="none"/>
                <w:lang w:val="en-US" w:eastAsia="zh-CN"/>
              </w:rPr>
              <w:t>投标人可在投标截止时间前以Email形式发送备份投标文件至采购代理机构邮箱：1241596092@qq.com,邮件主题建议为：项目名称+“备份文件”。</w:t>
            </w:r>
          </w:p>
          <w:p w14:paraId="63006370">
            <w:pPr>
              <w:pStyle w:val="35"/>
              <w:spacing w:line="360" w:lineRule="auto"/>
              <w:rPr>
                <w:rFonts w:hint="eastAsia" w:hAnsi="宋体" w:cs="宋体"/>
                <w:color w:val="auto"/>
                <w:kern w:val="28"/>
                <w:sz w:val="24"/>
                <w:highlight w:val="none"/>
              </w:rPr>
            </w:pPr>
            <w:r>
              <w:rPr>
                <w:rFonts w:hint="eastAsia" w:hAnsi="宋体" w:cs="宋体"/>
                <w:b/>
                <w:color w:val="auto"/>
                <w:sz w:val="24"/>
                <w:szCs w:val="24"/>
                <w:highlight w:val="none"/>
              </w:rPr>
              <w:t>采购人、采购代理机构不强制或变相强制投标人提交备份投标文件。</w:t>
            </w:r>
          </w:p>
        </w:tc>
      </w:tr>
      <w:tr w14:paraId="593D2D3B">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28" w:type="dxa"/>
            <w:bottom w:w="0" w:type="dxa"/>
            <w:right w:w="28" w:type="dxa"/>
          </w:tblCellMar>
        </w:tblPrEx>
        <w:tc>
          <w:tcPr>
            <w:tcW w:w="629" w:type="dxa"/>
            <w:vMerge w:val="restart"/>
            <w:tcBorders>
              <w:tl2br w:val="nil"/>
              <w:tr2bl w:val="nil"/>
            </w:tcBorders>
            <w:vAlign w:val="center"/>
          </w:tcPr>
          <w:p w14:paraId="00F5C0A0">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13</w:t>
            </w:r>
          </w:p>
        </w:tc>
        <w:tc>
          <w:tcPr>
            <w:tcW w:w="1843" w:type="dxa"/>
            <w:vMerge w:val="restart"/>
            <w:tcBorders>
              <w:tl2br w:val="nil"/>
              <w:tr2bl w:val="nil"/>
            </w:tcBorders>
            <w:vAlign w:val="center"/>
          </w:tcPr>
          <w:p w14:paraId="3ADDB3C8">
            <w:pPr>
              <w:snapToGrid w:val="0"/>
              <w:spacing w:line="360" w:lineRule="auto"/>
              <w:jc w:val="center"/>
              <w:rPr>
                <w:rFonts w:hint="eastAsia" w:ascii="宋体" w:hAnsi="宋体" w:cs="宋体"/>
                <w:b/>
                <w:color w:val="auto"/>
                <w:sz w:val="24"/>
                <w:highlight w:val="none"/>
              </w:rPr>
            </w:pPr>
            <w:r>
              <w:rPr>
                <w:rFonts w:hint="eastAsia" w:cs="仿宋_GB2312" w:asciiTheme="minorEastAsia" w:hAnsiTheme="minorEastAsia" w:eastAsiaTheme="minorEastAsia"/>
                <w:b/>
                <w:color w:val="auto"/>
                <w:sz w:val="24"/>
                <w:highlight w:val="none"/>
              </w:rPr>
              <w:t>特别说明</w:t>
            </w:r>
          </w:p>
        </w:tc>
        <w:tc>
          <w:tcPr>
            <w:tcW w:w="6806" w:type="dxa"/>
            <w:tcBorders>
              <w:tl2br w:val="nil"/>
              <w:tr2bl w:val="nil"/>
            </w:tcBorders>
            <w:vAlign w:val="center"/>
          </w:tcPr>
          <w:p w14:paraId="17E3E10C">
            <w:pPr>
              <w:spacing w:line="360" w:lineRule="auto"/>
              <w:rPr>
                <w:rFonts w:hint="eastAsia" w:ascii="宋体" w:hAnsi="宋体" w:cs="宋体"/>
                <w:snapToGrid w:val="0"/>
                <w:color w:val="auto"/>
                <w:kern w:val="28"/>
                <w:sz w:val="24"/>
                <w:highlight w:val="none"/>
              </w:rPr>
            </w:pPr>
            <w:r>
              <w:rPr>
                <w:rFonts w:hint="eastAsia" w:ascii="宋体" w:hAnsi="宋体" w:cs="宋体"/>
                <w:snapToGrid w:val="0"/>
                <w:color w:val="auto"/>
                <w:kern w:val="28"/>
                <w:sz w:val="24"/>
                <w:highlight w:val="none"/>
              </w:rPr>
              <w:t>联合体投标的，联合体各方分别提供与联合体协议中规定的分工内容相应的业绩证明材料，业绩数量以提供材料较少的一方为准。</w:t>
            </w:r>
          </w:p>
        </w:tc>
      </w:tr>
      <w:tr w14:paraId="44BA6040">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28" w:type="dxa"/>
            <w:bottom w:w="0" w:type="dxa"/>
            <w:right w:w="28" w:type="dxa"/>
          </w:tblCellMar>
        </w:tblPrEx>
        <w:tc>
          <w:tcPr>
            <w:tcW w:w="629" w:type="dxa"/>
            <w:vMerge w:val="continue"/>
            <w:tcBorders>
              <w:tl2br w:val="nil"/>
              <w:tr2bl w:val="nil"/>
            </w:tcBorders>
            <w:vAlign w:val="center"/>
          </w:tcPr>
          <w:p w14:paraId="0BE26E5D">
            <w:pPr>
              <w:snapToGrid w:val="0"/>
              <w:spacing w:line="360" w:lineRule="auto"/>
              <w:jc w:val="center"/>
              <w:rPr>
                <w:rFonts w:hint="eastAsia" w:ascii="宋体" w:hAnsi="宋体" w:cs="宋体"/>
                <w:color w:val="auto"/>
                <w:sz w:val="24"/>
                <w:highlight w:val="none"/>
              </w:rPr>
            </w:pPr>
          </w:p>
        </w:tc>
        <w:tc>
          <w:tcPr>
            <w:tcW w:w="1843" w:type="dxa"/>
            <w:vMerge w:val="continue"/>
            <w:tcBorders>
              <w:tl2br w:val="nil"/>
              <w:tr2bl w:val="nil"/>
            </w:tcBorders>
            <w:vAlign w:val="center"/>
          </w:tcPr>
          <w:p w14:paraId="1FE1AFB4">
            <w:pPr>
              <w:snapToGrid w:val="0"/>
              <w:spacing w:line="360" w:lineRule="auto"/>
              <w:jc w:val="center"/>
              <w:rPr>
                <w:rFonts w:hint="eastAsia" w:ascii="宋体" w:hAnsi="宋体" w:cs="宋体"/>
                <w:b/>
                <w:color w:val="auto"/>
                <w:sz w:val="24"/>
                <w:highlight w:val="none"/>
              </w:rPr>
            </w:pPr>
          </w:p>
        </w:tc>
        <w:tc>
          <w:tcPr>
            <w:tcW w:w="6806" w:type="dxa"/>
            <w:tcBorders>
              <w:tl2br w:val="nil"/>
              <w:tr2bl w:val="nil"/>
            </w:tcBorders>
            <w:vAlign w:val="center"/>
          </w:tcPr>
          <w:p w14:paraId="0D4B5B47">
            <w:pPr>
              <w:spacing w:line="360" w:lineRule="auto"/>
              <w:rPr>
                <w:rFonts w:hint="eastAsia"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147464266"/>
                <w14:checkbox>
                  <w14:checked w14:val="0"/>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ascii="宋体" w:hAnsi="宋体" w:cs="宋体"/>
                <w:snapToGrid w:val="0"/>
                <w:color w:val="auto"/>
                <w:kern w:val="28"/>
                <w:sz w:val="24"/>
                <w:highlight w:val="none"/>
              </w:rPr>
              <w:t>联合体投标的，联合体各方均需按招标文件第四部分评标标准要求提供资信证明文件，否则视为不符合相关要求。</w:t>
            </w:r>
          </w:p>
          <w:p w14:paraId="410B4C4D">
            <w:pPr>
              <w:spacing w:line="360" w:lineRule="auto"/>
              <w:rPr>
                <w:rFonts w:hint="eastAsia"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1052570136"/>
                <w14:checkbox>
                  <w14:checked w14:val="1"/>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cs="Arial" w:asciiTheme="minorEastAsia" w:hAnsiTheme="minorEastAsia" w:eastAsiaTheme="minorEastAsia"/>
                    <w:color w:val="auto"/>
                    <w:kern w:val="0"/>
                    <w:sz w:val="24"/>
                    <w:highlight w:val="none"/>
                  </w:rPr>
                  <w:sym w:font="Wingdings" w:char="F0FE"/>
                </w:r>
              </w:sdtContent>
            </w:sdt>
            <w:r>
              <w:rPr>
                <w:rFonts w:hint="eastAsia" w:ascii="宋体" w:hAnsi="宋体" w:cs="宋体"/>
                <w:snapToGrid w:val="0"/>
                <w:color w:val="auto"/>
                <w:kern w:val="28"/>
                <w:sz w:val="24"/>
                <w:highlight w:val="none"/>
              </w:rPr>
              <w:t>联合体投标的，联合体中有一方或者联合体成员根据分工按招标文件第四部分评标标准要求提供资信证明文件的，视为符合了相关要求。</w:t>
            </w:r>
          </w:p>
        </w:tc>
      </w:tr>
      <w:tr w14:paraId="34E2E8CE">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28" w:type="dxa"/>
            <w:bottom w:w="0" w:type="dxa"/>
            <w:right w:w="28" w:type="dxa"/>
          </w:tblCellMar>
        </w:tblPrEx>
        <w:tc>
          <w:tcPr>
            <w:tcW w:w="629" w:type="dxa"/>
            <w:tcBorders>
              <w:tl2br w:val="nil"/>
              <w:tr2bl w:val="nil"/>
            </w:tcBorders>
            <w:vAlign w:val="center"/>
          </w:tcPr>
          <w:p w14:paraId="67A8845F">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14</w:t>
            </w:r>
          </w:p>
        </w:tc>
        <w:tc>
          <w:tcPr>
            <w:tcW w:w="1843" w:type="dxa"/>
            <w:tcBorders>
              <w:tl2br w:val="nil"/>
              <w:tr2bl w:val="nil"/>
            </w:tcBorders>
            <w:vAlign w:val="center"/>
          </w:tcPr>
          <w:p w14:paraId="3DAD852C">
            <w:pPr>
              <w:snapToGrid w:val="0"/>
              <w:spacing w:line="360" w:lineRule="auto"/>
              <w:jc w:val="center"/>
              <w:rPr>
                <w:rFonts w:hint="eastAsia" w:ascii="宋体" w:hAnsi="宋体" w:cs="宋体"/>
                <w:b/>
                <w:color w:val="auto"/>
                <w:sz w:val="24"/>
                <w:highlight w:val="none"/>
              </w:rPr>
            </w:pPr>
            <w:r>
              <w:rPr>
                <w:rFonts w:hint="eastAsia" w:cs="仿宋_GB2312" w:asciiTheme="minorEastAsia" w:hAnsiTheme="minorEastAsia" w:eastAsiaTheme="minorEastAsia"/>
                <w:b/>
                <w:color w:val="auto"/>
                <w:sz w:val="24"/>
                <w:highlight w:val="none"/>
                <w:lang w:val="en"/>
              </w:rPr>
              <w:t>中标候选人数量</w:t>
            </w:r>
          </w:p>
        </w:tc>
        <w:tc>
          <w:tcPr>
            <w:tcW w:w="6806" w:type="dxa"/>
            <w:tcBorders>
              <w:tl2br w:val="nil"/>
              <w:tr2bl w:val="nil"/>
            </w:tcBorders>
            <w:vAlign w:val="center"/>
          </w:tcPr>
          <w:p w14:paraId="4CFD79BF">
            <w:pPr>
              <w:spacing w:line="360" w:lineRule="auto"/>
              <w:rPr>
                <w:rFonts w:hint="eastAsia" w:cs="Arial" w:asciiTheme="minorEastAsia" w:hAnsiTheme="minorEastAsia" w:eastAsiaTheme="minorEastAsia"/>
                <w:color w:val="auto"/>
                <w:kern w:val="0"/>
                <w:sz w:val="24"/>
                <w:highlight w:val="none"/>
              </w:rPr>
            </w:pPr>
            <w:r>
              <w:rPr>
                <w:rFonts w:hint="eastAsia" w:ascii="宋体" w:hAnsi="宋体" w:cs="宋体"/>
                <w:color w:val="auto"/>
                <w:kern w:val="0"/>
                <w:sz w:val="24"/>
                <w:highlight w:val="none"/>
                <w:lang w:val="en"/>
              </w:rPr>
              <w:t>本项目推荐的中标候选人数量：</w:t>
            </w:r>
            <w:r>
              <w:rPr>
                <w:rFonts w:hint="eastAsia" w:ascii="宋体" w:hAnsi="宋体" w:cs="宋体"/>
                <w:color w:val="auto"/>
                <w:kern w:val="0"/>
                <w:sz w:val="24"/>
                <w:highlight w:val="none"/>
                <w:u w:val="single"/>
              </w:rPr>
              <w:t>1家</w:t>
            </w:r>
            <w:r>
              <w:rPr>
                <w:rFonts w:hint="eastAsia" w:ascii="宋体" w:hAnsi="宋体" w:cs="宋体"/>
                <w:color w:val="auto"/>
                <w:kern w:val="0"/>
                <w:sz w:val="24"/>
                <w:highlight w:val="none"/>
                <w:lang w:val="en"/>
              </w:rPr>
              <w:t>。</w:t>
            </w:r>
          </w:p>
        </w:tc>
      </w:tr>
      <w:tr w14:paraId="1A536772">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28" w:type="dxa"/>
            <w:bottom w:w="0" w:type="dxa"/>
            <w:right w:w="28" w:type="dxa"/>
          </w:tblCellMar>
        </w:tblPrEx>
        <w:tc>
          <w:tcPr>
            <w:tcW w:w="629" w:type="dxa"/>
            <w:tcBorders>
              <w:tl2br w:val="nil"/>
              <w:tr2bl w:val="nil"/>
            </w:tcBorders>
            <w:vAlign w:val="center"/>
          </w:tcPr>
          <w:p w14:paraId="18762D67">
            <w:pPr>
              <w:snapToGrid w:val="0"/>
              <w:spacing w:line="360" w:lineRule="auto"/>
              <w:jc w:val="center"/>
              <w:rPr>
                <w:rFonts w:hint="eastAsia" w:ascii="宋体" w:hAnsi="宋体" w:cs="宋体"/>
                <w:color w:val="auto"/>
                <w:sz w:val="24"/>
                <w:highlight w:val="none"/>
              </w:rPr>
            </w:pPr>
            <w:bookmarkStart w:id="9" w:name="_Toc164416483"/>
            <w:r>
              <w:rPr>
                <w:rFonts w:hint="eastAsia" w:ascii="宋体" w:hAnsi="宋体" w:cs="宋体"/>
                <w:color w:val="auto"/>
                <w:sz w:val="24"/>
                <w:highlight w:val="none"/>
              </w:rPr>
              <w:t>15</w:t>
            </w:r>
          </w:p>
        </w:tc>
        <w:tc>
          <w:tcPr>
            <w:tcW w:w="1843" w:type="dxa"/>
            <w:tcBorders>
              <w:tl2br w:val="nil"/>
              <w:tr2bl w:val="nil"/>
            </w:tcBorders>
            <w:vAlign w:val="center"/>
          </w:tcPr>
          <w:p w14:paraId="0A7A5B8D">
            <w:pPr>
              <w:spacing w:line="360" w:lineRule="auto"/>
              <w:jc w:val="center"/>
              <w:rPr>
                <w:rFonts w:hint="eastAsia" w:ascii="宋体" w:hAnsi="宋体" w:cs="宋体"/>
                <w:color w:val="auto"/>
                <w:kern w:val="0"/>
                <w:sz w:val="24"/>
                <w:highlight w:val="none"/>
                <w:lang w:val="en"/>
              </w:rPr>
            </w:pPr>
            <w:r>
              <w:rPr>
                <w:rFonts w:hint="eastAsia" w:asciiTheme="minorEastAsia" w:hAnsiTheme="minorEastAsia" w:eastAsiaTheme="minorEastAsia" w:cstheme="minorEastAsia"/>
                <w:b/>
                <w:color w:val="auto"/>
                <w:sz w:val="24"/>
                <w:highlight w:val="none"/>
              </w:rPr>
              <w:t>招标代理服务费</w:t>
            </w:r>
          </w:p>
        </w:tc>
        <w:tc>
          <w:tcPr>
            <w:tcW w:w="6806" w:type="dxa"/>
            <w:tcBorders>
              <w:tl2br w:val="nil"/>
              <w:tr2bl w:val="nil"/>
            </w:tcBorders>
            <w:vAlign w:val="center"/>
          </w:tcPr>
          <w:p w14:paraId="6607574E">
            <w:pPr>
              <w:spacing w:line="360" w:lineRule="auto"/>
              <w:rPr>
                <w:rFonts w:hint="eastAsia" w:asciiTheme="minorEastAsia" w:hAnsiTheme="minorEastAsia" w:eastAsiaTheme="minorEastAsia" w:cstheme="minorEastAsia"/>
                <w:snapToGrid w:val="0"/>
                <w:color w:val="auto"/>
                <w:kern w:val="28"/>
                <w:sz w:val="24"/>
                <w:highlight w:val="none"/>
                <w:lang w:val="zh-TW" w:eastAsia="zh-CN"/>
              </w:rPr>
            </w:pPr>
            <w:r>
              <w:rPr>
                <w:rFonts w:hint="eastAsia" w:asciiTheme="minorEastAsia" w:hAnsiTheme="minorEastAsia" w:eastAsiaTheme="minorEastAsia" w:cstheme="minorEastAsia"/>
                <w:b/>
                <w:bCs/>
                <w:snapToGrid w:val="0"/>
                <w:color w:val="auto"/>
                <w:kern w:val="28"/>
                <w:sz w:val="24"/>
                <w:highlight w:val="none"/>
              </w:rPr>
              <w:t>收取标准</w:t>
            </w:r>
            <w:r>
              <w:rPr>
                <w:rFonts w:hint="eastAsia" w:asciiTheme="minorEastAsia" w:hAnsiTheme="minorEastAsia" w:eastAsiaTheme="minorEastAsia" w:cstheme="minorEastAsia"/>
                <w:snapToGrid w:val="0"/>
                <w:color w:val="auto"/>
                <w:kern w:val="28"/>
                <w:sz w:val="24"/>
                <w:highlight w:val="none"/>
              </w:rPr>
              <w:t>：参照国家计委计价格[2002]1980号《招标代理服务收费管理暂行办法》收费标准</w:t>
            </w:r>
            <w:r>
              <w:rPr>
                <w:rFonts w:hint="eastAsia" w:asciiTheme="minorEastAsia" w:hAnsiTheme="minorEastAsia" w:eastAsiaTheme="minorEastAsia" w:cstheme="minorEastAsia"/>
                <w:snapToGrid w:val="0"/>
                <w:color w:val="auto"/>
                <w:kern w:val="28"/>
                <w:sz w:val="24"/>
                <w:highlight w:val="none"/>
                <w:lang w:val="en-US" w:eastAsia="zh-CN"/>
              </w:rPr>
              <w:t>的</w:t>
            </w:r>
            <w:r>
              <w:rPr>
                <w:rFonts w:hint="eastAsia" w:asciiTheme="minorEastAsia" w:hAnsiTheme="minorEastAsia" w:eastAsiaTheme="minorEastAsia" w:cstheme="minorEastAsia"/>
                <w:snapToGrid w:val="0"/>
                <w:color w:val="auto"/>
                <w:kern w:val="28"/>
                <w:sz w:val="24"/>
                <w:highlight w:val="none"/>
              </w:rPr>
              <w:t>70%</w:t>
            </w:r>
            <w:r>
              <w:rPr>
                <w:rFonts w:hint="eastAsia" w:asciiTheme="minorEastAsia" w:hAnsiTheme="minorEastAsia" w:eastAsiaTheme="minorEastAsia" w:cstheme="minorEastAsia"/>
                <w:snapToGrid w:val="0"/>
                <w:color w:val="auto"/>
                <w:kern w:val="28"/>
                <w:sz w:val="24"/>
                <w:highlight w:val="none"/>
                <w:lang w:val="en-US" w:eastAsia="zh-CN"/>
              </w:rPr>
              <w:t>计取</w:t>
            </w:r>
            <w:r>
              <w:rPr>
                <w:rFonts w:hint="eastAsia" w:asciiTheme="minorEastAsia" w:hAnsiTheme="minorEastAsia" w:eastAsiaTheme="minorEastAsia" w:cstheme="minorEastAsia"/>
                <w:snapToGrid w:val="0"/>
                <w:color w:val="auto"/>
                <w:kern w:val="28"/>
                <w:sz w:val="24"/>
                <w:highlight w:val="none"/>
                <w:lang w:eastAsia="zh-CN"/>
              </w:rPr>
              <w:t>。</w:t>
            </w:r>
          </w:p>
          <w:p w14:paraId="26D84A59">
            <w:pPr>
              <w:spacing w:line="360" w:lineRule="auto"/>
              <w:rPr>
                <w:rFonts w:hint="eastAsia" w:asciiTheme="minorEastAsia" w:hAnsiTheme="minorEastAsia" w:eastAsiaTheme="minorEastAsia" w:cstheme="minorEastAsia"/>
                <w:snapToGrid w:val="0"/>
                <w:color w:val="auto"/>
                <w:kern w:val="28"/>
                <w:sz w:val="24"/>
                <w:highlight w:val="none"/>
              </w:rPr>
            </w:pPr>
            <w:r>
              <w:rPr>
                <w:rFonts w:hint="eastAsia" w:asciiTheme="minorEastAsia" w:hAnsiTheme="minorEastAsia" w:eastAsiaTheme="minorEastAsia" w:cstheme="minorEastAsia"/>
                <w:b/>
                <w:bCs/>
                <w:snapToGrid w:val="0"/>
                <w:color w:val="auto"/>
                <w:kern w:val="28"/>
                <w:sz w:val="24"/>
                <w:highlight w:val="none"/>
              </w:rPr>
              <w:t>收取方式</w:t>
            </w:r>
            <w:r>
              <w:rPr>
                <w:rFonts w:hint="eastAsia" w:asciiTheme="minorEastAsia" w:hAnsiTheme="minorEastAsia" w:eastAsiaTheme="minorEastAsia" w:cstheme="minorEastAsia"/>
                <w:snapToGrid w:val="0"/>
                <w:color w:val="auto"/>
                <w:kern w:val="28"/>
                <w:sz w:val="24"/>
                <w:highlight w:val="none"/>
              </w:rPr>
              <w:t>：本项目的代理费由中标人支付。由中标人在领取中标通知书时一次性向代理机构付清。账户信息如下：</w:t>
            </w:r>
          </w:p>
          <w:p w14:paraId="6897D728">
            <w:pPr>
              <w:spacing w:line="360" w:lineRule="auto"/>
              <w:rPr>
                <w:rFonts w:hint="eastAsia" w:asciiTheme="minorEastAsia" w:hAnsiTheme="minorEastAsia" w:eastAsiaTheme="minorEastAsia" w:cstheme="minorEastAsia"/>
                <w:snapToGrid w:val="0"/>
                <w:color w:val="auto"/>
                <w:kern w:val="28"/>
                <w:sz w:val="24"/>
                <w:highlight w:val="none"/>
              </w:rPr>
            </w:pPr>
            <w:r>
              <w:rPr>
                <w:rFonts w:hint="eastAsia" w:asciiTheme="minorEastAsia" w:hAnsiTheme="minorEastAsia" w:eastAsiaTheme="minorEastAsia" w:cstheme="minorEastAsia"/>
                <w:snapToGrid w:val="0"/>
                <w:color w:val="auto"/>
                <w:kern w:val="28"/>
                <w:sz w:val="24"/>
                <w:highlight w:val="none"/>
              </w:rPr>
              <w:t>收款单位：浙江华耀建设咨询有限公司</w:t>
            </w:r>
          </w:p>
          <w:p w14:paraId="6F6FA088">
            <w:pPr>
              <w:spacing w:line="360" w:lineRule="auto"/>
              <w:rPr>
                <w:rFonts w:hint="eastAsia" w:asciiTheme="minorEastAsia" w:hAnsiTheme="minorEastAsia" w:eastAsiaTheme="minorEastAsia" w:cstheme="minorEastAsia"/>
                <w:snapToGrid w:val="0"/>
                <w:color w:val="auto"/>
                <w:kern w:val="28"/>
                <w:sz w:val="24"/>
                <w:highlight w:val="none"/>
              </w:rPr>
            </w:pPr>
            <w:r>
              <w:rPr>
                <w:rFonts w:hint="eastAsia" w:asciiTheme="minorEastAsia" w:hAnsiTheme="minorEastAsia" w:eastAsiaTheme="minorEastAsia" w:cstheme="minorEastAsia"/>
                <w:snapToGrid w:val="0"/>
                <w:color w:val="auto"/>
                <w:kern w:val="28"/>
                <w:sz w:val="24"/>
                <w:highlight w:val="none"/>
              </w:rPr>
              <w:t>账号：1202026109900014283</w:t>
            </w:r>
          </w:p>
          <w:p w14:paraId="39FC702A">
            <w:pPr>
              <w:spacing w:line="360" w:lineRule="auto"/>
              <w:rPr>
                <w:rFonts w:hint="eastAsia" w:ascii="宋体" w:hAnsi="宋体" w:cs="宋体"/>
                <w:color w:val="auto"/>
                <w:kern w:val="0"/>
                <w:sz w:val="24"/>
                <w:highlight w:val="none"/>
                <w:lang w:val="en"/>
              </w:rPr>
            </w:pPr>
            <w:r>
              <w:rPr>
                <w:rFonts w:hint="eastAsia" w:asciiTheme="minorEastAsia" w:hAnsiTheme="minorEastAsia" w:eastAsiaTheme="minorEastAsia" w:cstheme="minorEastAsia"/>
                <w:snapToGrid w:val="0"/>
                <w:color w:val="auto"/>
                <w:kern w:val="28"/>
                <w:sz w:val="24"/>
                <w:highlight w:val="none"/>
              </w:rPr>
              <w:t>开户行：中国工商银行杭州莫干山路支行</w:t>
            </w:r>
          </w:p>
        </w:tc>
      </w:tr>
      <w:bookmarkEnd w:id="7"/>
    </w:tbl>
    <w:p w14:paraId="6BCB9995">
      <w:pPr>
        <w:adjustRightInd/>
        <w:spacing w:line="360" w:lineRule="auto"/>
        <w:ind w:firstLine="3845" w:firstLineChars="1197"/>
        <w:outlineLvl w:val="0"/>
        <w:rPr>
          <w:rFonts w:hint="eastAsia" w:ascii="宋体" w:hAnsi="宋体" w:cs="宋体"/>
          <w:b/>
          <w:color w:val="auto"/>
          <w:sz w:val="32"/>
          <w:szCs w:val="20"/>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pgNumType w:fmt="decimal"/>
          <w:cols w:space="720" w:num="1"/>
          <w:titlePg/>
          <w:docGrid w:linePitch="312" w:charSpace="0"/>
        </w:sectPr>
      </w:pPr>
    </w:p>
    <w:p w14:paraId="2625C513">
      <w:pPr>
        <w:adjustRightInd/>
        <w:spacing w:line="360" w:lineRule="auto"/>
        <w:ind w:firstLine="3845" w:firstLineChars="1197"/>
        <w:outlineLvl w:val="0"/>
        <w:rPr>
          <w:rFonts w:hint="eastAsia" w:ascii="宋体" w:hAnsi="宋体" w:cs="宋体"/>
          <w:b/>
          <w:color w:val="auto"/>
          <w:sz w:val="32"/>
          <w:szCs w:val="20"/>
          <w:highlight w:val="none"/>
        </w:rPr>
      </w:pPr>
      <w:r>
        <w:rPr>
          <w:rFonts w:hint="eastAsia" w:ascii="宋体" w:hAnsi="宋体" w:cs="宋体"/>
          <w:b/>
          <w:color w:val="auto"/>
          <w:sz w:val="32"/>
          <w:szCs w:val="20"/>
          <w:highlight w:val="none"/>
        </w:rPr>
        <w:t>一、总则</w:t>
      </w:r>
    </w:p>
    <w:p w14:paraId="722CC15C">
      <w:pPr>
        <w:snapToGrid w:val="0"/>
        <w:spacing w:line="360" w:lineRule="auto"/>
        <w:ind w:firstLine="361" w:firstLineChars="150"/>
        <w:jc w:val="left"/>
        <w:outlineLvl w:val="1"/>
        <w:rPr>
          <w:rFonts w:hint="eastAsia" w:ascii="宋体" w:hAnsi="宋体" w:cs="宋体"/>
          <w:b/>
          <w:color w:val="auto"/>
          <w:sz w:val="24"/>
          <w:highlight w:val="none"/>
        </w:rPr>
      </w:pPr>
      <w:r>
        <w:rPr>
          <w:rFonts w:hint="eastAsia" w:ascii="宋体" w:hAnsi="宋体" w:cs="宋体"/>
          <w:b/>
          <w:color w:val="auto"/>
          <w:sz w:val="24"/>
          <w:highlight w:val="none"/>
        </w:rPr>
        <w:t>1.适用范围</w:t>
      </w:r>
    </w:p>
    <w:p w14:paraId="4107B7FF">
      <w:pPr>
        <w:snapToGri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本招标文件适用于该项目的招标、投标、开标、资格审查及信用信息查询、评标、定标、合同、验收等行为（法律、法规另有规定的，从其规定）。</w:t>
      </w:r>
    </w:p>
    <w:p w14:paraId="35E93459">
      <w:pPr>
        <w:snapToGrid w:val="0"/>
        <w:spacing w:line="360" w:lineRule="auto"/>
        <w:ind w:firstLine="361" w:firstLineChars="150"/>
        <w:jc w:val="left"/>
        <w:outlineLvl w:val="1"/>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2.定义</w:t>
      </w:r>
    </w:p>
    <w:p w14:paraId="3DA5D81D">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2.1“采购人”系指招标公告中载明的本项目的采购人。</w:t>
      </w:r>
    </w:p>
    <w:p w14:paraId="060FEB38">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2.2“采购代理机构”系指招标公告中载明的本项目的采购代理机构。</w:t>
      </w:r>
    </w:p>
    <w:p w14:paraId="04D4B4AB">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2.3“投标人”系指是指响应招标、参加投标竞争的法人、其他组织或者自然人。</w:t>
      </w:r>
    </w:p>
    <w:p w14:paraId="330E1EB4">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2.4“负责人”系指法人企业的法定负责人，或其他组织为法律、行政法规规定代表单位行使职权的主要负责人，或自然人本人。</w:t>
      </w:r>
    </w:p>
    <w:p w14:paraId="2AE13DDC">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35DBF416">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2.6“电子交易平台”系指本项目政府采购活动所依托的政府采购云平台（https://www.zcygov.cn/）。</w:t>
      </w:r>
    </w:p>
    <w:p w14:paraId="337C950D">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2.7 “▲” 系指实质性要求条款，“</w:t>
      </w:r>
      <w:sdt>
        <w:sdtPr>
          <w:rPr>
            <w:rFonts w:hint="eastAsia" w:ascii="宋体" w:hAnsi="宋体" w:cs="宋体"/>
            <w:color w:val="auto"/>
            <w:kern w:val="0"/>
            <w:sz w:val="24"/>
            <w:highlight w:val="none"/>
          </w:rPr>
          <w:id w:val="51297023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sz w:val="24"/>
          <w:highlight w:val="none"/>
        </w:rPr>
        <w:t>” 系指适用本项目的要求，“</w:t>
      </w:r>
      <w:sdt>
        <w:sdtPr>
          <w:rPr>
            <w:rFonts w:hint="eastAsia" w:ascii="宋体" w:hAnsi="宋体" w:cs="宋体"/>
            <w:color w:val="auto"/>
            <w:kern w:val="0"/>
            <w:sz w:val="24"/>
            <w:highlight w:val="none"/>
          </w:rPr>
          <w:id w:val="40488885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 系指不适用本项目的要求。</w:t>
      </w:r>
    </w:p>
    <w:p w14:paraId="1821167F">
      <w:pPr>
        <w:spacing w:line="360" w:lineRule="auto"/>
        <w:ind w:firstLine="241" w:firstLineChars="100"/>
        <w:rPr>
          <w:rFonts w:hint="eastAsia" w:ascii="宋体" w:hAnsi="宋体" w:cs="宋体"/>
          <w:b/>
          <w:color w:val="auto"/>
          <w:sz w:val="24"/>
          <w:highlight w:val="none"/>
        </w:rPr>
      </w:pPr>
      <w:r>
        <w:rPr>
          <w:rFonts w:hint="eastAsia" w:ascii="宋体" w:hAnsi="宋体" w:cs="宋体"/>
          <w:b/>
          <w:color w:val="auto"/>
          <w:sz w:val="24"/>
          <w:highlight w:val="none"/>
        </w:rPr>
        <w:t>3.采购项目需要落实的政府采购政策</w:t>
      </w:r>
    </w:p>
    <w:p w14:paraId="501504A7">
      <w:pPr>
        <w:spacing w:line="360" w:lineRule="auto"/>
        <w:ind w:firstLine="240" w:firstLineChars="100"/>
        <w:rPr>
          <w:rFonts w:hint="eastAsia" w:ascii="宋体" w:hAnsi="宋体" w:cs="宋体"/>
          <w:color w:val="auto"/>
          <w:sz w:val="24"/>
          <w:highlight w:val="none"/>
        </w:rPr>
      </w:pPr>
      <w:r>
        <w:rPr>
          <w:rFonts w:hint="eastAsia" w:ascii="宋体" w:hAnsi="宋体" w:cs="宋体"/>
          <w:color w:val="auto"/>
          <w:sz w:val="24"/>
          <w:highlight w:val="none"/>
        </w:rPr>
        <w:t>3.1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cs="宋体"/>
          <w:color w:val="auto"/>
          <w:kern w:val="0"/>
          <w:sz w:val="24"/>
          <w:highlight w:val="none"/>
        </w:rPr>
        <w:t>优先采购向我国企业转让技术、与我国企业签订消化吸收再创新方案的供应商的进口产品</w:t>
      </w:r>
      <w:r>
        <w:rPr>
          <w:rFonts w:hint="eastAsia" w:ascii="宋体" w:hAnsi="宋体" w:cs="宋体"/>
          <w:color w:val="auto"/>
          <w:sz w:val="24"/>
          <w:highlight w:val="none"/>
        </w:rPr>
        <w:t>。</w:t>
      </w:r>
    </w:p>
    <w:p w14:paraId="3693FB71">
      <w:pPr>
        <w:spacing w:line="360" w:lineRule="auto"/>
        <w:ind w:firstLine="240" w:firstLineChars="100"/>
        <w:rPr>
          <w:rFonts w:hint="eastAsia" w:ascii="宋体" w:hAnsi="宋体" w:cs="宋体"/>
          <w:color w:val="auto"/>
          <w:sz w:val="24"/>
          <w:highlight w:val="none"/>
        </w:rPr>
      </w:pPr>
      <w:r>
        <w:rPr>
          <w:rFonts w:hint="eastAsia" w:ascii="宋体" w:hAnsi="宋体" w:cs="宋体"/>
          <w:color w:val="auto"/>
          <w:sz w:val="24"/>
          <w:highlight w:val="none"/>
        </w:rPr>
        <w:t>3.2支持绿色发展</w:t>
      </w:r>
    </w:p>
    <w:p w14:paraId="7D1752BB">
      <w:pPr>
        <w:spacing w:line="360" w:lineRule="auto"/>
        <w:ind w:firstLine="480" w:firstLineChars="200"/>
        <w:rPr>
          <w:rFonts w:hint="eastAsia" w:ascii="宋体" w:hAnsi="宋体" w:cs="宋体"/>
          <w:b/>
          <w:color w:val="auto"/>
          <w:sz w:val="24"/>
          <w:highlight w:val="none"/>
        </w:rPr>
      </w:pPr>
      <w:r>
        <w:rPr>
          <w:rFonts w:hint="eastAsia" w:ascii="宋体" w:hAnsi="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14:paraId="72740B97">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3.2.2 纳入政府采购管理的修缮、装修类项目采购建材的，鼓励采购单位将绿色建材性能、指标等作为实质性条件纳入采购文件和合同，具体性能指标要求参考相关绿色建材政府采购需求标准。</w:t>
      </w:r>
    </w:p>
    <w:p w14:paraId="4A85EE89">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10" w:name="_Hlk107568539"/>
      <w:r>
        <w:rPr>
          <w:rFonts w:hint="eastAsia" w:ascii="宋体" w:hAnsi="宋体" w:cs="宋体"/>
          <w:color w:val="auto"/>
          <w:sz w:val="24"/>
          <w:highlight w:val="none"/>
        </w:rPr>
        <w:t>鼓励采购单位优先采购秸秆环保板材等资源综合利用产品。鼓励采购单位优先采购绿色物流配送服务、提供新能源交通工具的租赁服务。</w:t>
      </w:r>
    </w:p>
    <w:p w14:paraId="43710328">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3.2.4 鼓励供应商在参加政府采购过程中开展绿色设计、选择绿色材料、打造绿色制造工艺、开展绿色运输、做好废弃产品回收处理，实现产品全周期的绿色环保。鼓励采购单位对其提高预付款比例、免收履约保证金。</w:t>
      </w:r>
      <w:bookmarkEnd w:id="10"/>
    </w:p>
    <w:p w14:paraId="2817769C">
      <w:pPr>
        <w:spacing w:line="360" w:lineRule="auto"/>
        <w:ind w:firstLine="240" w:firstLineChars="100"/>
        <w:rPr>
          <w:rFonts w:hint="eastAsia" w:ascii="宋体" w:hAnsi="宋体" w:cs="宋体"/>
          <w:color w:val="auto"/>
          <w:sz w:val="24"/>
          <w:highlight w:val="none"/>
        </w:rPr>
      </w:pPr>
      <w:r>
        <w:rPr>
          <w:rFonts w:hint="eastAsia" w:ascii="宋体" w:hAnsi="宋体" w:cs="宋体"/>
          <w:color w:val="auto"/>
          <w:sz w:val="24"/>
          <w:highlight w:val="none"/>
        </w:rPr>
        <w:t>3.3支持中小企业发展</w:t>
      </w:r>
    </w:p>
    <w:p w14:paraId="7AA3BD16">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052A7BFD">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符合中小企业划分标准的个体工商户，在政府采购活动中视同中小企业。</w:t>
      </w:r>
    </w:p>
    <w:p w14:paraId="0DF113CC">
      <w:pPr>
        <w:keepNext w:val="0"/>
        <w:keepLines w:val="0"/>
        <w:widowControl/>
        <w:suppressLineNumbers w:val="0"/>
        <w:adjustRightInd w:val="0"/>
        <w:spacing w:before="0" w:beforeAutospacing="0" w:after="0" w:afterAutospacing="0" w:line="360" w:lineRule="auto"/>
        <w:ind w:left="0" w:right="0" w:firstLine="480" w:firstLineChars="200"/>
        <w:jc w:val="left"/>
        <w:rPr>
          <w:rFonts w:hint="eastAsia" w:ascii="宋体" w:hAnsi="宋体" w:cs="宋体"/>
          <w:color w:val="auto"/>
          <w:kern w:val="0"/>
          <w:sz w:val="24"/>
          <w:highlight w:val="none"/>
        </w:rPr>
      </w:pPr>
      <w:r>
        <w:rPr>
          <w:rFonts w:ascii="宋体" w:hAnsi="宋体" w:cs="宋体"/>
          <w:bCs/>
          <w:color w:val="auto"/>
          <w:sz w:val="24"/>
          <w:highlight w:val="none"/>
        </w:rPr>
        <w:t>3.3.2</w:t>
      </w:r>
      <w:r>
        <w:rPr>
          <w:rFonts w:hint="eastAsia" w:ascii="宋体" w:hAnsi="宋体" w:eastAsia="宋体" w:cs="宋体"/>
          <w:bCs/>
          <w:kern w:val="2"/>
          <w:sz w:val="24"/>
          <w:szCs w:val="24"/>
          <w:highlight w:val="none"/>
          <w:lang w:val="en-US" w:eastAsia="zh-CN" w:bidi="ar"/>
        </w:rPr>
        <w:t>投标人提供的货物、工程或者服务符合下列情形的，享受中小企业扶持政策：在服务采购项目中，服务由中小企业承接，即提供服务的人员为中小企业依照《中华人民共和国劳动合同法》订立劳动合同的从业人员</w:t>
      </w:r>
      <w:r>
        <w:rPr>
          <w:rFonts w:hint="eastAsia" w:ascii="宋体" w:hAnsi="宋体" w:eastAsia="宋体" w:cs="宋体"/>
          <w:kern w:val="0"/>
          <w:sz w:val="24"/>
          <w:szCs w:val="24"/>
          <w:highlight w:val="none"/>
          <w:lang w:val="en-US" w:eastAsia="zh-CN" w:bidi="ar"/>
        </w:rPr>
        <w:t>。</w:t>
      </w:r>
    </w:p>
    <w:p w14:paraId="189583CA">
      <w:pPr>
        <w:widowControl/>
        <w:spacing w:line="360"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以联合体形式参加政府采购活动，联合体各方均为中小企业的，联合体视同中小企业。其中，联合体各方均为小微企业的，联合体视同小微企业。</w:t>
      </w:r>
    </w:p>
    <w:p w14:paraId="3F5D5621">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3.3.3对于未预留份额专门面向中小企业的政府采购货物项目，以及预留份额政府采购货物项目中的非预留部分标项，对小型和微型企业的投标报价给予</w:t>
      </w:r>
      <w:r>
        <w:rPr>
          <w:rFonts w:hint="eastAsia" w:ascii="宋体" w:hAnsi="宋体" w:cs="宋体"/>
          <w:color w:val="auto"/>
          <w:sz w:val="24"/>
          <w:highlight w:val="none"/>
          <w:lang w:val="en-US" w:eastAsia="zh-CN"/>
        </w:rPr>
        <w:t>1</w:t>
      </w:r>
      <w:r>
        <w:rPr>
          <w:rFonts w:ascii="宋体" w:hAnsi="宋体" w:cs="宋体"/>
          <w:color w:val="auto"/>
          <w:sz w:val="24"/>
          <w:highlight w:val="none"/>
        </w:rPr>
        <w:t>0</w:t>
      </w:r>
      <w:r>
        <w:rPr>
          <w:rFonts w:hint="eastAsia" w:ascii="宋体" w:hAnsi="宋体" w:cs="宋体"/>
          <w:color w:val="auto"/>
          <w:sz w:val="24"/>
          <w:highlight w:val="none"/>
        </w:rPr>
        <w:t>%的扣除，用扣除后的价格参与评审。接受大中型企业与小微企业组成联合体或者允许大中型企业向一家或者多家小微企业分包的政府采购货物项目，对于</w:t>
      </w:r>
      <w:bookmarkStart w:id="11" w:name="_Hlk101132181"/>
      <w:r>
        <w:rPr>
          <w:rFonts w:hint="eastAsia" w:ascii="宋体" w:hAnsi="宋体" w:cs="宋体"/>
          <w:color w:val="auto"/>
          <w:sz w:val="24"/>
          <w:highlight w:val="none"/>
        </w:rPr>
        <w:t>联合协议或者分包意向协议约定小微企业的合同份额占到合同总金额30%以上的</w:t>
      </w:r>
      <w:bookmarkEnd w:id="11"/>
      <w:r>
        <w:rPr>
          <w:rFonts w:hint="eastAsia" w:ascii="宋体" w:hAnsi="宋体" w:cs="宋体"/>
          <w:color w:val="auto"/>
          <w:sz w:val="24"/>
          <w:highlight w:val="none"/>
        </w:rPr>
        <w:t>，对联合体或者大中型企业的报价给予</w:t>
      </w:r>
      <w:r>
        <w:rPr>
          <w:rFonts w:hint="eastAsia" w:ascii="宋体" w:hAnsi="宋体" w:cs="宋体"/>
          <w:color w:val="auto"/>
          <w:sz w:val="24"/>
          <w:highlight w:val="none"/>
          <w:lang w:val="en-US" w:eastAsia="zh-CN"/>
        </w:rPr>
        <w:t>4</w:t>
      </w:r>
      <w:r>
        <w:rPr>
          <w:rFonts w:hint="eastAsia" w:ascii="宋体" w:hAnsi="宋体" w:cs="宋体"/>
          <w:color w:val="auto"/>
          <w:sz w:val="24"/>
          <w:highlight w:val="none"/>
        </w:rPr>
        <w:t>%的扣除，用扣除后的价格参加评审。组成联合体或者接受分包的小微企业与联合体内其他企业、分包企业之间存在直接控股、管理关系的，不享受价格扣除优惠政策。</w:t>
      </w:r>
    </w:p>
    <w:p w14:paraId="3BFC57CC">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3.3.4符合《关于促进残疾人就业政府采购政策的通知》（财库〔2017〕141号）规定的条件并提供《残疾人福利性单位声明函》（附件1）的残疾人福利性单位视同小型、微型企业；</w:t>
      </w:r>
    </w:p>
    <w:p w14:paraId="249C0C8B">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4202C7D5">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7A2D0E8A">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3.3.7中小企业享受扶持政策获得政府采购合同的，小微企业不得将合同分包给大中型企业，中型企业不得将合同分包给大型企业。</w:t>
      </w:r>
    </w:p>
    <w:p w14:paraId="360B2298">
      <w:pPr>
        <w:spacing w:line="360" w:lineRule="auto"/>
        <w:ind w:firstLine="240" w:firstLineChars="100"/>
        <w:rPr>
          <w:rFonts w:hint="eastAsia" w:ascii="宋体" w:hAnsi="宋体" w:cs="宋体"/>
          <w:color w:val="auto"/>
          <w:sz w:val="24"/>
          <w:highlight w:val="none"/>
        </w:rPr>
      </w:pPr>
      <w:r>
        <w:rPr>
          <w:rFonts w:hint="eastAsia" w:ascii="宋体" w:hAnsi="宋体" w:cs="宋体"/>
          <w:color w:val="auto"/>
          <w:sz w:val="24"/>
          <w:highlight w:val="none"/>
        </w:rPr>
        <w:t>3.4</w:t>
      </w:r>
      <w:r>
        <w:rPr>
          <w:rFonts w:hint="eastAsia" w:ascii="宋体" w:hAnsi="宋体" w:cs="宋体"/>
          <w:bCs/>
          <w:color w:val="auto"/>
          <w:sz w:val="24"/>
          <w:highlight w:val="none"/>
        </w:rPr>
        <w:t>支持创新发展（如适用）</w:t>
      </w:r>
    </w:p>
    <w:p w14:paraId="056230F0">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3.4.1采购人优先采购被认定为首台套产品和“制造精品”的自主创新产品。</w:t>
      </w:r>
    </w:p>
    <w:p w14:paraId="7E2311D3">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3.4.2首台套产品被纳入《首台套产品推广应用指导目录》之日起</w:t>
      </w:r>
      <w:r>
        <w:rPr>
          <w:rFonts w:ascii="宋体" w:hAnsi="宋体" w:cs="宋体"/>
          <w:color w:val="auto"/>
          <w:sz w:val="24"/>
          <w:highlight w:val="none"/>
        </w:rPr>
        <w:t>3</w:t>
      </w:r>
      <w:r>
        <w:rPr>
          <w:rFonts w:hint="eastAsia" w:ascii="宋体" w:hAnsi="宋体" w:cs="宋体"/>
          <w:color w:val="auto"/>
          <w:sz w:val="24"/>
          <w:highlight w:val="none"/>
        </w:rPr>
        <w:t>年内，以及产品核心技术高于国内领先水平，并具有明晰自主知识产权的“制造精品”产品，自认定之日起2年内视同已具备相应销售业绩，参加政府采购活动时业绩分值为满分。</w:t>
      </w:r>
    </w:p>
    <w:p w14:paraId="0C60E236">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rPr>
        <w:t>3.4.3采购人应当贯彻落实知识产权保护相关法律法规，应当采购使用正版软件。</w:t>
      </w:r>
    </w:p>
    <w:p w14:paraId="11A896F3">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3.5平等对待内外资企业和符合条件的破产重整企业</w:t>
      </w:r>
    </w:p>
    <w:p w14:paraId="151911F0">
      <w:pPr>
        <w:spacing w:line="360" w:lineRule="auto"/>
        <w:ind w:firstLine="480" w:firstLineChars="200"/>
        <w:rPr>
          <w:b/>
          <w:color w:val="auto"/>
          <w:highlight w:val="none"/>
        </w:rPr>
      </w:pPr>
      <w:r>
        <w:rPr>
          <w:rFonts w:hint="eastAsia" w:ascii="宋体" w:hAnsi="宋体" w:cs="宋体"/>
          <w:color w:val="auto"/>
          <w:sz w:val="24"/>
          <w:highlight w:val="none"/>
        </w:rPr>
        <w:t>平等对待内外资企业和符合条件的破产重整企业，切实保障企业公平竞争，平等维护企业的合法利益。</w:t>
      </w:r>
      <w:r>
        <w:rPr>
          <w:rFonts w:hint="eastAsia" w:ascii="宋体" w:hAnsi="宋体" w:cs="宋体"/>
          <w:color w:val="auto"/>
          <w:sz w:val="24"/>
          <w:highlight w:val="none"/>
        </w:rPr>
        <w:cr/>
      </w:r>
      <w:r>
        <w:rPr>
          <w:rFonts w:hint="eastAsia" w:ascii="宋体" w:hAnsi="宋体" w:cs="仿宋"/>
          <w:b/>
          <w:bCs/>
          <w:color w:val="auto"/>
          <w:sz w:val="24"/>
          <w:highlight w:val="none"/>
        </w:rPr>
        <w:t>4.询问、质疑、投诉</w:t>
      </w:r>
    </w:p>
    <w:p w14:paraId="2D1FBBFF">
      <w:pPr>
        <w:spacing w:line="360" w:lineRule="auto"/>
        <w:rPr>
          <w:rFonts w:hint="eastAsia" w:ascii="宋体" w:hAnsi="宋体" w:cs="宋体"/>
          <w:color w:val="auto"/>
          <w:sz w:val="24"/>
          <w:highlight w:val="none"/>
          <w:lang w:val="zh-CN"/>
        </w:rPr>
      </w:pPr>
      <w:r>
        <w:rPr>
          <w:rFonts w:hint="eastAsia" w:ascii="宋体" w:hAnsi="宋体" w:cs="宋体"/>
          <w:color w:val="auto"/>
          <w:sz w:val="24"/>
          <w:highlight w:val="none"/>
          <w:lang w:val="zh-CN"/>
        </w:rPr>
        <w:t>4.1在线询问、质疑、投诉</w:t>
      </w:r>
    </w:p>
    <w:p w14:paraId="2FA03411">
      <w:pPr>
        <w:spacing w:line="360" w:lineRule="auto"/>
        <w:ind w:firstLine="480" w:firstLineChars="200"/>
        <w:rPr>
          <w:rFonts w:hint="eastAsia" w:ascii="宋体" w:hAnsi="宋体" w:cs="宋体"/>
          <w:color w:val="auto"/>
          <w:sz w:val="24"/>
          <w:highlight w:val="none"/>
          <w:lang w:val="zh-CN"/>
        </w:rPr>
      </w:pPr>
      <w:r>
        <w:rPr>
          <w:rFonts w:hint="eastAsia" w:ascii="宋体" w:hAnsi="宋体" w:cs="宋体"/>
          <w:color w:val="auto"/>
          <w:sz w:val="24"/>
          <w:highlight w:val="none"/>
          <w:lang w:val="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793599B">
      <w:pPr>
        <w:autoSpaceDE w:val="0"/>
        <w:autoSpaceDN w:val="0"/>
        <w:spacing w:line="360" w:lineRule="auto"/>
        <w:ind w:firstLine="240" w:firstLineChars="1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4.2供应商询问</w:t>
      </w:r>
    </w:p>
    <w:p w14:paraId="55F55F0C">
      <w:pPr>
        <w:autoSpaceDE w:val="0"/>
        <w:autoSpaceDN w:val="0"/>
        <w:spacing w:line="360" w:lineRule="auto"/>
        <w:ind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65B5CF7F">
      <w:pPr>
        <w:autoSpaceDE w:val="0"/>
        <w:autoSpaceDN w:val="0"/>
        <w:spacing w:line="360" w:lineRule="auto"/>
        <w:ind w:firstLine="240" w:firstLineChars="1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4.3供应商质疑</w:t>
      </w:r>
    </w:p>
    <w:p w14:paraId="0493E661">
      <w:pPr>
        <w:pStyle w:val="35"/>
        <w:spacing w:line="360" w:lineRule="auto"/>
        <w:ind w:firstLine="480" w:firstLineChars="200"/>
        <w:rPr>
          <w:rFonts w:hint="eastAsia"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.1提出质疑的供应商应当是参与所质疑项目采购活动的供应商。潜在供应商已依法获取其可质疑的招标文件的，可以对该文件提出质疑。</w:t>
      </w:r>
    </w:p>
    <w:p w14:paraId="1713C568">
      <w:pPr>
        <w:pStyle w:val="35"/>
        <w:spacing w:line="360" w:lineRule="auto"/>
        <w:ind w:firstLine="480" w:firstLineChars="200"/>
        <w:rPr>
          <w:rFonts w:hint="eastAsia"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4D9D0463">
      <w:pPr>
        <w:pStyle w:val="18"/>
        <w:spacing w:line="360" w:lineRule="auto"/>
        <w:ind w:firstLine="480" w:firstLineChars="200"/>
        <w:rPr>
          <w:rFonts w:hint="eastAsia" w:hAnsi="宋体" w:cs="宋体"/>
          <w:color w:val="auto"/>
          <w:kern w:val="2"/>
          <w:sz w:val="24"/>
          <w:highlight w:val="none"/>
        </w:rPr>
      </w:pPr>
      <w:r>
        <w:rPr>
          <w:rFonts w:hint="eastAsia" w:hAnsi="宋体" w:cs="宋体"/>
          <w:color w:val="auto"/>
          <w:kern w:val="2"/>
          <w:sz w:val="24"/>
          <w:highlight w:val="none"/>
        </w:rPr>
        <w:t>4.3.2.1对招标文件提出质疑的，质疑期限为供应商获得招标文件之日或者招标文件公告期限届满之日起计算。</w:t>
      </w:r>
    </w:p>
    <w:p w14:paraId="2B3C2723">
      <w:pPr>
        <w:pStyle w:val="35"/>
        <w:spacing w:line="360" w:lineRule="auto"/>
        <w:ind w:left="479" w:leftChars="228"/>
        <w:rPr>
          <w:rFonts w:hint="eastAsia" w:hAnsi="宋体" w:cs="宋体"/>
          <w:color w:val="auto"/>
          <w:sz w:val="24"/>
          <w:highlight w:val="none"/>
        </w:rPr>
      </w:pPr>
      <w:r>
        <w:rPr>
          <w:rFonts w:hint="eastAsia" w:hAnsi="宋体" w:cs="宋体"/>
          <w:color w:val="auto"/>
          <w:sz w:val="24"/>
          <w:highlight w:val="none"/>
        </w:rPr>
        <w:t>4.3.2.2对采购过程提出质疑的，质疑期限为各采购程序环节结束之日起计算。4.3.2.3对采购结果提出质疑的，质疑期限自采购结果公告期限届满之日起计算。</w:t>
      </w:r>
    </w:p>
    <w:p w14:paraId="5CD50674">
      <w:pPr>
        <w:pStyle w:val="35"/>
        <w:spacing w:line="360" w:lineRule="auto"/>
        <w:ind w:firstLine="480" w:firstLineChars="200"/>
        <w:rPr>
          <w:rFonts w:hint="eastAsia" w:hAnsi="宋体" w:cs="宋体"/>
          <w:color w:val="auto"/>
          <w:kern w:val="0"/>
          <w:sz w:val="24"/>
          <w:highlight w:val="none"/>
          <w:lang w:val="zh-CN"/>
        </w:rPr>
      </w:pPr>
      <w:r>
        <w:rPr>
          <w:rFonts w:hint="eastAsia" w:hAnsi="宋体" w:cs="宋体"/>
          <w:color w:val="auto"/>
          <w:kern w:val="0"/>
          <w:sz w:val="24"/>
          <w:highlight w:val="none"/>
          <w:lang w:val="zh-CN"/>
        </w:rPr>
        <w:t>4.3.3</w:t>
      </w:r>
      <w:r>
        <w:rPr>
          <w:rFonts w:hint="eastAsia" w:hAnsi="宋体" w:cs="宋体"/>
          <w:color w:val="auto"/>
          <w:sz w:val="24"/>
          <w:highlight w:val="none"/>
        </w:rPr>
        <w:t>供应商提出质疑应当提交质疑函和必要的证明材料。质疑函应当包括下列内容：</w:t>
      </w:r>
    </w:p>
    <w:p w14:paraId="7777093A">
      <w:pPr>
        <w:pStyle w:val="35"/>
        <w:spacing w:line="360" w:lineRule="auto"/>
        <w:ind w:firstLine="960" w:firstLineChars="400"/>
        <w:rPr>
          <w:rFonts w:hint="eastAsia" w:hAnsi="宋体" w:cs="宋体"/>
          <w:color w:val="auto"/>
          <w:kern w:val="0"/>
          <w:sz w:val="24"/>
          <w:highlight w:val="none"/>
          <w:lang w:val="zh-CN"/>
        </w:rPr>
      </w:pPr>
      <w:r>
        <w:rPr>
          <w:rFonts w:hint="eastAsia" w:hAnsi="宋体" w:cs="宋体"/>
          <w:color w:val="auto"/>
          <w:kern w:val="0"/>
          <w:sz w:val="24"/>
          <w:highlight w:val="none"/>
          <w:lang w:val="zh-CN"/>
        </w:rPr>
        <w:t>4.3.3.1供应商的姓名或者名称、地址、邮编、联系人及联系电话；</w:t>
      </w:r>
    </w:p>
    <w:p w14:paraId="6F247E93">
      <w:pPr>
        <w:pStyle w:val="35"/>
        <w:spacing w:line="360" w:lineRule="auto"/>
        <w:ind w:firstLine="960" w:firstLineChars="400"/>
        <w:rPr>
          <w:rFonts w:hint="eastAsia" w:hAnsi="宋体" w:cs="宋体"/>
          <w:color w:val="auto"/>
          <w:kern w:val="0"/>
          <w:sz w:val="24"/>
          <w:highlight w:val="none"/>
          <w:lang w:val="zh-CN"/>
        </w:rPr>
      </w:pPr>
      <w:r>
        <w:rPr>
          <w:rFonts w:hint="eastAsia" w:hAnsi="宋体" w:cs="宋体"/>
          <w:color w:val="auto"/>
          <w:kern w:val="0"/>
          <w:sz w:val="24"/>
          <w:highlight w:val="none"/>
          <w:lang w:val="zh-CN"/>
        </w:rPr>
        <w:t>4.3.3.2质疑项目的名称、编号；</w:t>
      </w:r>
    </w:p>
    <w:p w14:paraId="2D7BBD42">
      <w:pPr>
        <w:pStyle w:val="35"/>
        <w:spacing w:line="360" w:lineRule="auto"/>
        <w:ind w:firstLine="960" w:firstLineChars="400"/>
        <w:rPr>
          <w:rFonts w:hint="eastAsia" w:hAnsi="宋体" w:cs="宋体"/>
          <w:color w:val="auto"/>
          <w:kern w:val="0"/>
          <w:sz w:val="24"/>
          <w:highlight w:val="none"/>
          <w:lang w:val="zh-CN"/>
        </w:rPr>
      </w:pPr>
      <w:r>
        <w:rPr>
          <w:rFonts w:hint="eastAsia" w:hAnsi="宋体" w:cs="宋体"/>
          <w:color w:val="auto"/>
          <w:kern w:val="0"/>
          <w:sz w:val="24"/>
          <w:highlight w:val="none"/>
          <w:lang w:val="zh-CN"/>
        </w:rPr>
        <w:t>4.3.3.3具体、明确的质疑事项和与质疑事项相关的请求；</w:t>
      </w:r>
    </w:p>
    <w:p w14:paraId="056AE7B6">
      <w:pPr>
        <w:pStyle w:val="35"/>
        <w:spacing w:line="360" w:lineRule="auto"/>
        <w:ind w:firstLine="960" w:firstLineChars="400"/>
        <w:rPr>
          <w:rFonts w:hint="eastAsia" w:hAnsi="宋体" w:cs="宋体"/>
          <w:color w:val="auto"/>
          <w:kern w:val="0"/>
          <w:sz w:val="24"/>
          <w:highlight w:val="none"/>
          <w:lang w:val="zh-CN"/>
        </w:rPr>
      </w:pPr>
      <w:r>
        <w:rPr>
          <w:rFonts w:hint="eastAsia" w:hAnsi="宋体" w:cs="宋体"/>
          <w:color w:val="auto"/>
          <w:kern w:val="0"/>
          <w:sz w:val="24"/>
          <w:highlight w:val="none"/>
          <w:lang w:val="zh-CN"/>
        </w:rPr>
        <w:t>4.3.3.4事实依据；</w:t>
      </w:r>
    </w:p>
    <w:p w14:paraId="4113501C">
      <w:pPr>
        <w:pStyle w:val="35"/>
        <w:spacing w:line="360" w:lineRule="auto"/>
        <w:ind w:firstLine="960" w:firstLineChars="400"/>
        <w:rPr>
          <w:rFonts w:hint="eastAsia" w:hAnsi="宋体" w:cs="宋体"/>
          <w:color w:val="auto"/>
          <w:kern w:val="0"/>
          <w:sz w:val="24"/>
          <w:highlight w:val="none"/>
          <w:lang w:val="zh-CN"/>
        </w:rPr>
      </w:pPr>
      <w:r>
        <w:rPr>
          <w:rFonts w:hint="eastAsia" w:hAnsi="宋体" w:cs="宋体"/>
          <w:color w:val="auto"/>
          <w:kern w:val="0"/>
          <w:sz w:val="24"/>
          <w:highlight w:val="none"/>
          <w:lang w:val="zh-CN"/>
        </w:rPr>
        <w:t>4.3.3.5必要的法律依据；</w:t>
      </w:r>
    </w:p>
    <w:p w14:paraId="79836B6C">
      <w:pPr>
        <w:pStyle w:val="35"/>
        <w:spacing w:line="360" w:lineRule="auto"/>
        <w:ind w:firstLine="960" w:firstLineChars="400"/>
        <w:rPr>
          <w:rFonts w:hint="eastAsia" w:hAnsi="宋体" w:cs="宋体"/>
          <w:color w:val="auto"/>
          <w:kern w:val="0"/>
          <w:sz w:val="24"/>
          <w:highlight w:val="none"/>
          <w:lang w:val="zh-CN"/>
        </w:rPr>
      </w:pPr>
      <w:r>
        <w:rPr>
          <w:rFonts w:hint="eastAsia" w:hAnsi="宋体" w:cs="宋体"/>
          <w:color w:val="auto"/>
          <w:kern w:val="0"/>
          <w:sz w:val="24"/>
          <w:highlight w:val="none"/>
          <w:lang w:val="zh-CN"/>
        </w:rPr>
        <w:t>4.3.3.6提出质疑的日期。</w:t>
      </w:r>
    </w:p>
    <w:p w14:paraId="5EB31FE5">
      <w:pPr>
        <w:pStyle w:val="35"/>
        <w:spacing w:line="360" w:lineRule="auto"/>
        <w:ind w:firstLine="480" w:firstLineChars="200"/>
        <w:rPr>
          <w:rFonts w:hint="eastAsia" w:hAnsi="宋体" w:cs="宋体"/>
          <w:color w:val="auto"/>
          <w:sz w:val="24"/>
          <w:szCs w:val="24"/>
          <w:highlight w:val="none"/>
        </w:rPr>
      </w:pPr>
      <w:r>
        <w:rPr>
          <w:rFonts w:hint="eastAsia" w:hAnsi="宋体" w:cs="宋体"/>
          <w:color w:val="auto"/>
          <w:sz w:val="24"/>
          <w:szCs w:val="24"/>
          <w:highlight w:val="none"/>
        </w:rPr>
        <w:t>供应商提交的质疑函需一式三份。供应商为自然人的，应当由本人签字；供应商为法人或者其他组织的，应当由法定代表人、主要负责人，或者其授权代表签字或者盖章，并加盖公章。</w:t>
      </w:r>
    </w:p>
    <w:p w14:paraId="72CF09B1">
      <w:pPr>
        <w:pStyle w:val="35"/>
        <w:spacing w:line="360" w:lineRule="auto"/>
        <w:ind w:firstLine="480" w:firstLineChars="200"/>
        <w:rPr>
          <w:rFonts w:hint="eastAsia" w:hAnsi="宋体" w:cs="宋体"/>
          <w:color w:val="auto"/>
          <w:sz w:val="24"/>
          <w:szCs w:val="24"/>
          <w:highlight w:val="none"/>
        </w:rPr>
      </w:pPr>
      <w:r>
        <w:rPr>
          <w:rFonts w:hint="eastAsia" w:hAnsi="宋体" w:cs="宋体"/>
          <w:color w:val="auto"/>
          <w:sz w:val="24"/>
          <w:szCs w:val="24"/>
          <w:highlight w:val="none"/>
        </w:rPr>
        <w:t>质疑函范本及制作说明详见附件2。</w:t>
      </w:r>
    </w:p>
    <w:p w14:paraId="2F3F0903">
      <w:pPr>
        <w:pStyle w:val="35"/>
        <w:spacing w:line="360" w:lineRule="auto"/>
        <w:ind w:firstLine="480" w:firstLineChars="200"/>
        <w:rPr>
          <w:rFonts w:hint="eastAsia" w:hAnsi="宋体" w:cs="宋体"/>
          <w:color w:val="auto"/>
          <w:sz w:val="24"/>
          <w:szCs w:val="24"/>
          <w:highlight w:val="none"/>
        </w:rPr>
      </w:pPr>
      <w:r>
        <w:rPr>
          <w:rFonts w:hint="eastAsia" w:hAnsi="宋体" w:cs="宋体"/>
          <w:color w:val="auto"/>
          <w:sz w:val="24"/>
          <w:szCs w:val="24"/>
          <w:highlight w:val="none"/>
        </w:rPr>
        <w:t>4.3.4对同一采购程序环节的质疑，供应商须在法定质疑期内一次性提出。</w:t>
      </w:r>
    </w:p>
    <w:p w14:paraId="6BDDEC6F">
      <w:pPr>
        <w:pStyle w:val="35"/>
        <w:spacing w:line="360" w:lineRule="auto"/>
        <w:ind w:firstLine="480" w:firstLineChars="200"/>
        <w:rPr>
          <w:rFonts w:hint="eastAsia" w:hAnsi="宋体" w:cs="宋体"/>
          <w:color w:val="auto"/>
          <w:sz w:val="24"/>
          <w:szCs w:val="24"/>
          <w:highlight w:val="none"/>
        </w:rPr>
      </w:pPr>
      <w:r>
        <w:rPr>
          <w:rFonts w:hint="eastAsia" w:hAnsi="宋体" w:cs="宋体"/>
          <w:color w:val="auto"/>
          <w:sz w:val="24"/>
          <w:szCs w:val="24"/>
          <w:highlight w:val="none"/>
          <w:lang w:val="zh-CN"/>
        </w:rPr>
        <w:t>4.3</w:t>
      </w:r>
      <w:r>
        <w:rPr>
          <w:rFonts w:hint="eastAsia" w:hAnsi="宋体" w:cs="宋体"/>
          <w:color w:val="auto"/>
          <w:sz w:val="24"/>
          <w:szCs w:val="24"/>
          <w:highlight w:val="none"/>
        </w:rPr>
        <w:t>.5采购人或者采购代理机构应当在收到供应商的书面质疑后七个工作日内作出答复，并以书面形式通知质疑供应商和其他与质疑处理结果有利害关系的政府采购当事人，但答复的内容不得涉及商业秘密。</w:t>
      </w:r>
    </w:p>
    <w:p w14:paraId="0C32F589">
      <w:pPr>
        <w:pStyle w:val="35"/>
        <w:spacing w:line="360" w:lineRule="auto"/>
        <w:ind w:firstLine="480" w:firstLineChars="200"/>
        <w:rPr>
          <w:rFonts w:hint="eastAsia" w:hAnsi="宋体" w:cs="宋体"/>
          <w:color w:val="auto"/>
          <w:sz w:val="24"/>
          <w:szCs w:val="24"/>
          <w:highlight w:val="none"/>
        </w:rPr>
      </w:pPr>
      <w:r>
        <w:rPr>
          <w:rFonts w:hint="eastAsia" w:hAnsi="宋体" w:cs="宋体"/>
          <w:color w:val="auto"/>
          <w:sz w:val="24"/>
          <w:szCs w:val="24"/>
          <w:highlight w:val="none"/>
          <w:lang w:val="zh-CN"/>
        </w:rPr>
        <w:t>4.3</w:t>
      </w:r>
      <w:r>
        <w:rPr>
          <w:rFonts w:hint="eastAsia" w:hAnsi="宋体" w:cs="宋体"/>
          <w:color w:val="auto"/>
          <w:sz w:val="24"/>
          <w:szCs w:val="24"/>
          <w:highlight w:val="none"/>
        </w:rPr>
        <w:t>.6询问或者质疑事项可能影响采购结果的，采购人应当暂停签订合同，已经签订合同的，应当中止履行合同。</w:t>
      </w:r>
    </w:p>
    <w:p w14:paraId="3B4BFF72">
      <w:pPr>
        <w:pStyle w:val="35"/>
        <w:spacing w:line="360" w:lineRule="auto"/>
        <w:ind w:firstLine="480" w:firstLineChars="200"/>
        <w:rPr>
          <w:rFonts w:hint="eastAsia" w:hAnsi="宋体" w:cs="宋体"/>
          <w:color w:val="auto"/>
          <w:sz w:val="24"/>
          <w:szCs w:val="24"/>
          <w:highlight w:val="none"/>
          <w:lang w:val="zh-CN"/>
        </w:rPr>
      </w:pPr>
      <w:r>
        <w:rPr>
          <w:rFonts w:hint="eastAsia" w:hAnsi="宋体" w:cs="宋体"/>
          <w:color w:val="auto"/>
          <w:sz w:val="24"/>
          <w:szCs w:val="24"/>
          <w:highlight w:val="none"/>
          <w:lang w:val="zh-CN"/>
        </w:rPr>
        <w:t>4.4供应商投诉</w:t>
      </w:r>
    </w:p>
    <w:p w14:paraId="7EA29EDC">
      <w:pPr>
        <w:pStyle w:val="35"/>
        <w:spacing w:line="360" w:lineRule="auto"/>
        <w:ind w:firstLine="480" w:firstLineChars="200"/>
        <w:rPr>
          <w:rFonts w:hint="eastAsia" w:hAnsi="宋体" w:cs="宋体"/>
          <w:color w:val="auto"/>
          <w:sz w:val="24"/>
          <w:szCs w:val="24"/>
          <w:highlight w:val="none"/>
        </w:rPr>
      </w:pPr>
      <w:r>
        <w:rPr>
          <w:rFonts w:hint="eastAsia" w:hAnsi="宋体" w:cs="宋体"/>
          <w:color w:val="auto"/>
          <w:sz w:val="24"/>
          <w:szCs w:val="24"/>
          <w:highlight w:val="none"/>
        </w:rPr>
        <w:t>4.4.1质疑供应商对采购人、采购代理机构的答复不满意或者采购人、采购代理机构未在规定的时间内作出答复的，可以在答复期满后十五个工作日内向同级政府采购监督管理部门提出投诉。</w:t>
      </w:r>
    </w:p>
    <w:p w14:paraId="05BCB83C">
      <w:pPr>
        <w:pStyle w:val="35"/>
        <w:spacing w:line="360" w:lineRule="auto"/>
        <w:ind w:firstLine="480" w:firstLineChars="200"/>
        <w:rPr>
          <w:rFonts w:hint="eastAsia" w:hAnsi="宋体" w:cs="宋体"/>
          <w:color w:val="auto"/>
          <w:sz w:val="24"/>
          <w:szCs w:val="24"/>
          <w:highlight w:val="none"/>
        </w:rPr>
      </w:pPr>
      <w:r>
        <w:rPr>
          <w:rFonts w:hint="eastAsia" w:hAnsi="宋体" w:cs="宋体"/>
          <w:color w:val="auto"/>
          <w:sz w:val="24"/>
          <w:szCs w:val="24"/>
          <w:highlight w:val="none"/>
        </w:rPr>
        <w:t>4.4.</w:t>
      </w:r>
      <w:r>
        <w:rPr>
          <w:rFonts w:hint="eastAsia" w:hAnsi="宋体" w:cs="宋体"/>
          <w:color w:val="auto"/>
          <w:sz w:val="24"/>
          <w:szCs w:val="24"/>
          <w:highlight w:val="none"/>
          <w:lang w:val="zh-CN"/>
        </w:rPr>
        <w:t>2</w:t>
      </w:r>
      <w:r>
        <w:rPr>
          <w:rFonts w:hint="eastAsia" w:hAnsi="宋体" w:cs="宋体"/>
          <w:color w:val="auto"/>
          <w:sz w:val="24"/>
          <w:szCs w:val="24"/>
          <w:highlight w:val="none"/>
        </w:rPr>
        <w:t>供应商投诉的事项不得超出已质疑事项的范围，基于质疑答复内容提出的投诉事项除外。</w:t>
      </w:r>
    </w:p>
    <w:p w14:paraId="2E05C277">
      <w:pPr>
        <w:pStyle w:val="35"/>
        <w:spacing w:line="360" w:lineRule="auto"/>
        <w:ind w:firstLine="480" w:firstLineChars="200"/>
        <w:rPr>
          <w:rFonts w:hint="eastAsia" w:hAnsi="宋体" w:cs="宋体"/>
          <w:color w:val="auto"/>
          <w:sz w:val="24"/>
          <w:szCs w:val="24"/>
          <w:highlight w:val="none"/>
        </w:rPr>
      </w:pPr>
      <w:r>
        <w:rPr>
          <w:rFonts w:hint="eastAsia" w:hAnsi="宋体" w:cs="宋体"/>
          <w:color w:val="auto"/>
          <w:sz w:val="24"/>
          <w:szCs w:val="24"/>
          <w:highlight w:val="none"/>
        </w:rPr>
        <w:t>4.4.3供应商投诉应当有明确的请求和必要的证明材料。</w:t>
      </w:r>
    </w:p>
    <w:p w14:paraId="6CD2D58C">
      <w:pPr>
        <w:pStyle w:val="35"/>
        <w:spacing w:line="360" w:lineRule="auto"/>
        <w:ind w:firstLine="480" w:firstLineChars="200"/>
        <w:rPr>
          <w:rFonts w:hint="eastAsia" w:hAnsi="宋体" w:cs="宋体"/>
          <w:color w:val="auto"/>
          <w:sz w:val="24"/>
          <w:szCs w:val="24"/>
          <w:highlight w:val="none"/>
        </w:rPr>
      </w:pPr>
      <w:r>
        <w:rPr>
          <w:rFonts w:hint="eastAsia" w:hAnsi="宋体" w:cs="宋体"/>
          <w:color w:val="auto"/>
          <w:sz w:val="24"/>
          <w:szCs w:val="24"/>
          <w:highlight w:val="none"/>
        </w:rPr>
        <w:t>4.4.4 以联合体形式参加政府采购活动的，其投诉应当由组成联合体的所有供应商共同提出。</w:t>
      </w:r>
    </w:p>
    <w:p w14:paraId="26495F06">
      <w:pPr>
        <w:pStyle w:val="35"/>
        <w:spacing w:line="360" w:lineRule="auto"/>
        <w:ind w:firstLine="480" w:firstLineChars="200"/>
        <w:rPr>
          <w:rFonts w:hint="eastAsia" w:hAnsi="宋体" w:cs="宋体"/>
          <w:color w:val="auto"/>
          <w:sz w:val="24"/>
          <w:szCs w:val="24"/>
          <w:highlight w:val="none"/>
        </w:rPr>
      </w:pPr>
      <w:r>
        <w:rPr>
          <w:rFonts w:hint="eastAsia" w:hAnsi="宋体" w:cs="宋体"/>
          <w:color w:val="auto"/>
          <w:sz w:val="24"/>
          <w:szCs w:val="24"/>
          <w:highlight w:val="none"/>
        </w:rPr>
        <w:t>投诉书范本及制作说明详见附件3。</w:t>
      </w:r>
    </w:p>
    <w:p w14:paraId="04825882">
      <w:pPr>
        <w:pStyle w:val="133"/>
        <w:snapToGrid w:val="0"/>
        <w:spacing w:before="0"/>
        <w:ind w:firstLine="360"/>
        <w:rPr>
          <w:rFonts w:hint="eastAsia" w:ascii="宋体" w:hAnsi="宋体" w:cs="宋体"/>
          <w:color w:val="auto"/>
          <w:sz w:val="18"/>
          <w:szCs w:val="18"/>
          <w:highlight w:val="none"/>
        </w:rPr>
      </w:pPr>
    </w:p>
    <w:p w14:paraId="7E18E566">
      <w:pPr>
        <w:adjustRightInd/>
        <w:spacing w:line="360" w:lineRule="auto"/>
        <w:jc w:val="center"/>
        <w:outlineLvl w:val="0"/>
        <w:rPr>
          <w:rFonts w:hint="eastAsia" w:ascii="宋体" w:hAnsi="宋体" w:cs="宋体"/>
          <w:b/>
          <w:color w:val="auto"/>
          <w:sz w:val="32"/>
          <w:szCs w:val="20"/>
          <w:highlight w:val="none"/>
        </w:rPr>
      </w:pPr>
      <w:r>
        <w:rPr>
          <w:rFonts w:hint="eastAsia" w:ascii="宋体" w:hAnsi="宋体" w:cs="宋体"/>
          <w:b/>
          <w:color w:val="auto"/>
          <w:sz w:val="32"/>
          <w:szCs w:val="20"/>
          <w:highlight w:val="none"/>
        </w:rPr>
        <w:t>二、招标文件的构成、澄清、修改</w:t>
      </w:r>
    </w:p>
    <w:p w14:paraId="57A0C4D3">
      <w:pPr>
        <w:pStyle w:val="35"/>
        <w:spacing w:line="360" w:lineRule="auto"/>
        <w:rPr>
          <w:rFonts w:hint="eastAsia" w:hAnsi="宋体" w:cs="宋体"/>
          <w:b/>
          <w:color w:val="auto"/>
          <w:sz w:val="24"/>
          <w:szCs w:val="24"/>
          <w:highlight w:val="none"/>
        </w:rPr>
      </w:pPr>
      <w:r>
        <w:rPr>
          <w:rFonts w:hint="eastAsia" w:hAnsi="宋体" w:cs="宋体"/>
          <w:b/>
          <w:color w:val="auto"/>
          <w:sz w:val="24"/>
          <w:szCs w:val="24"/>
          <w:highlight w:val="none"/>
        </w:rPr>
        <w:t>5．招标文件的构成</w:t>
      </w:r>
    </w:p>
    <w:p w14:paraId="2B53E1C7">
      <w:pPr>
        <w:pStyle w:val="35"/>
        <w:spacing w:line="360" w:lineRule="auto"/>
        <w:ind w:firstLine="480" w:firstLineChars="200"/>
        <w:rPr>
          <w:rFonts w:hint="eastAsia" w:hAnsi="宋体" w:cs="宋体"/>
          <w:color w:val="auto"/>
          <w:sz w:val="24"/>
          <w:szCs w:val="24"/>
          <w:highlight w:val="none"/>
        </w:rPr>
      </w:pPr>
      <w:r>
        <w:rPr>
          <w:rFonts w:hint="eastAsia" w:hAnsi="宋体" w:cs="宋体"/>
          <w:color w:val="auto"/>
          <w:sz w:val="24"/>
          <w:szCs w:val="24"/>
          <w:highlight w:val="none"/>
        </w:rPr>
        <w:t>5.1招标文件包括下列文件及附件：</w:t>
      </w:r>
    </w:p>
    <w:p w14:paraId="42E978A9">
      <w:pPr>
        <w:pStyle w:val="35"/>
        <w:tabs>
          <w:tab w:val="left" w:pos="840"/>
        </w:tabs>
        <w:spacing w:line="360" w:lineRule="auto"/>
        <w:ind w:firstLine="960" w:firstLineChars="400"/>
        <w:rPr>
          <w:rFonts w:hint="eastAsia" w:hAnsi="宋体" w:cs="宋体"/>
          <w:color w:val="auto"/>
          <w:sz w:val="24"/>
          <w:szCs w:val="24"/>
          <w:highlight w:val="none"/>
        </w:rPr>
      </w:pPr>
      <w:r>
        <w:rPr>
          <w:rFonts w:hint="eastAsia" w:hAnsi="宋体" w:cs="宋体"/>
          <w:color w:val="auto"/>
          <w:sz w:val="24"/>
          <w:szCs w:val="24"/>
          <w:highlight w:val="none"/>
        </w:rPr>
        <w:t>5.1.1招标公告；</w:t>
      </w:r>
    </w:p>
    <w:p w14:paraId="6BCDD356">
      <w:pPr>
        <w:pStyle w:val="35"/>
        <w:tabs>
          <w:tab w:val="left" w:pos="840"/>
        </w:tabs>
        <w:spacing w:line="360" w:lineRule="auto"/>
        <w:ind w:firstLine="960" w:firstLineChars="400"/>
        <w:rPr>
          <w:rFonts w:hint="eastAsia" w:hAnsi="宋体" w:cs="宋体"/>
          <w:color w:val="auto"/>
          <w:sz w:val="24"/>
          <w:szCs w:val="24"/>
          <w:highlight w:val="none"/>
        </w:rPr>
      </w:pPr>
      <w:r>
        <w:rPr>
          <w:rFonts w:hint="eastAsia" w:hAnsi="宋体" w:cs="宋体"/>
          <w:color w:val="auto"/>
          <w:sz w:val="24"/>
          <w:szCs w:val="24"/>
          <w:highlight w:val="none"/>
        </w:rPr>
        <w:t>5.1.2投标人须知；</w:t>
      </w:r>
    </w:p>
    <w:p w14:paraId="4F30C6F2">
      <w:pPr>
        <w:pStyle w:val="35"/>
        <w:tabs>
          <w:tab w:val="left" w:pos="840"/>
        </w:tabs>
        <w:spacing w:line="360" w:lineRule="auto"/>
        <w:ind w:firstLine="960" w:firstLineChars="400"/>
        <w:rPr>
          <w:rFonts w:hint="eastAsia" w:hAnsi="宋体" w:cs="宋体"/>
          <w:color w:val="auto"/>
          <w:sz w:val="24"/>
          <w:szCs w:val="24"/>
          <w:highlight w:val="none"/>
        </w:rPr>
      </w:pPr>
      <w:r>
        <w:rPr>
          <w:rFonts w:hint="eastAsia" w:hAnsi="宋体" w:cs="宋体"/>
          <w:color w:val="auto"/>
          <w:sz w:val="24"/>
          <w:szCs w:val="24"/>
          <w:highlight w:val="none"/>
        </w:rPr>
        <w:t>5.1.3采购需求；</w:t>
      </w:r>
    </w:p>
    <w:p w14:paraId="73F32AD2">
      <w:pPr>
        <w:pStyle w:val="35"/>
        <w:tabs>
          <w:tab w:val="left" w:pos="840"/>
        </w:tabs>
        <w:spacing w:line="360" w:lineRule="auto"/>
        <w:ind w:firstLine="960" w:firstLineChars="400"/>
        <w:rPr>
          <w:rFonts w:hint="eastAsia" w:hAnsi="宋体" w:cs="宋体"/>
          <w:color w:val="auto"/>
          <w:sz w:val="24"/>
          <w:szCs w:val="24"/>
          <w:highlight w:val="none"/>
        </w:rPr>
      </w:pPr>
      <w:r>
        <w:rPr>
          <w:rFonts w:hint="eastAsia" w:hAnsi="宋体" w:cs="宋体"/>
          <w:color w:val="auto"/>
          <w:sz w:val="24"/>
          <w:szCs w:val="24"/>
          <w:highlight w:val="none"/>
        </w:rPr>
        <w:t>5.1.4评标办法；</w:t>
      </w:r>
    </w:p>
    <w:p w14:paraId="0C591E78">
      <w:pPr>
        <w:pStyle w:val="35"/>
        <w:tabs>
          <w:tab w:val="left" w:pos="840"/>
        </w:tabs>
        <w:spacing w:line="360" w:lineRule="auto"/>
        <w:ind w:firstLine="960" w:firstLineChars="400"/>
        <w:rPr>
          <w:rFonts w:hint="eastAsia" w:hAnsi="宋体" w:cs="宋体"/>
          <w:color w:val="auto"/>
          <w:sz w:val="24"/>
          <w:szCs w:val="24"/>
          <w:highlight w:val="none"/>
        </w:rPr>
      </w:pPr>
      <w:r>
        <w:rPr>
          <w:rFonts w:hint="eastAsia" w:hAnsi="宋体" w:cs="宋体"/>
          <w:color w:val="auto"/>
          <w:sz w:val="24"/>
          <w:szCs w:val="24"/>
          <w:highlight w:val="none"/>
        </w:rPr>
        <w:t>5.1.5拟签订的合同文本；</w:t>
      </w:r>
    </w:p>
    <w:p w14:paraId="1D9E92FE">
      <w:pPr>
        <w:pStyle w:val="35"/>
        <w:tabs>
          <w:tab w:val="left" w:pos="840"/>
        </w:tabs>
        <w:spacing w:line="360" w:lineRule="auto"/>
        <w:ind w:firstLine="960" w:firstLineChars="400"/>
        <w:rPr>
          <w:rFonts w:hint="eastAsia" w:hAnsi="宋体" w:cs="宋体"/>
          <w:color w:val="auto"/>
          <w:sz w:val="24"/>
          <w:szCs w:val="24"/>
          <w:highlight w:val="none"/>
        </w:rPr>
      </w:pPr>
      <w:r>
        <w:rPr>
          <w:rFonts w:hint="eastAsia" w:hAnsi="宋体" w:cs="宋体"/>
          <w:color w:val="auto"/>
          <w:sz w:val="24"/>
          <w:highlight w:val="none"/>
        </w:rPr>
        <w:t>5.1.6</w:t>
      </w:r>
      <w:r>
        <w:rPr>
          <w:rFonts w:hint="eastAsia" w:hAnsi="宋体" w:cs="宋体"/>
          <w:color w:val="auto"/>
          <w:sz w:val="24"/>
          <w:szCs w:val="24"/>
          <w:highlight w:val="none"/>
        </w:rPr>
        <w:t>应提交的有关格式范例。</w:t>
      </w:r>
    </w:p>
    <w:p w14:paraId="0B93F18F">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5.2与本项目有关的</w:t>
      </w:r>
      <w:r>
        <w:rPr>
          <w:rFonts w:hint="eastAsia" w:ascii="宋体" w:hAnsi="宋体" w:cs="宋体"/>
          <w:bCs/>
          <w:color w:val="auto"/>
          <w:sz w:val="24"/>
          <w:highlight w:val="none"/>
        </w:rPr>
        <w:t>澄清或者修改的内容为招标文件的组成部分</w:t>
      </w:r>
      <w:r>
        <w:rPr>
          <w:rFonts w:hint="eastAsia" w:ascii="宋体" w:hAnsi="宋体" w:cs="宋体"/>
          <w:color w:val="auto"/>
          <w:sz w:val="24"/>
          <w:highlight w:val="none"/>
        </w:rPr>
        <w:t>。</w:t>
      </w:r>
    </w:p>
    <w:p w14:paraId="41A4DA8B">
      <w:pPr>
        <w:pStyle w:val="35"/>
        <w:spacing w:line="360" w:lineRule="auto"/>
        <w:rPr>
          <w:rFonts w:hint="eastAsia" w:hAnsi="宋体" w:cs="宋体"/>
          <w:b/>
          <w:color w:val="auto"/>
          <w:sz w:val="24"/>
          <w:szCs w:val="24"/>
          <w:highlight w:val="none"/>
        </w:rPr>
      </w:pPr>
      <w:r>
        <w:rPr>
          <w:rFonts w:hint="eastAsia" w:hAnsi="宋体" w:cs="宋体"/>
          <w:b/>
          <w:color w:val="auto"/>
          <w:sz w:val="24"/>
          <w:szCs w:val="24"/>
          <w:highlight w:val="none"/>
        </w:rPr>
        <w:t>6.招标文件的澄清、修改</w:t>
      </w:r>
    </w:p>
    <w:p w14:paraId="6B7E4D83">
      <w:pPr>
        <w:pStyle w:val="133"/>
        <w:snapToGrid w:val="0"/>
        <w:spacing w:before="0"/>
        <w:ind w:firstLine="480"/>
        <w:rPr>
          <w:rFonts w:hint="eastAsia" w:ascii="宋体" w:hAnsi="宋体" w:cs="宋体"/>
          <w:color w:val="auto"/>
          <w:highlight w:val="none"/>
        </w:rPr>
      </w:pPr>
      <w:r>
        <w:rPr>
          <w:rFonts w:hint="eastAsia" w:ascii="宋体" w:hAnsi="宋体" w:cs="宋体"/>
          <w:color w:val="auto"/>
          <w:highlight w:val="none"/>
        </w:rPr>
        <w:t>6.1已获取招标文件的潜在投标人，若有问题需要澄清，应于投标截止时间前，以书面形式向采购代理机构提出。</w:t>
      </w:r>
    </w:p>
    <w:p w14:paraId="577F616B">
      <w:pPr>
        <w:pStyle w:val="133"/>
        <w:snapToGrid w:val="0"/>
        <w:spacing w:before="0"/>
        <w:ind w:firstLine="480"/>
        <w:rPr>
          <w:rFonts w:hint="eastAsia" w:ascii="宋体" w:hAnsi="宋体" w:cs="宋体"/>
          <w:color w:val="auto"/>
          <w:highlight w:val="none"/>
        </w:rPr>
      </w:pPr>
      <w:r>
        <w:rPr>
          <w:rFonts w:hint="eastAsia" w:ascii="宋体" w:hAnsi="宋体" w:cs="宋体"/>
          <w:color w:val="auto"/>
          <w:highlight w:val="none"/>
        </w:rPr>
        <w:t>6.2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3DC897C3">
      <w:pPr>
        <w:pStyle w:val="26"/>
        <w:rPr>
          <w:rFonts w:hint="eastAsia" w:hAnsi="宋体" w:cs="宋体"/>
          <w:color w:val="auto"/>
          <w:sz w:val="18"/>
          <w:szCs w:val="18"/>
          <w:highlight w:val="none"/>
          <w:lang w:val="en-US"/>
        </w:rPr>
      </w:pPr>
    </w:p>
    <w:p w14:paraId="09CC2C7D">
      <w:pPr>
        <w:adjustRightInd/>
        <w:spacing w:line="360" w:lineRule="auto"/>
        <w:jc w:val="center"/>
        <w:outlineLvl w:val="0"/>
        <w:rPr>
          <w:rFonts w:hint="eastAsia" w:ascii="宋体" w:hAnsi="宋体" w:cs="宋体"/>
          <w:b/>
          <w:color w:val="auto"/>
          <w:sz w:val="30"/>
          <w:szCs w:val="20"/>
          <w:highlight w:val="none"/>
        </w:rPr>
      </w:pPr>
      <w:r>
        <w:rPr>
          <w:rFonts w:hint="eastAsia" w:ascii="宋体" w:hAnsi="宋体" w:cs="宋体"/>
          <w:b/>
          <w:color w:val="auto"/>
          <w:sz w:val="30"/>
          <w:szCs w:val="20"/>
          <w:highlight w:val="none"/>
        </w:rPr>
        <w:t>三、投标</w:t>
      </w:r>
    </w:p>
    <w:p w14:paraId="035F030C">
      <w:pPr>
        <w:pStyle w:val="35"/>
        <w:spacing w:line="360" w:lineRule="auto"/>
        <w:rPr>
          <w:rFonts w:hint="eastAsia" w:hAnsi="宋体" w:cs="宋体"/>
          <w:b/>
          <w:color w:val="auto"/>
          <w:sz w:val="24"/>
          <w:szCs w:val="24"/>
          <w:highlight w:val="none"/>
        </w:rPr>
      </w:pPr>
      <w:r>
        <w:rPr>
          <w:rFonts w:hint="eastAsia" w:hAnsi="宋体" w:cs="宋体"/>
          <w:b/>
          <w:color w:val="auto"/>
          <w:sz w:val="24"/>
          <w:szCs w:val="24"/>
          <w:highlight w:val="none"/>
        </w:rPr>
        <w:t>7.招标文件的获取</w:t>
      </w:r>
    </w:p>
    <w:p w14:paraId="5184A2EB">
      <w:pPr>
        <w:spacing w:line="360" w:lineRule="auto"/>
        <w:ind w:firstLine="480" w:firstLineChars="200"/>
        <w:rPr>
          <w:rFonts w:hint="eastAsia" w:ascii="宋体" w:hAnsi="宋体" w:cs="宋体"/>
          <w:snapToGrid w:val="0"/>
          <w:color w:val="auto"/>
          <w:kern w:val="28"/>
          <w:sz w:val="24"/>
          <w:highlight w:val="none"/>
        </w:rPr>
      </w:pPr>
      <w:r>
        <w:rPr>
          <w:rFonts w:hint="eastAsia" w:ascii="宋体" w:hAnsi="宋体" w:cs="宋体"/>
          <w:snapToGrid w:val="0"/>
          <w:color w:val="auto"/>
          <w:kern w:val="28"/>
          <w:sz w:val="24"/>
          <w:highlight w:val="none"/>
        </w:rPr>
        <w:t>详见招标公告中获取招标文件的时间期限、地点、方式及招标文件售价。</w:t>
      </w:r>
    </w:p>
    <w:p w14:paraId="41BF6B47">
      <w:pPr>
        <w:pStyle w:val="35"/>
        <w:spacing w:line="360" w:lineRule="auto"/>
        <w:rPr>
          <w:rFonts w:hint="eastAsia" w:hAnsi="宋体" w:cs="宋体"/>
          <w:b/>
          <w:color w:val="auto"/>
          <w:sz w:val="24"/>
          <w:szCs w:val="24"/>
          <w:highlight w:val="none"/>
        </w:rPr>
      </w:pPr>
      <w:r>
        <w:rPr>
          <w:rFonts w:hint="eastAsia" w:hAnsi="宋体" w:cs="宋体"/>
          <w:b/>
          <w:color w:val="auto"/>
          <w:sz w:val="24"/>
          <w:szCs w:val="24"/>
          <w:highlight w:val="none"/>
        </w:rPr>
        <w:t>8.开标前答疑会或现场考察</w:t>
      </w:r>
    </w:p>
    <w:p w14:paraId="1CE055D5">
      <w:pPr>
        <w:pStyle w:val="35"/>
        <w:spacing w:line="360" w:lineRule="auto"/>
        <w:ind w:firstLine="480" w:firstLineChars="200"/>
        <w:rPr>
          <w:rFonts w:hint="eastAsia" w:hAnsi="宋体" w:cs="宋体"/>
          <w:color w:val="auto"/>
          <w:sz w:val="24"/>
          <w:szCs w:val="24"/>
          <w:highlight w:val="none"/>
        </w:rPr>
      </w:pPr>
      <w:r>
        <w:rPr>
          <w:rFonts w:hint="eastAsia" w:hAnsi="宋体" w:cs="宋体"/>
          <w:color w:val="auto"/>
          <w:sz w:val="24"/>
          <w:szCs w:val="24"/>
          <w:highlight w:val="none"/>
        </w:rPr>
        <w:t>采购人组织潜在投标人现场考察或者召开开标前答疑会的，潜在投标人按第二部分投标人须知前附表的规定参加现场考察或者开标前答疑会。</w:t>
      </w:r>
    </w:p>
    <w:p w14:paraId="4A683220">
      <w:pPr>
        <w:pStyle w:val="35"/>
        <w:spacing w:line="360" w:lineRule="auto"/>
        <w:rPr>
          <w:rFonts w:hint="eastAsia" w:hAnsi="宋体" w:cs="宋体"/>
          <w:b/>
          <w:color w:val="auto"/>
          <w:szCs w:val="24"/>
          <w:highlight w:val="none"/>
        </w:rPr>
      </w:pPr>
      <w:r>
        <w:rPr>
          <w:rFonts w:hint="eastAsia" w:hAnsi="宋体" w:cs="宋体"/>
          <w:b/>
          <w:color w:val="auto"/>
          <w:kern w:val="28"/>
          <w:sz w:val="24"/>
          <w:szCs w:val="24"/>
          <w:highlight w:val="none"/>
        </w:rPr>
        <w:t>9.投标保证金</w:t>
      </w:r>
    </w:p>
    <w:p w14:paraId="3D0BC865">
      <w:pPr>
        <w:pStyle w:val="18"/>
        <w:spacing w:line="360" w:lineRule="auto"/>
        <w:ind w:firstLine="470" w:firstLineChars="196"/>
        <w:rPr>
          <w:rFonts w:hint="eastAsia" w:hAnsi="宋体" w:cs="宋体"/>
          <w:color w:val="auto"/>
          <w:sz w:val="24"/>
          <w:highlight w:val="none"/>
        </w:rPr>
      </w:pPr>
      <w:r>
        <w:rPr>
          <w:rFonts w:hint="eastAsia" w:hAnsi="宋体" w:cs="宋体"/>
          <w:color w:val="auto"/>
          <w:sz w:val="24"/>
          <w:highlight w:val="none"/>
        </w:rPr>
        <w:t>本项目不需缴纳投标保证金。</w:t>
      </w:r>
    </w:p>
    <w:p w14:paraId="3A150552">
      <w:pPr>
        <w:pStyle w:val="35"/>
        <w:spacing w:line="360" w:lineRule="auto"/>
        <w:rPr>
          <w:rFonts w:hint="eastAsia" w:hAnsi="宋体" w:cs="宋体"/>
          <w:b/>
          <w:color w:val="auto"/>
          <w:sz w:val="24"/>
          <w:szCs w:val="24"/>
          <w:highlight w:val="none"/>
        </w:rPr>
      </w:pPr>
      <w:r>
        <w:rPr>
          <w:rFonts w:hint="eastAsia" w:hAnsi="宋体" w:cs="宋体"/>
          <w:b/>
          <w:color w:val="auto"/>
          <w:sz w:val="24"/>
          <w:szCs w:val="24"/>
          <w:highlight w:val="none"/>
        </w:rPr>
        <w:t>10.投标文件的语言</w:t>
      </w:r>
    </w:p>
    <w:p w14:paraId="7EC930CE">
      <w:pPr>
        <w:autoSpaceDE w:val="0"/>
        <w:autoSpaceDN w:val="0"/>
        <w:spacing w:line="360" w:lineRule="auto"/>
        <w:ind w:firstLine="480" w:firstLineChars="200"/>
        <w:rPr>
          <w:rFonts w:hint="eastAsia" w:ascii="宋体" w:hAnsi="宋体" w:cs="宋体"/>
          <w:color w:val="auto"/>
          <w:sz w:val="24"/>
          <w:highlight w:val="none"/>
          <w:lang w:val="zh-CN"/>
        </w:rPr>
      </w:pPr>
      <w:r>
        <w:rPr>
          <w:rFonts w:hint="eastAsia" w:ascii="宋体" w:hAnsi="宋体" w:cs="宋体"/>
          <w:color w:val="auto"/>
          <w:sz w:val="24"/>
          <w:highlight w:val="none"/>
        </w:rPr>
        <w:t>投标文件及投标人与采购有关的来往通知、函件和文件均应使用中文。</w:t>
      </w:r>
    </w:p>
    <w:p w14:paraId="5D814C06">
      <w:pPr>
        <w:pStyle w:val="35"/>
        <w:spacing w:line="360" w:lineRule="auto"/>
        <w:rPr>
          <w:rFonts w:hint="eastAsia" w:hAnsi="宋体" w:cs="宋体"/>
          <w:b/>
          <w:color w:val="auto"/>
          <w:sz w:val="24"/>
          <w:szCs w:val="24"/>
          <w:highlight w:val="none"/>
        </w:rPr>
      </w:pPr>
      <w:r>
        <w:rPr>
          <w:rFonts w:hint="eastAsia" w:hAnsi="宋体" w:cs="宋体"/>
          <w:b/>
          <w:color w:val="auto"/>
          <w:sz w:val="24"/>
          <w:szCs w:val="24"/>
          <w:highlight w:val="none"/>
        </w:rPr>
        <w:t>11.投标文件的组成</w:t>
      </w:r>
    </w:p>
    <w:p w14:paraId="62C4676D">
      <w:pPr>
        <w:snapToGrid w:val="0"/>
        <w:spacing w:line="360" w:lineRule="auto"/>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11.1资格文件：</w:t>
      </w:r>
    </w:p>
    <w:p w14:paraId="2E77C06E">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11.1.1符合参加政府采购活动应当具备的一般条件的承诺函；</w:t>
      </w:r>
    </w:p>
    <w:p w14:paraId="5A98B341">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1.1.2</w:t>
      </w:r>
      <w:bookmarkStart w:id="12" w:name="_Hlk101259339"/>
      <w:r>
        <w:rPr>
          <w:rFonts w:hint="eastAsia" w:ascii="宋体" w:hAnsi="宋体" w:cs="宋体"/>
          <w:snapToGrid w:val="0"/>
          <w:color w:val="auto"/>
          <w:kern w:val="28"/>
          <w:sz w:val="24"/>
          <w:szCs w:val="20"/>
          <w:highlight w:val="none"/>
        </w:rPr>
        <w:t>联合协议</w:t>
      </w:r>
      <w:bookmarkEnd w:id="12"/>
      <w:r>
        <w:rPr>
          <w:rFonts w:hint="eastAsia" w:ascii="宋体" w:hAnsi="宋体" w:cs="宋体"/>
          <w:snapToGrid w:val="0"/>
          <w:color w:val="auto"/>
          <w:kern w:val="28"/>
          <w:sz w:val="24"/>
          <w:szCs w:val="20"/>
          <w:highlight w:val="none"/>
        </w:rPr>
        <w:t>（如果有)；</w:t>
      </w:r>
    </w:p>
    <w:p w14:paraId="4E231DEC">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2E507064">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21ECB4CF">
      <w:pPr>
        <w:snapToGrid w:val="0"/>
        <w:spacing w:line="360" w:lineRule="auto"/>
        <w:ind w:firstLine="482" w:firstLineChars="200"/>
        <w:rPr>
          <w:rFonts w:hint="eastAsia" w:ascii="宋体" w:hAnsi="宋体" w:cs="宋体"/>
          <w:b/>
          <w:bCs/>
          <w:color w:val="auto"/>
          <w:sz w:val="24"/>
          <w:highlight w:val="none"/>
          <w:lang w:val="zh-CN"/>
        </w:rPr>
      </w:pPr>
      <w:r>
        <w:rPr>
          <w:rFonts w:hint="eastAsia" w:ascii="宋体" w:hAnsi="宋体" w:cs="宋体"/>
          <w:b/>
          <w:bCs/>
          <w:color w:val="auto"/>
          <w:sz w:val="24"/>
          <w:highlight w:val="none"/>
          <w:lang w:val="zh-CN"/>
        </w:rPr>
        <w:t>11.</w:t>
      </w:r>
      <w:r>
        <w:rPr>
          <w:rFonts w:hint="eastAsia" w:ascii="宋体" w:hAnsi="宋体" w:cs="宋体"/>
          <w:b/>
          <w:bCs/>
          <w:color w:val="auto"/>
          <w:sz w:val="24"/>
          <w:highlight w:val="none"/>
        </w:rPr>
        <w:t>2商务技术</w:t>
      </w:r>
      <w:r>
        <w:rPr>
          <w:rFonts w:hint="eastAsia" w:ascii="宋体" w:hAnsi="宋体" w:cs="宋体"/>
          <w:b/>
          <w:bCs/>
          <w:color w:val="auto"/>
          <w:sz w:val="24"/>
          <w:highlight w:val="none"/>
          <w:lang w:val="zh-CN"/>
        </w:rPr>
        <w:t>文件：</w:t>
      </w:r>
    </w:p>
    <w:p w14:paraId="64605E0A">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11.2.1投标函；</w:t>
      </w:r>
    </w:p>
    <w:p w14:paraId="71759046">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11.2.2授权委托书或法定代表人（单位负责人、自然人本人）身份证明；</w:t>
      </w:r>
    </w:p>
    <w:p w14:paraId="0106C6BC">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11.2.3分包意向协议（如果有)；</w:t>
      </w:r>
    </w:p>
    <w:p w14:paraId="191DD231">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11.2.4符合性审查资料；</w:t>
      </w:r>
    </w:p>
    <w:p w14:paraId="7120D5E3">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11.2.5评标标准相应的商务技术资料；</w:t>
      </w:r>
    </w:p>
    <w:p w14:paraId="1A1E3A89">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11.2.6投标标的清单；</w:t>
      </w:r>
    </w:p>
    <w:p w14:paraId="177377B1">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11.2.7商务技术偏离表；</w:t>
      </w:r>
    </w:p>
    <w:p w14:paraId="3A62F510">
      <w:pPr>
        <w:snapToGrid w:val="0"/>
        <w:spacing w:line="360" w:lineRule="auto"/>
        <w:ind w:firstLine="960" w:firstLineChars="4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11.</w:t>
      </w: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8</w:t>
      </w:r>
      <w:r>
        <w:rPr>
          <w:rFonts w:hint="eastAsia" w:ascii="宋体" w:hAnsi="宋体" w:eastAsia="宋体" w:cs="宋体"/>
          <w:color w:val="auto"/>
          <w:sz w:val="24"/>
          <w:highlight w:val="none"/>
          <w:lang w:val="zh-CN"/>
        </w:rPr>
        <w:t>政府采购供应商廉洁自律承诺书。</w:t>
      </w:r>
    </w:p>
    <w:p w14:paraId="7479F40E">
      <w:pPr>
        <w:snapToGrid w:val="0"/>
        <w:spacing w:line="360" w:lineRule="auto"/>
        <w:ind w:firstLine="482" w:firstLineChars="200"/>
        <w:rPr>
          <w:rFonts w:hint="eastAsia" w:ascii="宋体" w:hAnsi="宋体" w:cs="宋体"/>
          <w:b/>
          <w:bCs/>
          <w:color w:val="auto"/>
          <w:sz w:val="24"/>
          <w:highlight w:val="none"/>
          <w:u w:val="single"/>
          <w:lang w:val="zh-CN"/>
        </w:rPr>
      </w:pPr>
      <w:r>
        <w:rPr>
          <w:rFonts w:hint="eastAsia" w:ascii="宋体" w:hAnsi="宋体" w:cs="宋体"/>
          <w:b/>
          <w:bCs/>
          <w:color w:val="auto"/>
          <w:kern w:val="0"/>
          <w:sz w:val="24"/>
          <w:highlight w:val="none"/>
          <w:lang w:val="zh-CN"/>
        </w:rPr>
        <w:t>11.</w:t>
      </w:r>
      <w:r>
        <w:rPr>
          <w:rFonts w:hint="eastAsia" w:ascii="宋体" w:hAnsi="宋体" w:cs="宋体"/>
          <w:b/>
          <w:bCs/>
          <w:color w:val="auto"/>
          <w:kern w:val="0"/>
          <w:sz w:val="24"/>
          <w:highlight w:val="none"/>
        </w:rPr>
        <w:t>3</w:t>
      </w:r>
      <w:r>
        <w:rPr>
          <w:rFonts w:hint="eastAsia" w:ascii="宋体" w:hAnsi="宋体" w:cs="宋体"/>
          <w:b/>
          <w:bCs/>
          <w:color w:val="auto"/>
          <w:sz w:val="24"/>
          <w:highlight w:val="none"/>
        </w:rPr>
        <w:t>报价文件：</w:t>
      </w:r>
    </w:p>
    <w:p w14:paraId="1FF99555">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11.3.1开标一览表（报价表）；</w:t>
      </w:r>
    </w:p>
    <w:p w14:paraId="0A79A5F4">
      <w:pPr>
        <w:pStyle w:val="82"/>
        <w:adjustRightInd w:val="0"/>
        <w:spacing w:line="360" w:lineRule="auto"/>
        <w:ind w:firstLine="960" w:firstLineChars="4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rPr>
        <w:t>11.3.2报价情况说明</w:t>
      </w:r>
      <w:r>
        <w:rPr>
          <w:rFonts w:hint="eastAsia" w:ascii="宋体" w:hAnsi="宋体" w:eastAsia="宋体" w:cs="宋体"/>
          <w:color w:val="auto"/>
          <w:sz w:val="24"/>
          <w:szCs w:val="24"/>
          <w:highlight w:val="none"/>
          <w:lang w:val="en-US" w:eastAsia="zh-CN"/>
        </w:rPr>
        <w:t>（如果有）；</w:t>
      </w:r>
    </w:p>
    <w:p w14:paraId="2DB36654">
      <w:pPr>
        <w:pStyle w:val="82"/>
        <w:adjustRightInd w:val="0"/>
        <w:spacing w:line="360" w:lineRule="auto"/>
        <w:ind w:firstLine="960" w:firstLineChars="400"/>
        <w:rPr>
          <w:rFonts w:hint="eastAsia" w:ascii="宋体" w:hAnsi="宋体" w:eastAsia="宋体" w:cs="宋体"/>
          <w:color w:val="auto"/>
          <w:sz w:val="24"/>
          <w:szCs w:val="24"/>
          <w:highlight w:val="none"/>
          <w:lang w:val="en-US" w:eastAsia="zh-CN"/>
        </w:rPr>
      </w:pPr>
      <w:r>
        <w:rPr>
          <w:rFonts w:hint="eastAsia" w:cs="Times New Roman" w:asciiTheme="majorEastAsia" w:hAnsiTheme="majorEastAsia" w:eastAsiaTheme="majorEastAsia"/>
          <w:color w:val="auto"/>
          <w:sz w:val="24"/>
          <w:highlight w:val="none"/>
          <w:lang w:val="en-US" w:eastAsia="zh-CN"/>
        </w:rPr>
        <w:t>11.3.3</w:t>
      </w:r>
      <w:r>
        <w:rPr>
          <w:rFonts w:hint="eastAsia" w:cs="Times New Roman" w:asciiTheme="majorEastAsia" w:hAnsiTheme="majorEastAsia" w:eastAsiaTheme="majorEastAsia"/>
          <w:color w:val="auto"/>
          <w:sz w:val="24"/>
          <w:highlight w:val="none"/>
          <w:lang w:val="zh-CN" w:eastAsia="zh-CN"/>
        </w:rPr>
        <w:t>中小企业声明函或残疾人福利性单位声明函或由省级以上监狱管理局、戒毒管理局（含新疆生产建设兵团）出具的属于监狱企业的证明文件（如果有</w:t>
      </w:r>
      <w:r>
        <w:rPr>
          <w:rFonts w:hint="default" w:cs="Times New Roman" w:asciiTheme="majorEastAsia" w:hAnsiTheme="majorEastAsia" w:eastAsiaTheme="majorEastAsia"/>
          <w:color w:val="auto"/>
          <w:sz w:val="24"/>
          <w:highlight w:val="none"/>
          <w:lang w:eastAsia="zh-CN"/>
        </w:rPr>
        <w:t>）</w:t>
      </w:r>
    </w:p>
    <w:p w14:paraId="3AAC426E">
      <w:pPr>
        <w:spacing w:line="360" w:lineRule="auto"/>
        <w:ind w:firstLine="723" w:firstLineChars="300"/>
        <w:rPr>
          <w:rFonts w:hint="eastAsia" w:ascii="宋体" w:hAnsi="宋体" w:cs="宋体"/>
          <w:b/>
          <w:color w:val="auto"/>
          <w:sz w:val="24"/>
          <w:highlight w:val="none"/>
        </w:rPr>
      </w:pPr>
      <w:r>
        <w:rPr>
          <w:rFonts w:hint="eastAsia" w:ascii="宋体" w:hAnsi="宋体" w:cs="宋体"/>
          <w:b/>
          <w:color w:val="auto"/>
          <w:sz w:val="24"/>
          <w:highlight w:val="none"/>
        </w:rPr>
        <w:t>投标文件含有采购人不能接受的附加条件的，投标无效；</w:t>
      </w:r>
    </w:p>
    <w:p w14:paraId="51197F29">
      <w:pPr>
        <w:spacing w:line="360" w:lineRule="auto"/>
        <w:ind w:firstLine="723" w:firstLineChars="300"/>
        <w:rPr>
          <w:rFonts w:hint="eastAsia" w:ascii="宋体" w:hAnsi="宋体" w:cs="宋体"/>
          <w:b/>
          <w:color w:val="auto"/>
          <w:sz w:val="24"/>
          <w:highlight w:val="none"/>
        </w:rPr>
      </w:pPr>
      <w:r>
        <w:rPr>
          <w:rFonts w:hint="eastAsia" w:ascii="宋体" w:hAnsi="宋体" w:cs="宋体"/>
          <w:b/>
          <w:color w:val="auto"/>
          <w:sz w:val="24"/>
          <w:highlight w:val="none"/>
        </w:rPr>
        <w:t>投标人提供虚假材料投标的，投标无效。</w:t>
      </w:r>
    </w:p>
    <w:p w14:paraId="2F4646E5">
      <w:pPr>
        <w:spacing w:line="360" w:lineRule="auto"/>
        <w:ind w:firstLine="720" w:firstLineChars="300"/>
        <w:rPr>
          <w:color w:val="auto"/>
          <w:sz w:val="24"/>
          <w:highlight w:val="none"/>
          <w:shd w:val="clear" w:color="auto" w:fill="FFFFFF"/>
        </w:rPr>
      </w:pPr>
      <w:r>
        <w:rPr>
          <w:rFonts w:hint="eastAsia"/>
          <w:color w:val="auto"/>
          <w:sz w:val="24"/>
          <w:highlight w:val="none"/>
          <w:shd w:val="clear" w:color="auto" w:fill="FFFFFF"/>
        </w:rPr>
        <w:t>投标人应对投标文件中材料的真实性、合法性负责。</w:t>
      </w:r>
    </w:p>
    <w:p w14:paraId="524D62B2">
      <w:pPr>
        <w:pStyle w:val="82"/>
        <w:rPr>
          <w:rFonts w:hint="eastAsia"/>
          <w:color w:val="auto"/>
          <w:highlight w:val="none"/>
        </w:rPr>
      </w:pPr>
    </w:p>
    <w:p w14:paraId="37391977">
      <w:pPr>
        <w:pStyle w:val="133"/>
        <w:snapToGrid w:val="0"/>
        <w:spacing w:before="0"/>
        <w:ind w:firstLine="0" w:firstLineChars="0"/>
        <w:outlineLvl w:val="0"/>
        <w:rPr>
          <w:rFonts w:hint="eastAsia" w:ascii="宋体" w:hAnsi="宋体" w:cs="宋体"/>
          <w:b/>
          <w:color w:val="auto"/>
          <w:szCs w:val="24"/>
          <w:highlight w:val="none"/>
        </w:rPr>
      </w:pPr>
      <w:r>
        <w:rPr>
          <w:rFonts w:hint="eastAsia" w:ascii="宋体" w:hAnsi="宋体" w:cs="宋体"/>
          <w:b/>
          <w:color w:val="auto"/>
          <w:szCs w:val="24"/>
          <w:highlight w:val="none"/>
        </w:rPr>
        <w:t>12</w:t>
      </w:r>
      <w:r>
        <w:rPr>
          <w:rFonts w:hint="eastAsia" w:ascii="宋体" w:hAnsi="宋体" w:cs="宋体"/>
          <w:b/>
          <w:color w:val="auto"/>
          <w:kern w:val="0"/>
          <w:szCs w:val="24"/>
          <w:highlight w:val="none"/>
          <w:lang w:val="zh-CN"/>
        </w:rPr>
        <w:t>.</w:t>
      </w:r>
      <w:r>
        <w:rPr>
          <w:rFonts w:hint="eastAsia" w:ascii="宋体" w:hAnsi="宋体" w:cs="宋体"/>
          <w:b/>
          <w:color w:val="auto"/>
          <w:szCs w:val="24"/>
          <w:highlight w:val="none"/>
        </w:rPr>
        <w:t>投标文件的编制</w:t>
      </w:r>
    </w:p>
    <w:p w14:paraId="4CF17819">
      <w:pPr>
        <w:spacing w:line="360" w:lineRule="auto"/>
        <w:ind w:firstLine="480" w:firstLineChars="200"/>
        <w:rPr>
          <w:rFonts w:hint="eastAsia" w:ascii="宋体" w:hAnsi="宋体" w:cs="宋体"/>
          <w:b/>
          <w:color w:val="auto"/>
          <w:sz w:val="24"/>
          <w:highlight w:val="none"/>
        </w:rPr>
      </w:pPr>
      <w:r>
        <w:rPr>
          <w:rFonts w:hint="eastAsia" w:ascii="宋体" w:hAnsi="宋体" w:cs="宋体"/>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4AAC62FE">
      <w:pPr>
        <w:spacing w:line="360" w:lineRule="auto"/>
        <w:ind w:firstLine="480" w:firstLineChars="20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7E1A32A9">
      <w:pPr>
        <w:spacing w:line="360" w:lineRule="auto"/>
        <w:ind w:firstLine="480" w:firstLineChars="20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1099255F">
      <w:pPr>
        <w:snapToGrid w:val="0"/>
        <w:spacing w:line="360" w:lineRule="auto"/>
        <w:rPr>
          <w:rFonts w:hint="eastAsia" w:ascii="宋体" w:hAnsi="宋体" w:cs="宋体"/>
          <w:b/>
          <w:color w:val="auto"/>
          <w:sz w:val="24"/>
          <w:highlight w:val="none"/>
        </w:rPr>
      </w:pPr>
      <w:r>
        <w:rPr>
          <w:rFonts w:hint="eastAsia" w:ascii="宋体" w:hAnsi="宋体" w:cs="宋体"/>
          <w:b/>
          <w:color w:val="auto"/>
          <w:sz w:val="24"/>
          <w:highlight w:val="none"/>
        </w:rPr>
        <w:t>13.投标文件的签署、盖章</w:t>
      </w:r>
    </w:p>
    <w:p w14:paraId="6CB48BBA">
      <w:pPr>
        <w:pStyle w:val="133"/>
        <w:snapToGrid w:val="0"/>
        <w:spacing w:before="0"/>
        <w:ind w:firstLine="480"/>
        <w:rPr>
          <w:rFonts w:hint="eastAsia" w:ascii="宋体" w:hAnsi="宋体" w:cs="宋体"/>
          <w:b/>
          <w:color w:val="auto"/>
          <w:highlight w:val="none"/>
        </w:rPr>
      </w:pPr>
      <w:r>
        <w:rPr>
          <w:rFonts w:hint="eastAsia" w:ascii="宋体" w:hAnsi="宋体" w:cs="宋体"/>
          <w:color w:val="auto"/>
          <w:szCs w:val="24"/>
          <w:highlight w:val="none"/>
        </w:rPr>
        <w:t>13.1投标文件按照招标文件第六部分格式要</w:t>
      </w:r>
      <w:r>
        <w:rPr>
          <w:rFonts w:hint="eastAsia" w:ascii="宋体" w:hAnsi="宋体" w:cs="宋体"/>
          <w:color w:val="auto"/>
          <w:highlight w:val="none"/>
        </w:rPr>
        <w:t>求进行签署、盖章。</w:t>
      </w:r>
      <w:r>
        <w:rPr>
          <w:rFonts w:hint="eastAsia" w:ascii="宋体" w:hAnsi="宋体" w:cs="宋体"/>
          <w:b/>
          <w:color w:val="auto"/>
          <w:highlight w:val="none"/>
        </w:rPr>
        <w:t>▲投标人的投标文件未按照招标文件要求签署、盖章的，其投标无效</w:t>
      </w:r>
      <w:r>
        <w:rPr>
          <w:rFonts w:hint="eastAsia" w:ascii="宋体" w:hAnsi="宋体" w:cs="宋体"/>
          <w:color w:val="auto"/>
          <w:szCs w:val="24"/>
          <w:highlight w:val="none"/>
        </w:rPr>
        <w:t>。</w:t>
      </w:r>
    </w:p>
    <w:p w14:paraId="4706A159">
      <w:pPr>
        <w:pStyle w:val="133"/>
        <w:snapToGrid w:val="0"/>
        <w:spacing w:before="0"/>
        <w:ind w:firstLine="480"/>
        <w:rPr>
          <w:rFonts w:hint="eastAsia" w:ascii="宋体" w:hAnsi="宋体" w:cs="宋体"/>
          <w:color w:val="auto"/>
          <w:highlight w:val="none"/>
        </w:rPr>
      </w:pPr>
      <w:r>
        <w:rPr>
          <w:rFonts w:hint="eastAsia" w:ascii="宋体" w:hAnsi="宋体" w:cs="宋体"/>
          <w:color w:val="auto"/>
          <w:highlight w:val="none"/>
        </w:rPr>
        <w:t>13.2为确保网上操作合法、有效和安全，投标人应当在投标截止时间前完成在“政府采购云平台”的身份认证，确保在电子投标过程中能够对相关数据电文进行加密和使用电子签名。</w:t>
      </w:r>
    </w:p>
    <w:p w14:paraId="0821FBF2">
      <w:pPr>
        <w:pStyle w:val="133"/>
        <w:snapToGrid w:val="0"/>
        <w:spacing w:before="0"/>
        <w:ind w:firstLine="480"/>
        <w:rPr>
          <w:rFonts w:hint="eastAsia" w:ascii="宋体" w:hAnsi="宋体" w:cs="宋体"/>
          <w:color w:val="auto"/>
          <w:szCs w:val="24"/>
          <w:highlight w:val="none"/>
        </w:rPr>
      </w:pPr>
      <w:r>
        <w:rPr>
          <w:rFonts w:hint="eastAsia" w:ascii="宋体" w:hAnsi="宋体" w:cs="宋体"/>
          <w:color w:val="auto"/>
          <w:highlight w:val="none"/>
        </w:rPr>
        <w:t>13.3招标文件对投标文件签署、盖章的要求适用于电子签名。</w:t>
      </w:r>
    </w:p>
    <w:p w14:paraId="6D1F0DAA">
      <w:pPr>
        <w:pStyle w:val="133"/>
        <w:spacing w:before="0"/>
        <w:ind w:firstLine="0" w:firstLineChars="0"/>
        <w:rPr>
          <w:rFonts w:hint="eastAsia" w:ascii="宋体" w:hAnsi="宋体" w:cs="宋体"/>
          <w:b/>
          <w:color w:val="auto"/>
          <w:szCs w:val="24"/>
          <w:highlight w:val="none"/>
        </w:rPr>
      </w:pPr>
      <w:r>
        <w:rPr>
          <w:rFonts w:hint="eastAsia" w:ascii="宋体" w:hAnsi="宋体" w:cs="宋体"/>
          <w:b/>
          <w:color w:val="auto"/>
          <w:szCs w:val="24"/>
          <w:highlight w:val="none"/>
        </w:rPr>
        <w:t>14.投标文件的提交、补充、修改、撤回</w:t>
      </w:r>
    </w:p>
    <w:p w14:paraId="59F34DA9">
      <w:pPr>
        <w:pStyle w:val="133"/>
        <w:ind w:firstLine="480"/>
        <w:rPr>
          <w:rFonts w:hint="eastAsia" w:ascii="宋体" w:hAnsi="宋体" w:cs="宋体"/>
          <w:color w:val="auto"/>
          <w:szCs w:val="24"/>
          <w:highlight w:val="none"/>
        </w:rPr>
      </w:pPr>
      <w:r>
        <w:rPr>
          <w:rFonts w:hint="eastAsia" w:ascii="宋体" w:hAnsi="宋体" w:cs="宋体"/>
          <w:color w:val="auto"/>
          <w:szCs w:val="24"/>
          <w:highlight w:val="none"/>
        </w:rPr>
        <w:t>14.1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06BFEB4C">
      <w:pPr>
        <w:pStyle w:val="133"/>
        <w:spacing w:before="0"/>
        <w:ind w:firstLine="480"/>
        <w:rPr>
          <w:rFonts w:hint="eastAsia" w:ascii="宋体" w:hAnsi="宋体" w:cs="宋体"/>
          <w:color w:val="auto"/>
          <w:szCs w:val="24"/>
          <w:highlight w:val="none"/>
        </w:rPr>
      </w:pPr>
      <w:r>
        <w:rPr>
          <w:rFonts w:hint="eastAsia" w:ascii="宋体" w:hAnsi="宋体" w:cs="宋体"/>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673580CC">
      <w:pPr>
        <w:pStyle w:val="133"/>
        <w:spacing w:before="0"/>
        <w:ind w:firstLine="480"/>
        <w:rPr>
          <w:rFonts w:hint="eastAsia" w:ascii="宋体" w:hAnsi="宋体" w:cs="宋体"/>
          <w:color w:val="auto"/>
          <w:szCs w:val="24"/>
          <w:highlight w:val="none"/>
        </w:rPr>
      </w:pPr>
      <w:r>
        <w:rPr>
          <w:rFonts w:hint="eastAsia" w:ascii="宋体" w:hAnsi="宋体" w:cs="宋体"/>
          <w:color w:val="auto"/>
          <w:szCs w:val="24"/>
          <w:highlight w:val="none"/>
        </w:rPr>
        <w:t>14.3采购人、采购代理机构可以视情况延长投标文件提交的截止时间。在上述情况下，采购代理机构与投标人以前在投标截止期方面的全部权利、责任和义务，将适用于延长至新的投标截止期。</w:t>
      </w:r>
    </w:p>
    <w:p w14:paraId="7D167BED">
      <w:pPr>
        <w:pStyle w:val="35"/>
        <w:spacing w:line="360" w:lineRule="auto"/>
        <w:rPr>
          <w:rFonts w:hint="eastAsia" w:hAnsi="宋体" w:cs="宋体"/>
          <w:b/>
          <w:color w:val="auto"/>
          <w:sz w:val="24"/>
          <w:szCs w:val="24"/>
          <w:highlight w:val="none"/>
        </w:rPr>
      </w:pPr>
      <w:r>
        <w:rPr>
          <w:rFonts w:hint="eastAsia" w:hAnsi="宋体" w:cs="宋体"/>
          <w:b/>
          <w:color w:val="auto"/>
          <w:sz w:val="24"/>
          <w:szCs w:val="24"/>
          <w:highlight w:val="none"/>
        </w:rPr>
        <w:t>15.备份投标文件</w:t>
      </w:r>
    </w:p>
    <w:p w14:paraId="7D5E3A14">
      <w:pPr>
        <w:pStyle w:val="35"/>
        <w:spacing w:line="360" w:lineRule="auto"/>
        <w:ind w:firstLine="600" w:firstLineChars="250"/>
        <w:rPr>
          <w:rFonts w:hAnsi="宋体" w:cs="宋体"/>
          <w:b/>
          <w:color w:val="auto"/>
          <w:sz w:val="24"/>
          <w:szCs w:val="24"/>
          <w:highlight w:val="none"/>
        </w:rPr>
      </w:pPr>
      <w:r>
        <w:rPr>
          <w:rFonts w:hint="eastAsia" w:hAnsi="宋体" w:cs="宋体"/>
          <w:color w:val="auto"/>
          <w:sz w:val="24"/>
          <w:szCs w:val="24"/>
          <w:highlight w:val="none"/>
        </w:rPr>
        <w:t>15.1投标人在电子交易平台传输递交投标文件后，还可以在投标截止时间前以</w:t>
      </w:r>
      <w:r>
        <w:rPr>
          <w:rFonts w:hint="eastAsia" w:hAnsi="宋体" w:cs="宋体"/>
          <w:color w:val="auto"/>
          <w:sz w:val="24"/>
          <w:szCs w:val="24"/>
          <w:highlight w:val="none"/>
          <w:lang w:val="en-US" w:eastAsia="zh-CN"/>
        </w:rPr>
        <w:t>Email</w:t>
      </w:r>
      <w:r>
        <w:rPr>
          <w:rFonts w:hint="eastAsia" w:hAnsi="宋体" w:cs="宋体"/>
          <w:color w:val="auto"/>
          <w:sz w:val="24"/>
          <w:szCs w:val="24"/>
          <w:highlight w:val="none"/>
        </w:rPr>
        <w:t>方式递交备份投标文件1份，</w:t>
      </w:r>
      <w:r>
        <w:rPr>
          <w:rFonts w:hint="eastAsia" w:hAnsi="宋体" w:cs="宋体"/>
          <w:b/>
          <w:color w:val="auto"/>
          <w:sz w:val="24"/>
          <w:szCs w:val="24"/>
          <w:highlight w:val="none"/>
        </w:rPr>
        <w:t>但采购人、</w:t>
      </w:r>
      <w:r>
        <w:rPr>
          <w:rFonts w:hint="eastAsia" w:hAnsi="宋体" w:cs="宋体"/>
          <w:b/>
          <w:color w:val="auto"/>
          <w:sz w:val="24"/>
          <w:szCs w:val="24"/>
          <w:highlight w:val="none"/>
          <w:lang w:eastAsia="zh-CN"/>
        </w:rPr>
        <w:t>采购代理机构</w:t>
      </w:r>
      <w:r>
        <w:rPr>
          <w:rFonts w:hint="eastAsia" w:hAnsi="宋体" w:cs="宋体"/>
          <w:b/>
          <w:color w:val="auto"/>
          <w:sz w:val="24"/>
          <w:szCs w:val="24"/>
          <w:highlight w:val="none"/>
        </w:rPr>
        <w:t>不强制或变相强制投标人提交备份投标文件。</w:t>
      </w:r>
    </w:p>
    <w:p w14:paraId="0935E853">
      <w:pPr>
        <w:pStyle w:val="35"/>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15.2备份投标文件须在“政采云投标客户端”制作生成，投标人应于投标截止时间前</w:t>
      </w:r>
      <w:r>
        <w:rPr>
          <w:rFonts w:hint="eastAsia" w:hAnsi="宋体" w:cs="宋体"/>
          <w:color w:val="auto"/>
          <w:sz w:val="24"/>
          <w:szCs w:val="24"/>
          <w:highlight w:val="none"/>
          <w:lang w:val="en-US" w:eastAsia="zh-CN"/>
        </w:rPr>
        <w:t>发送至</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lang w:val="en-US" w:eastAsia="zh-CN"/>
        </w:rPr>
        <w:t>邮箱</w:t>
      </w:r>
      <w:r>
        <w:rPr>
          <w:rFonts w:hint="eastAsia" w:hAnsi="宋体" w:cs="宋体"/>
          <w:color w:val="auto"/>
          <w:sz w:val="24"/>
          <w:szCs w:val="24"/>
          <w:highlight w:val="none"/>
        </w:rPr>
        <w:t>，</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将拒绝接受逾期送达的备份投标文件。</w:t>
      </w:r>
    </w:p>
    <w:p w14:paraId="77C2F5C8">
      <w:pPr>
        <w:pStyle w:val="35"/>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w:t>
      </w:r>
      <w:r>
        <w:rPr>
          <w:rFonts w:hint="eastAsia" w:hAnsi="宋体" w:cs="宋体"/>
          <w:color w:val="auto"/>
          <w:sz w:val="24"/>
          <w:szCs w:val="24"/>
          <w:highlight w:val="none"/>
          <w:lang w:val="en-US" w:eastAsia="zh-CN"/>
        </w:rPr>
        <w:t>3</w:t>
      </w:r>
      <w:r>
        <w:rPr>
          <w:rFonts w:hint="eastAsia" w:hAnsi="宋体" w:cs="宋体"/>
          <w:color w:val="auto"/>
          <w:sz w:val="24"/>
          <w:szCs w:val="24"/>
          <w:highlight w:val="none"/>
        </w:rPr>
        <w:t>电子备份投标文件</w:t>
      </w:r>
      <w:r>
        <w:rPr>
          <w:rFonts w:hint="eastAsia" w:hAnsi="宋体" w:cs="宋体"/>
          <w:color w:val="auto"/>
          <w:sz w:val="24"/>
          <w:szCs w:val="24"/>
          <w:highlight w:val="none"/>
          <w:lang w:val="en-US" w:eastAsia="zh-CN"/>
        </w:rPr>
        <w:t>在发送邮箱中</w:t>
      </w:r>
      <w:r>
        <w:rPr>
          <w:rFonts w:hint="eastAsia" w:hAnsi="宋体" w:cs="宋体"/>
          <w:color w:val="auto"/>
          <w:sz w:val="24"/>
          <w:szCs w:val="24"/>
          <w:highlight w:val="none"/>
        </w:rPr>
        <w:t>发生泄露、遗失、损坏或延期送达等情况的，由投标人自行负责。</w:t>
      </w:r>
    </w:p>
    <w:p w14:paraId="705098AD">
      <w:pPr>
        <w:pStyle w:val="35"/>
        <w:spacing w:line="360" w:lineRule="auto"/>
        <w:ind w:firstLine="479" w:firstLineChars="199"/>
        <w:rPr>
          <w:rFonts w:hAnsi="宋体" w:cs="宋体"/>
          <w:b/>
          <w:color w:val="auto"/>
          <w:sz w:val="24"/>
          <w:szCs w:val="24"/>
          <w:highlight w:val="none"/>
        </w:rPr>
      </w:pPr>
      <w:r>
        <w:rPr>
          <w:rFonts w:hint="eastAsia" w:hAnsi="宋体" w:cs="宋体"/>
          <w:b/>
          <w:color w:val="auto"/>
          <w:sz w:val="24"/>
          <w:szCs w:val="24"/>
          <w:highlight w:val="none"/>
        </w:rPr>
        <w:t>15.</w:t>
      </w:r>
      <w:r>
        <w:rPr>
          <w:rFonts w:hint="eastAsia" w:hAnsi="宋体" w:cs="宋体"/>
          <w:b/>
          <w:color w:val="auto"/>
          <w:sz w:val="24"/>
          <w:szCs w:val="24"/>
          <w:highlight w:val="none"/>
          <w:lang w:val="en-US" w:eastAsia="zh-CN"/>
        </w:rPr>
        <w:t>4</w:t>
      </w:r>
      <w:r>
        <w:rPr>
          <w:rFonts w:hint="eastAsia" w:hAnsi="宋体" w:cs="宋体"/>
          <w:b/>
          <w:color w:val="auto"/>
          <w:sz w:val="24"/>
          <w:szCs w:val="24"/>
          <w:highlight w:val="none"/>
        </w:rPr>
        <w:t>投标人仅提交备份投标文件，未在电子交易平台传输递交投标文件的，投标无效。</w:t>
      </w:r>
    </w:p>
    <w:p w14:paraId="57EE34C6">
      <w:pPr>
        <w:pStyle w:val="133"/>
        <w:spacing w:before="0"/>
        <w:ind w:firstLine="0" w:firstLineChars="0"/>
        <w:rPr>
          <w:rFonts w:hint="eastAsia" w:ascii="宋体" w:hAnsi="宋体" w:cs="宋体"/>
          <w:b/>
          <w:color w:val="auto"/>
          <w:szCs w:val="24"/>
          <w:highlight w:val="none"/>
        </w:rPr>
      </w:pPr>
      <w:r>
        <w:rPr>
          <w:rFonts w:hint="eastAsia" w:ascii="宋体" w:hAnsi="宋体" w:cs="宋体"/>
          <w:b/>
          <w:color w:val="auto"/>
          <w:szCs w:val="24"/>
          <w:highlight w:val="none"/>
        </w:rPr>
        <w:t>16.投标文件的无效处理</w:t>
      </w:r>
    </w:p>
    <w:p w14:paraId="3B101C67">
      <w:pPr>
        <w:pStyle w:val="2"/>
        <w:spacing w:line="360" w:lineRule="auto"/>
        <w:ind w:firstLine="360" w:firstLineChars="150"/>
        <w:rPr>
          <w:rFonts w:hint="eastAsia" w:cs="宋体"/>
          <w:color w:val="auto"/>
          <w:szCs w:val="21"/>
          <w:highlight w:val="none"/>
        </w:rPr>
      </w:pPr>
      <w:r>
        <w:rPr>
          <w:rFonts w:hint="eastAsia" w:cs="宋体"/>
          <w:color w:val="auto"/>
          <w:szCs w:val="21"/>
          <w:highlight w:val="none"/>
        </w:rPr>
        <w:t>有招标文件第四部分</w:t>
      </w:r>
      <w:r>
        <w:rPr>
          <w:rFonts w:cs="宋体"/>
          <w:color w:val="auto"/>
          <w:highlight w:val="none"/>
        </w:rPr>
        <w:t>4.2规定</w:t>
      </w:r>
      <w:r>
        <w:rPr>
          <w:rFonts w:hint="eastAsia" w:cs="宋体"/>
          <w:color w:val="auto"/>
          <w:szCs w:val="21"/>
          <w:highlight w:val="none"/>
        </w:rPr>
        <w:t>的情形之一的，投标无效。</w:t>
      </w:r>
    </w:p>
    <w:p w14:paraId="3EBD79FE">
      <w:pPr>
        <w:pStyle w:val="133"/>
        <w:spacing w:before="0"/>
        <w:ind w:firstLine="0" w:firstLineChars="0"/>
        <w:rPr>
          <w:rFonts w:hint="eastAsia" w:ascii="宋体" w:hAnsi="宋体" w:cs="宋体"/>
          <w:b/>
          <w:color w:val="auto"/>
          <w:szCs w:val="24"/>
          <w:highlight w:val="none"/>
        </w:rPr>
      </w:pPr>
      <w:r>
        <w:rPr>
          <w:rFonts w:hint="eastAsia" w:ascii="宋体" w:hAnsi="宋体" w:cs="宋体"/>
          <w:b/>
          <w:color w:val="auto"/>
          <w:szCs w:val="24"/>
          <w:highlight w:val="none"/>
        </w:rPr>
        <w:t>17.投标有效期</w:t>
      </w:r>
    </w:p>
    <w:p w14:paraId="541B222B">
      <w:pPr>
        <w:spacing w:line="360" w:lineRule="auto"/>
        <w:ind w:firstLine="480" w:firstLineChars="200"/>
        <w:rPr>
          <w:rFonts w:hint="eastAsia" w:ascii="宋体" w:hAnsi="宋体" w:cs="宋体"/>
          <w:b/>
          <w:color w:val="auto"/>
          <w:sz w:val="24"/>
          <w:szCs w:val="21"/>
          <w:highlight w:val="none"/>
        </w:rPr>
      </w:pPr>
      <w:r>
        <w:rPr>
          <w:rFonts w:hint="eastAsia" w:ascii="宋体" w:hAnsi="宋体" w:cs="宋体"/>
          <w:color w:val="auto"/>
          <w:sz w:val="24"/>
          <w:szCs w:val="20"/>
          <w:highlight w:val="none"/>
        </w:rPr>
        <w:t>17.1投标有效期为从提交投标文件的截止之日起90天。▲</w:t>
      </w:r>
      <w:r>
        <w:rPr>
          <w:rFonts w:hint="eastAsia" w:ascii="宋体" w:hAnsi="宋体" w:cs="宋体"/>
          <w:b/>
          <w:color w:val="auto"/>
          <w:sz w:val="24"/>
          <w:szCs w:val="20"/>
          <w:highlight w:val="none"/>
        </w:rPr>
        <w:t>投标人的投标文件中承</w:t>
      </w:r>
      <w:r>
        <w:rPr>
          <w:rFonts w:hint="eastAsia" w:ascii="宋体" w:hAnsi="宋体" w:cs="宋体"/>
          <w:b/>
          <w:color w:val="auto"/>
          <w:sz w:val="24"/>
          <w:szCs w:val="21"/>
          <w:highlight w:val="none"/>
        </w:rPr>
        <w:t>诺的投标有效期少于招标文件中载明的投标有效期的，投标无效。</w:t>
      </w:r>
    </w:p>
    <w:p w14:paraId="61776098">
      <w:pPr>
        <w:pStyle w:val="133"/>
        <w:spacing w:before="0"/>
        <w:ind w:firstLine="480"/>
        <w:rPr>
          <w:rFonts w:hint="eastAsia" w:ascii="宋体" w:hAnsi="宋体" w:cs="宋体"/>
          <w:color w:val="auto"/>
          <w:highlight w:val="none"/>
        </w:rPr>
      </w:pPr>
      <w:r>
        <w:rPr>
          <w:rFonts w:hint="eastAsia" w:ascii="宋体" w:hAnsi="宋体" w:cs="宋体"/>
          <w:color w:val="auto"/>
          <w:highlight w:val="none"/>
        </w:rPr>
        <w:t>17.2投标文件合格投递后，自投标截止日期起，在投标有效期内有效。</w:t>
      </w:r>
    </w:p>
    <w:p w14:paraId="1F92E435">
      <w:pPr>
        <w:pStyle w:val="133"/>
        <w:spacing w:before="0"/>
        <w:ind w:firstLine="480"/>
        <w:rPr>
          <w:rFonts w:hint="eastAsia" w:ascii="宋体" w:hAnsi="宋体" w:cs="宋体"/>
          <w:color w:val="auto"/>
          <w:highlight w:val="none"/>
        </w:rPr>
      </w:pPr>
      <w:r>
        <w:rPr>
          <w:rFonts w:hint="eastAsia" w:ascii="宋体" w:hAnsi="宋体" w:cs="宋体"/>
          <w:color w:val="auto"/>
          <w:highlight w:val="none"/>
        </w:rPr>
        <w:t>17.3在原定投标有效期满之前，如果出现特殊情况，采购代理机构可以以书面形式通知投标人延长投标有效期。投标人同意延长的，不得要求或被允许修改其投标文件，投标人拒绝延长的，其投标无效。</w:t>
      </w:r>
    </w:p>
    <w:p w14:paraId="58BEEB98">
      <w:pPr>
        <w:pStyle w:val="133"/>
        <w:spacing w:before="0"/>
        <w:ind w:firstLine="643"/>
        <w:rPr>
          <w:rFonts w:hint="eastAsia" w:ascii="宋体" w:hAnsi="宋体" w:cs="宋体"/>
          <w:b/>
          <w:color w:val="auto"/>
          <w:sz w:val="32"/>
          <w:highlight w:val="none"/>
        </w:rPr>
      </w:pPr>
    </w:p>
    <w:p w14:paraId="5ADCB7F9">
      <w:pPr>
        <w:pStyle w:val="133"/>
        <w:spacing w:before="0"/>
        <w:ind w:firstLine="1928" w:firstLineChars="600"/>
        <w:rPr>
          <w:rFonts w:hint="eastAsia" w:ascii="宋体" w:hAnsi="宋体" w:cs="宋体"/>
          <w:b/>
          <w:color w:val="auto"/>
          <w:sz w:val="32"/>
          <w:highlight w:val="none"/>
        </w:rPr>
      </w:pPr>
      <w:r>
        <w:rPr>
          <w:rFonts w:hint="eastAsia" w:ascii="宋体" w:hAnsi="宋体" w:cs="宋体"/>
          <w:b/>
          <w:color w:val="auto"/>
          <w:sz w:val="32"/>
          <w:highlight w:val="none"/>
        </w:rPr>
        <w:t>四、开标、资格审查与信用信息查询</w:t>
      </w:r>
    </w:p>
    <w:p w14:paraId="1E1E6037">
      <w:pPr>
        <w:pStyle w:val="557"/>
        <w:spacing w:before="0" w:line="360" w:lineRule="auto"/>
        <w:ind w:left="0" w:firstLine="241" w:firstLineChars="100"/>
        <w:contextualSpacing/>
        <w:rPr>
          <w:rFonts w:hint="eastAsia" w:ascii="宋体" w:hAnsi="宋体" w:cs="宋体"/>
          <w:color w:val="auto"/>
          <w:sz w:val="24"/>
          <w:highlight w:val="none"/>
        </w:rPr>
      </w:pPr>
      <w:r>
        <w:rPr>
          <w:rFonts w:hint="eastAsia" w:ascii="宋体" w:hAnsi="宋体" w:cs="宋体"/>
          <w:b/>
          <w:color w:val="auto"/>
          <w:sz w:val="24"/>
          <w:szCs w:val="24"/>
          <w:highlight w:val="none"/>
        </w:rPr>
        <w:t>18.开标</w:t>
      </w:r>
    </w:p>
    <w:p w14:paraId="7F9E8C52">
      <w:pPr>
        <w:pStyle w:val="557"/>
        <w:spacing w:before="0" w:line="360" w:lineRule="auto"/>
        <w:ind w:left="0"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18.1采购代理机构按照招标文件规定的时间通过电子交易平台组织开标，所有投标人均应当准时在线参加。投标人不足3家的，不得开标。</w:t>
      </w:r>
    </w:p>
    <w:p w14:paraId="401831FB">
      <w:pPr>
        <w:pStyle w:val="557"/>
        <w:spacing w:before="0" w:line="360" w:lineRule="auto"/>
        <w:ind w:left="0" w:firstLine="480" w:firstLineChars="200"/>
        <w:contextualSpacing/>
        <w:rPr>
          <w:rFonts w:hint="eastAsia" w:ascii="宋体" w:hAnsi="宋体" w:cs="宋体"/>
          <w:color w:val="auto"/>
          <w:sz w:val="24"/>
          <w:highlight w:val="none"/>
          <w:lang w:val="en-US" w:eastAsia="zh-CN"/>
        </w:rPr>
      </w:pPr>
      <w:r>
        <w:rPr>
          <w:rFonts w:hint="eastAsia" w:ascii="宋体" w:hAnsi="宋体" w:cs="宋体"/>
          <w:color w:val="auto"/>
          <w:sz w:val="24"/>
          <w:highlight w:val="none"/>
        </w:rPr>
        <w:t>18.2开标时，电子交易平台按开标时间自动提取所有投标文件。采购代理机构依托电子交易平台发起开始解密指令，投标人按照平台提示和招标文件的规定在半小时内完成在线解密。</w:t>
      </w:r>
      <w:r>
        <w:rPr>
          <w:rFonts w:hint="eastAsia" w:ascii="宋体" w:hAnsi="宋体" w:cs="宋体"/>
          <w:color w:val="auto"/>
          <w:sz w:val="24"/>
          <w:highlight w:val="none"/>
          <w:lang w:val="en-US" w:eastAsia="zh-CN"/>
        </w:rPr>
        <w:t>投标人若对开标解密过程存在异议，应在所有投标人解密完成后半小时内联系</w:t>
      </w:r>
      <w:r>
        <w:rPr>
          <w:rFonts w:hint="eastAsia" w:ascii="宋体" w:hAnsi="宋体" w:cs="宋体"/>
          <w:color w:val="auto"/>
          <w:sz w:val="24"/>
          <w:highlight w:val="none"/>
        </w:rPr>
        <w:t>采购代理机构</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逾期未提出，视为对开标过程及开标结果不存在异议。</w:t>
      </w:r>
    </w:p>
    <w:p w14:paraId="72112A53">
      <w:pPr>
        <w:pStyle w:val="557"/>
        <w:spacing w:before="0" w:line="360" w:lineRule="auto"/>
        <w:ind w:left="0" w:firstLine="480" w:firstLineChars="200"/>
        <w:contextualSpacing/>
        <w:rPr>
          <w:rFonts w:hint="eastAsia" w:ascii="宋体" w:hAnsi="宋体" w:cs="宋体"/>
          <w:b/>
          <w:color w:val="auto"/>
          <w:sz w:val="24"/>
          <w:highlight w:val="none"/>
        </w:rPr>
      </w:pPr>
      <w:r>
        <w:rPr>
          <w:rFonts w:hint="eastAsia" w:ascii="宋体" w:hAnsi="宋体" w:cs="宋体"/>
          <w:color w:val="auto"/>
          <w:sz w:val="24"/>
          <w:highlight w:val="none"/>
        </w:rPr>
        <w:t>18.3</w:t>
      </w:r>
      <w:r>
        <w:rPr>
          <w:rFonts w:hint="eastAsia" w:ascii="宋体" w:hAnsi="宋体" w:cs="宋体"/>
          <w:b/>
          <w:color w:val="auto"/>
          <w:sz w:val="24"/>
          <w:highlight w:val="none"/>
        </w:rPr>
        <w:t>投标文件未按时解密，投标人提供了备份投标文件的，以备份投标文件作为依据，否则视为投标文件撤回。投标文件已按时解密的，备份投标文件自动失效。</w:t>
      </w:r>
    </w:p>
    <w:p w14:paraId="3F2CC656">
      <w:pPr>
        <w:pStyle w:val="557"/>
        <w:spacing w:before="0" w:line="360" w:lineRule="auto"/>
        <w:ind w:left="0" w:leftChars="0" w:firstLine="482" w:firstLineChars="200"/>
        <w:contextualSpacing/>
        <w:rPr>
          <w:rFonts w:hint="eastAsia" w:ascii="宋体" w:hAnsi="宋体" w:cs="宋体"/>
          <w:b/>
          <w:color w:val="auto"/>
          <w:sz w:val="24"/>
          <w:highlight w:val="none"/>
          <w:lang w:val="en-US" w:eastAsia="zh-CN"/>
        </w:rPr>
      </w:pPr>
      <w:r>
        <w:rPr>
          <w:rFonts w:hint="eastAsia" w:ascii="宋体" w:hAnsi="宋体" w:cs="宋体"/>
          <w:b/>
          <w:color w:val="auto"/>
          <w:sz w:val="24"/>
          <w:highlight w:val="none"/>
          <w:lang w:val="en-US" w:eastAsia="zh-CN"/>
        </w:rPr>
        <w:t>18.4开标时，采购代理机构将通过Email形式向投标人登记的邮箱发送《政府采购活动现场确认声明书》（详见附件8），由投标人法定代表人或其授权代表按要求填写签字后扫描回传至采购代理机构邮箱。</w:t>
      </w:r>
    </w:p>
    <w:p w14:paraId="714981C9">
      <w:pPr>
        <w:pStyle w:val="557"/>
        <w:spacing w:before="0" w:line="360" w:lineRule="auto"/>
        <w:ind w:left="0" w:leftChars="0" w:firstLine="482" w:firstLineChars="200"/>
        <w:contextualSpacing/>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19.资格审查</w:t>
      </w:r>
    </w:p>
    <w:p w14:paraId="1DE01CDB">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kern w:val="0"/>
          <w:sz w:val="24"/>
          <w:highlight w:val="none"/>
        </w:rPr>
        <w:t>19.1</w:t>
      </w:r>
      <w:r>
        <w:rPr>
          <w:rFonts w:hint="eastAsia" w:ascii="宋体" w:hAnsi="宋体" w:cs="宋体"/>
          <w:color w:val="auto"/>
          <w:sz w:val="24"/>
          <w:highlight w:val="none"/>
        </w:rPr>
        <w:t>采购人或采购代理机构依据法律法规和招标文件的规定，对投标人的资格进行审查。</w:t>
      </w:r>
    </w:p>
    <w:p w14:paraId="0283285F">
      <w:pPr>
        <w:pStyle w:val="133"/>
        <w:spacing w:before="0"/>
        <w:ind w:firstLine="480"/>
        <w:rPr>
          <w:rFonts w:hint="eastAsia" w:ascii="宋体" w:hAnsi="宋体" w:cs="宋体"/>
          <w:color w:val="auto"/>
          <w:highlight w:val="none"/>
        </w:rPr>
      </w:pPr>
      <w:r>
        <w:rPr>
          <w:rFonts w:hint="eastAsia" w:ascii="宋体" w:hAnsi="宋体" w:cs="宋体"/>
          <w:color w:val="auto"/>
          <w:kern w:val="0"/>
          <w:szCs w:val="24"/>
          <w:highlight w:val="none"/>
        </w:rPr>
        <w:t>19.2投标人未按照招标文件要求提供与</w:t>
      </w:r>
      <w:r>
        <w:rPr>
          <w:rFonts w:hint="eastAsia" w:ascii="宋体" w:hAnsi="宋体" w:cs="宋体"/>
          <w:color w:val="auto"/>
          <w:highlight w:val="none"/>
        </w:rPr>
        <w:t>资格条件相应的</w:t>
      </w:r>
      <w:r>
        <w:rPr>
          <w:rFonts w:hint="eastAsia" w:ascii="宋体" w:hAnsi="宋体" w:cs="宋体"/>
          <w:color w:val="auto"/>
          <w:kern w:val="0"/>
          <w:szCs w:val="24"/>
          <w:highlight w:val="none"/>
        </w:rPr>
        <w:t>有效资格证明材料的，视为</w:t>
      </w:r>
      <w:r>
        <w:rPr>
          <w:rFonts w:hint="eastAsia" w:ascii="宋体" w:hAnsi="宋体" w:cs="宋体"/>
          <w:color w:val="auto"/>
          <w:highlight w:val="none"/>
        </w:rPr>
        <w:t>投标人不具备招标文件中规定的资格要求，其投标无效。</w:t>
      </w:r>
    </w:p>
    <w:p w14:paraId="18EA3330">
      <w:pPr>
        <w:pStyle w:val="133"/>
        <w:spacing w:before="0"/>
        <w:ind w:firstLine="480"/>
        <w:rPr>
          <w:rFonts w:hint="eastAsia"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rPr>
        <w:t>3对未通过资格审查的投标人，采购人或采购代理机构告知其未通过的原因。</w:t>
      </w:r>
    </w:p>
    <w:p w14:paraId="1E774782">
      <w:pPr>
        <w:pStyle w:val="133"/>
        <w:snapToGrid w:val="0"/>
        <w:spacing w:before="0"/>
        <w:ind w:firstLine="480"/>
        <w:rPr>
          <w:rFonts w:hint="eastAsia"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rPr>
        <w:t>4合格投标人不足3家的，不再评标。</w:t>
      </w:r>
    </w:p>
    <w:p w14:paraId="0AD9430B">
      <w:pPr>
        <w:pStyle w:val="133"/>
        <w:spacing w:before="0"/>
        <w:ind w:firstLine="0" w:firstLineChars="0"/>
        <w:rPr>
          <w:rFonts w:hint="eastAsia" w:ascii="宋体" w:hAnsi="宋体" w:cs="宋体"/>
          <w:b/>
          <w:color w:val="auto"/>
          <w:szCs w:val="24"/>
          <w:highlight w:val="none"/>
        </w:rPr>
      </w:pPr>
      <w:r>
        <w:rPr>
          <w:rFonts w:hint="eastAsia" w:ascii="宋体" w:hAnsi="宋体" w:cs="宋体"/>
          <w:b/>
          <w:color w:val="auto"/>
          <w:szCs w:val="24"/>
          <w:highlight w:val="none"/>
        </w:rPr>
        <w:t>20.信用信息查询</w:t>
      </w:r>
    </w:p>
    <w:p w14:paraId="1B19C6E5">
      <w:pPr>
        <w:pStyle w:val="133"/>
        <w:spacing w:before="0"/>
        <w:ind w:firstLine="495" w:firstLineChars="0"/>
        <w:rPr>
          <w:rFonts w:hint="eastAsia" w:ascii="宋体" w:hAnsi="宋体" w:cs="宋体"/>
          <w:color w:val="auto"/>
          <w:kern w:val="0"/>
          <w:szCs w:val="24"/>
          <w:highlight w:val="none"/>
        </w:rPr>
      </w:pPr>
      <w:r>
        <w:rPr>
          <w:rFonts w:hint="eastAsia" w:ascii="宋体" w:hAnsi="宋体" w:cs="宋体"/>
          <w:color w:val="auto"/>
          <w:kern w:val="0"/>
          <w:szCs w:val="24"/>
          <w:highlight w:val="none"/>
        </w:rPr>
        <w:t>20.1信用信息查询渠道及截止时间：采购代理机构将在资格审查时通过“信用中国”网站(www.creditchina.gov.cn)、中国政府采购网(www.ccgp.gov.cn)渠道查询投标人的信用记录。</w:t>
      </w:r>
    </w:p>
    <w:p w14:paraId="52E577CE">
      <w:pPr>
        <w:pStyle w:val="133"/>
        <w:spacing w:before="0"/>
        <w:ind w:firstLine="495" w:firstLineChars="0"/>
        <w:rPr>
          <w:rFonts w:hint="eastAsia" w:ascii="宋体" w:hAnsi="宋体" w:cs="宋体"/>
          <w:color w:val="auto"/>
          <w:kern w:val="0"/>
          <w:szCs w:val="24"/>
          <w:highlight w:val="none"/>
        </w:rPr>
      </w:pPr>
      <w:r>
        <w:rPr>
          <w:rFonts w:hint="eastAsia" w:ascii="宋体" w:hAnsi="宋体" w:cs="宋体"/>
          <w:color w:val="auto"/>
          <w:kern w:val="0"/>
          <w:szCs w:val="24"/>
          <w:highlight w:val="none"/>
        </w:rPr>
        <w:t>20.2信用信息查询记录和证据留存的具体方式：现场查询的投标人的信用记录、查询结果经确认后将与采购文件一起存档。</w:t>
      </w:r>
    </w:p>
    <w:p w14:paraId="00B25E3E">
      <w:pPr>
        <w:pStyle w:val="133"/>
        <w:spacing w:before="0"/>
        <w:ind w:firstLine="495" w:firstLineChars="0"/>
        <w:rPr>
          <w:rFonts w:hint="eastAsia" w:ascii="宋体" w:hAnsi="宋体" w:cs="宋体"/>
          <w:color w:val="auto"/>
          <w:kern w:val="0"/>
          <w:szCs w:val="24"/>
          <w:highlight w:val="none"/>
        </w:rPr>
      </w:pPr>
      <w:r>
        <w:rPr>
          <w:rFonts w:hint="eastAsia" w:ascii="宋体" w:hAnsi="宋体" w:cs="宋体"/>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14:paraId="29CB710E">
      <w:pPr>
        <w:pStyle w:val="133"/>
        <w:spacing w:before="0"/>
        <w:ind w:firstLine="480"/>
        <w:rPr>
          <w:rFonts w:hint="eastAsia" w:ascii="宋体" w:hAnsi="宋体" w:cs="宋体"/>
          <w:color w:val="auto"/>
          <w:highlight w:val="none"/>
        </w:rPr>
      </w:pPr>
      <w:r>
        <w:rPr>
          <w:rFonts w:hint="eastAsia" w:ascii="宋体" w:hAnsi="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highlight w:val="none"/>
        </w:rPr>
        <w:t>。</w:t>
      </w:r>
    </w:p>
    <w:p w14:paraId="7D889DA6">
      <w:pPr>
        <w:pStyle w:val="133"/>
        <w:spacing w:before="0"/>
        <w:ind w:firstLine="0" w:firstLineChars="0"/>
        <w:rPr>
          <w:rFonts w:hint="eastAsia" w:ascii="宋体" w:hAnsi="宋体" w:cs="宋体"/>
          <w:color w:val="auto"/>
          <w:kern w:val="0"/>
          <w:szCs w:val="24"/>
          <w:highlight w:val="none"/>
        </w:rPr>
      </w:pPr>
    </w:p>
    <w:p w14:paraId="6419F83A">
      <w:pPr>
        <w:snapToGrid w:val="0"/>
        <w:spacing w:line="360" w:lineRule="auto"/>
        <w:jc w:val="center"/>
        <w:outlineLvl w:val="0"/>
        <w:rPr>
          <w:rFonts w:hint="eastAsia" w:ascii="宋体" w:hAnsi="宋体" w:cs="宋体"/>
          <w:b/>
          <w:color w:val="auto"/>
          <w:sz w:val="36"/>
          <w:szCs w:val="36"/>
          <w:highlight w:val="none"/>
        </w:rPr>
      </w:pPr>
      <w:r>
        <w:rPr>
          <w:rFonts w:hint="eastAsia" w:ascii="宋体" w:hAnsi="宋体" w:cs="宋体"/>
          <w:b/>
          <w:color w:val="auto"/>
          <w:sz w:val="36"/>
          <w:szCs w:val="36"/>
          <w:highlight w:val="none"/>
        </w:rPr>
        <w:t>五、评标</w:t>
      </w:r>
    </w:p>
    <w:p w14:paraId="6A6F5A25">
      <w:pPr>
        <w:spacing w:line="360" w:lineRule="auto"/>
        <w:rPr>
          <w:rFonts w:hint="eastAsia" w:ascii="宋体" w:hAnsi="宋体" w:cs="宋体"/>
          <w:b/>
          <w:color w:val="auto"/>
          <w:sz w:val="24"/>
          <w:highlight w:val="none"/>
        </w:rPr>
      </w:pPr>
      <w:bookmarkStart w:id="13" w:name="_Toc91899903"/>
      <w:r>
        <w:rPr>
          <w:rFonts w:hint="eastAsia" w:ascii="宋体" w:hAnsi="宋体" w:cs="宋体"/>
          <w:b/>
          <w:color w:val="auto"/>
          <w:sz w:val="24"/>
          <w:highlight w:val="none"/>
        </w:rPr>
        <w:t>21.</w:t>
      </w:r>
      <w:r>
        <w:rPr>
          <w:rFonts w:hint="eastAsia" w:ascii="宋体" w:hAnsi="宋体" w:cs="宋体"/>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 w:val="24"/>
          <w:highlight w:val="none"/>
        </w:rPr>
        <w:t>详见招标文件第四部分评标办法。</w:t>
      </w:r>
    </w:p>
    <w:p w14:paraId="64E50758">
      <w:pPr>
        <w:spacing w:line="360" w:lineRule="auto"/>
        <w:rPr>
          <w:rFonts w:hint="eastAsia" w:ascii="宋体" w:hAnsi="宋体" w:cs="宋体"/>
          <w:b/>
          <w:color w:val="auto"/>
          <w:sz w:val="24"/>
          <w:highlight w:val="none"/>
        </w:rPr>
      </w:pPr>
    </w:p>
    <w:p w14:paraId="5C49CF45">
      <w:pPr>
        <w:snapToGrid w:val="0"/>
        <w:spacing w:line="360" w:lineRule="auto"/>
        <w:jc w:val="center"/>
        <w:outlineLvl w:val="0"/>
        <w:rPr>
          <w:rFonts w:hint="eastAsia" w:ascii="宋体" w:hAnsi="宋体" w:cs="宋体"/>
          <w:b/>
          <w:color w:val="auto"/>
          <w:sz w:val="36"/>
          <w:szCs w:val="36"/>
          <w:highlight w:val="none"/>
        </w:rPr>
      </w:pPr>
      <w:r>
        <w:rPr>
          <w:rFonts w:hint="eastAsia" w:ascii="宋体" w:hAnsi="宋体" w:cs="宋体"/>
          <w:b/>
          <w:color w:val="auto"/>
          <w:sz w:val="36"/>
          <w:szCs w:val="36"/>
          <w:highlight w:val="none"/>
        </w:rPr>
        <w:t>六、定 标</w:t>
      </w:r>
    </w:p>
    <w:p w14:paraId="6A92FF9A">
      <w:pPr>
        <w:pStyle w:val="2"/>
        <w:spacing w:line="360" w:lineRule="auto"/>
        <w:ind w:left="479" w:hanging="479" w:hangingChars="199"/>
        <w:rPr>
          <w:rFonts w:hint="eastAsia" w:cs="宋体"/>
          <w:b/>
          <w:color w:val="auto"/>
          <w:highlight w:val="none"/>
        </w:rPr>
      </w:pPr>
      <w:r>
        <w:rPr>
          <w:rFonts w:hint="eastAsia" w:cs="宋体"/>
          <w:b/>
          <w:color w:val="auto"/>
          <w:highlight w:val="none"/>
        </w:rPr>
        <w:t>22.确定中标供应商</w:t>
      </w:r>
    </w:p>
    <w:p w14:paraId="3D1FED38">
      <w:pPr>
        <w:pStyle w:val="133"/>
        <w:snapToGrid w:val="0"/>
        <w:spacing w:before="0"/>
        <w:ind w:firstLine="480"/>
        <w:rPr>
          <w:rFonts w:hint="eastAsia" w:ascii="宋体" w:hAnsi="宋体" w:cs="宋体"/>
          <w:color w:val="auto"/>
          <w:szCs w:val="24"/>
          <w:highlight w:val="none"/>
        </w:rPr>
      </w:pPr>
      <w:r>
        <w:rPr>
          <w:rFonts w:hint="eastAsia" w:ascii="宋体" w:hAnsi="宋体" w:cs="宋体"/>
          <w:color w:val="auto"/>
          <w:szCs w:val="24"/>
          <w:highlight w:val="none"/>
        </w:rPr>
        <w:t>采购代理机构将自评审结束之日起2个工作日内将评审报告送交采购人。采购人将自收到评审报告之日起5个工作日内在评审报告推荐的中标候选人中按顺序确定中标人。</w:t>
      </w:r>
    </w:p>
    <w:p w14:paraId="0562E9E5">
      <w:pPr>
        <w:pStyle w:val="133"/>
        <w:snapToGrid w:val="0"/>
        <w:spacing w:before="0"/>
        <w:ind w:firstLine="0" w:firstLineChars="0"/>
        <w:rPr>
          <w:rFonts w:hint="eastAsia" w:ascii="宋体" w:hAnsi="宋体" w:cs="宋体"/>
          <w:b/>
          <w:color w:val="auto"/>
          <w:szCs w:val="24"/>
          <w:highlight w:val="none"/>
        </w:rPr>
      </w:pPr>
      <w:r>
        <w:rPr>
          <w:rFonts w:hint="eastAsia" w:ascii="宋体" w:hAnsi="宋体" w:cs="宋体"/>
          <w:b/>
          <w:color w:val="auto"/>
          <w:szCs w:val="24"/>
          <w:highlight w:val="none"/>
        </w:rPr>
        <w:t>23.中标通知与中标结果公告</w:t>
      </w:r>
    </w:p>
    <w:p w14:paraId="1B61E10F">
      <w:pPr>
        <w:pStyle w:val="133"/>
        <w:snapToGrid w:val="0"/>
        <w:spacing w:before="0"/>
        <w:ind w:firstLine="480"/>
        <w:rPr>
          <w:rFonts w:hint="eastAsia" w:ascii="宋体" w:hAnsi="宋体" w:cs="宋体"/>
          <w:color w:val="auto"/>
          <w:szCs w:val="24"/>
          <w:highlight w:val="none"/>
        </w:rPr>
      </w:pPr>
      <w:r>
        <w:rPr>
          <w:rFonts w:hint="eastAsia" w:ascii="宋体" w:hAnsi="宋体" w:cs="宋体"/>
          <w:color w:val="auto"/>
          <w:szCs w:val="24"/>
          <w:highlight w:val="none"/>
        </w:rPr>
        <w:t>23.1自中标人确定之日起2个工作日内，采购代理机构通过电子交易平台向中标人发出中标通知书</w:t>
      </w:r>
      <w:r>
        <w:rPr>
          <w:rFonts w:hint="eastAsia" w:ascii="宋体" w:hAnsi="宋体" w:cs="宋体"/>
          <w:color w:val="auto"/>
          <w:szCs w:val="24"/>
          <w:highlight w:val="none"/>
          <w:lang w:eastAsia="zh-CN"/>
        </w:rPr>
        <w:t>（</w:t>
      </w:r>
      <w:r>
        <w:rPr>
          <w:rFonts w:hint="eastAsia" w:ascii="宋体" w:hAnsi="宋体" w:cs="宋体"/>
          <w:color w:val="auto"/>
          <w:szCs w:val="24"/>
          <w:highlight w:val="none"/>
          <w:lang w:val="en-US" w:eastAsia="zh-CN"/>
        </w:rPr>
        <w:t>或以电子版系数通过</w:t>
      </w:r>
      <w:r>
        <w:rPr>
          <w:rFonts w:hint="default" w:ascii="宋体" w:hAnsi="宋体" w:cs="宋体"/>
          <w:color w:val="auto"/>
          <w:szCs w:val="24"/>
          <w:highlight w:val="none"/>
          <w:lang w:val="en-US" w:eastAsia="zh-CN"/>
        </w:rPr>
        <w:t>Email</w:t>
      </w:r>
      <w:r>
        <w:rPr>
          <w:rFonts w:hint="eastAsia" w:ascii="宋体" w:hAnsi="宋体" w:cs="宋体"/>
          <w:color w:val="auto"/>
          <w:szCs w:val="24"/>
          <w:highlight w:val="none"/>
          <w:lang w:val="en-US" w:eastAsia="zh-CN"/>
        </w:rPr>
        <w:t>发送至中标人邮箱</w:t>
      </w:r>
      <w:r>
        <w:rPr>
          <w:rFonts w:hint="eastAsia" w:ascii="宋体" w:hAnsi="宋体" w:cs="宋体"/>
          <w:color w:val="auto"/>
          <w:szCs w:val="24"/>
          <w:highlight w:val="none"/>
          <w:lang w:eastAsia="zh-CN"/>
        </w:rPr>
        <w:t>）</w:t>
      </w:r>
      <w:r>
        <w:rPr>
          <w:rFonts w:hint="eastAsia" w:ascii="宋体" w:hAnsi="宋体" w:cs="宋体"/>
          <w:color w:val="auto"/>
          <w:szCs w:val="24"/>
          <w:highlight w:val="none"/>
        </w:rPr>
        <w:t>，同时编制发布采购结果公告。采购代理机构也可以以纸质形式进行中标通知</w:t>
      </w:r>
      <w:r>
        <w:rPr>
          <w:rFonts w:hint="eastAsia" w:ascii="宋体" w:hAnsi="宋体" w:cs="宋体"/>
          <w:color w:val="auto"/>
          <w:szCs w:val="24"/>
          <w:highlight w:val="none"/>
          <w:lang w:eastAsia="zh-CN"/>
        </w:rPr>
        <w:t>（</w:t>
      </w:r>
      <w:r>
        <w:rPr>
          <w:rFonts w:hint="eastAsia" w:ascii="宋体" w:hAnsi="宋体" w:cs="宋体"/>
          <w:color w:val="auto"/>
          <w:szCs w:val="24"/>
          <w:highlight w:val="none"/>
          <w:lang w:val="en-US" w:eastAsia="zh-CN"/>
        </w:rPr>
        <w:t>中标人至</w:t>
      </w:r>
      <w:r>
        <w:rPr>
          <w:rFonts w:hint="eastAsia" w:ascii="宋体" w:hAnsi="宋体" w:cs="宋体"/>
          <w:color w:val="auto"/>
          <w:szCs w:val="24"/>
          <w:highlight w:val="none"/>
        </w:rPr>
        <w:t>采购代理机构</w:t>
      </w:r>
      <w:r>
        <w:rPr>
          <w:rFonts w:hint="eastAsia" w:ascii="宋体" w:hAnsi="宋体" w:cs="宋体"/>
          <w:color w:val="auto"/>
          <w:szCs w:val="24"/>
          <w:highlight w:val="none"/>
          <w:lang w:val="en-US" w:eastAsia="zh-CN"/>
        </w:rPr>
        <w:t>指定地点直接领取或以邮寄形式寄至中标人地址，默认邮件运费由中标人承担</w:t>
      </w:r>
      <w:r>
        <w:rPr>
          <w:rFonts w:hint="eastAsia" w:ascii="宋体" w:hAnsi="宋体" w:cs="宋体"/>
          <w:color w:val="auto"/>
          <w:szCs w:val="24"/>
          <w:highlight w:val="none"/>
          <w:lang w:eastAsia="zh-CN"/>
        </w:rPr>
        <w:t>）</w:t>
      </w:r>
      <w:r>
        <w:rPr>
          <w:rFonts w:hint="eastAsia" w:ascii="宋体" w:hAnsi="宋体" w:cs="宋体"/>
          <w:color w:val="auto"/>
          <w:szCs w:val="24"/>
          <w:highlight w:val="none"/>
        </w:rPr>
        <w:t>。</w:t>
      </w:r>
    </w:p>
    <w:p w14:paraId="3C00C2A4">
      <w:pPr>
        <w:pStyle w:val="133"/>
        <w:snapToGrid w:val="0"/>
        <w:spacing w:before="0"/>
        <w:ind w:firstLine="480"/>
        <w:rPr>
          <w:rFonts w:hint="eastAsia" w:ascii="宋体" w:hAnsi="宋体" w:cs="宋体"/>
          <w:color w:val="auto"/>
          <w:szCs w:val="24"/>
          <w:highlight w:val="none"/>
        </w:rPr>
      </w:pPr>
      <w:r>
        <w:rPr>
          <w:rFonts w:hint="eastAsia" w:ascii="宋体" w:hAnsi="宋体" w:cs="宋体"/>
          <w:color w:val="auto"/>
          <w:szCs w:val="24"/>
          <w:highlight w:val="none"/>
        </w:rPr>
        <w:t>23.2中标结果公告内容包括采购人及其委托的采购代理机构的名称、地址、联系方式，项目名称和项目编号，中标人名称、地址和中标金额，主要中标标的的名称、规格型号、数量、单价、服务要求，开标记录、资格审查情况、评审专家抽取规则、符合性审查情况、中标公告期限以及评审专家名单、评分汇总及明细。</w:t>
      </w:r>
    </w:p>
    <w:p w14:paraId="16B44A4F">
      <w:pPr>
        <w:pStyle w:val="133"/>
        <w:snapToGrid w:val="0"/>
        <w:spacing w:before="0"/>
        <w:ind w:firstLine="480"/>
        <w:rPr>
          <w:rFonts w:hint="eastAsia" w:ascii="宋体" w:hAnsi="宋体" w:cs="宋体"/>
          <w:color w:val="auto"/>
          <w:szCs w:val="24"/>
          <w:highlight w:val="none"/>
        </w:rPr>
      </w:pPr>
      <w:r>
        <w:rPr>
          <w:rFonts w:hint="eastAsia" w:ascii="宋体" w:hAnsi="宋体" w:cs="宋体"/>
          <w:color w:val="auto"/>
          <w:szCs w:val="24"/>
          <w:highlight w:val="none"/>
        </w:rPr>
        <w:t>23.3公告期限为1个工作日。</w:t>
      </w:r>
    </w:p>
    <w:p w14:paraId="44E5EE45">
      <w:pPr>
        <w:pStyle w:val="133"/>
        <w:snapToGrid w:val="0"/>
        <w:spacing w:before="0"/>
        <w:ind w:firstLine="480"/>
        <w:rPr>
          <w:rStyle w:val="78"/>
          <w:color w:val="auto"/>
          <w:highlight w:val="none"/>
        </w:rPr>
      </w:pPr>
      <w:r>
        <w:rPr>
          <w:rFonts w:hint="eastAsia" w:ascii="宋体" w:hAnsi="宋体" w:cs="宋体"/>
          <w:bCs/>
          <w:color w:val="auto"/>
          <w:szCs w:val="24"/>
          <w:highlight w:val="none"/>
        </w:rPr>
        <w:t>23.4由于中标、成交供应商原因导致重新采购的，应当承担支付代理费和专家评审费等费用在内的赔偿责任。</w:t>
      </w:r>
    </w:p>
    <w:p w14:paraId="2DC89A07">
      <w:pPr>
        <w:snapToGrid w:val="0"/>
        <w:spacing w:line="360" w:lineRule="auto"/>
        <w:ind w:left="120" w:leftChars="57" w:firstLine="482" w:firstLineChars="150"/>
        <w:jc w:val="center"/>
        <w:rPr>
          <w:rFonts w:hint="eastAsia" w:ascii="宋体" w:hAnsi="宋体" w:cs="宋体"/>
          <w:b/>
          <w:color w:val="auto"/>
          <w:sz w:val="32"/>
          <w:highlight w:val="none"/>
        </w:rPr>
      </w:pPr>
    </w:p>
    <w:p w14:paraId="64D98A5F">
      <w:pPr>
        <w:snapToGrid w:val="0"/>
        <w:spacing w:line="360" w:lineRule="auto"/>
        <w:ind w:left="120" w:leftChars="57" w:firstLine="482" w:firstLineChars="150"/>
        <w:jc w:val="center"/>
        <w:rPr>
          <w:rFonts w:hint="eastAsia" w:ascii="宋体" w:hAnsi="宋体" w:cs="宋体"/>
          <w:b/>
          <w:color w:val="auto"/>
          <w:sz w:val="32"/>
          <w:highlight w:val="none"/>
        </w:rPr>
      </w:pPr>
      <w:r>
        <w:rPr>
          <w:rFonts w:hint="eastAsia" w:ascii="宋体" w:hAnsi="宋体" w:cs="宋体"/>
          <w:b/>
          <w:color w:val="auto"/>
          <w:sz w:val="32"/>
          <w:highlight w:val="none"/>
        </w:rPr>
        <w:t>七、合同授予</w:t>
      </w:r>
    </w:p>
    <w:p w14:paraId="6138403E">
      <w:pPr>
        <w:pStyle w:val="2"/>
        <w:spacing w:line="360" w:lineRule="auto"/>
        <w:ind w:left="479" w:hanging="479" w:hangingChars="199"/>
        <w:rPr>
          <w:rFonts w:hint="eastAsia" w:cs="宋体"/>
          <w:b/>
          <w:color w:val="auto"/>
          <w:highlight w:val="none"/>
        </w:rPr>
      </w:pPr>
      <w:r>
        <w:rPr>
          <w:rFonts w:hint="eastAsia" w:cs="宋体"/>
          <w:b/>
          <w:color w:val="auto"/>
          <w:highlight w:val="none"/>
        </w:rPr>
        <w:t>24.</w:t>
      </w:r>
      <w:r>
        <w:rPr>
          <w:rFonts w:hint="eastAsia" w:cs="宋体"/>
          <w:color w:val="auto"/>
          <w:highlight w:val="none"/>
        </w:rPr>
        <w:t>合同主要条款详见第五部分拟签订的合同文本。</w:t>
      </w:r>
    </w:p>
    <w:p w14:paraId="31F52157">
      <w:pPr>
        <w:pStyle w:val="2"/>
        <w:spacing w:line="360" w:lineRule="auto"/>
        <w:ind w:left="479" w:hanging="479" w:hangingChars="199"/>
        <w:rPr>
          <w:rFonts w:hint="eastAsia" w:cs="宋体"/>
          <w:b/>
          <w:color w:val="auto"/>
          <w:highlight w:val="none"/>
        </w:rPr>
      </w:pPr>
      <w:r>
        <w:rPr>
          <w:rFonts w:hint="eastAsia" w:cs="宋体"/>
          <w:b/>
          <w:color w:val="auto"/>
          <w:highlight w:val="none"/>
        </w:rPr>
        <w:t>25.合同的签订</w:t>
      </w:r>
    </w:p>
    <w:p w14:paraId="145946D2">
      <w:pPr>
        <w:pStyle w:val="2"/>
        <w:spacing w:line="360" w:lineRule="auto"/>
        <w:ind w:firstLine="420" w:firstLineChars="175"/>
        <w:rPr>
          <w:rFonts w:hint="eastAsia" w:cs="宋体"/>
          <w:color w:val="auto"/>
          <w:kern w:val="0"/>
          <w:szCs w:val="20"/>
          <w:highlight w:val="none"/>
          <w:lang w:val="zh-CN"/>
        </w:rPr>
      </w:pPr>
      <w:r>
        <w:rPr>
          <w:rFonts w:hint="eastAsia" w:cs="宋体"/>
          <w:color w:val="auto"/>
          <w:kern w:val="0"/>
          <w:szCs w:val="20"/>
          <w:highlight w:val="none"/>
          <w:lang w:val="zh-CN"/>
        </w:rPr>
        <w:t>25.1采购人与中标人应当在中标通知书发出之日起30日内，按照采购文件确定的事项签订政府采购合同。</w:t>
      </w:r>
    </w:p>
    <w:p w14:paraId="5045E22B">
      <w:pPr>
        <w:pStyle w:val="133"/>
        <w:snapToGrid w:val="0"/>
        <w:spacing w:before="0"/>
        <w:ind w:firstLine="480"/>
        <w:rPr>
          <w:rFonts w:hint="eastAsia" w:ascii="宋体" w:hAnsi="宋体" w:cs="宋体"/>
          <w:color w:val="auto"/>
          <w:kern w:val="0"/>
          <w:highlight w:val="none"/>
        </w:rPr>
      </w:pPr>
      <w:r>
        <w:rPr>
          <w:rFonts w:hint="eastAsia" w:ascii="宋体" w:hAnsi="宋体" w:cs="宋体"/>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1AB99D57">
      <w:pPr>
        <w:pStyle w:val="133"/>
        <w:snapToGrid w:val="0"/>
        <w:spacing w:before="0"/>
        <w:ind w:firstLine="480"/>
        <w:rPr>
          <w:rFonts w:hint="eastAsia" w:ascii="宋体" w:hAnsi="宋体" w:cs="宋体"/>
          <w:color w:val="auto"/>
          <w:highlight w:val="none"/>
        </w:rPr>
      </w:pPr>
      <w:r>
        <w:rPr>
          <w:rFonts w:hint="eastAsia" w:ascii="宋体" w:hAnsi="宋体" w:cs="宋体"/>
          <w:color w:val="auto"/>
          <w:highlight w:val="none"/>
        </w:rPr>
        <w:t>25.3如签订合同并生效后，供应商无故拒绝或延期，除按照合同条款处理外，列入不良行为记录一次，并给予通报。</w:t>
      </w:r>
    </w:p>
    <w:p w14:paraId="6B47E690">
      <w:pPr>
        <w:pStyle w:val="133"/>
        <w:snapToGrid w:val="0"/>
        <w:spacing w:before="0"/>
        <w:ind w:firstLine="480"/>
        <w:rPr>
          <w:rFonts w:hint="eastAsia" w:ascii="宋体" w:hAnsi="宋体" w:cs="宋体"/>
          <w:color w:val="auto"/>
          <w:highlight w:val="none"/>
        </w:rPr>
      </w:pPr>
      <w:r>
        <w:rPr>
          <w:rFonts w:hint="eastAsia" w:ascii="宋体" w:hAnsi="宋体" w:cs="宋体"/>
          <w:color w:val="auto"/>
          <w:highlight w:val="none"/>
        </w:rPr>
        <w:t>25.4中标供应商拒绝与采购人签订合同的，采购人可以按照评审报告推荐的中标或者成交候选人名单排序，确定下一候选人为中标供应商，也可以重新开展政府采购活动。</w:t>
      </w:r>
    </w:p>
    <w:p w14:paraId="31C2071D">
      <w:pPr>
        <w:pStyle w:val="133"/>
        <w:snapToGrid w:val="0"/>
        <w:spacing w:before="0" w:after="120"/>
        <w:ind w:firstLine="480"/>
        <w:rPr>
          <w:rFonts w:hint="eastAsia" w:ascii="宋体" w:hAnsi="宋体" w:cs="宋体"/>
          <w:color w:val="auto"/>
          <w:highlight w:val="none"/>
        </w:rPr>
      </w:pPr>
      <w:r>
        <w:rPr>
          <w:rFonts w:hint="eastAsia" w:ascii="宋体" w:hAnsi="宋体" w:cs="宋体"/>
          <w:color w:val="auto"/>
          <w:highlight w:val="none"/>
        </w:rPr>
        <w:t>25.5采购合同由采购人与中标供应商根据招标文件、投标文件等内容通过政府采购电子交易平台在线签订，自动备案。</w:t>
      </w:r>
    </w:p>
    <w:p w14:paraId="4AEFEAC4">
      <w:pPr>
        <w:pStyle w:val="2"/>
        <w:spacing w:line="360" w:lineRule="auto"/>
        <w:ind w:left="479" w:hanging="479" w:hangingChars="199"/>
        <w:rPr>
          <w:rFonts w:hint="eastAsia" w:cs="宋体"/>
          <w:b/>
          <w:color w:val="auto"/>
          <w:highlight w:val="none"/>
        </w:rPr>
      </w:pPr>
      <w:r>
        <w:rPr>
          <w:rFonts w:hint="eastAsia" w:cs="宋体"/>
          <w:b/>
          <w:color w:val="auto"/>
          <w:highlight w:val="none"/>
        </w:rPr>
        <w:t>26.履约保证金</w:t>
      </w:r>
    </w:p>
    <w:p w14:paraId="4D630B49">
      <w:pPr>
        <w:tabs>
          <w:tab w:val="left" w:pos="0"/>
        </w:tabs>
        <w:spacing w:line="360" w:lineRule="auto"/>
        <w:ind w:firstLine="482"/>
        <w:rPr>
          <w:rFonts w:hint="eastAsia" w:ascii="宋体" w:hAnsi="宋体" w:cs="宋体"/>
          <w:color w:val="auto"/>
          <w:sz w:val="24"/>
          <w:highlight w:val="none"/>
        </w:rPr>
      </w:pPr>
      <w:r>
        <w:rPr>
          <w:rFonts w:hint="eastAsia" w:ascii="宋体" w:hAnsi="宋体" w:cs="宋体"/>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宋体" w:hAnsi="宋体" w:cs="宋体"/>
          <w:color w:val="auto"/>
          <w:sz w:val="24"/>
          <w:highlight w:val="none"/>
        </w:rPr>
        <w:t>。履约保证金的数额不得超过政府采购合同金额的</w:t>
      </w:r>
      <w:r>
        <w:rPr>
          <w:rFonts w:ascii="宋体" w:hAnsi="宋体" w:cs="宋体"/>
          <w:color w:val="auto"/>
          <w:sz w:val="24"/>
          <w:highlight w:val="none"/>
        </w:rPr>
        <w:t>1</w:t>
      </w:r>
      <w:r>
        <w:rPr>
          <w:rFonts w:hint="eastAsia" w:ascii="宋体" w:hAnsi="宋体" w:cs="宋体"/>
          <w:color w:val="auto"/>
          <w:sz w:val="24"/>
          <w:highlight w:val="none"/>
        </w:rPr>
        <w:t>%，鼓励根据项目特点、供应商诚信等因素免收履约保证金或降低缴纳比例。鼓励和支持供应商以银行、保险公司出具的保函形式提供履约保证金。采购人不得拒收履约保函，项目验收结束后应及时退还，</w:t>
      </w:r>
      <w:r>
        <w:rPr>
          <w:rFonts w:ascii="宋体" w:hAnsi="宋体" w:cs="宋体"/>
          <w:color w:val="auto"/>
          <w:sz w:val="24"/>
          <w:highlight w:val="none"/>
        </w:rPr>
        <w:t>延迟退还的，应当按照合同约定和法律规定承担相应的赔偿责任</w:t>
      </w:r>
      <w:r>
        <w:rPr>
          <w:rFonts w:hint="eastAsia" w:ascii="宋体" w:hAnsi="宋体" w:cs="宋体"/>
          <w:color w:val="auto"/>
          <w:sz w:val="24"/>
          <w:highlight w:val="none"/>
        </w:rPr>
        <w:t>。</w:t>
      </w:r>
    </w:p>
    <w:p w14:paraId="6DC00EAD">
      <w:pPr>
        <w:tabs>
          <w:tab w:val="left" w:pos="0"/>
        </w:tabs>
        <w:spacing w:line="360" w:lineRule="auto"/>
        <w:ind w:firstLine="482"/>
        <w:rPr>
          <w:rFonts w:hint="eastAsia" w:ascii="宋体" w:hAnsi="宋体" w:eastAsia="宋体" w:cs="宋体"/>
          <w:color w:val="auto"/>
          <w:sz w:val="24"/>
          <w:highlight w:val="none"/>
        </w:rPr>
      </w:pPr>
      <w:r>
        <w:rPr>
          <w:rFonts w:hint="eastAsia" w:ascii="宋体" w:hAnsi="宋体" w:eastAsia="宋体" w:cs="宋体"/>
          <w:b w:val="0"/>
          <w:bCs w:val="0"/>
          <w:snapToGrid w:val="0"/>
          <w:color w:val="auto"/>
          <w:kern w:val="28"/>
          <w:sz w:val="24"/>
          <w:highlight w:val="none"/>
        </w:rPr>
        <w:t>采</w:t>
      </w:r>
      <w:r>
        <w:rPr>
          <w:rFonts w:hint="eastAsia" w:ascii="宋体" w:hAnsi="宋体" w:eastAsia="宋体" w:cs="宋体"/>
          <w:color w:val="auto"/>
          <w:sz w:val="24"/>
          <w:highlight w:val="none"/>
        </w:rPr>
        <w:t>购人不得拒收履约保函。</w:t>
      </w:r>
    </w:p>
    <w:p w14:paraId="33C32C48">
      <w:pPr>
        <w:tabs>
          <w:tab w:val="left" w:pos="0"/>
        </w:tabs>
        <w:spacing w:line="360" w:lineRule="auto"/>
        <w:ind w:firstLine="482"/>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w:t>
      </w:r>
      <w:r>
        <w:rPr>
          <w:rFonts w:hint="eastAsia" w:ascii="宋体" w:hAnsi="宋体" w:eastAsia="宋体" w:cs="宋体"/>
          <w:color w:val="auto"/>
          <w:sz w:val="24"/>
          <w:highlight w:val="none"/>
          <w:lang w:val="en-US"/>
        </w:rPr>
        <w:t>可</w:t>
      </w:r>
      <w:r>
        <w:rPr>
          <w:rFonts w:hint="eastAsia" w:ascii="宋体" w:hAnsi="宋体" w:eastAsia="宋体" w:cs="宋体"/>
          <w:color w:val="auto"/>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w:t>
      </w:r>
      <w:r>
        <w:rPr>
          <w:rFonts w:hint="eastAsia" w:ascii="宋体" w:hAnsi="宋体" w:eastAsia="宋体" w:cs="宋体"/>
          <w:color w:val="auto"/>
          <w:sz w:val="24"/>
          <w:highlight w:val="none"/>
          <w:lang w:val="en-US"/>
        </w:rPr>
        <w:t>95763</w:t>
      </w:r>
      <w:r>
        <w:rPr>
          <w:rFonts w:hint="eastAsia" w:ascii="宋体" w:hAnsi="宋体" w:eastAsia="宋体" w:cs="宋体"/>
          <w:color w:val="auto"/>
          <w:sz w:val="24"/>
          <w:highlight w:val="none"/>
        </w:rPr>
        <w:t>。</w:t>
      </w:r>
    </w:p>
    <w:p w14:paraId="39F44B23">
      <w:pPr>
        <w:pStyle w:val="2"/>
        <w:spacing w:line="360" w:lineRule="auto"/>
        <w:ind w:left="479" w:hanging="479" w:hangingChars="199"/>
        <w:rPr>
          <w:rFonts w:hint="eastAsia" w:ascii="宋体" w:hAnsi="宋体" w:eastAsia="宋体" w:cs="宋体"/>
          <w:b/>
          <w:color w:val="auto"/>
          <w:highlight w:val="none"/>
        </w:rPr>
      </w:pPr>
      <w:r>
        <w:rPr>
          <w:rFonts w:hint="eastAsia" w:ascii="宋体" w:hAnsi="宋体" w:eastAsia="宋体" w:cs="宋体"/>
          <w:b/>
          <w:color w:val="auto"/>
          <w:highlight w:val="none"/>
          <w:lang w:val="en-US"/>
        </w:rPr>
        <w:t>27.预付款</w:t>
      </w:r>
    </w:p>
    <w:p w14:paraId="042F51F5">
      <w:pPr>
        <w:adjustRightInd/>
        <w:spacing w:line="360" w:lineRule="auto"/>
        <w:ind w:firstLine="480" w:firstLineChars="200"/>
        <w:rPr>
          <w:color w:val="auto"/>
          <w:highlight w:val="none"/>
        </w:rPr>
      </w:pPr>
      <w:r>
        <w:rPr>
          <w:rFonts w:hint="eastAsia" w:ascii="宋体" w:hAnsi="宋体"/>
          <w:color w:val="auto"/>
          <w:sz w:val="24"/>
          <w:highlight w:val="none"/>
        </w:rPr>
        <w:t>采购</w:t>
      </w:r>
      <w:r>
        <w:rPr>
          <w:rFonts w:hint="eastAsia" w:ascii="宋体" w:hAnsi="宋体"/>
          <w:color w:val="auto"/>
          <w:sz w:val="24"/>
          <w:highlight w:val="none"/>
          <w:lang w:val="en-US" w:eastAsia="zh-CN"/>
        </w:rPr>
        <w:t>人</w:t>
      </w:r>
      <w:r>
        <w:rPr>
          <w:rFonts w:hint="eastAsia" w:ascii="宋体" w:hAnsi="宋体"/>
          <w:color w:val="auto"/>
          <w:sz w:val="24"/>
          <w:highlight w:val="none"/>
        </w:rPr>
        <w:t>应当在政府采购合同中约定预付款，对中小企业合同预付款比例原则上不低于合同金额的</w:t>
      </w:r>
      <w:r>
        <w:rPr>
          <w:rFonts w:ascii="宋体" w:hAnsi="宋体"/>
          <w:color w:val="auto"/>
          <w:sz w:val="24"/>
          <w:highlight w:val="none"/>
        </w:rPr>
        <w:t>40％</w:t>
      </w:r>
      <w:r>
        <w:rPr>
          <w:rFonts w:hint="eastAsia" w:ascii="宋体" w:hAnsi="宋体"/>
          <w:color w:val="auto"/>
          <w:sz w:val="24"/>
          <w:highlight w:val="none"/>
        </w:rPr>
        <w:t>，不高于合同金额的</w:t>
      </w:r>
      <w:r>
        <w:rPr>
          <w:rFonts w:ascii="宋体" w:hAnsi="宋体"/>
          <w:color w:val="auto"/>
          <w:sz w:val="24"/>
          <w:highlight w:val="none"/>
        </w:rPr>
        <w:t>70%；项目分年安排预算的，每年预付款比例</w:t>
      </w:r>
      <w:r>
        <w:rPr>
          <w:rFonts w:hint="eastAsia" w:ascii="宋体" w:hAnsi="宋体"/>
          <w:color w:val="auto"/>
          <w:sz w:val="24"/>
          <w:highlight w:val="none"/>
        </w:rPr>
        <w:t>不低于</w:t>
      </w:r>
      <w:r>
        <w:rPr>
          <w:rFonts w:ascii="宋体" w:hAnsi="宋体"/>
          <w:color w:val="auto"/>
          <w:sz w:val="24"/>
          <w:highlight w:val="none"/>
        </w:rPr>
        <w:t>项目年度计划支付资金额的40％</w:t>
      </w:r>
      <w:r>
        <w:rPr>
          <w:rFonts w:hint="eastAsia" w:ascii="宋体" w:hAnsi="宋体"/>
          <w:color w:val="auto"/>
          <w:sz w:val="24"/>
          <w:highlight w:val="none"/>
        </w:rPr>
        <w:t>，不高于合同金额的</w:t>
      </w:r>
      <w:r>
        <w:rPr>
          <w:rFonts w:ascii="宋体" w:hAnsi="宋体"/>
          <w:color w:val="auto"/>
          <w:sz w:val="24"/>
          <w:highlight w:val="none"/>
        </w:rPr>
        <w:t>70%；采购项目实施以人工投入为主的，</w:t>
      </w:r>
      <w:r>
        <w:rPr>
          <w:rFonts w:hint="eastAsia" w:ascii="宋体" w:hAnsi="宋体"/>
          <w:color w:val="auto"/>
          <w:sz w:val="24"/>
          <w:highlight w:val="none"/>
        </w:rPr>
        <w:t>可适当降低预付款比例，但不得低于</w:t>
      </w:r>
      <w:r>
        <w:rPr>
          <w:rFonts w:ascii="宋体" w:hAnsi="宋体"/>
          <w:color w:val="auto"/>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color w:val="auto"/>
          <w:sz w:val="24"/>
          <w:highlight w:val="none"/>
        </w:rPr>
        <w:t>供应商</w:t>
      </w:r>
      <w:r>
        <w:rPr>
          <w:rFonts w:ascii="宋体" w:hAnsi="宋体"/>
          <w:color w:val="auto"/>
          <w:sz w:val="24"/>
          <w:highlight w:val="none"/>
        </w:rPr>
        <w:t>明确表示无需预付款或者主动要求降低预付款比例的，</w:t>
      </w:r>
      <w:r>
        <w:rPr>
          <w:rFonts w:hint="eastAsia" w:ascii="宋体" w:hAnsi="宋体"/>
          <w:color w:val="auto"/>
          <w:sz w:val="24"/>
          <w:highlight w:val="none"/>
        </w:rPr>
        <w:t>采购单位</w:t>
      </w:r>
      <w:r>
        <w:rPr>
          <w:rFonts w:ascii="宋体" w:hAnsi="宋体"/>
          <w:color w:val="auto"/>
          <w:sz w:val="24"/>
          <w:highlight w:val="none"/>
        </w:rPr>
        <w:t>可不适用前述规定。</w:t>
      </w:r>
      <w:r>
        <w:rPr>
          <w:rFonts w:hint="eastAsia" w:ascii="宋体" w:hAnsi="宋体"/>
          <w:color w:val="auto"/>
          <w:sz w:val="24"/>
          <w:highlight w:val="none"/>
        </w:rPr>
        <w:t>采购单位</w:t>
      </w:r>
      <w:r>
        <w:rPr>
          <w:rFonts w:ascii="宋体" w:hAnsi="宋体"/>
          <w:color w:val="auto"/>
          <w:sz w:val="24"/>
          <w:highlight w:val="none"/>
        </w:rPr>
        <w:t>根据项目特点、供应商诚信等因素，可以要求</w:t>
      </w:r>
      <w:r>
        <w:rPr>
          <w:rFonts w:hint="eastAsia" w:ascii="宋体" w:hAnsi="宋体"/>
          <w:color w:val="auto"/>
          <w:sz w:val="24"/>
          <w:highlight w:val="none"/>
        </w:rPr>
        <w:t>供应商</w:t>
      </w:r>
      <w:r>
        <w:rPr>
          <w:rFonts w:ascii="宋体" w:hAnsi="宋体"/>
          <w:color w:val="auto"/>
          <w:sz w:val="24"/>
          <w:highlight w:val="none"/>
        </w:rPr>
        <w:t>提交银行、保险公司等金融机构出具的预付款保函或其他担保措施。政府采购预付款应在合同生效以及具备实施条件后5个工作日内支付。</w:t>
      </w:r>
      <w:r>
        <w:rPr>
          <w:rFonts w:hint="eastAsia" w:ascii="宋体" w:hAnsi="宋体"/>
          <w:color w:val="auto"/>
          <w:sz w:val="24"/>
          <w:highlight w:val="none"/>
        </w:rPr>
        <w:t>政府采购工程以及与工程建设有关的货物、服务，采用招标方式采购的，预付款从其相关规定。</w:t>
      </w:r>
    </w:p>
    <w:p w14:paraId="2C5A1735">
      <w:pPr>
        <w:rPr>
          <w:color w:val="auto"/>
          <w:highlight w:val="none"/>
        </w:rPr>
      </w:pPr>
    </w:p>
    <w:p w14:paraId="643A799A">
      <w:pPr>
        <w:snapToGrid w:val="0"/>
        <w:spacing w:line="360" w:lineRule="auto"/>
        <w:ind w:firstLine="3357" w:firstLineChars="1045"/>
        <w:rPr>
          <w:rFonts w:hint="eastAsia" w:ascii="宋体" w:hAnsi="宋体" w:cs="宋体"/>
          <w:b/>
          <w:color w:val="auto"/>
          <w:sz w:val="24"/>
          <w:highlight w:val="none"/>
        </w:rPr>
      </w:pPr>
      <w:r>
        <w:rPr>
          <w:rFonts w:hint="eastAsia" w:ascii="宋体" w:hAnsi="宋体" w:cs="宋体"/>
          <w:b/>
          <w:color w:val="auto"/>
          <w:sz w:val="32"/>
          <w:highlight w:val="none"/>
        </w:rPr>
        <w:t>八、电子交易活动的中止</w:t>
      </w:r>
    </w:p>
    <w:p w14:paraId="5AEEC12A">
      <w:pPr>
        <w:pStyle w:val="133"/>
        <w:snapToGrid w:val="0"/>
        <w:spacing w:before="0"/>
        <w:ind w:firstLine="0" w:firstLineChars="0"/>
        <w:rPr>
          <w:rFonts w:hint="eastAsia" w:ascii="宋体" w:hAnsi="宋体" w:cs="宋体"/>
          <w:color w:val="auto"/>
          <w:highlight w:val="none"/>
        </w:rPr>
      </w:pPr>
      <w:r>
        <w:rPr>
          <w:rFonts w:ascii="宋体" w:hAnsi="宋体" w:cs="宋体"/>
          <w:b/>
          <w:bCs/>
          <w:color w:val="auto"/>
          <w:highlight w:val="none"/>
        </w:rPr>
        <w:t>2</w:t>
      </w:r>
      <w:r>
        <w:rPr>
          <w:rFonts w:ascii="宋体" w:hAnsi="宋体" w:cs="宋体"/>
          <w:b/>
          <w:bCs/>
          <w:color w:val="auto"/>
          <w:szCs w:val="24"/>
          <w:highlight w:val="none"/>
        </w:rPr>
        <w:t>8</w:t>
      </w:r>
      <w:r>
        <w:rPr>
          <w:rFonts w:hint="eastAsia" w:ascii="宋体" w:hAnsi="宋体" w:cs="宋体"/>
          <w:b/>
          <w:color w:val="auto"/>
          <w:szCs w:val="24"/>
          <w:highlight w:val="none"/>
        </w:rPr>
        <w:t>.电子交易活动的中止。</w:t>
      </w:r>
      <w:r>
        <w:rPr>
          <w:rFonts w:hint="eastAsia" w:ascii="宋体" w:hAnsi="宋体" w:cs="宋体"/>
          <w:color w:val="auto"/>
          <w:highlight w:val="none"/>
        </w:rPr>
        <w:t>采购过程中出现以下情形，导致电子交易平台无法正常运行，或者无法保证电子交易的公平、公正和安全时，采购代理机构可中止电子交易活动：</w:t>
      </w:r>
    </w:p>
    <w:p w14:paraId="71E58AA3">
      <w:pPr>
        <w:pStyle w:val="133"/>
        <w:snapToGrid w:val="0"/>
        <w:spacing w:before="0"/>
        <w:ind w:firstLine="480"/>
        <w:rPr>
          <w:rFonts w:hint="eastAsia" w:ascii="宋体" w:hAnsi="宋体" w:cs="宋体"/>
          <w:color w:val="auto"/>
          <w:highlight w:val="none"/>
        </w:rPr>
      </w:pPr>
      <w:r>
        <w:rPr>
          <w:rFonts w:hint="eastAsia" w:ascii="宋体" w:hAnsi="宋体" w:cs="宋体"/>
          <w:color w:val="auto"/>
          <w:highlight w:val="none"/>
        </w:rPr>
        <w:t>28.1电子交易平台发生故障而无法登录访问的；</w:t>
      </w:r>
    </w:p>
    <w:p w14:paraId="4778E023">
      <w:pPr>
        <w:pStyle w:val="133"/>
        <w:snapToGrid w:val="0"/>
        <w:spacing w:before="0"/>
        <w:ind w:firstLine="480"/>
        <w:rPr>
          <w:rFonts w:hint="eastAsia" w:ascii="宋体" w:hAnsi="宋体" w:cs="宋体"/>
          <w:color w:val="auto"/>
          <w:highlight w:val="none"/>
        </w:rPr>
      </w:pPr>
      <w:r>
        <w:rPr>
          <w:rFonts w:hint="eastAsia" w:ascii="宋体" w:hAnsi="宋体" w:cs="宋体"/>
          <w:color w:val="auto"/>
          <w:highlight w:val="none"/>
        </w:rPr>
        <w:t>28.2电子交易平台应用或数据库出现错误，不能进行正常操作的；</w:t>
      </w:r>
    </w:p>
    <w:p w14:paraId="67FBA606">
      <w:pPr>
        <w:pStyle w:val="133"/>
        <w:snapToGrid w:val="0"/>
        <w:spacing w:before="0"/>
        <w:ind w:firstLine="480"/>
        <w:rPr>
          <w:rFonts w:hint="eastAsia" w:ascii="宋体" w:hAnsi="宋体" w:cs="宋体"/>
          <w:color w:val="auto"/>
          <w:highlight w:val="none"/>
        </w:rPr>
      </w:pPr>
      <w:r>
        <w:rPr>
          <w:rFonts w:hint="eastAsia" w:ascii="宋体" w:hAnsi="宋体" w:cs="宋体"/>
          <w:color w:val="auto"/>
          <w:highlight w:val="none"/>
        </w:rPr>
        <w:t>28.3电子交易平台发现严重安全漏洞，有潜在泄密危险的；</w:t>
      </w:r>
    </w:p>
    <w:p w14:paraId="0BFEFBD6">
      <w:pPr>
        <w:pStyle w:val="133"/>
        <w:snapToGrid w:val="0"/>
        <w:spacing w:before="0"/>
        <w:ind w:firstLine="480"/>
        <w:rPr>
          <w:rFonts w:hint="eastAsia" w:ascii="宋体" w:hAnsi="宋体" w:cs="宋体"/>
          <w:color w:val="auto"/>
          <w:highlight w:val="none"/>
        </w:rPr>
      </w:pPr>
      <w:r>
        <w:rPr>
          <w:rFonts w:hint="eastAsia" w:ascii="宋体" w:hAnsi="宋体" w:cs="宋体"/>
          <w:color w:val="auto"/>
          <w:highlight w:val="none"/>
        </w:rPr>
        <w:t>28.4病毒发作导致不能进行正常操作的；</w:t>
      </w:r>
    </w:p>
    <w:p w14:paraId="461AE351">
      <w:pPr>
        <w:pStyle w:val="133"/>
        <w:snapToGrid w:val="0"/>
        <w:spacing w:before="0"/>
        <w:ind w:firstLine="480"/>
        <w:rPr>
          <w:rFonts w:hint="eastAsia" w:ascii="宋体" w:hAnsi="宋体" w:cs="宋体"/>
          <w:color w:val="auto"/>
          <w:highlight w:val="none"/>
        </w:rPr>
      </w:pPr>
      <w:r>
        <w:rPr>
          <w:rFonts w:hint="eastAsia" w:ascii="宋体" w:hAnsi="宋体" w:cs="宋体"/>
          <w:color w:val="auto"/>
          <w:highlight w:val="none"/>
        </w:rPr>
        <w:t>28.5其他无法保证电子交易的公平、公正和安全的情况。</w:t>
      </w:r>
    </w:p>
    <w:p w14:paraId="547E1AA1">
      <w:pPr>
        <w:pStyle w:val="133"/>
        <w:snapToGrid w:val="0"/>
        <w:spacing w:before="0"/>
        <w:ind w:firstLine="0" w:firstLineChars="0"/>
        <w:rPr>
          <w:rFonts w:hint="eastAsia" w:ascii="宋体" w:hAnsi="宋体" w:cs="宋体"/>
          <w:color w:val="auto"/>
          <w:highlight w:val="none"/>
        </w:rPr>
      </w:pPr>
      <w:r>
        <w:rPr>
          <w:rFonts w:hint="eastAsia" w:ascii="宋体" w:hAnsi="宋体" w:cs="宋体"/>
          <w:b/>
          <w:bCs/>
          <w:color w:val="auto"/>
          <w:highlight w:val="none"/>
        </w:rPr>
        <w:t>29.</w:t>
      </w:r>
      <w:r>
        <w:rPr>
          <w:rFonts w:hint="eastAsia" w:ascii="宋体" w:hAnsi="宋体" w:cs="宋体"/>
          <w:color w:val="auto"/>
          <w:highlight w:val="none"/>
        </w:rPr>
        <w:t>出现以上情形，不影响采购公平、公正性的，采购组织机构可以待上述情形消除后继续组织电子交易活动，也可以决定某些环节以纸质形式进行；影响或可能影响采购公平、公正性的，应当重新采购。</w:t>
      </w:r>
    </w:p>
    <w:p w14:paraId="02965D21">
      <w:pPr>
        <w:tabs>
          <w:tab w:val="left" w:pos="0"/>
        </w:tabs>
        <w:spacing w:line="360" w:lineRule="auto"/>
        <w:ind w:firstLine="480"/>
        <w:rPr>
          <w:rFonts w:hint="eastAsia" w:ascii="宋体" w:hAnsi="宋体" w:cs="宋体"/>
          <w:color w:val="auto"/>
          <w:sz w:val="24"/>
          <w:highlight w:val="none"/>
        </w:rPr>
      </w:pPr>
    </w:p>
    <w:p w14:paraId="50E92BEB">
      <w:pPr>
        <w:snapToGrid w:val="0"/>
        <w:spacing w:line="360" w:lineRule="auto"/>
        <w:ind w:left="120" w:leftChars="57" w:firstLine="482" w:firstLineChars="150"/>
        <w:jc w:val="center"/>
        <w:rPr>
          <w:rFonts w:hint="eastAsia" w:ascii="宋体" w:hAnsi="宋体" w:cs="宋体"/>
          <w:b/>
          <w:color w:val="auto"/>
          <w:sz w:val="32"/>
          <w:highlight w:val="none"/>
        </w:rPr>
      </w:pPr>
      <w:r>
        <w:rPr>
          <w:rFonts w:hint="eastAsia" w:ascii="宋体" w:hAnsi="宋体" w:cs="宋体"/>
          <w:b/>
          <w:color w:val="auto"/>
          <w:sz w:val="32"/>
          <w:highlight w:val="none"/>
        </w:rPr>
        <w:t>九、验收</w:t>
      </w:r>
    </w:p>
    <w:p w14:paraId="517F3D22">
      <w:pPr>
        <w:pStyle w:val="2"/>
        <w:spacing w:line="360" w:lineRule="auto"/>
        <w:ind w:firstLine="0" w:firstLineChars="0"/>
        <w:rPr>
          <w:rFonts w:hint="eastAsia" w:cs="宋体"/>
          <w:b/>
          <w:color w:val="auto"/>
          <w:highlight w:val="none"/>
        </w:rPr>
      </w:pPr>
      <w:r>
        <w:rPr>
          <w:rFonts w:hint="eastAsia" w:cs="宋体"/>
          <w:b/>
          <w:color w:val="auto"/>
          <w:highlight w:val="none"/>
        </w:rPr>
        <w:t>30.验收</w:t>
      </w:r>
    </w:p>
    <w:p w14:paraId="099702C6">
      <w:pPr>
        <w:tabs>
          <w:tab w:val="left" w:pos="0"/>
        </w:tabs>
        <w:spacing w:line="360" w:lineRule="auto"/>
        <w:ind w:firstLine="480"/>
        <w:rPr>
          <w:rFonts w:hint="eastAsia" w:ascii="宋体" w:hAnsi="宋体" w:cs="宋体"/>
          <w:color w:val="auto"/>
          <w:kern w:val="0"/>
          <w:sz w:val="24"/>
          <w:highlight w:val="none"/>
        </w:rPr>
      </w:pPr>
      <w:r>
        <w:rPr>
          <w:rFonts w:hint="eastAsia" w:ascii="宋体" w:hAnsi="宋体" w:cs="宋体"/>
          <w:color w:val="auto"/>
          <w:kern w:val="0"/>
          <w:sz w:val="24"/>
          <w:highlight w:val="none"/>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736E4797">
      <w:pPr>
        <w:tabs>
          <w:tab w:val="left" w:pos="0"/>
        </w:tabs>
        <w:spacing w:line="360" w:lineRule="auto"/>
        <w:ind w:firstLine="480"/>
        <w:rPr>
          <w:rFonts w:hint="eastAsia" w:ascii="宋体" w:hAnsi="宋体" w:cs="宋体"/>
          <w:color w:val="auto"/>
          <w:kern w:val="0"/>
          <w:sz w:val="24"/>
          <w:highlight w:val="none"/>
        </w:rPr>
      </w:pPr>
      <w:r>
        <w:rPr>
          <w:rFonts w:hint="eastAsia" w:ascii="宋体" w:hAnsi="宋体" w:cs="宋体"/>
          <w:color w:val="auto"/>
          <w:kern w:val="0"/>
          <w:sz w:val="24"/>
          <w:highlight w:val="none"/>
        </w:rPr>
        <w:t>30.2采购人可以邀请参加本项目的其他投标人或者第三方机构参与验收。参与验收的投标人或者第三方机构的意见作为验收书的参考资料一并存档。</w:t>
      </w:r>
    </w:p>
    <w:p w14:paraId="2BFC6E4B">
      <w:pPr>
        <w:tabs>
          <w:tab w:val="left" w:pos="0"/>
        </w:tabs>
        <w:spacing w:line="360" w:lineRule="auto"/>
        <w:ind w:firstLine="480"/>
        <w:rPr>
          <w:rFonts w:hint="eastAsia" w:ascii="宋体" w:hAnsi="宋体" w:cs="宋体"/>
          <w:color w:val="auto"/>
          <w:kern w:val="0"/>
          <w:sz w:val="24"/>
          <w:highlight w:val="none"/>
        </w:rPr>
      </w:pPr>
      <w:r>
        <w:rPr>
          <w:rFonts w:hint="eastAsia" w:ascii="宋体" w:hAnsi="宋体" w:cs="宋体"/>
          <w:color w:val="auto"/>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59D9F048">
      <w:pPr>
        <w:tabs>
          <w:tab w:val="left" w:pos="0"/>
        </w:tabs>
        <w:spacing w:line="360" w:lineRule="auto"/>
        <w:ind w:firstLine="480"/>
        <w:rPr>
          <w:rFonts w:hint="eastAsia" w:ascii="宋体" w:hAnsi="宋体" w:cs="宋体"/>
          <w:color w:val="auto"/>
          <w:kern w:val="0"/>
          <w:sz w:val="24"/>
          <w:highlight w:val="none"/>
        </w:rPr>
      </w:pPr>
      <w:r>
        <w:rPr>
          <w:rFonts w:hint="eastAsia" w:ascii="宋体" w:hAnsi="宋体" w:cs="宋体"/>
          <w:color w:val="auto"/>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bookmarkEnd w:id="13"/>
      <w:bookmarkStart w:id="14" w:name="_Hlt75236290"/>
      <w:bookmarkEnd w:id="14"/>
      <w:bookmarkStart w:id="15" w:name="_Hlt74730295"/>
      <w:bookmarkEnd w:id="15"/>
      <w:bookmarkStart w:id="16" w:name="_Hlt74729768"/>
      <w:bookmarkEnd w:id="16"/>
      <w:bookmarkStart w:id="17" w:name="_Hlt68072998"/>
      <w:bookmarkEnd w:id="17"/>
      <w:bookmarkStart w:id="18" w:name="_Hlt68073093"/>
      <w:bookmarkEnd w:id="18"/>
      <w:bookmarkStart w:id="19" w:name="_Hlt68403820"/>
      <w:bookmarkEnd w:id="19"/>
      <w:bookmarkStart w:id="20" w:name="_Hlt68057669"/>
      <w:bookmarkEnd w:id="20"/>
      <w:bookmarkStart w:id="21" w:name="_Hlt74707468"/>
      <w:bookmarkEnd w:id="21"/>
      <w:bookmarkStart w:id="22" w:name="_Hlt75236011"/>
      <w:bookmarkEnd w:id="22"/>
      <w:bookmarkStart w:id="23" w:name="_Hlt75236101"/>
      <w:bookmarkEnd w:id="23"/>
      <w:bookmarkStart w:id="24" w:name="_Hlt68072990"/>
      <w:bookmarkEnd w:id="24"/>
      <w:bookmarkStart w:id="25" w:name="_Hlt74714665"/>
      <w:bookmarkEnd w:id="25"/>
    </w:p>
    <w:p w14:paraId="05001D2A">
      <w:pPr>
        <w:tabs>
          <w:tab w:val="left" w:pos="0"/>
        </w:tabs>
        <w:spacing w:line="360" w:lineRule="auto"/>
        <w:ind w:firstLine="480"/>
        <w:rPr>
          <w:rFonts w:hint="eastAsia" w:ascii="宋体" w:hAnsi="宋体" w:eastAsia="宋体" w:cs="宋体"/>
          <w:color w:val="auto"/>
          <w:kern w:val="0"/>
          <w:sz w:val="24"/>
          <w:highlight w:val="none"/>
          <w:lang w:val="en-US"/>
        </w:rPr>
      </w:pPr>
      <w:r>
        <w:rPr>
          <w:rFonts w:hint="eastAsia" w:ascii="宋体" w:hAnsi="宋体" w:eastAsia="宋体" w:cs="宋体"/>
          <w:color w:val="auto"/>
          <w:kern w:val="0"/>
          <w:sz w:val="24"/>
          <w:highlight w:val="none"/>
          <w:lang w:val="en-US"/>
        </w:rPr>
        <w:t>30.5 对于满足合同约定的采购资金支付条件的，供应商可通过政采云平台提起在线支付申请、查询支付结果，路径为政采云-我的工作台-合同管理-支付管理。对于供应商提起在线支付申请的，采购人应当按规定做好审核并完成支付。</w:t>
      </w:r>
    </w:p>
    <w:p w14:paraId="475A9423">
      <w:pPr>
        <w:pStyle w:val="82"/>
        <w:rPr>
          <w:rFonts w:hint="eastAsia"/>
          <w:color w:val="auto"/>
          <w:highlight w:val="none"/>
        </w:rPr>
        <w:sectPr>
          <w:pgSz w:w="11906" w:h="16838"/>
          <w:pgMar w:top="680" w:right="1418" w:bottom="468" w:left="1418" w:header="851" w:footer="992" w:gutter="0"/>
          <w:pgNumType w:fmt="decimal"/>
          <w:cols w:space="720" w:num="1"/>
          <w:titlePg/>
          <w:docGrid w:linePitch="312" w:charSpace="0"/>
        </w:sectPr>
      </w:pPr>
    </w:p>
    <w:bookmarkEnd w:id="9"/>
    <w:p w14:paraId="3896C2FE">
      <w:pPr>
        <w:snapToGrid w:val="0"/>
        <w:spacing w:line="360" w:lineRule="auto"/>
        <w:jc w:val="center"/>
        <w:outlineLvl w:val="0"/>
        <w:rPr>
          <w:rFonts w:hint="eastAsia" w:ascii="宋体" w:hAnsi="宋体" w:cs="仿宋_GB2312"/>
          <w:b/>
          <w:color w:val="000000" w:themeColor="text1"/>
          <w:sz w:val="36"/>
          <w:szCs w:val="36"/>
          <w:highlight w:val="none"/>
          <w14:textFill>
            <w14:solidFill>
              <w14:schemeClr w14:val="tx1"/>
            </w14:solidFill>
          </w14:textFill>
        </w:rPr>
      </w:pPr>
      <w:bookmarkStart w:id="26" w:name="_Toc834"/>
      <w:bookmarkStart w:id="27" w:name="_Toc288125172"/>
      <w:bookmarkStart w:id="28" w:name="_Toc97219778"/>
      <w:r>
        <w:rPr>
          <w:rFonts w:hint="eastAsia" w:ascii="宋体" w:hAnsi="宋体" w:cs="仿宋_GB2312"/>
          <w:b/>
          <w:color w:val="000000" w:themeColor="text1"/>
          <w:sz w:val="36"/>
          <w:szCs w:val="36"/>
          <w:highlight w:val="none"/>
          <w14:textFill>
            <w14:solidFill>
              <w14:schemeClr w14:val="tx1"/>
            </w14:solidFill>
          </w14:textFill>
        </w:rPr>
        <w:t>第三部分</w:t>
      </w:r>
      <w:r>
        <w:rPr>
          <w:rFonts w:ascii="宋体" w:hAnsi="宋体" w:cs="仿宋_GB2312"/>
          <w:b/>
          <w:color w:val="000000" w:themeColor="text1"/>
          <w:sz w:val="36"/>
          <w:szCs w:val="36"/>
          <w:highlight w:val="none"/>
          <w14:textFill>
            <w14:solidFill>
              <w14:schemeClr w14:val="tx1"/>
            </w14:solidFill>
          </w14:textFill>
        </w:rPr>
        <w:t xml:space="preserve">   </w:t>
      </w:r>
      <w:r>
        <w:rPr>
          <w:rFonts w:hint="eastAsia" w:ascii="宋体" w:hAnsi="宋体" w:cs="仿宋_GB2312"/>
          <w:b/>
          <w:color w:val="000000" w:themeColor="text1"/>
          <w:sz w:val="36"/>
          <w:szCs w:val="36"/>
          <w:highlight w:val="none"/>
          <w14:textFill>
            <w14:solidFill>
              <w14:schemeClr w14:val="tx1"/>
            </w14:solidFill>
          </w14:textFill>
        </w:rPr>
        <w:t>采购需求</w:t>
      </w:r>
      <w:bookmarkEnd w:id="26"/>
      <w:bookmarkEnd w:id="27"/>
      <w:bookmarkEnd w:id="28"/>
      <w:bookmarkStart w:id="29" w:name="_Toc2112322518"/>
      <w:bookmarkStart w:id="30" w:name="_Toc297368082"/>
      <w:bookmarkStart w:id="31" w:name="_Toc33194401"/>
      <w:bookmarkStart w:id="32" w:name="_Toc13816"/>
      <w:bookmarkStart w:id="33" w:name="_Toc95312970"/>
      <w:bookmarkStart w:id="34" w:name="_Toc13355"/>
      <w:bookmarkStart w:id="35" w:name="_Toc948737377"/>
    </w:p>
    <w:bookmarkEnd w:id="29"/>
    <w:bookmarkEnd w:id="30"/>
    <w:bookmarkEnd w:id="31"/>
    <w:bookmarkEnd w:id="32"/>
    <w:bookmarkEnd w:id="33"/>
    <w:bookmarkEnd w:id="34"/>
    <w:bookmarkEnd w:id="35"/>
    <w:p w14:paraId="0AC35B80">
      <w:pPr>
        <w:snapToGrid w:val="0"/>
        <w:spacing w:line="360" w:lineRule="auto"/>
        <w:outlineLvl w:val="1"/>
        <w:rPr>
          <w:rFonts w:hint="eastAsia" w:ascii="宋体" w:hAnsi="宋体" w:cs="宋体"/>
          <w:b/>
          <w:bCs/>
          <w:color w:val="000000" w:themeColor="text1"/>
          <w:kern w:val="0"/>
          <w:sz w:val="24"/>
          <w:highlight w:val="none"/>
          <w14:textFill>
            <w14:solidFill>
              <w14:schemeClr w14:val="tx1"/>
            </w14:solidFill>
          </w14:textFill>
        </w:rPr>
      </w:pPr>
      <w:r>
        <w:rPr>
          <w:rFonts w:hint="eastAsia" w:ascii="宋体" w:hAnsi="宋体" w:cs="宋体"/>
          <w:b/>
          <w:bCs/>
          <w:color w:val="000000" w:themeColor="text1"/>
          <w:kern w:val="0"/>
          <w:sz w:val="24"/>
          <w:highlight w:val="none"/>
          <w14:textFill>
            <w14:solidFill>
              <w14:schemeClr w14:val="tx1"/>
            </w14:solidFill>
          </w14:textFill>
        </w:rPr>
        <w:t>一、项目背景</w:t>
      </w:r>
    </w:p>
    <w:p w14:paraId="037F2822">
      <w:pPr>
        <w:snapToGrid w:val="0"/>
        <w:spacing w:line="360" w:lineRule="auto"/>
        <w:ind w:firstLine="480" w:firstLineChars="200"/>
        <w:outlineLvl w:val="1"/>
        <w:rPr>
          <w:rFonts w:hint="eastAsia" w:ascii="宋体" w:hAnsi="宋体" w:cs="宋体"/>
          <w:color w:val="000000" w:themeColor="text1"/>
          <w:kern w:val="0"/>
          <w:sz w:val="24"/>
          <w:highlight w:val="none"/>
          <w14:textFill>
            <w14:solidFill>
              <w14:schemeClr w14:val="tx1"/>
            </w14:solidFill>
          </w14:textFill>
        </w:rPr>
      </w:pPr>
      <w:r>
        <w:rPr>
          <w:rFonts w:ascii="宋体" w:hAnsi="宋体" w:cs="宋体"/>
          <w:color w:val="000000" w:themeColor="text1"/>
          <w:kern w:val="0"/>
          <w:sz w:val="24"/>
          <w:highlight w:val="none"/>
          <w14:textFill>
            <w14:solidFill>
              <w14:schemeClr w14:val="tx1"/>
            </w14:solidFill>
          </w14:textFill>
        </w:rPr>
        <w:t>近年来，随着乡村振兴战略的深入推进和“四好农村路”建设的持续开展，</w:t>
      </w:r>
      <w:r>
        <w:rPr>
          <w:rFonts w:hint="eastAsia" w:ascii="宋体" w:hAnsi="宋体" w:cs="宋体"/>
          <w:color w:val="000000" w:themeColor="text1"/>
          <w:kern w:val="0"/>
          <w:sz w:val="24"/>
          <w:highlight w:val="none"/>
          <w14:textFill>
            <w14:solidFill>
              <w14:schemeClr w14:val="tx1"/>
            </w14:solidFill>
          </w14:textFill>
        </w:rPr>
        <w:t>我省</w:t>
      </w:r>
      <w:r>
        <w:rPr>
          <w:rFonts w:ascii="宋体" w:hAnsi="宋体" w:cs="宋体"/>
          <w:color w:val="000000" w:themeColor="text1"/>
          <w:kern w:val="0"/>
          <w:sz w:val="24"/>
          <w:highlight w:val="none"/>
          <w14:textFill>
            <w14:solidFill>
              <w14:schemeClr w14:val="tx1"/>
            </w14:solidFill>
          </w14:textFill>
        </w:rPr>
        <w:t>农村公路网络</w:t>
      </w:r>
      <w:r>
        <w:rPr>
          <w:rFonts w:hint="eastAsia" w:ascii="宋体" w:hAnsi="宋体" w:cs="宋体"/>
          <w:color w:val="000000" w:themeColor="text1"/>
          <w:kern w:val="0"/>
          <w:sz w:val="24"/>
          <w:highlight w:val="none"/>
          <w14:textFill>
            <w14:solidFill>
              <w14:schemeClr w14:val="tx1"/>
            </w14:solidFill>
          </w14:textFill>
        </w:rPr>
        <w:t>持续</w:t>
      </w:r>
      <w:r>
        <w:rPr>
          <w:rFonts w:ascii="宋体" w:hAnsi="宋体" w:cs="宋体"/>
          <w:color w:val="000000" w:themeColor="text1"/>
          <w:kern w:val="0"/>
          <w:sz w:val="24"/>
          <w:highlight w:val="none"/>
          <w14:textFill>
            <w14:solidFill>
              <w14:schemeClr w14:val="tx1"/>
            </w14:solidFill>
          </w14:textFill>
        </w:rPr>
        <w:t>完善，为农村经济社会发展提供了重要支撑。随着路网规模持续扩大和机动车保有量快速增长，</w:t>
      </w:r>
      <w:r>
        <w:rPr>
          <w:rFonts w:hint="eastAsia" w:ascii="宋体" w:hAnsi="宋体" w:cs="宋体"/>
          <w:color w:val="000000" w:themeColor="text1"/>
          <w:kern w:val="0"/>
          <w:sz w:val="24"/>
          <w:highlight w:val="none"/>
          <w14:textFill>
            <w14:solidFill>
              <w14:schemeClr w14:val="tx1"/>
            </w14:solidFill>
          </w14:textFill>
        </w:rPr>
        <w:t>我省</w:t>
      </w:r>
      <w:r>
        <w:rPr>
          <w:rFonts w:ascii="宋体" w:hAnsi="宋体" w:cs="宋体"/>
          <w:color w:val="000000" w:themeColor="text1"/>
          <w:kern w:val="0"/>
          <w:sz w:val="24"/>
          <w:highlight w:val="none"/>
          <w14:textFill>
            <w14:solidFill>
              <w14:schemeClr w14:val="tx1"/>
            </w14:solidFill>
          </w14:textFill>
        </w:rPr>
        <w:t>农村公路安全面临多重挑战</w:t>
      </w:r>
      <w:r>
        <w:rPr>
          <w:rFonts w:hint="eastAsia" w:ascii="宋体" w:hAnsi="宋体" w:cs="宋体"/>
          <w:color w:val="000000" w:themeColor="text1"/>
          <w:kern w:val="0"/>
          <w:sz w:val="24"/>
          <w:highlight w:val="none"/>
          <w14:textFill>
            <w14:solidFill>
              <w14:schemeClr w14:val="tx1"/>
            </w14:solidFill>
          </w14:textFill>
        </w:rPr>
        <w:t>：一是早期设计</w:t>
      </w:r>
      <w:r>
        <w:rPr>
          <w:rFonts w:ascii="宋体" w:hAnsi="宋体" w:cs="宋体"/>
          <w:color w:val="000000" w:themeColor="text1"/>
          <w:kern w:val="0"/>
          <w:sz w:val="24"/>
          <w:highlight w:val="none"/>
          <w14:textFill>
            <w14:solidFill>
              <w14:schemeClr w14:val="tx1"/>
            </w14:solidFill>
          </w14:textFill>
        </w:rPr>
        <w:t>标准偏低</w:t>
      </w:r>
      <w:r>
        <w:rPr>
          <w:rFonts w:hint="eastAsia" w:ascii="宋体" w:hAnsi="宋体" w:cs="宋体"/>
          <w:color w:val="000000" w:themeColor="text1"/>
          <w:kern w:val="0"/>
          <w:sz w:val="24"/>
          <w:highlight w:val="none"/>
          <w14:textFill>
            <w14:solidFill>
              <w14:schemeClr w14:val="tx1"/>
            </w14:solidFill>
          </w14:textFill>
        </w:rPr>
        <w:t>，导致部分路段</w:t>
      </w:r>
      <w:r>
        <w:rPr>
          <w:rFonts w:ascii="宋体" w:hAnsi="宋体" w:cs="宋体"/>
          <w:color w:val="000000" w:themeColor="text1"/>
          <w:kern w:val="0"/>
          <w:sz w:val="24"/>
          <w:highlight w:val="none"/>
          <w14:textFill>
            <w14:solidFill>
              <w14:schemeClr w14:val="tx1"/>
            </w14:solidFill>
          </w14:textFill>
        </w:rPr>
        <w:t>线形条件</w:t>
      </w:r>
      <w:r>
        <w:rPr>
          <w:rFonts w:hint="eastAsia" w:ascii="宋体" w:hAnsi="宋体" w:cs="宋体"/>
          <w:color w:val="000000" w:themeColor="text1"/>
          <w:kern w:val="0"/>
          <w:sz w:val="24"/>
          <w:highlight w:val="none"/>
          <w14:textFill>
            <w14:solidFill>
              <w14:schemeClr w14:val="tx1"/>
            </w14:solidFill>
          </w14:textFill>
        </w:rPr>
        <w:t>较差，特别是山区农村公路存在大量急弯陡坡、低荷载桥梁等高风险路段，加之部分路段设置的</w:t>
      </w:r>
      <w:r>
        <w:rPr>
          <w:rFonts w:ascii="宋体" w:hAnsi="宋体" w:cs="宋体"/>
          <w:color w:val="000000" w:themeColor="text1"/>
          <w:kern w:val="0"/>
          <w:sz w:val="24"/>
          <w:highlight w:val="none"/>
          <w14:textFill>
            <w14:solidFill>
              <w14:schemeClr w14:val="tx1"/>
            </w14:solidFill>
          </w14:textFill>
        </w:rPr>
        <w:t>安全</w:t>
      </w:r>
      <w:r>
        <w:rPr>
          <w:rFonts w:hint="eastAsia" w:ascii="宋体" w:hAnsi="宋体" w:cs="宋体"/>
          <w:color w:val="000000" w:themeColor="text1"/>
          <w:kern w:val="0"/>
          <w:sz w:val="24"/>
          <w:highlight w:val="none"/>
          <w14:textFill>
            <w14:solidFill>
              <w14:schemeClr w14:val="tx1"/>
            </w14:solidFill>
          </w14:textFill>
        </w:rPr>
        <w:t>防护</w:t>
      </w:r>
      <w:r>
        <w:rPr>
          <w:rFonts w:ascii="宋体" w:hAnsi="宋体" w:cs="宋体"/>
          <w:color w:val="000000" w:themeColor="text1"/>
          <w:kern w:val="0"/>
          <w:sz w:val="24"/>
          <w:highlight w:val="none"/>
          <w14:textFill>
            <w14:solidFill>
              <w14:schemeClr w14:val="tx1"/>
            </w14:solidFill>
          </w14:textFill>
        </w:rPr>
        <w:t>设施技术标准不匹配</w:t>
      </w:r>
      <w:r>
        <w:rPr>
          <w:rFonts w:hint="eastAsia" w:ascii="宋体" w:hAnsi="宋体" w:cs="宋体"/>
          <w:color w:val="000000" w:themeColor="text1"/>
          <w:kern w:val="0"/>
          <w:sz w:val="24"/>
          <w:highlight w:val="none"/>
          <w14:textFill>
            <w14:solidFill>
              <w14:schemeClr w14:val="tx1"/>
            </w14:solidFill>
          </w14:textFill>
        </w:rPr>
        <w:t>，严重影响基础设施本质安全水平；二是受台风、暴雨等灾害天气影响，部分农村公路边坡防护不足、</w:t>
      </w:r>
      <w:r>
        <w:rPr>
          <w:rFonts w:ascii="宋体" w:hAnsi="宋体" w:cs="宋体"/>
          <w:color w:val="000000" w:themeColor="text1"/>
          <w:kern w:val="0"/>
          <w:sz w:val="24"/>
          <w:highlight w:val="none"/>
          <w14:textFill>
            <w14:solidFill>
              <w14:schemeClr w14:val="tx1"/>
            </w14:solidFill>
          </w14:textFill>
        </w:rPr>
        <w:t>风险</w:t>
      </w:r>
      <w:r>
        <w:rPr>
          <w:rFonts w:hint="eastAsia" w:ascii="宋体" w:hAnsi="宋体" w:cs="宋体"/>
          <w:color w:val="000000" w:themeColor="text1"/>
          <w:kern w:val="0"/>
          <w:sz w:val="24"/>
          <w:highlight w:val="none"/>
          <w14:textFill>
            <w14:solidFill>
              <w14:schemeClr w14:val="tx1"/>
            </w14:solidFill>
          </w14:textFill>
        </w:rPr>
        <w:t>监测</w:t>
      </w:r>
      <w:r>
        <w:rPr>
          <w:rFonts w:ascii="宋体" w:hAnsi="宋体" w:cs="宋体"/>
          <w:color w:val="000000" w:themeColor="text1"/>
          <w:kern w:val="0"/>
          <w:sz w:val="24"/>
          <w:highlight w:val="none"/>
          <w14:textFill>
            <w14:solidFill>
              <w14:schemeClr w14:val="tx1"/>
            </w14:solidFill>
          </w14:textFill>
        </w:rPr>
        <w:t>预警和应急处置</w:t>
      </w:r>
      <w:r>
        <w:rPr>
          <w:rFonts w:hint="eastAsia" w:ascii="宋体" w:hAnsi="宋体" w:cs="宋体"/>
          <w:color w:val="000000" w:themeColor="text1"/>
          <w:kern w:val="0"/>
          <w:sz w:val="24"/>
          <w:highlight w:val="none"/>
          <w14:textFill>
            <w14:solidFill>
              <w14:schemeClr w14:val="tx1"/>
            </w14:solidFill>
          </w14:textFill>
        </w:rPr>
        <w:t>薄弱等短板日益凸显，对路网韧性和应急保障能力提出更高的要求；三是由于执法力度不足和群众安全意识薄弱，超速行驶、非法营运、超限超载等高风险违法行为</w:t>
      </w:r>
      <w:r>
        <w:rPr>
          <w:rFonts w:ascii="宋体" w:hAnsi="宋体" w:cs="宋体"/>
          <w:color w:val="000000" w:themeColor="text1"/>
          <w:kern w:val="0"/>
          <w:sz w:val="24"/>
          <w:highlight w:val="none"/>
          <w14:textFill>
            <w14:solidFill>
              <w14:schemeClr w14:val="tx1"/>
            </w14:solidFill>
          </w14:textFill>
        </w:rPr>
        <w:t>屡禁不止</w:t>
      </w:r>
      <w:r>
        <w:rPr>
          <w:rFonts w:hint="eastAsia" w:ascii="宋体" w:hAnsi="宋体" w:cs="宋体"/>
          <w:color w:val="000000" w:themeColor="text1"/>
          <w:kern w:val="0"/>
          <w:sz w:val="24"/>
          <w:highlight w:val="none"/>
          <w14:textFill>
            <w14:solidFill>
              <w14:schemeClr w14:val="tx1"/>
            </w14:solidFill>
          </w14:textFill>
        </w:rPr>
        <w:t>，交通安全秩序管理仍待提升</w:t>
      </w:r>
      <w:r>
        <w:rPr>
          <w:rFonts w:ascii="宋体" w:hAnsi="宋体" w:cs="宋体"/>
          <w:color w:val="000000" w:themeColor="text1"/>
          <w:kern w:val="0"/>
          <w:sz w:val="24"/>
          <w:highlight w:val="none"/>
          <w14:textFill>
            <w14:solidFill>
              <w14:schemeClr w14:val="tx1"/>
            </w14:solidFill>
          </w14:textFill>
        </w:rPr>
        <w:t>。</w:t>
      </w:r>
      <w:r>
        <w:rPr>
          <w:rFonts w:hint="eastAsia" w:ascii="宋体" w:hAnsi="宋体" w:cs="宋体"/>
          <w:color w:val="000000" w:themeColor="text1"/>
          <w:kern w:val="0"/>
          <w:sz w:val="24"/>
          <w:highlight w:val="none"/>
          <w14:textFill>
            <w14:solidFill>
              <w14:schemeClr w14:val="tx1"/>
            </w14:solidFill>
          </w14:textFill>
        </w:rPr>
        <w:t>我省</w:t>
      </w:r>
      <w:r>
        <w:rPr>
          <w:rFonts w:ascii="宋体" w:hAnsi="宋体" w:cs="宋体"/>
          <w:color w:val="000000" w:themeColor="text1"/>
          <w:kern w:val="0"/>
          <w:sz w:val="24"/>
          <w:highlight w:val="none"/>
          <w14:textFill>
            <w14:solidFill>
              <w14:schemeClr w14:val="tx1"/>
            </w14:solidFill>
          </w14:textFill>
        </w:rPr>
        <w:t>亟需开展综合安全风险评价研究，通过构建</w:t>
      </w:r>
      <w:r>
        <w:rPr>
          <w:rFonts w:hint="eastAsia" w:ascii="宋体" w:hAnsi="宋体" w:cs="宋体"/>
          <w:color w:val="000000" w:themeColor="text1"/>
          <w:kern w:val="0"/>
          <w:sz w:val="24"/>
          <w:highlight w:val="none"/>
          <w14:textFill>
            <w14:solidFill>
              <w14:schemeClr w14:val="tx1"/>
            </w14:solidFill>
          </w14:textFill>
        </w:rPr>
        <w:t>科学完备</w:t>
      </w:r>
      <w:r>
        <w:rPr>
          <w:rFonts w:ascii="宋体" w:hAnsi="宋体" w:cs="宋体"/>
          <w:color w:val="000000" w:themeColor="text1"/>
          <w:kern w:val="0"/>
          <w:sz w:val="24"/>
          <w:highlight w:val="none"/>
          <w14:textFill>
            <w14:solidFill>
              <w14:schemeClr w14:val="tx1"/>
            </w14:solidFill>
          </w14:textFill>
        </w:rPr>
        <w:t>的安全风险指标</w:t>
      </w:r>
      <w:r>
        <w:rPr>
          <w:rFonts w:hint="eastAsia" w:ascii="宋体" w:hAnsi="宋体" w:cs="宋体"/>
          <w:color w:val="000000" w:themeColor="text1"/>
          <w:kern w:val="0"/>
          <w:sz w:val="24"/>
          <w:highlight w:val="none"/>
          <w14:textFill>
            <w14:solidFill>
              <w14:schemeClr w14:val="tx1"/>
            </w14:solidFill>
          </w14:textFill>
        </w:rPr>
        <w:t>评价体系和</w:t>
      </w:r>
      <w:r>
        <w:rPr>
          <w:rFonts w:ascii="宋体" w:hAnsi="宋体" w:cs="宋体"/>
          <w:color w:val="000000" w:themeColor="text1"/>
          <w:kern w:val="0"/>
          <w:sz w:val="24"/>
          <w:highlight w:val="none"/>
          <w14:textFill>
            <w14:solidFill>
              <w14:schemeClr w14:val="tx1"/>
            </w14:solidFill>
          </w14:textFill>
        </w:rPr>
        <w:t>监测技术，</w:t>
      </w:r>
      <w:r>
        <w:rPr>
          <w:rFonts w:hint="eastAsia" w:ascii="宋体" w:hAnsi="宋体" w:cs="宋体"/>
          <w:color w:val="000000" w:themeColor="text1"/>
          <w:kern w:val="0"/>
          <w:sz w:val="24"/>
          <w:highlight w:val="none"/>
          <w14:textFill>
            <w14:solidFill>
              <w14:schemeClr w14:val="tx1"/>
            </w14:solidFill>
          </w14:textFill>
        </w:rPr>
        <w:t>实现</w:t>
      </w:r>
      <w:r>
        <w:rPr>
          <w:rFonts w:ascii="宋体" w:hAnsi="宋体" w:cs="宋体"/>
          <w:color w:val="000000" w:themeColor="text1"/>
          <w:kern w:val="0"/>
          <w:sz w:val="24"/>
          <w:highlight w:val="none"/>
          <w14:textFill>
            <w14:solidFill>
              <w14:schemeClr w14:val="tx1"/>
            </w14:solidFill>
          </w14:textFill>
        </w:rPr>
        <w:t>高风险路段</w:t>
      </w:r>
      <w:r>
        <w:rPr>
          <w:rFonts w:hint="eastAsia" w:ascii="宋体" w:hAnsi="宋体" w:cs="宋体"/>
          <w:color w:val="000000" w:themeColor="text1"/>
          <w:kern w:val="0"/>
          <w:sz w:val="24"/>
          <w:highlight w:val="none"/>
          <w14:textFill>
            <w14:solidFill>
              <w14:schemeClr w14:val="tx1"/>
            </w14:solidFill>
          </w14:textFill>
        </w:rPr>
        <w:t>的</w:t>
      </w:r>
      <w:r>
        <w:rPr>
          <w:rFonts w:ascii="宋体" w:hAnsi="宋体" w:cs="宋体"/>
          <w:color w:val="000000" w:themeColor="text1"/>
          <w:kern w:val="0"/>
          <w:sz w:val="24"/>
          <w:highlight w:val="none"/>
          <w14:textFill>
            <w14:solidFill>
              <w14:schemeClr w14:val="tx1"/>
            </w14:solidFill>
          </w14:textFill>
        </w:rPr>
        <w:t>精准识别</w:t>
      </w:r>
      <w:r>
        <w:rPr>
          <w:rFonts w:hint="eastAsia" w:ascii="宋体" w:hAnsi="宋体" w:cs="宋体"/>
          <w:color w:val="000000" w:themeColor="text1"/>
          <w:kern w:val="0"/>
          <w:sz w:val="24"/>
          <w:highlight w:val="none"/>
          <w14:textFill>
            <w14:solidFill>
              <w14:schemeClr w14:val="tx1"/>
            </w14:solidFill>
          </w14:textFill>
        </w:rPr>
        <w:t>与分级管控，全面提升农村公路本质安全和应急保障能力，有效</w:t>
      </w:r>
      <w:r>
        <w:rPr>
          <w:rFonts w:ascii="宋体" w:hAnsi="宋体" w:cs="宋体"/>
          <w:color w:val="000000" w:themeColor="text1"/>
          <w:kern w:val="0"/>
          <w:sz w:val="24"/>
          <w:highlight w:val="none"/>
          <w14:textFill>
            <w14:solidFill>
              <w14:schemeClr w14:val="tx1"/>
            </w14:solidFill>
          </w14:textFill>
        </w:rPr>
        <w:t>破解安全治理难题</w:t>
      </w:r>
      <w:r>
        <w:rPr>
          <w:rFonts w:hint="eastAsia" w:ascii="宋体" w:hAnsi="宋体" w:cs="宋体"/>
          <w:color w:val="000000" w:themeColor="text1"/>
          <w:kern w:val="0"/>
          <w:sz w:val="24"/>
          <w:highlight w:val="none"/>
          <w14:textFill>
            <w14:solidFill>
              <w14:schemeClr w14:val="tx1"/>
            </w14:solidFill>
          </w14:textFill>
        </w:rPr>
        <w:t>，促进农村公路高质量发展，为</w:t>
      </w:r>
      <w:r>
        <w:rPr>
          <w:rFonts w:ascii="宋体" w:hAnsi="宋体" w:cs="宋体"/>
          <w:color w:val="000000" w:themeColor="text1"/>
          <w:kern w:val="0"/>
          <w:sz w:val="24"/>
          <w:highlight w:val="none"/>
          <w14:textFill>
            <w14:solidFill>
              <w14:schemeClr w14:val="tx1"/>
            </w14:solidFill>
          </w14:textFill>
        </w:rPr>
        <w:t>更好服务乡村振兴战略提供坚实的技术支撑和安全保障。</w:t>
      </w:r>
    </w:p>
    <w:p w14:paraId="4328FF38">
      <w:pPr>
        <w:snapToGrid w:val="0"/>
        <w:spacing w:line="360" w:lineRule="auto"/>
        <w:outlineLvl w:val="1"/>
        <w:rPr>
          <w:rFonts w:hint="eastAsia" w:ascii="宋体" w:hAnsi="宋体" w:cs="宋体"/>
          <w:b/>
          <w:bCs/>
          <w:color w:val="000000" w:themeColor="text1"/>
          <w:kern w:val="0"/>
          <w:sz w:val="24"/>
          <w:highlight w:val="none"/>
          <w14:textFill>
            <w14:solidFill>
              <w14:schemeClr w14:val="tx1"/>
            </w14:solidFill>
          </w14:textFill>
        </w:rPr>
      </w:pPr>
      <w:r>
        <w:rPr>
          <w:rFonts w:hint="eastAsia" w:ascii="宋体" w:hAnsi="宋体" w:cs="宋体"/>
          <w:b/>
          <w:bCs/>
          <w:color w:val="000000" w:themeColor="text1"/>
          <w:kern w:val="0"/>
          <w:sz w:val="24"/>
          <w:highlight w:val="none"/>
          <w14:textFill>
            <w14:solidFill>
              <w14:schemeClr w14:val="tx1"/>
            </w14:solidFill>
          </w14:textFill>
        </w:rPr>
        <w:t>二、编制内容</w:t>
      </w:r>
    </w:p>
    <w:p w14:paraId="4CF09B17">
      <w:pPr>
        <w:snapToGrid w:val="0"/>
        <w:spacing w:line="360" w:lineRule="auto"/>
        <w:ind w:firstLine="480" w:firstLineChars="200"/>
        <w:outlineLvl w:val="1"/>
        <w:rPr>
          <w:rFonts w:hint="eastAsia" w:ascii="宋体" w:hAnsi="宋体" w:cs="宋体"/>
          <w:kern w:val="0"/>
          <w:sz w:val="24"/>
          <w:highlight w:val="none"/>
        </w:rPr>
      </w:pPr>
      <w:r>
        <w:rPr>
          <w:rFonts w:hint="eastAsia" w:ascii="宋体" w:hAnsi="宋体" w:cs="宋体"/>
          <w:kern w:val="0"/>
          <w:sz w:val="24"/>
          <w:highlight w:val="none"/>
        </w:rPr>
        <w:t>一是全面现状调研，通过实地调查和书面调研，系统梳理浙江省农村公路在基础设施状况、安防设施设置、路网韧性水平等方面的安全现状特征，识别当前农村公路安全存在的隐患问题；二是关键影响因素识别，基于国内外文献综述与先进经验，科学界定影响农村公路安全的核心要素；三是构建综合安全风险评价体系，综合考虑现状问题和关键影响因素，从基础设施、安防设施、路网韧性、应急保障能力等多维度风险因素，建立科学量化、可操作性强的农村公路安全风险评价指标体系和评估方法；四是开展安全评估和监测技术研究，运用构建的风险评估方法，形成并推广具有区域适应性的安全风险评估与监测技术。</w:t>
      </w:r>
    </w:p>
    <w:p w14:paraId="56FFF5F0">
      <w:pPr>
        <w:snapToGrid w:val="0"/>
        <w:spacing w:line="360" w:lineRule="auto"/>
        <w:outlineLvl w:val="1"/>
        <w:rPr>
          <w:rFonts w:hint="eastAsia" w:ascii="宋体" w:hAnsi="宋体" w:cs="宋体"/>
          <w:b/>
          <w:bCs/>
          <w:color w:val="000000" w:themeColor="text1"/>
          <w:kern w:val="0"/>
          <w:sz w:val="24"/>
          <w:highlight w:val="none"/>
          <w14:textFill>
            <w14:solidFill>
              <w14:schemeClr w14:val="tx1"/>
            </w14:solidFill>
          </w14:textFill>
        </w:rPr>
      </w:pPr>
      <w:r>
        <w:rPr>
          <w:rFonts w:hint="eastAsia" w:ascii="宋体" w:hAnsi="宋体" w:cs="宋体"/>
          <w:b/>
          <w:bCs/>
          <w:color w:val="000000" w:themeColor="text1"/>
          <w:kern w:val="0"/>
          <w:sz w:val="24"/>
          <w:highlight w:val="none"/>
          <w14:textFill>
            <w14:solidFill>
              <w14:schemeClr w14:val="tx1"/>
            </w14:solidFill>
          </w14:textFill>
        </w:rPr>
        <w:t>三、相关法规、管理条例与技术标准、行业规范</w:t>
      </w:r>
    </w:p>
    <w:p w14:paraId="348AE19D">
      <w:pPr>
        <w:snapToGrid w:val="0"/>
        <w:spacing w:line="360" w:lineRule="auto"/>
        <w:outlineLvl w:val="1"/>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3.1国家规定的标准和规范，有新标准按新标准执行；</w:t>
      </w:r>
    </w:p>
    <w:p w14:paraId="4EFE0D50">
      <w:pPr>
        <w:snapToGrid w:val="0"/>
        <w:spacing w:line="360" w:lineRule="auto"/>
        <w:outlineLvl w:val="1"/>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3.2行业标准及规范，有新标准按新标准执行；</w:t>
      </w:r>
    </w:p>
    <w:p w14:paraId="0351A8A2">
      <w:pPr>
        <w:snapToGrid w:val="0"/>
        <w:spacing w:line="360" w:lineRule="auto"/>
        <w:outlineLvl w:val="1"/>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3.3其他相关标准。</w:t>
      </w:r>
    </w:p>
    <w:p w14:paraId="6EBEF7E9">
      <w:pPr>
        <w:snapToGrid w:val="0"/>
        <w:spacing w:line="360" w:lineRule="auto"/>
        <w:outlineLvl w:val="1"/>
        <w:rPr>
          <w:rFonts w:hint="eastAsia" w:ascii="宋体" w:hAnsi="宋体" w:cs="宋体"/>
          <w:b/>
          <w:bCs/>
          <w:color w:val="000000" w:themeColor="text1"/>
          <w:kern w:val="0"/>
          <w:sz w:val="24"/>
          <w:highlight w:val="none"/>
          <w14:textFill>
            <w14:solidFill>
              <w14:schemeClr w14:val="tx1"/>
            </w14:solidFill>
          </w14:textFill>
        </w:rPr>
      </w:pPr>
      <w:r>
        <w:rPr>
          <w:rFonts w:hint="eastAsia" w:ascii="宋体" w:hAnsi="宋体" w:cs="宋体"/>
          <w:b/>
          <w:bCs/>
          <w:color w:val="000000" w:themeColor="text1"/>
          <w:kern w:val="0"/>
          <w:sz w:val="24"/>
          <w:highlight w:val="none"/>
          <w14:textFill>
            <w14:solidFill>
              <w14:schemeClr w14:val="tx1"/>
            </w14:solidFill>
          </w14:textFill>
        </w:rPr>
        <w:t>四、项目要求</w:t>
      </w:r>
    </w:p>
    <w:p w14:paraId="2F39942B">
      <w:pPr>
        <w:snapToGrid w:val="0"/>
        <w:spacing w:line="360" w:lineRule="auto"/>
        <w:outlineLvl w:val="1"/>
        <w:rPr>
          <w:rFonts w:hint="eastAsia" w:ascii="宋体" w:hAnsi="宋体" w:cs="宋体"/>
          <w:kern w:val="0"/>
          <w:sz w:val="24"/>
          <w:highlight w:val="none"/>
        </w:rPr>
      </w:pPr>
      <w:r>
        <w:rPr>
          <w:rFonts w:hint="eastAsia" w:ascii="宋体" w:hAnsi="宋体" w:cs="宋体"/>
          <w:kern w:val="0"/>
          <w:sz w:val="24"/>
          <w:highlight w:val="none"/>
        </w:rPr>
        <w:t>4.1编制《农村公路安全专项调查评估》报告，全面客观开展农村公路安全现状调研与问题诊断，开展农村公路综合安全风险评价，提出安全风险评价指标体系和评估方法，完成农村公路安全评估、监测技术研究。</w:t>
      </w:r>
    </w:p>
    <w:p w14:paraId="37FCA706">
      <w:pPr>
        <w:snapToGrid w:val="0"/>
        <w:spacing w:line="360" w:lineRule="auto"/>
        <w:outlineLvl w:val="1"/>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4.2中标人应根据采购人要求提交阶段性成果，在2025年11月30日前需提交所有成果。</w:t>
      </w:r>
    </w:p>
    <w:p w14:paraId="72A07342">
      <w:pPr>
        <w:snapToGrid w:val="0"/>
        <w:spacing w:line="360" w:lineRule="auto"/>
        <w:outlineLvl w:val="1"/>
        <w:rPr>
          <w:rFonts w:hint="eastAsia" w:ascii="宋体" w:hAnsi="宋体" w:cs="宋体"/>
          <w:b/>
          <w:bCs/>
          <w:color w:val="000000" w:themeColor="text1"/>
          <w:kern w:val="0"/>
          <w:sz w:val="24"/>
          <w:highlight w:val="none"/>
          <w14:textFill>
            <w14:solidFill>
              <w14:schemeClr w14:val="tx1"/>
            </w14:solidFill>
          </w14:textFill>
        </w:rPr>
      </w:pPr>
      <w:r>
        <w:rPr>
          <w:rFonts w:hint="eastAsia" w:ascii="宋体" w:hAnsi="宋体" w:cs="宋体"/>
          <w:b/>
          <w:bCs/>
          <w:color w:val="000000" w:themeColor="text1"/>
          <w:kern w:val="0"/>
          <w:sz w:val="24"/>
          <w:highlight w:val="none"/>
          <w14:textFill>
            <w14:solidFill>
              <w14:schemeClr w14:val="tx1"/>
            </w14:solidFill>
          </w14:textFill>
        </w:rPr>
        <w:t>五、采购项目商务要求</w:t>
      </w:r>
    </w:p>
    <w:p w14:paraId="1072A244">
      <w:pPr>
        <w:snapToGrid w:val="0"/>
        <w:spacing w:line="360" w:lineRule="auto"/>
        <w:outlineLvl w:val="1"/>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5.1付款方式</w:t>
      </w:r>
    </w:p>
    <w:p w14:paraId="453F36B6">
      <w:pPr>
        <w:snapToGrid w:val="0"/>
        <w:spacing w:line="360" w:lineRule="auto"/>
        <w:ind w:firstLine="480" w:firstLineChars="200"/>
        <w:outlineLvl w:val="1"/>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（1）本项目以人民币付款。</w:t>
      </w:r>
    </w:p>
    <w:p w14:paraId="2522B843">
      <w:pPr>
        <w:snapToGrid w:val="0"/>
        <w:spacing w:line="360" w:lineRule="auto"/>
        <w:ind w:firstLine="480" w:firstLineChars="200"/>
        <w:outlineLvl w:val="1"/>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（2）付款条件</w:t>
      </w:r>
    </w:p>
    <w:p w14:paraId="18C7C4C6">
      <w:pPr>
        <w:snapToGrid w:val="0"/>
        <w:spacing w:line="360" w:lineRule="auto"/>
        <w:ind w:firstLine="480" w:firstLineChars="200"/>
        <w:outlineLvl w:val="1"/>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第一笔付款：签订合同后，具备支付条件，中标人提供等额合法发票后7个工作日内，采购人支付中标人合同总价的50%合同款；第二笔付款：待通过验收，具备支付条件，中标人提供等额合法发票后7个工作日内采购人支付合同总价的50%。</w:t>
      </w:r>
    </w:p>
    <w:p w14:paraId="42D4B101">
      <w:pPr>
        <w:snapToGrid w:val="0"/>
        <w:spacing w:line="360" w:lineRule="auto"/>
        <w:outlineLvl w:val="1"/>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5.2服务地点</w:t>
      </w:r>
    </w:p>
    <w:p w14:paraId="74973B5E">
      <w:pPr>
        <w:snapToGrid w:val="0"/>
        <w:spacing w:line="360" w:lineRule="auto"/>
        <w:ind w:firstLine="480" w:firstLineChars="200"/>
        <w:outlineLvl w:val="1"/>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甲方指定地点</w:t>
      </w:r>
    </w:p>
    <w:p w14:paraId="68CD7457">
      <w:pPr>
        <w:snapToGrid w:val="0"/>
        <w:spacing w:line="360" w:lineRule="auto"/>
        <w:outlineLvl w:val="1"/>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5.3服务期</w:t>
      </w:r>
    </w:p>
    <w:p w14:paraId="2CF51CBA">
      <w:pPr>
        <w:snapToGrid w:val="0"/>
        <w:spacing w:line="360" w:lineRule="auto"/>
        <w:ind w:firstLine="480" w:firstLineChars="200"/>
        <w:outlineLvl w:val="1"/>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自签订合同之日起至2025年11月30日。</w:t>
      </w:r>
    </w:p>
    <w:p w14:paraId="525BCD5B">
      <w:pPr>
        <w:snapToGrid w:val="0"/>
        <w:spacing w:line="360" w:lineRule="auto"/>
        <w:outlineLvl w:val="1"/>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5.4报价要求</w:t>
      </w:r>
    </w:p>
    <w:p w14:paraId="26E20855">
      <w:pPr>
        <w:snapToGrid w:val="0"/>
        <w:spacing w:line="360" w:lineRule="auto"/>
        <w:ind w:firstLine="480" w:firstLineChars="200"/>
        <w:outlineLvl w:val="1"/>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人民币报价，报价包含项目所需的一切费用。</w:t>
      </w:r>
    </w:p>
    <w:p w14:paraId="48666A6A">
      <w:pPr>
        <w:snapToGrid w:val="0"/>
        <w:spacing w:line="360" w:lineRule="auto"/>
        <w:outlineLvl w:val="1"/>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5.5履约保证金</w:t>
      </w:r>
    </w:p>
    <w:p w14:paraId="1C0D2D91">
      <w:pPr>
        <w:snapToGrid w:val="0"/>
        <w:spacing w:line="360" w:lineRule="auto"/>
        <w:ind w:firstLine="480" w:firstLineChars="200"/>
        <w:outlineLvl w:val="1"/>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无</w:t>
      </w:r>
    </w:p>
    <w:p w14:paraId="654358A9">
      <w:pPr>
        <w:snapToGrid w:val="0"/>
        <w:spacing w:line="360" w:lineRule="auto"/>
        <w:outlineLvl w:val="1"/>
        <w:rPr>
          <w:rFonts w:hint="eastAsia"/>
          <w:b/>
          <w:bCs/>
          <w:kern w:val="0"/>
          <w:sz w:val="24"/>
          <w:highlight w:val="none"/>
        </w:rPr>
      </w:pPr>
      <w:bookmarkStart w:id="36" w:name="_Hlk92271413"/>
      <w:r>
        <w:rPr>
          <w:rFonts w:hint="eastAsia" w:ascii="宋体" w:hAnsi="宋体"/>
          <w:b/>
          <w:color w:val="000000" w:themeColor="text1"/>
          <w:sz w:val="24"/>
          <w:highlight w:val="none"/>
          <w:lang w:val="en-US" w:eastAsia="zh-CN"/>
          <w14:textFill>
            <w14:solidFill>
              <w14:schemeClr w14:val="tx1"/>
            </w14:solidFill>
          </w14:textFill>
        </w:rPr>
        <w:t>六、</w:t>
      </w:r>
      <w:bookmarkEnd w:id="36"/>
      <w:r>
        <w:rPr>
          <w:rFonts w:hint="eastAsia"/>
          <w:b/>
          <w:bCs/>
          <w:kern w:val="0"/>
          <w:sz w:val="24"/>
          <w:highlight w:val="none"/>
        </w:rPr>
        <w:t>人员要求</w:t>
      </w:r>
    </w:p>
    <w:p w14:paraId="3BB54B2C">
      <w:pPr>
        <w:spacing w:line="360" w:lineRule="auto"/>
        <w:ind w:firstLine="480" w:firstLineChars="200"/>
        <w:rPr>
          <w:rFonts w:hint="eastAsia"/>
          <w:sz w:val="24"/>
          <w:highlight w:val="none"/>
        </w:rPr>
      </w:pPr>
      <w:r>
        <w:rPr>
          <w:rFonts w:hint="eastAsia" w:cs="宋体"/>
          <w:sz w:val="24"/>
          <w:highlight w:val="none"/>
          <w:shd w:val="clear" w:color="FFFFFF" w:fill="FFFFFF"/>
        </w:rPr>
        <w:t>投标人须组织具有较强服务能力的团队以保障本项目成果形成，项目团队成员包括项目负责人、</w:t>
      </w:r>
      <w:r>
        <w:rPr>
          <w:rFonts w:hint="eastAsia" w:ascii="宋体" w:hAnsi="宋体"/>
          <w:color w:val="000000" w:themeColor="text1"/>
          <w:sz w:val="24"/>
          <w:highlight w:val="none"/>
          <w14:textFill>
            <w14:solidFill>
              <w14:schemeClr w14:val="tx1"/>
            </w14:solidFill>
          </w14:textFill>
        </w:rPr>
        <w:t>项目组成员（不含项目负责人不少于6人）</w:t>
      </w:r>
      <w:r>
        <w:rPr>
          <w:rFonts w:hint="eastAsia" w:cs="宋体"/>
          <w:sz w:val="24"/>
          <w:highlight w:val="none"/>
          <w:shd w:val="clear" w:color="FFFFFF" w:fill="FFFFFF"/>
        </w:rPr>
        <w:t>，人员应具备相关的专业能力、学历及服务经验。</w:t>
      </w:r>
    </w:p>
    <w:p w14:paraId="67B9CDEB">
      <w:pPr>
        <w:pStyle w:val="79"/>
        <w:spacing w:line="360" w:lineRule="auto"/>
        <w:rPr>
          <w:rFonts w:hint="eastAsia" w:ascii="宋体" w:hAnsi="宋体" w:eastAsia="宋体" w:cs="CESI黑体-GB13000"/>
          <w:b/>
          <w:bCs/>
          <w:color w:val="000000" w:themeColor="text1"/>
          <w:highlight w:val="none"/>
          <w14:textFill>
            <w14:solidFill>
              <w14:schemeClr w14:val="tx1"/>
            </w14:solidFill>
          </w14:textFill>
        </w:rPr>
      </w:pPr>
      <w:r>
        <w:rPr>
          <w:rFonts w:hint="eastAsia" w:ascii="宋体" w:hAnsi="宋体" w:eastAsia="宋体" w:cs="CESI黑体-GB13000"/>
          <w:b/>
          <w:bCs/>
          <w:color w:val="000000" w:themeColor="text1"/>
          <w:highlight w:val="none"/>
          <w14:textFill>
            <w14:solidFill>
              <w14:schemeClr w14:val="tx1"/>
            </w14:solidFill>
          </w14:textFill>
        </w:rPr>
        <w:t>七、验收要求</w:t>
      </w:r>
    </w:p>
    <w:p w14:paraId="5E1D91B4">
      <w:pPr>
        <w:pStyle w:val="79"/>
        <w:spacing w:line="360" w:lineRule="auto"/>
        <w:ind w:firstLine="480" w:firstLineChars="200"/>
        <w:jc w:val="both"/>
        <w:rPr>
          <w:rFonts w:hint="eastAsia" w:ascii="宋体" w:hAnsi="宋体" w:eastAsia="宋体" w:cs="CESI仿宋-GB2312"/>
          <w:color w:val="000000" w:themeColor="text1"/>
          <w:highlight w:val="none"/>
          <w14:textFill>
            <w14:solidFill>
              <w14:schemeClr w14:val="tx1"/>
            </w14:solidFill>
          </w14:textFill>
        </w:rPr>
      </w:pPr>
      <w:r>
        <w:rPr>
          <w:rFonts w:hint="eastAsia" w:ascii="宋体" w:hAnsi="宋体" w:eastAsia="宋体" w:cs="CESI仿宋-GB2312"/>
          <w:color w:val="000000" w:themeColor="text1"/>
          <w:highlight w:val="none"/>
          <w14:textFill>
            <w14:solidFill>
              <w14:schemeClr w14:val="tx1"/>
            </w14:solidFill>
          </w14:textFill>
        </w:rPr>
        <w:t>1、验收资料齐全。</w:t>
      </w:r>
    </w:p>
    <w:p w14:paraId="2F6B7E5C">
      <w:pPr>
        <w:pStyle w:val="79"/>
        <w:spacing w:line="360" w:lineRule="auto"/>
        <w:ind w:firstLine="480" w:firstLineChars="200"/>
        <w:jc w:val="both"/>
        <w:rPr>
          <w:rFonts w:hint="eastAsia" w:ascii="宋体" w:hAnsi="宋体" w:eastAsia="宋体" w:cs="CESI仿宋-GB2312"/>
          <w:color w:val="000000" w:themeColor="text1"/>
          <w:highlight w:val="none"/>
          <w14:textFill>
            <w14:solidFill>
              <w14:schemeClr w14:val="tx1"/>
            </w14:solidFill>
          </w14:textFill>
        </w:rPr>
      </w:pPr>
      <w:r>
        <w:rPr>
          <w:rFonts w:hint="eastAsia" w:ascii="宋体" w:hAnsi="宋体" w:eastAsia="宋体" w:cs="CESI仿宋-GB2312"/>
          <w:color w:val="000000" w:themeColor="text1"/>
          <w:highlight w:val="none"/>
          <w14:textFill>
            <w14:solidFill>
              <w14:schemeClr w14:val="tx1"/>
            </w14:solidFill>
          </w14:textFill>
        </w:rPr>
        <w:t>2、完成采购文件中要求的相关事项。</w:t>
      </w:r>
    </w:p>
    <w:p w14:paraId="49DB4C57">
      <w:pPr>
        <w:pStyle w:val="79"/>
        <w:spacing w:line="360" w:lineRule="auto"/>
        <w:ind w:firstLine="480" w:firstLineChars="200"/>
        <w:jc w:val="both"/>
        <w:rPr>
          <w:rFonts w:hint="eastAsia" w:ascii="宋体" w:hAnsi="宋体" w:eastAsia="宋体" w:cs="CESI仿宋-GB2312"/>
          <w:color w:val="000000" w:themeColor="text1"/>
          <w:highlight w:val="none"/>
          <w14:textFill>
            <w14:solidFill>
              <w14:schemeClr w14:val="tx1"/>
            </w14:solidFill>
          </w14:textFill>
        </w:rPr>
      </w:pPr>
      <w:r>
        <w:rPr>
          <w:rFonts w:hint="eastAsia" w:ascii="宋体" w:hAnsi="宋体" w:eastAsia="宋体" w:cs="CESI仿宋-GB2312"/>
          <w:color w:val="000000" w:themeColor="text1"/>
          <w:highlight w:val="none"/>
          <w14:textFill>
            <w14:solidFill>
              <w14:schemeClr w14:val="tx1"/>
            </w14:solidFill>
          </w14:textFill>
        </w:rPr>
        <w:t>3、服务成果符合采购需求及相关技术规范要求，经采购人组织专家评审后通过验收。</w:t>
      </w:r>
    </w:p>
    <w:p w14:paraId="0D572649">
      <w:pPr>
        <w:pStyle w:val="79"/>
        <w:spacing w:line="360" w:lineRule="auto"/>
        <w:ind w:firstLine="480" w:firstLineChars="200"/>
        <w:jc w:val="both"/>
        <w:rPr>
          <w:rFonts w:hint="eastAsia" w:ascii="宋体" w:hAnsi="宋体" w:cs="宋体"/>
          <w:b/>
          <w:color w:val="auto"/>
          <w:sz w:val="36"/>
          <w:szCs w:val="36"/>
          <w:highlight w:val="none"/>
          <w:lang w:val="en-US" w:eastAsia="zh-CN"/>
        </w:rPr>
      </w:pPr>
      <w:r>
        <w:rPr>
          <w:rFonts w:hint="eastAsia" w:ascii="宋体" w:hAnsi="宋体" w:eastAsia="宋体" w:cs="CESI仿宋-GB2312"/>
          <w:color w:val="000000" w:themeColor="text1"/>
          <w:highlight w:val="none"/>
          <w14:textFill>
            <w14:solidFill>
              <w14:schemeClr w14:val="tx1"/>
            </w14:solidFill>
          </w14:textFill>
        </w:rPr>
        <w:t>4、项目知识产权归甲方所有，中标人在提交研发成果时需对采购方提供技术咨询，确保采购方能顺利有效运用相关成果。</w:t>
      </w:r>
      <w:r>
        <w:rPr>
          <w:rFonts w:hint="eastAsia" w:ascii="宋体" w:hAnsi="宋体" w:cs="宋体"/>
          <w:b/>
          <w:color w:val="auto"/>
          <w:sz w:val="36"/>
          <w:szCs w:val="36"/>
          <w:highlight w:val="none"/>
          <w:lang w:val="en-US" w:eastAsia="zh-CN"/>
        </w:rPr>
        <w:br w:type="page"/>
      </w:r>
    </w:p>
    <w:p w14:paraId="5F72E408">
      <w:pPr>
        <w:spacing w:line="360" w:lineRule="auto"/>
        <w:jc w:val="center"/>
        <w:outlineLvl w:val="0"/>
        <w:rPr>
          <w:rFonts w:hint="eastAsia" w:ascii="宋体" w:hAnsi="宋体" w:cs="宋体"/>
          <w:b/>
          <w:color w:val="auto"/>
          <w:sz w:val="36"/>
          <w:szCs w:val="36"/>
          <w:highlight w:val="none"/>
        </w:rPr>
      </w:pPr>
      <w:r>
        <w:rPr>
          <w:rFonts w:hint="eastAsia" w:ascii="宋体" w:hAnsi="宋体" w:cs="宋体"/>
          <w:b/>
          <w:color w:val="auto"/>
          <w:sz w:val="36"/>
          <w:szCs w:val="36"/>
          <w:highlight w:val="none"/>
          <w:lang w:val="en-US" w:eastAsia="zh-CN"/>
        </w:rPr>
        <w:t>第四</w:t>
      </w:r>
      <w:r>
        <w:rPr>
          <w:rFonts w:hint="eastAsia" w:ascii="宋体" w:hAnsi="宋体" w:cs="宋体"/>
          <w:b/>
          <w:color w:val="auto"/>
          <w:sz w:val="36"/>
          <w:szCs w:val="36"/>
          <w:highlight w:val="none"/>
        </w:rPr>
        <w:t>部分   评标办法</w:t>
      </w:r>
    </w:p>
    <w:p w14:paraId="48C15860">
      <w:pPr>
        <w:snapToGrid w:val="0"/>
        <w:spacing w:line="360" w:lineRule="auto"/>
        <w:jc w:val="center"/>
        <w:rPr>
          <w:rFonts w:hint="eastAsia" w:ascii="宋体" w:hAnsi="宋体" w:cs="宋体"/>
          <w:b/>
          <w:color w:val="auto"/>
          <w:sz w:val="32"/>
          <w:szCs w:val="20"/>
          <w:highlight w:val="none"/>
        </w:rPr>
      </w:pPr>
      <w:r>
        <w:rPr>
          <w:rFonts w:hint="eastAsia" w:ascii="宋体" w:hAnsi="宋体" w:cs="宋体"/>
          <w:b/>
          <w:color w:val="auto"/>
          <w:sz w:val="32"/>
          <w:szCs w:val="20"/>
          <w:highlight w:val="none"/>
        </w:rPr>
        <w:t>评标办法前附表</w:t>
      </w:r>
    </w:p>
    <w:tbl>
      <w:tblPr>
        <w:tblStyle w:val="62"/>
        <w:tblW w:w="95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910"/>
        <w:gridCol w:w="5876"/>
        <w:gridCol w:w="1022"/>
        <w:gridCol w:w="1008"/>
      </w:tblGrid>
      <w:tr w14:paraId="00F788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vAlign w:val="center"/>
          </w:tcPr>
          <w:p w14:paraId="472D56D6">
            <w:pPr>
              <w:spacing w:line="360" w:lineRule="auto"/>
              <w:jc w:val="center"/>
              <w:rPr>
                <w:rFonts w:hint="eastAsia" w:ascii="宋体" w:hAnsi="宋体"/>
                <w:b/>
                <w:bCs/>
                <w:color w:val="000000" w:themeColor="text1"/>
                <w:kern w:val="0"/>
                <w:sz w:val="24"/>
                <w:highlight w:val="none"/>
                <w14:textFill>
                  <w14:solidFill>
                    <w14:schemeClr w14:val="tx1"/>
                  </w14:solidFill>
                </w14:textFill>
              </w:rPr>
            </w:pPr>
            <w:r>
              <w:rPr>
                <w:rFonts w:hint="eastAsia" w:ascii="宋体" w:hAnsi="宋体"/>
                <w:b/>
                <w:bCs/>
                <w:color w:val="000000" w:themeColor="text1"/>
                <w:kern w:val="0"/>
                <w:sz w:val="24"/>
                <w:highlight w:val="none"/>
                <w14:textFill>
                  <w14:solidFill>
                    <w14:schemeClr w14:val="tx1"/>
                  </w14:solidFill>
                </w14:textFill>
              </w:rPr>
              <w:t>序号</w:t>
            </w:r>
          </w:p>
        </w:tc>
        <w:tc>
          <w:tcPr>
            <w:tcW w:w="910" w:type="dxa"/>
            <w:vAlign w:val="center"/>
          </w:tcPr>
          <w:p w14:paraId="3169240A">
            <w:pPr>
              <w:spacing w:line="360" w:lineRule="auto"/>
              <w:jc w:val="center"/>
              <w:rPr>
                <w:rFonts w:hint="eastAsia" w:ascii="宋体" w:hAnsi="宋体"/>
                <w:b/>
                <w:bCs/>
                <w:color w:val="000000" w:themeColor="text1"/>
                <w:kern w:val="0"/>
                <w:sz w:val="24"/>
                <w:highlight w:val="none"/>
                <w14:textFill>
                  <w14:solidFill>
                    <w14:schemeClr w14:val="tx1"/>
                  </w14:solidFill>
                </w14:textFill>
              </w:rPr>
            </w:pPr>
            <w:r>
              <w:rPr>
                <w:rFonts w:hint="eastAsia" w:ascii="宋体" w:hAnsi="宋体"/>
                <w:b/>
                <w:bCs/>
                <w:color w:val="000000" w:themeColor="text1"/>
                <w:kern w:val="0"/>
                <w:sz w:val="24"/>
                <w:highlight w:val="none"/>
                <w14:textFill>
                  <w14:solidFill>
                    <w14:schemeClr w14:val="tx1"/>
                  </w14:solidFill>
                </w14:textFill>
              </w:rPr>
              <w:t>评分类型</w:t>
            </w:r>
          </w:p>
        </w:tc>
        <w:tc>
          <w:tcPr>
            <w:tcW w:w="5876" w:type="dxa"/>
            <w:vAlign w:val="center"/>
          </w:tcPr>
          <w:p w14:paraId="2998545F">
            <w:pPr>
              <w:spacing w:line="360" w:lineRule="auto"/>
              <w:jc w:val="center"/>
              <w:rPr>
                <w:rFonts w:hint="eastAsia" w:ascii="宋体" w:hAnsi="宋体"/>
                <w:b/>
                <w:bCs/>
                <w:color w:val="000000" w:themeColor="text1"/>
                <w:kern w:val="0"/>
                <w:sz w:val="24"/>
                <w:highlight w:val="none"/>
                <w14:textFill>
                  <w14:solidFill>
                    <w14:schemeClr w14:val="tx1"/>
                  </w14:solidFill>
                </w14:textFill>
              </w:rPr>
            </w:pPr>
            <w:r>
              <w:rPr>
                <w:rFonts w:hint="eastAsia" w:ascii="宋体" w:hAnsi="宋体"/>
                <w:b/>
                <w:bCs/>
                <w:color w:val="000000" w:themeColor="text1"/>
                <w:kern w:val="0"/>
                <w:sz w:val="24"/>
                <w:highlight w:val="none"/>
                <w14:textFill>
                  <w14:solidFill>
                    <w14:schemeClr w14:val="tx1"/>
                  </w14:solidFill>
                </w14:textFill>
              </w:rPr>
              <w:t>评分标准</w:t>
            </w:r>
          </w:p>
        </w:tc>
        <w:tc>
          <w:tcPr>
            <w:tcW w:w="1022" w:type="dxa"/>
            <w:vAlign w:val="center"/>
          </w:tcPr>
          <w:p w14:paraId="53E997F4">
            <w:pPr>
              <w:spacing w:line="360" w:lineRule="auto"/>
              <w:jc w:val="center"/>
              <w:rPr>
                <w:rFonts w:hint="eastAsia" w:ascii="宋体" w:hAnsi="宋体"/>
                <w:b/>
                <w:bCs/>
                <w:color w:val="000000" w:themeColor="text1"/>
                <w:kern w:val="0"/>
                <w:sz w:val="24"/>
                <w:highlight w:val="none"/>
                <w14:textFill>
                  <w14:solidFill>
                    <w14:schemeClr w14:val="tx1"/>
                  </w14:solidFill>
                </w14:textFill>
              </w:rPr>
            </w:pPr>
            <w:r>
              <w:rPr>
                <w:rFonts w:hint="eastAsia" w:ascii="宋体" w:hAnsi="宋体"/>
                <w:b/>
                <w:bCs/>
                <w:color w:val="000000" w:themeColor="text1"/>
                <w:kern w:val="0"/>
                <w:sz w:val="24"/>
                <w:highlight w:val="none"/>
                <w14:textFill>
                  <w14:solidFill>
                    <w14:schemeClr w14:val="tx1"/>
                  </w14:solidFill>
                </w14:textFill>
              </w:rPr>
              <w:t>分值</w:t>
            </w:r>
          </w:p>
          <w:p w14:paraId="43774481">
            <w:pPr>
              <w:spacing w:line="360" w:lineRule="auto"/>
              <w:jc w:val="center"/>
              <w:rPr>
                <w:rFonts w:hint="eastAsia" w:ascii="宋体" w:hAnsi="宋体"/>
                <w:b/>
                <w:bCs/>
                <w:color w:val="000000" w:themeColor="text1"/>
                <w:kern w:val="0"/>
                <w:sz w:val="24"/>
                <w:highlight w:val="none"/>
                <w14:textFill>
                  <w14:solidFill>
                    <w14:schemeClr w14:val="tx1"/>
                  </w14:solidFill>
                </w14:textFill>
              </w:rPr>
            </w:pPr>
            <w:r>
              <w:rPr>
                <w:rFonts w:hint="eastAsia" w:ascii="宋体" w:hAnsi="宋体"/>
                <w:b/>
                <w:bCs/>
                <w:color w:val="000000" w:themeColor="text1"/>
                <w:kern w:val="0"/>
                <w:sz w:val="24"/>
                <w:highlight w:val="none"/>
                <w14:textFill>
                  <w14:solidFill>
                    <w14:schemeClr w14:val="tx1"/>
                  </w14:solidFill>
                </w14:textFill>
              </w:rPr>
              <w:t>范围</w:t>
            </w:r>
          </w:p>
        </w:tc>
        <w:tc>
          <w:tcPr>
            <w:tcW w:w="1008" w:type="dxa"/>
            <w:vAlign w:val="center"/>
          </w:tcPr>
          <w:p w14:paraId="518BF309">
            <w:pPr>
              <w:spacing w:line="360" w:lineRule="auto"/>
              <w:jc w:val="center"/>
              <w:rPr>
                <w:rFonts w:hint="eastAsia" w:ascii="宋体" w:hAnsi="宋体"/>
                <w:b/>
                <w:bCs/>
                <w:color w:val="000000" w:themeColor="text1"/>
                <w:kern w:val="0"/>
                <w:sz w:val="24"/>
                <w:highlight w:val="none"/>
                <w14:textFill>
                  <w14:solidFill>
                    <w14:schemeClr w14:val="tx1"/>
                  </w14:solidFill>
                </w14:textFill>
              </w:rPr>
            </w:pPr>
            <w:r>
              <w:rPr>
                <w:rFonts w:hint="eastAsia" w:ascii="宋体" w:hAnsi="宋体"/>
                <w:b/>
                <w:bCs/>
                <w:color w:val="000000" w:themeColor="text1"/>
                <w:kern w:val="0"/>
                <w:sz w:val="24"/>
                <w:highlight w:val="none"/>
                <w14:textFill>
                  <w14:solidFill>
                    <w14:schemeClr w14:val="tx1"/>
                  </w14:solidFill>
                </w14:textFill>
              </w:rPr>
              <w:t>属性</w:t>
            </w:r>
          </w:p>
        </w:tc>
      </w:tr>
      <w:tr w14:paraId="0D7F1A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vAlign w:val="center"/>
          </w:tcPr>
          <w:p w14:paraId="334A9C5E">
            <w:pPr>
              <w:spacing w:line="360" w:lineRule="auto"/>
              <w:jc w:val="center"/>
              <w:rPr>
                <w:rFonts w:hint="eastAsia"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1</w:t>
            </w:r>
          </w:p>
        </w:tc>
        <w:tc>
          <w:tcPr>
            <w:tcW w:w="910" w:type="dxa"/>
            <w:vAlign w:val="center"/>
          </w:tcPr>
          <w:p w14:paraId="505D9552">
            <w:pPr>
              <w:spacing w:line="360" w:lineRule="auto"/>
              <w:jc w:val="center"/>
              <w:rPr>
                <w:rFonts w:hint="eastAsia"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报价（10分）</w:t>
            </w:r>
          </w:p>
        </w:tc>
        <w:tc>
          <w:tcPr>
            <w:tcW w:w="5876" w:type="dxa"/>
            <w:vAlign w:val="center"/>
          </w:tcPr>
          <w:p w14:paraId="31364198">
            <w:pPr>
              <w:spacing w:line="360" w:lineRule="auto"/>
              <w:jc w:val="left"/>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价格分采用低价优先法计算，即有效投标报价的最低价为评审基准价，其最低报价为满分。其他投标人的报价分统一按照下列公式计算：</w:t>
            </w:r>
          </w:p>
          <w:p w14:paraId="097F3B70">
            <w:pPr>
              <w:spacing w:line="360" w:lineRule="auto"/>
              <w:jc w:val="left"/>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报价得分=（评标基准价/投标报价）</w:t>
            </w:r>
            <w:r>
              <w:rPr>
                <w:rFonts w:ascii="宋体" w:hAnsi="宋体"/>
                <w:color w:val="000000" w:themeColor="text1"/>
                <w:sz w:val="24"/>
                <w:highlight w:val="none"/>
                <w14:textFill>
                  <w14:solidFill>
                    <w14:schemeClr w14:val="tx1"/>
                  </w14:solidFill>
                </w14:textFill>
              </w:rPr>
              <w:t>×10</w:t>
            </w:r>
          </w:p>
          <w:p w14:paraId="7117FBA5">
            <w:pPr>
              <w:spacing w:line="360" w:lineRule="auto"/>
              <w:jc w:val="left"/>
              <w:rPr>
                <w:rFonts w:hint="eastAsia"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评标过程中，不得去掉报价中的最高报价和最低报价。</w:t>
            </w:r>
          </w:p>
          <w:p w14:paraId="401DDF7A">
            <w:pPr>
              <w:spacing w:line="360" w:lineRule="auto"/>
              <w:jc w:val="left"/>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对于未预留份额专门面向中小企业的政府采购货物项目，以及预留份额政府采购货物项目中的非预留部分标项，对小型和微型企业的投标报价给予10%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4%的扣除，用扣除后的价格参加评审。</w:t>
            </w:r>
          </w:p>
        </w:tc>
        <w:tc>
          <w:tcPr>
            <w:tcW w:w="1022" w:type="dxa"/>
            <w:vAlign w:val="center"/>
          </w:tcPr>
          <w:p w14:paraId="551332F2">
            <w:pPr>
              <w:spacing w:line="360" w:lineRule="auto"/>
              <w:jc w:val="center"/>
              <w:rPr>
                <w:rFonts w:hint="eastAsia"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10</w:t>
            </w:r>
          </w:p>
        </w:tc>
        <w:tc>
          <w:tcPr>
            <w:tcW w:w="1008" w:type="dxa"/>
            <w:vAlign w:val="center"/>
          </w:tcPr>
          <w:p w14:paraId="5C964FC5">
            <w:pPr>
              <w:spacing w:line="360" w:lineRule="auto"/>
              <w:jc w:val="center"/>
              <w:rPr>
                <w:rFonts w:hint="eastAsia"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客观分</w:t>
            </w:r>
          </w:p>
        </w:tc>
      </w:tr>
      <w:tr w14:paraId="7B75E6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jc w:val="center"/>
        </w:trPr>
        <w:tc>
          <w:tcPr>
            <w:tcW w:w="710" w:type="dxa"/>
            <w:vAlign w:val="center"/>
          </w:tcPr>
          <w:p w14:paraId="6039A2B5">
            <w:pPr>
              <w:spacing w:line="360" w:lineRule="auto"/>
              <w:jc w:val="center"/>
              <w:rPr>
                <w:rFonts w:hint="eastAsia"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2</w:t>
            </w:r>
          </w:p>
        </w:tc>
        <w:tc>
          <w:tcPr>
            <w:tcW w:w="910" w:type="dxa"/>
            <w:vMerge w:val="restart"/>
            <w:vAlign w:val="center"/>
          </w:tcPr>
          <w:p w14:paraId="1E23F011">
            <w:pPr>
              <w:spacing w:line="360" w:lineRule="auto"/>
              <w:jc w:val="center"/>
              <w:rPr>
                <w:rFonts w:hint="eastAsia"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商务</w:t>
            </w:r>
            <w:r>
              <w:rPr>
                <w:rFonts w:hint="eastAsia" w:ascii="宋体" w:hAnsi="宋体"/>
                <w:color w:val="000000" w:themeColor="text1"/>
                <w:kern w:val="0"/>
                <w:sz w:val="24"/>
                <w:highlight w:val="none"/>
                <w:lang w:val="en-US" w:eastAsia="zh-CN"/>
                <w14:textFill>
                  <w14:solidFill>
                    <w14:schemeClr w14:val="tx1"/>
                  </w14:solidFill>
                </w14:textFill>
              </w:rPr>
              <w:t>资信</w:t>
            </w:r>
            <w:r>
              <w:rPr>
                <w:rFonts w:hint="eastAsia" w:ascii="宋体" w:hAnsi="宋体"/>
                <w:color w:val="000000" w:themeColor="text1"/>
                <w:kern w:val="0"/>
                <w:sz w:val="24"/>
                <w:highlight w:val="none"/>
                <w14:textFill>
                  <w14:solidFill>
                    <w14:schemeClr w14:val="tx1"/>
                  </w14:solidFill>
                </w14:textFill>
              </w:rPr>
              <w:t>（35分）</w:t>
            </w:r>
          </w:p>
        </w:tc>
        <w:tc>
          <w:tcPr>
            <w:tcW w:w="5876" w:type="dxa"/>
            <w:vAlign w:val="center"/>
          </w:tcPr>
          <w:p w14:paraId="63BD8EBF">
            <w:pPr>
              <w:spacing w:line="360" w:lineRule="auto"/>
              <w:jc w:val="left"/>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lang w:val="zh-CN"/>
                <w14:textFill>
                  <w14:solidFill>
                    <w14:schemeClr w14:val="tx1"/>
                  </w14:solidFill>
                </w14:textFill>
              </w:rPr>
              <w:t>投标人自202</w:t>
            </w:r>
            <w:r>
              <w:rPr>
                <w:rFonts w:hint="eastAsia" w:ascii="宋体" w:hAnsi="宋体"/>
                <w:color w:val="000000" w:themeColor="text1"/>
                <w:sz w:val="24"/>
                <w:highlight w:val="none"/>
                <w:lang w:val="en-US" w:eastAsia="zh-CN"/>
                <w14:textFill>
                  <w14:solidFill>
                    <w14:schemeClr w14:val="tx1"/>
                  </w14:solidFill>
                </w14:textFill>
              </w:rPr>
              <w:t>2</w:t>
            </w:r>
            <w:r>
              <w:rPr>
                <w:rFonts w:hint="eastAsia" w:ascii="宋体" w:hAnsi="宋体"/>
                <w:color w:val="000000" w:themeColor="text1"/>
                <w:sz w:val="24"/>
                <w:highlight w:val="none"/>
                <w:lang w:val="zh-CN"/>
                <w14:textFill>
                  <w14:solidFill>
                    <w14:schemeClr w14:val="tx1"/>
                  </w14:solidFill>
                </w14:textFill>
              </w:rPr>
              <w:t>年1月1日以来承接农村公路相关项目业绩经验的，每个得</w:t>
            </w:r>
            <w:r>
              <w:rPr>
                <w:rFonts w:hint="eastAsia" w:ascii="宋体" w:hAnsi="宋体"/>
                <w:color w:val="000000" w:themeColor="text1"/>
                <w:sz w:val="24"/>
                <w:highlight w:val="none"/>
                <w14:textFill>
                  <w14:solidFill>
                    <w14:schemeClr w14:val="tx1"/>
                  </w14:solidFill>
                </w14:textFill>
              </w:rPr>
              <w:t>0.5</w:t>
            </w:r>
            <w:r>
              <w:rPr>
                <w:rFonts w:hint="eastAsia" w:ascii="宋体" w:hAnsi="宋体"/>
                <w:color w:val="000000" w:themeColor="text1"/>
                <w:sz w:val="24"/>
                <w:highlight w:val="none"/>
                <w:lang w:val="zh-CN"/>
                <w14:textFill>
                  <w14:solidFill>
                    <w14:schemeClr w14:val="tx1"/>
                  </w14:solidFill>
                </w14:textFill>
              </w:rPr>
              <w:t>分，最高得</w:t>
            </w:r>
            <w:r>
              <w:rPr>
                <w:rFonts w:hint="eastAsia" w:ascii="宋体" w:hAnsi="宋体"/>
                <w:color w:val="000000" w:themeColor="text1"/>
                <w:sz w:val="24"/>
                <w:highlight w:val="none"/>
                <w14:textFill>
                  <w14:solidFill>
                    <w14:schemeClr w14:val="tx1"/>
                  </w14:solidFill>
                </w14:textFill>
              </w:rPr>
              <w:t>1</w:t>
            </w:r>
            <w:r>
              <w:rPr>
                <w:rFonts w:hint="eastAsia" w:ascii="宋体" w:hAnsi="宋体"/>
                <w:color w:val="000000" w:themeColor="text1"/>
                <w:sz w:val="24"/>
                <w:highlight w:val="none"/>
                <w:lang w:val="zh-CN"/>
                <w14:textFill>
                  <w14:solidFill>
                    <w14:schemeClr w14:val="tx1"/>
                  </w14:solidFill>
                </w14:textFill>
              </w:rPr>
              <w:t>分。（业绩必须提供相应的证明文件（</w:t>
            </w:r>
            <w:r>
              <w:rPr>
                <w:rFonts w:hint="eastAsia" w:ascii="宋体" w:hAnsi="宋体"/>
                <w:color w:val="000000" w:themeColor="text1"/>
                <w:sz w:val="24"/>
                <w:highlight w:val="none"/>
                <w14:textFill>
                  <w14:solidFill>
                    <w14:schemeClr w14:val="tx1"/>
                  </w14:solidFill>
                </w14:textFill>
              </w:rPr>
              <w:t>合同复印件</w:t>
            </w:r>
            <w:r>
              <w:rPr>
                <w:rFonts w:hint="eastAsia" w:ascii="宋体" w:hAnsi="宋体"/>
                <w:color w:val="000000" w:themeColor="text1"/>
                <w:sz w:val="24"/>
                <w:highlight w:val="none"/>
                <w:lang w:val="zh-CN"/>
                <w14:textFill>
                  <w14:solidFill>
                    <w14:schemeClr w14:val="tx1"/>
                  </w14:solidFill>
                </w14:textFill>
              </w:rPr>
              <w:t>），时间以</w:t>
            </w:r>
            <w:r>
              <w:rPr>
                <w:rFonts w:hint="eastAsia" w:ascii="宋体" w:hAnsi="宋体"/>
                <w:color w:val="000000" w:themeColor="text1"/>
                <w:sz w:val="24"/>
                <w:highlight w:val="none"/>
                <w14:textFill>
                  <w14:solidFill>
                    <w14:schemeClr w14:val="tx1"/>
                  </w14:solidFill>
                </w14:textFill>
              </w:rPr>
              <w:t>合同签订时间</w:t>
            </w:r>
            <w:r>
              <w:rPr>
                <w:rFonts w:hint="eastAsia" w:ascii="宋体" w:hAnsi="宋体"/>
                <w:color w:val="000000" w:themeColor="text1"/>
                <w:sz w:val="24"/>
                <w:highlight w:val="none"/>
                <w:lang w:val="zh-CN"/>
                <w14:textFill>
                  <w14:solidFill>
                    <w14:schemeClr w14:val="tx1"/>
                  </w14:solidFill>
                </w14:textFill>
              </w:rPr>
              <w:t>）</w:t>
            </w:r>
          </w:p>
        </w:tc>
        <w:tc>
          <w:tcPr>
            <w:tcW w:w="1022" w:type="dxa"/>
            <w:vAlign w:val="center"/>
          </w:tcPr>
          <w:p w14:paraId="7A1A15AB">
            <w:pPr>
              <w:spacing w:line="360" w:lineRule="auto"/>
              <w:jc w:val="center"/>
              <w:rPr>
                <w:rFonts w:hint="eastAsia"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1</w:t>
            </w:r>
          </w:p>
        </w:tc>
        <w:tc>
          <w:tcPr>
            <w:tcW w:w="1008" w:type="dxa"/>
            <w:vAlign w:val="center"/>
          </w:tcPr>
          <w:p w14:paraId="55BE2A9E">
            <w:pPr>
              <w:spacing w:line="360" w:lineRule="auto"/>
              <w:rPr>
                <w:rFonts w:hint="eastAsia"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客观分</w:t>
            </w:r>
          </w:p>
        </w:tc>
      </w:tr>
      <w:tr w14:paraId="3F2B8C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jc w:val="center"/>
        </w:trPr>
        <w:tc>
          <w:tcPr>
            <w:tcW w:w="710" w:type="dxa"/>
            <w:vAlign w:val="center"/>
          </w:tcPr>
          <w:p w14:paraId="27F51E6C">
            <w:pPr>
              <w:spacing w:line="360" w:lineRule="auto"/>
              <w:jc w:val="center"/>
              <w:rPr>
                <w:rFonts w:hint="eastAsia"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3</w:t>
            </w:r>
          </w:p>
        </w:tc>
        <w:tc>
          <w:tcPr>
            <w:tcW w:w="910" w:type="dxa"/>
            <w:vMerge w:val="continue"/>
            <w:vAlign w:val="center"/>
          </w:tcPr>
          <w:p w14:paraId="019CE4D0">
            <w:pPr>
              <w:spacing w:line="360" w:lineRule="auto"/>
              <w:jc w:val="center"/>
              <w:rPr>
                <w:rFonts w:hint="eastAsia" w:ascii="宋体" w:hAnsi="宋体"/>
                <w:color w:val="000000" w:themeColor="text1"/>
                <w:kern w:val="0"/>
                <w:sz w:val="24"/>
                <w:highlight w:val="none"/>
                <w14:textFill>
                  <w14:solidFill>
                    <w14:schemeClr w14:val="tx1"/>
                  </w14:solidFill>
                </w14:textFill>
              </w:rPr>
            </w:pPr>
          </w:p>
        </w:tc>
        <w:tc>
          <w:tcPr>
            <w:tcW w:w="5876" w:type="dxa"/>
            <w:vAlign w:val="center"/>
          </w:tcPr>
          <w:p w14:paraId="368656D0">
            <w:pPr>
              <w:spacing w:line="360" w:lineRule="auto"/>
              <w:jc w:val="left"/>
              <w:rPr>
                <w:rFonts w:hint="eastAsia" w:ascii="宋体" w:hAnsi="宋体"/>
                <w:color w:val="000000" w:themeColor="text1"/>
                <w:sz w:val="24"/>
                <w:highlight w:val="none"/>
                <w:lang w:val="zh-CN"/>
                <w14:textFill>
                  <w14:solidFill>
                    <w14:schemeClr w14:val="tx1"/>
                  </w14:solidFill>
                </w14:textFill>
              </w:rPr>
            </w:pPr>
            <w:r>
              <w:rPr>
                <w:rFonts w:hint="eastAsia" w:ascii="宋体" w:hAnsi="宋体"/>
                <w:color w:val="000000" w:themeColor="text1"/>
                <w:sz w:val="24"/>
                <w:highlight w:val="none"/>
                <w:lang w:val="zh-CN"/>
                <w14:textFill>
                  <w14:solidFill>
                    <w14:schemeClr w14:val="tx1"/>
                  </w14:solidFill>
                </w14:textFill>
              </w:rPr>
              <w:t>投标人具体有效的ISO9001质量管理体系认证证书的得5分。</w:t>
            </w:r>
          </w:p>
          <w:p w14:paraId="7B02AF4A">
            <w:pPr>
              <w:spacing w:line="360" w:lineRule="auto"/>
              <w:jc w:val="left"/>
              <w:rPr>
                <w:rFonts w:hint="eastAsia" w:ascii="宋体" w:hAnsi="宋体"/>
                <w:color w:val="000000" w:themeColor="text1"/>
                <w:sz w:val="24"/>
                <w:highlight w:val="none"/>
                <w:lang w:val="zh-CN"/>
                <w14:textFill>
                  <w14:solidFill>
                    <w14:schemeClr w14:val="tx1"/>
                  </w14:solidFill>
                </w14:textFill>
              </w:rPr>
            </w:pPr>
            <w:r>
              <w:rPr>
                <w:rFonts w:hint="eastAsia" w:ascii="宋体" w:hAnsi="宋体"/>
                <w:color w:val="000000" w:themeColor="text1"/>
                <w:sz w:val="24"/>
                <w:highlight w:val="none"/>
                <w:lang w:val="zh-CN"/>
                <w14:textFill>
                  <w14:solidFill>
                    <w14:schemeClr w14:val="tx1"/>
                  </w14:solidFill>
                </w14:textFill>
              </w:rPr>
              <w:t>（提供证书扫描件，否则不得分）</w:t>
            </w:r>
          </w:p>
        </w:tc>
        <w:tc>
          <w:tcPr>
            <w:tcW w:w="1022" w:type="dxa"/>
            <w:vAlign w:val="center"/>
          </w:tcPr>
          <w:p w14:paraId="310B9EC6">
            <w:pPr>
              <w:spacing w:line="360" w:lineRule="auto"/>
              <w:jc w:val="center"/>
              <w:rPr>
                <w:rFonts w:hint="eastAsia"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5</w:t>
            </w:r>
          </w:p>
        </w:tc>
        <w:tc>
          <w:tcPr>
            <w:tcW w:w="1008" w:type="dxa"/>
            <w:vAlign w:val="center"/>
          </w:tcPr>
          <w:p w14:paraId="25D6DEBC">
            <w:pPr>
              <w:spacing w:line="360" w:lineRule="auto"/>
              <w:rPr>
                <w:rFonts w:hint="eastAsia"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客观分</w:t>
            </w:r>
          </w:p>
        </w:tc>
      </w:tr>
      <w:tr w14:paraId="21FA28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5" w:hRule="atLeast"/>
          <w:jc w:val="center"/>
        </w:trPr>
        <w:tc>
          <w:tcPr>
            <w:tcW w:w="710" w:type="dxa"/>
            <w:vAlign w:val="center"/>
          </w:tcPr>
          <w:p w14:paraId="7505C92B">
            <w:pPr>
              <w:spacing w:line="360" w:lineRule="auto"/>
              <w:jc w:val="center"/>
              <w:rPr>
                <w:rFonts w:hint="eastAsia"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4</w:t>
            </w:r>
          </w:p>
        </w:tc>
        <w:tc>
          <w:tcPr>
            <w:tcW w:w="910" w:type="dxa"/>
            <w:vMerge w:val="continue"/>
            <w:vAlign w:val="center"/>
          </w:tcPr>
          <w:p w14:paraId="7A036CEE">
            <w:pPr>
              <w:spacing w:line="360" w:lineRule="auto"/>
              <w:jc w:val="center"/>
              <w:rPr>
                <w:rFonts w:hint="eastAsia" w:ascii="宋体" w:hAnsi="宋体"/>
                <w:color w:val="000000" w:themeColor="text1"/>
                <w:kern w:val="0"/>
                <w:sz w:val="24"/>
                <w:highlight w:val="none"/>
                <w14:textFill>
                  <w14:solidFill>
                    <w14:schemeClr w14:val="tx1"/>
                  </w14:solidFill>
                </w14:textFill>
              </w:rPr>
            </w:pPr>
          </w:p>
        </w:tc>
        <w:tc>
          <w:tcPr>
            <w:tcW w:w="5876" w:type="dxa"/>
            <w:vAlign w:val="center"/>
          </w:tcPr>
          <w:p w14:paraId="7076DF78">
            <w:pPr>
              <w:spacing w:line="360" w:lineRule="auto"/>
              <w:jc w:val="left"/>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项目负责人</w:t>
            </w:r>
            <w:r>
              <w:rPr>
                <w:rFonts w:hint="eastAsia" w:ascii="宋体" w:hAnsi="宋体"/>
                <w:color w:val="000000" w:themeColor="text1"/>
                <w:sz w:val="24"/>
                <w:highlight w:val="none"/>
                <w:lang w:val="zh-CN"/>
                <w14:textFill>
                  <w14:solidFill>
                    <w14:schemeClr w14:val="tx1"/>
                  </w14:solidFill>
                </w14:textFill>
              </w:rPr>
              <w:t>：</w:t>
            </w:r>
          </w:p>
          <w:p w14:paraId="08ACD3A5">
            <w:pPr>
              <w:spacing w:line="360" w:lineRule="auto"/>
              <w:jc w:val="left"/>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拟派项目负责人具有交通运输类高级及以上职称的得5分，不符合不得分。</w:t>
            </w:r>
          </w:p>
          <w:p w14:paraId="69400B6C">
            <w:pPr>
              <w:spacing w:line="360" w:lineRule="auto"/>
              <w:jc w:val="left"/>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（提供证书扫描件，否则不得分）</w:t>
            </w:r>
          </w:p>
          <w:p w14:paraId="59032E10">
            <w:pPr>
              <w:spacing w:line="360" w:lineRule="auto"/>
              <w:jc w:val="left"/>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项目负责人具有农村公路相关项目业绩经验的得5分，不符合不得分。</w:t>
            </w:r>
          </w:p>
          <w:p w14:paraId="7BEC54CA">
            <w:pPr>
              <w:spacing w:line="360" w:lineRule="auto"/>
              <w:jc w:val="left"/>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（以中标通知书或合同复印件或成果文件为准，如不能显示项目负责人姓名，提供其他相关证明，否则不得分）</w:t>
            </w:r>
          </w:p>
        </w:tc>
        <w:tc>
          <w:tcPr>
            <w:tcW w:w="1022" w:type="dxa"/>
            <w:vAlign w:val="center"/>
          </w:tcPr>
          <w:p w14:paraId="347DC338">
            <w:pPr>
              <w:spacing w:line="360" w:lineRule="auto"/>
              <w:jc w:val="center"/>
              <w:rPr>
                <w:rFonts w:hint="eastAsia"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10</w:t>
            </w:r>
          </w:p>
        </w:tc>
        <w:tc>
          <w:tcPr>
            <w:tcW w:w="1008" w:type="dxa"/>
            <w:vAlign w:val="center"/>
          </w:tcPr>
          <w:p w14:paraId="57B6FC4E">
            <w:pPr>
              <w:spacing w:line="360" w:lineRule="auto"/>
              <w:jc w:val="center"/>
              <w:rPr>
                <w:rFonts w:hint="eastAsia"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客观分</w:t>
            </w:r>
          </w:p>
        </w:tc>
      </w:tr>
      <w:tr w14:paraId="3FF372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710" w:type="dxa"/>
            <w:vMerge w:val="restart"/>
            <w:vAlign w:val="center"/>
          </w:tcPr>
          <w:p w14:paraId="14F78E14">
            <w:pPr>
              <w:spacing w:line="360" w:lineRule="auto"/>
              <w:jc w:val="center"/>
              <w:rPr>
                <w:rFonts w:hint="eastAsia"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5</w:t>
            </w:r>
          </w:p>
        </w:tc>
        <w:tc>
          <w:tcPr>
            <w:tcW w:w="910" w:type="dxa"/>
            <w:vMerge w:val="continue"/>
            <w:vAlign w:val="center"/>
          </w:tcPr>
          <w:p w14:paraId="78125A32">
            <w:pPr>
              <w:spacing w:line="360" w:lineRule="auto"/>
              <w:jc w:val="center"/>
              <w:rPr>
                <w:rFonts w:hint="eastAsia" w:ascii="宋体" w:hAnsi="宋体"/>
                <w:color w:val="000000" w:themeColor="text1"/>
                <w:kern w:val="0"/>
                <w:sz w:val="24"/>
                <w:highlight w:val="none"/>
                <w14:textFill>
                  <w14:solidFill>
                    <w14:schemeClr w14:val="tx1"/>
                  </w14:solidFill>
                </w14:textFill>
              </w:rPr>
            </w:pPr>
          </w:p>
        </w:tc>
        <w:tc>
          <w:tcPr>
            <w:tcW w:w="7906" w:type="dxa"/>
            <w:gridSpan w:val="3"/>
            <w:vAlign w:val="center"/>
          </w:tcPr>
          <w:p w14:paraId="546EF680">
            <w:pPr>
              <w:spacing w:line="360" w:lineRule="auto"/>
              <w:jc w:val="left"/>
              <w:rPr>
                <w:rFonts w:hint="eastAsia"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投标人项目团队成员（除项目负责人）：</w:t>
            </w:r>
          </w:p>
        </w:tc>
      </w:tr>
      <w:tr w14:paraId="77CF8A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5" w:hRule="atLeast"/>
          <w:jc w:val="center"/>
        </w:trPr>
        <w:tc>
          <w:tcPr>
            <w:tcW w:w="710" w:type="dxa"/>
            <w:vMerge w:val="continue"/>
            <w:vAlign w:val="center"/>
          </w:tcPr>
          <w:p w14:paraId="79815411">
            <w:pPr>
              <w:spacing w:line="360" w:lineRule="auto"/>
              <w:jc w:val="center"/>
              <w:rPr>
                <w:rFonts w:hint="eastAsia" w:ascii="宋体" w:hAnsi="宋体"/>
                <w:color w:val="000000" w:themeColor="text1"/>
                <w:kern w:val="0"/>
                <w:sz w:val="24"/>
                <w:highlight w:val="none"/>
                <w14:textFill>
                  <w14:solidFill>
                    <w14:schemeClr w14:val="tx1"/>
                  </w14:solidFill>
                </w14:textFill>
              </w:rPr>
            </w:pPr>
          </w:p>
        </w:tc>
        <w:tc>
          <w:tcPr>
            <w:tcW w:w="910" w:type="dxa"/>
            <w:vMerge w:val="continue"/>
            <w:vAlign w:val="center"/>
          </w:tcPr>
          <w:p w14:paraId="7182F840">
            <w:pPr>
              <w:spacing w:line="360" w:lineRule="auto"/>
              <w:jc w:val="center"/>
              <w:rPr>
                <w:rFonts w:hint="eastAsia" w:ascii="宋体" w:hAnsi="宋体"/>
                <w:color w:val="000000" w:themeColor="text1"/>
                <w:kern w:val="0"/>
                <w:sz w:val="24"/>
                <w:highlight w:val="none"/>
                <w14:textFill>
                  <w14:solidFill>
                    <w14:schemeClr w14:val="tx1"/>
                  </w14:solidFill>
                </w14:textFill>
              </w:rPr>
            </w:pPr>
          </w:p>
        </w:tc>
        <w:tc>
          <w:tcPr>
            <w:tcW w:w="5876" w:type="dxa"/>
            <w:vAlign w:val="center"/>
          </w:tcPr>
          <w:p w14:paraId="0C3E86AD">
            <w:pPr>
              <w:spacing w:line="360" w:lineRule="auto"/>
              <w:jc w:val="left"/>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（1）项目组成员不少于6人（不含项目负责人），具有交通行业专业背景的每人得1分，最多得6分。</w:t>
            </w:r>
          </w:p>
          <w:p w14:paraId="487A94A1">
            <w:pPr>
              <w:spacing w:line="360" w:lineRule="auto"/>
              <w:jc w:val="left"/>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（提供人员名单，毕业证书（或职称证书）、不符合要求不得分）。</w:t>
            </w:r>
          </w:p>
        </w:tc>
        <w:tc>
          <w:tcPr>
            <w:tcW w:w="1022" w:type="dxa"/>
            <w:vAlign w:val="center"/>
          </w:tcPr>
          <w:p w14:paraId="21A4B530">
            <w:pPr>
              <w:spacing w:line="360" w:lineRule="auto"/>
              <w:jc w:val="center"/>
              <w:rPr>
                <w:rFonts w:hint="eastAsia"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6</w:t>
            </w:r>
          </w:p>
        </w:tc>
        <w:tc>
          <w:tcPr>
            <w:tcW w:w="1008" w:type="dxa"/>
            <w:vAlign w:val="center"/>
          </w:tcPr>
          <w:p w14:paraId="46C7BDF7">
            <w:pPr>
              <w:spacing w:line="360" w:lineRule="auto"/>
              <w:jc w:val="center"/>
              <w:rPr>
                <w:rFonts w:hint="eastAsia"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客观分</w:t>
            </w:r>
          </w:p>
        </w:tc>
      </w:tr>
      <w:tr w14:paraId="62B9D2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0" w:hRule="atLeast"/>
          <w:jc w:val="center"/>
        </w:trPr>
        <w:tc>
          <w:tcPr>
            <w:tcW w:w="710" w:type="dxa"/>
            <w:vMerge w:val="continue"/>
            <w:vAlign w:val="center"/>
          </w:tcPr>
          <w:p w14:paraId="6FF45A80">
            <w:pPr>
              <w:spacing w:line="360" w:lineRule="auto"/>
              <w:jc w:val="center"/>
              <w:rPr>
                <w:rFonts w:hint="eastAsia" w:ascii="宋体" w:hAnsi="宋体"/>
                <w:color w:val="000000" w:themeColor="text1"/>
                <w:kern w:val="0"/>
                <w:sz w:val="24"/>
                <w:highlight w:val="none"/>
                <w14:textFill>
                  <w14:solidFill>
                    <w14:schemeClr w14:val="tx1"/>
                  </w14:solidFill>
                </w14:textFill>
              </w:rPr>
            </w:pPr>
          </w:p>
        </w:tc>
        <w:tc>
          <w:tcPr>
            <w:tcW w:w="910" w:type="dxa"/>
            <w:vMerge w:val="continue"/>
            <w:vAlign w:val="center"/>
          </w:tcPr>
          <w:p w14:paraId="0C40DA69">
            <w:pPr>
              <w:spacing w:line="360" w:lineRule="auto"/>
              <w:jc w:val="center"/>
              <w:rPr>
                <w:rFonts w:hint="eastAsia" w:ascii="宋体" w:hAnsi="宋体"/>
                <w:color w:val="000000" w:themeColor="text1"/>
                <w:kern w:val="0"/>
                <w:sz w:val="24"/>
                <w:highlight w:val="none"/>
                <w14:textFill>
                  <w14:solidFill>
                    <w14:schemeClr w14:val="tx1"/>
                  </w14:solidFill>
                </w14:textFill>
              </w:rPr>
            </w:pPr>
          </w:p>
        </w:tc>
        <w:tc>
          <w:tcPr>
            <w:tcW w:w="5876" w:type="dxa"/>
            <w:vAlign w:val="center"/>
          </w:tcPr>
          <w:p w14:paraId="2E09D341">
            <w:pPr>
              <w:spacing w:line="360" w:lineRule="auto"/>
              <w:jc w:val="left"/>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（2）拟投入本项目的成员（不含项目负责人）中具有交通类高级及以上职称的，每人得3分，具有交通类中级及以上职称的，每人得2分，本项最多得13分。</w:t>
            </w:r>
          </w:p>
          <w:p w14:paraId="2F07B601">
            <w:pPr>
              <w:spacing w:line="360" w:lineRule="auto"/>
              <w:jc w:val="left"/>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（提供证书扫描件，否则不得分）。</w:t>
            </w:r>
          </w:p>
        </w:tc>
        <w:tc>
          <w:tcPr>
            <w:tcW w:w="1022" w:type="dxa"/>
            <w:vAlign w:val="center"/>
          </w:tcPr>
          <w:p w14:paraId="55DDFF42">
            <w:pPr>
              <w:spacing w:line="360" w:lineRule="auto"/>
              <w:jc w:val="center"/>
              <w:rPr>
                <w:rFonts w:hint="eastAsia"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13</w:t>
            </w:r>
          </w:p>
        </w:tc>
        <w:tc>
          <w:tcPr>
            <w:tcW w:w="1008" w:type="dxa"/>
            <w:vAlign w:val="center"/>
          </w:tcPr>
          <w:p w14:paraId="409657F9">
            <w:pPr>
              <w:spacing w:line="360" w:lineRule="auto"/>
              <w:jc w:val="center"/>
              <w:rPr>
                <w:rFonts w:hint="eastAsia"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客观分</w:t>
            </w:r>
          </w:p>
        </w:tc>
      </w:tr>
      <w:tr w14:paraId="445F7F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vAlign w:val="center"/>
          </w:tcPr>
          <w:p w14:paraId="0193E261">
            <w:pPr>
              <w:spacing w:line="360" w:lineRule="auto"/>
              <w:jc w:val="center"/>
              <w:rPr>
                <w:rFonts w:hint="eastAsia"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6</w:t>
            </w:r>
          </w:p>
        </w:tc>
        <w:tc>
          <w:tcPr>
            <w:tcW w:w="910" w:type="dxa"/>
            <w:vMerge w:val="restart"/>
            <w:vAlign w:val="center"/>
          </w:tcPr>
          <w:p w14:paraId="21606421">
            <w:pPr>
              <w:spacing w:line="360" w:lineRule="auto"/>
              <w:jc w:val="center"/>
              <w:rPr>
                <w:rFonts w:hint="eastAsia"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技术</w:t>
            </w:r>
          </w:p>
          <w:p w14:paraId="09EE0502">
            <w:pPr>
              <w:spacing w:line="360" w:lineRule="auto"/>
              <w:jc w:val="center"/>
              <w:rPr>
                <w:rFonts w:hint="eastAsia"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（55分）</w:t>
            </w:r>
          </w:p>
        </w:tc>
        <w:tc>
          <w:tcPr>
            <w:tcW w:w="5876" w:type="dxa"/>
            <w:vAlign w:val="center"/>
          </w:tcPr>
          <w:p w14:paraId="0B42D37E">
            <w:pPr>
              <w:spacing w:line="360" w:lineRule="auto"/>
              <w:jc w:val="left"/>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投标人对本项目背景及现状的分析、理解和把握较为全面，分析准确到位，符合实际情况。（评分范围： 5、4、3、2、1、0）</w:t>
            </w:r>
          </w:p>
        </w:tc>
        <w:tc>
          <w:tcPr>
            <w:tcW w:w="1022" w:type="dxa"/>
            <w:vAlign w:val="center"/>
          </w:tcPr>
          <w:p w14:paraId="1DB8359F">
            <w:pPr>
              <w:spacing w:line="360" w:lineRule="auto"/>
              <w:jc w:val="center"/>
              <w:rPr>
                <w:rFonts w:hint="eastAsia"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5</w:t>
            </w:r>
          </w:p>
        </w:tc>
        <w:tc>
          <w:tcPr>
            <w:tcW w:w="1008" w:type="dxa"/>
            <w:vAlign w:val="center"/>
          </w:tcPr>
          <w:p w14:paraId="3EEDD05E">
            <w:pPr>
              <w:spacing w:line="360" w:lineRule="auto"/>
              <w:jc w:val="center"/>
              <w:rPr>
                <w:rFonts w:hint="eastAsia"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主观分</w:t>
            </w:r>
          </w:p>
        </w:tc>
      </w:tr>
      <w:tr w14:paraId="3011B7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10" w:type="dxa"/>
            <w:vAlign w:val="center"/>
          </w:tcPr>
          <w:p w14:paraId="33A7EFEE">
            <w:pPr>
              <w:spacing w:line="360" w:lineRule="auto"/>
              <w:jc w:val="center"/>
              <w:rPr>
                <w:rFonts w:hint="eastAsia"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7</w:t>
            </w:r>
          </w:p>
        </w:tc>
        <w:tc>
          <w:tcPr>
            <w:tcW w:w="910" w:type="dxa"/>
            <w:vMerge w:val="continue"/>
            <w:vAlign w:val="center"/>
          </w:tcPr>
          <w:p w14:paraId="4CAC5281">
            <w:pPr>
              <w:spacing w:line="360" w:lineRule="auto"/>
              <w:jc w:val="center"/>
              <w:rPr>
                <w:rFonts w:hint="eastAsia" w:ascii="宋体" w:hAnsi="宋体"/>
                <w:color w:val="000000" w:themeColor="text1"/>
                <w:kern w:val="0"/>
                <w:sz w:val="24"/>
                <w:highlight w:val="none"/>
                <w14:textFill>
                  <w14:solidFill>
                    <w14:schemeClr w14:val="tx1"/>
                  </w14:solidFill>
                </w14:textFill>
              </w:rPr>
            </w:pPr>
          </w:p>
        </w:tc>
        <w:tc>
          <w:tcPr>
            <w:tcW w:w="5876" w:type="dxa"/>
            <w:vAlign w:val="center"/>
          </w:tcPr>
          <w:p w14:paraId="09E5FEED">
            <w:pPr>
              <w:spacing w:line="360" w:lineRule="auto"/>
              <w:jc w:val="left"/>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投标人对本项目服务内容、服务任务的范围和目标的准确性及把握情况理解全面、透彻、到位，完全符合实际情况。（评分范围： 5、4、3、2、1、0）</w:t>
            </w:r>
          </w:p>
        </w:tc>
        <w:tc>
          <w:tcPr>
            <w:tcW w:w="1022" w:type="dxa"/>
            <w:vAlign w:val="center"/>
          </w:tcPr>
          <w:p w14:paraId="57717854">
            <w:pPr>
              <w:spacing w:line="360" w:lineRule="auto"/>
              <w:jc w:val="center"/>
              <w:rPr>
                <w:rFonts w:hint="eastAsia"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5</w:t>
            </w:r>
          </w:p>
        </w:tc>
        <w:tc>
          <w:tcPr>
            <w:tcW w:w="1008" w:type="dxa"/>
            <w:vAlign w:val="center"/>
          </w:tcPr>
          <w:p w14:paraId="37220B21">
            <w:pPr>
              <w:spacing w:line="360" w:lineRule="auto"/>
              <w:jc w:val="center"/>
              <w:rPr>
                <w:rFonts w:hint="eastAsia"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主观分</w:t>
            </w:r>
          </w:p>
        </w:tc>
      </w:tr>
      <w:tr w14:paraId="7A12F0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vAlign w:val="center"/>
          </w:tcPr>
          <w:p w14:paraId="32CA9947">
            <w:pPr>
              <w:spacing w:line="360" w:lineRule="auto"/>
              <w:jc w:val="center"/>
              <w:rPr>
                <w:rFonts w:hint="eastAsia"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8</w:t>
            </w:r>
          </w:p>
        </w:tc>
        <w:tc>
          <w:tcPr>
            <w:tcW w:w="910" w:type="dxa"/>
            <w:vMerge w:val="continue"/>
            <w:vAlign w:val="center"/>
          </w:tcPr>
          <w:p w14:paraId="216714E2">
            <w:pPr>
              <w:spacing w:line="360" w:lineRule="auto"/>
              <w:jc w:val="center"/>
              <w:rPr>
                <w:rFonts w:hint="eastAsia" w:ascii="宋体" w:hAnsi="宋体"/>
                <w:color w:val="000000" w:themeColor="text1"/>
                <w:kern w:val="0"/>
                <w:sz w:val="24"/>
                <w:highlight w:val="none"/>
                <w14:textFill>
                  <w14:solidFill>
                    <w14:schemeClr w14:val="tx1"/>
                  </w14:solidFill>
                </w14:textFill>
              </w:rPr>
            </w:pPr>
          </w:p>
        </w:tc>
        <w:tc>
          <w:tcPr>
            <w:tcW w:w="5876" w:type="dxa"/>
            <w:vAlign w:val="center"/>
          </w:tcPr>
          <w:p w14:paraId="0A98DEA6">
            <w:pPr>
              <w:spacing w:line="360" w:lineRule="auto"/>
              <w:jc w:val="left"/>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投标人对项目提出的工作重点、难点分析深入且精准，能结合项目实际情况，提供极具针对性的分析思路，充分展现专业能力。（评分范围： 5、4、3、2、1、0）</w:t>
            </w:r>
          </w:p>
        </w:tc>
        <w:tc>
          <w:tcPr>
            <w:tcW w:w="1022" w:type="dxa"/>
            <w:vAlign w:val="center"/>
          </w:tcPr>
          <w:p w14:paraId="25A230CA">
            <w:pPr>
              <w:spacing w:line="360" w:lineRule="auto"/>
              <w:jc w:val="center"/>
              <w:rPr>
                <w:rFonts w:hint="eastAsia"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5</w:t>
            </w:r>
          </w:p>
        </w:tc>
        <w:tc>
          <w:tcPr>
            <w:tcW w:w="1008" w:type="dxa"/>
            <w:vAlign w:val="center"/>
          </w:tcPr>
          <w:p w14:paraId="5A368ED9">
            <w:pPr>
              <w:spacing w:line="360" w:lineRule="auto"/>
              <w:jc w:val="center"/>
              <w:rPr>
                <w:rFonts w:hint="eastAsia"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主观分</w:t>
            </w:r>
          </w:p>
        </w:tc>
      </w:tr>
      <w:tr w14:paraId="5CD103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vAlign w:val="center"/>
          </w:tcPr>
          <w:p w14:paraId="438F042D">
            <w:pPr>
              <w:spacing w:line="360" w:lineRule="auto"/>
              <w:jc w:val="center"/>
              <w:rPr>
                <w:rFonts w:hint="eastAsia"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9</w:t>
            </w:r>
          </w:p>
        </w:tc>
        <w:tc>
          <w:tcPr>
            <w:tcW w:w="910" w:type="dxa"/>
            <w:vMerge w:val="continue"/>
            <w:vAlign w:val="center"/>
          </w:tcPr>
          <w:p w14:paraId="609FFEB3">
            <w:pPr>
              <w:spacing w:line="360" w:lineRule="auto"/>
              <w:jc w:val="center"/>
              <w:rPr>
                <w:rFonts w:hint="eastAsia" w:ascii="宋体" w:hAnsi="宋体"/>
                <w:color w:val="000000" w:themeColor="text1"/>
                <w:kern w:val="0"/>
                <w:sz w:val="24"/>
                <w:highlight w:val="none"/>
                <w14:textFill>
                  <w14:solidFill>
                    <w14:schemeClr w14:val="tx1"/>
                  </w14:solidFill>
                </w14:textFill>
              </w:rPr>
            </w:pPr>
          </w:p>
        </w:tc>
        <w:tc>
          <w:tcPr>
            <w:tcW w:w="5876" w:type="dxa"/>
            <w:vAlign w:val="center"/>
          </w:tcPr>
          <w:p w14:paraId="74FAF663">
            <w:pPr>
              <w:spacing w:line="360" w:lineRule="auto"/>
              <w:jc w:val="left"/>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投标人针对重点、难点提供了相对应的解决方案，方案科学合理，可实施性强。（评分范围： 5、4、3、2、1、0）</w:t>
            </w:r>
          </w:p>
        </w:tc>
        <w:tc>
          <w:tcPr>
            <w:tcW w:w="1022" w:type="dxa"/>
            <w:vAlign w:val="center"/>
          </w:tcPr>
          <w:p w14:paraId="5ACB1A3E">
            <w:pPr>
              <w:spacing w:line="360" w:lineRule="auto"/>
              <w:jc w:val="center"/>
              <w:rPr>
                <w:rFonts w:hint="eastAsia"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5</w:t>
            </w:r>
          </w:p>
        </w:tc>
        <w:tc>
          <w:tcPr>
            <w:tcW w:w="1008" w:type="dxa"/>
            <w:vAlign w:val="center"/>
          </w:tcPr>
          <w:p w14:paraId="3CBA941D">
            <w:pPr>
              <w:spacing w:line="360" w:lineRule="auto"/>
              <w:jc w:val="center"/>
              <w:rPr>
                <w:rFonts w:hint="eastAsia"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主观分</w:t>
            </w:r>
          </w:p>
        </w:tc>
      </w:tr>
      <w:tr w14:paraId="314EF2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vAlign w:val="center"/>
          </w:tcPr>
          <w:p w14:paraId="5979DC2C">
            <w:pPr>
              <w:spacing w:line="360" w:lineRule="auto"/>
              <w:jc w:val="center"/>
              <w:rPr>
                <w:rFonts w:hint="eastAsia"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10</w:t>
            </w:r>
          </w:p>
        </w:tc>
        <w:tc>
          <w:tcPr>
            <w:tcW w:w="910" w:type="dxa"/>
            <w:vMerge w:val="continue"/>
            <w:vAlign w:val="center"/>
          </w:tcPr>
          <w:p w14:paraId="33006D56">
            <w:pPr>
              <w:spacing w:line="360" w:lineRule="auto"/>
              <w:jc w:val="center"/>
              <w:rPr>
                <w:rFonts w:hint="eastAsia" w:ascii="宋体" w:hAnsi="宋体"/>
                <w:color w:val="000000" w:themeColor="text1"/>
                <w:kern w:val="0"/>
                <w:sz w:val="24"/>
                <w:highlight w:val="none"/>
                <w14:textFill>
                  <w14:solidFill>
                    <w14:schemeClr w14:val="tx1"/>
                  </w14:solidFill>
                </w14:textFill>
              </w:rPr>
            </w:pPr>
          </w:p>
        </w:tc>
        <w:tc>
          <w:tcPr>
            <w:tcW w:w="5876" w:type="dxa"/>
            <w:vAlign w:val="center"/>
          </w:tcPr>
          <w:p w14:paraId="326F3E8E">
            <w:pPr>
              <w:spacing w:line="360" w:lineRule="auto"/>
              <w:jc w:val="left"/>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实施本项目服务工作思路清晰，方案科学合理，可实施性强。（评分范围： 5、4、3、2、1、0）</w:t>
            </w:r>
          </w:p>
        </w:tc>
        <w:tc>
          <w:tcPr>
            <w:tcW w:w="1022" w:type="dxa"/>
            <w:vAlign w:val="center"/>
          </w:tcPr>
          <w:p w14:paraId="70BF9DE8">
            <w:pPr>
              <w:spacing w:line="360" w:lineRule="auto"/>
              <w:jc w:val="center"/>
              <w:rPr>
                <w:rFonts w:hint="eastAsia"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5</w:t>
            </w:r>
          </w:p>
        </w:tc>
        <w:tc>
          <w:tcPr>
            <w:tcW w:w="1008" w:type="dxa"/>
            <w:vAlign w:val="center"/>
          </w:tcPr>
          <w:p w14:paraId="0219C2B3">
            <w:pPr>
              <w:spacing w:line="360" w:lineRule="auto"/>
              <w:jc w:val="center"/>
              <w:rPr>
                <w:rFonts w:hint="eastAsia"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主观分</w:t>
            </w:r>
          </w:p>
        </w:tc>
      </w:tr>
      <w:tr w14:paraId="4B9D0E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vAlign w:val="center"/>
          </w:tcPr>
          <w:p w14:paraId="3CB6BEDA">
            <w:pPr>
              <w:spacing w:line="360" w:lineRule="auto"/>
              <w:jc w:val="center"/>
              <w:rPr>
                <w:rFonts w:hint="eastAsia"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11</w:t>
            </w:r>
          </w:p>
        </w:tc>
        <w:tc>
          <w:tcPr>
            <w:tcW w:w="910" w:type="dxa"/>
            <w:vMerge w:val="continue"/>
            <w:vAlign w:val="center"/>
          </w:tcPr>
          <w:p w14:paraId="49C482B8">
            <w:pPr>
              <w:spacing w:line="360" w:lineRule="auto"/>
              <w:jc w:val="center"/>
              <w:rPr>
                <w:rFonts w:hint="eastAsia" w:ascii="宋体" w:hAnsi="宋体"/>
                <w:color w:val="000000" w:themeColor="text1"/>
                <w:kern w:val="0"/>
                <w:sz w:val="24"/>
                <w:highlight w:val="none"/>
                <w14:textFill>
                  <w14:solidFill>
                    <w14:schemeClr w14:val="tx1"/>
                  </w14:solidFill>
                </w14:textFill>
              </w:rPr>
            </w:pPr>
          </w:p>
        </w:tc>
        <w:tc>
          <w:tcPr>
            <w:tcW w:w="5876" w:type="dxa"/>
            <w:vAlign w:val="center"/>
          </w:tcPr>
          <w:p w14:paraId="12D7984D">
            <w:pPr>
              <w:spacing w:line="360" w:lineRule="auto"/>
              <w:jc w:val="left"/>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实施本项目服务提供技术线路图清晰合理，逻辑缜密，具有针对性，可实施性强。（评分范围： 5、4、3、2、1、0）</w:t>
            </w:r>
          </w:p>
        </w:tc>
        <w:tc>
          <w:tcPr>
            <w:tcW w:w="1022" w:type="dxa"/>
            <w:vAlign w:val="center"/>
          </w:tcPr>
          <w:p w14:paraId="73FA7213">
            <w:pPr>
              <w:spacing w:line="360" w:lineRule="auto"/>
              <w:jc w:val="center"/>
              <w:rPr>
                <w:rFonts w:hint="eastAsia"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5</w:t>
            </w:r>
          </w:p>
        </w:tc>
        <w:tc>
          <w:tcPr>
            <w:tcW w:w="1008" w:type="dxa"/>
            <w:vAlign w:val="center"/>
          </w:tcPr>
          <w:p w14:paraId="69F73444">
            <w:pPr>
              <w:spacing w:line="360" w:lineRule="auto"/>
              <w:jc w:val="center"/>
              <w:rPr>
                <w:rFonts w:hint="eastAsia"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主观分</w:t>
            </w:r>
          </w:p>
        </w:tc>
      </w:tr>
      <w:tr w14:paraId="2665E4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vAlign w:val="center"/>
          </w:tcPr>
          <w:p w14:paraId="63352597">
            <w:pPr>
              <w:spacing w:line="360" w:lineRule="auto"/>
              <w:jc w:val="center"/>
              <w:rPr>
                <w:rFonts w:hint="eastAsia"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12</w:t>
            </w:r>
          </w:p>
        </w:tc>
        <w:tc>
          <w:tcPr>
            <w:tcW w:w="910" w:type="dxa"/>
            <w:vMerge w:val="continue"/>
            <w:vAlign w:val="center"/>
          </w:tcPr>
          <w:p w14:paraId="08F004E0">
            <w:pPr>
              <w:spacing w:line="360" w:lineRule="auto"/>
              <w:jc w:val="center"/>
              <w:rPr>
                <w:rFonts w:hint="eastAsia" w:ascii="宋体" w:hAnsi="宋体"/>
                <w:color w:val="000000" w:themeColor="text1"/>
                <w:kern w:val="0"/>
                <w:sz w:val="24"/>
                <w:highlight w:val="none"/>
                <w14:textFill>
                  <w14:solidFill>
                    <w14:schemeClr w14:val="tx1"/>
                  </w14:solidFill>
                </w14:textFill>
              </w:rPr>
            </w:pPr>
          </w:p>
        </w:tc>
        <w:tc>
          <w:tcPr>
            <w:tcW w:w="5876" w:type="dxa"/>
            <w:vAlign w:val="center"/>
          </w:tcPr>
          <w:p w14:paraId="7AF7B1E1">
            <w:pPr>
              <w:spacing w:line="360" w:lineRule="auto"/>
              <w:jc w:val="left"/>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根据投标人实施计划进度安排，提供合理、细化的时间节点及科学的进度控制措施。（评分范围： 5、4、3、2、1、0）</w:t>
            </w:r>
          </w:p>
        </w:tc>
        <w:tc>
          <w:tcPr>
            <w:tcW w:w="1022" w:type="dxa"/>
            <w:vAlign w:val="center"/>
          </w:tcPr>
          <w:p w14:paraId="0B7000E6">
            <w:pPr>
              <w:spacing w:line="360" w:lineRule="auto"/>
              <w:jc w:val="center"/>
              <w:rPr>
                <w:rFonts w:hint="eastAsia"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5</w:t>
            </w:r>
          </w:p>
        </w:tc>
        <w:tc>
          <w:tcPr>
            <w:tcW w:w="1008" w:type="dxa"/>
            <w:vAlign w:val="center"/>
          </w:tcPr>
          <w:p w14:paraId="62DF2A48">
            <w:pPr>
              <w:spacing w:line="360" w:lineRule="auto"/>
              <w:jc w:val="center"/>
              <w:rPr>
                <w:rFonts w:hint="eastAsia"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主观分</w:t>
            </w:r>
          </w:p>
        </w:tc>
      </w:tr>
      <w:tr w14:paraId="31E96B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vAlign w:val="center"/>
          </w:tcPr>
          <w:p w14:paraId="2E0A1B40">
            <w:pPr>
              <w:spacing w:line="360" w:lineRule="auto"/>
              <w:jc w:val="center"/>
              <w:rPr>
                <w:rFonts w:hint="eastAsia"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13</w:t>
            </w:r>
          </w:p>
        </w:tc>
        <w:tc>
          <w:tcPr>
            <w:tcW w:w="910" w:type="dxa"/>
            <w:vMerge w:val="continue"/>
            <w:vAlign w:val="center"/>
          </w:tcPr>
          <w:p w14:paraId="54C430BA">
            <w:pPr>
              <w:spacing w:line="360" w:lineRule="auto"/>
              <w:jc w:val="center"/>
              <w:rPr>
                <w:rFonts w:hint="eastAsia" w:ascii="宋体" w:hAnsi="宋体"/>
                <w:color w:val="000000" w:themeColor="text1"/>
                <w:kern w:val="0"/>
                <w:sz w:val="24"/>
                <w:highlight w:val="none"/>
                <w14:textFill>
                  <w14:solidFill>
                    <w14:schemeClr w14:val="tx1"/>
                  </w14:solidFill>
                </w14:textFill>
              </w:rPr>
            </w:pPr>
          </w:p>
        </w:tc>
        <w:tc>
          <w:tcPr>
            <w:tcW w:w="5876" w:type="dxa"/>
            <w:vAlign w:val="center"/>
          </w:tcPr>
          <w:p w14:paraId="058E3E8B">
            <w:pPr>
              <w:spacing w:line="360" w:lineRule="auto"/>
              <w:jc w:val="left"/>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本项目提交服务成果方案内容能够考虑周密全面，内容基本详实可行</w:t>
            </w:r>
            <w:r>
              <w:rPr>
                <w:rFonts w:hint="eastAsia" w:ascii="宋体" w:hAnsi="宋体" w:cs="仿宋"/>
                <w:color w:val="000000" w:themeColor="text1"/>
                <w:kern w:val="0"/>
                <w:sz w:val="24"/>
                <w:highlight w:val="none"/>
                <w14:textFill>
                  <w14:solidFill>
                    <w14:schemeClr w14:val="tx1"/>
                  </w14:solidFill>
                </w14:textFill>
              </w:rPr>
              <w:t>。</w:t>
            </w:r>
            <w:r>
              <w:rPr>
                <w:rFonts w:hint="eastAsia" w:ascii="宋体" w:hAnsi="宋体"/>
                <w:snapToGrid w:val="0"/>
                <w:color w:val="000000" w:themeColor="text1"/>
                <w:kern w:val="0"/>
                <w:sz w:val="24"/>
                <w:highlight w:val="none"/>
                <w14:textFill>
                  <w14:solidFill>
                    <w14:schemeClr w14:val="tx1"/>
                  </w14:solidFill>
                </w14:textFill>
              </w:rPr>
              <w:t>（</w:t>
            </w:r>
            <w:r>
              <w:rPr>
                <w:rFonts w:hint="eastAsia" w:ascii="宋体" w:hAnsi="宋体"/>
                <w:color w:val="000000" w:themeColor="text1"/>
                <w:sz w:val="24"/>
                <w:highlight w:val="none"/>
                <w14:textFill>
                  <w14:solidFill>
                    <w14:schemeClr w14:val="tx1"/>
                  </w14:solidFill>
                </w14:textFill>
              </w:rPr>
              <w:t>评分范围：5、</w:t>
            </w:r>
            <w:r>
              <w:rPr>
                <w:rFonts w:hint="eastAsia" w:ascii="宋体" w:hAnsi="宋体"/>
                <w:snapToGrid w:val="0"/>
                <w:color w:val="000000" w:themeColor="text1"/>
                <w:kern w:val="0"/>
                <w:sz w:val="24"/>
                <w:highlight w:val="none"/>
                <w14:textFill>
                  <w14:solidFill>
                    <w14:schemeClr w14:val="tx1"/>
                  </w14:solidFill>
                </w14:textFill>
              </w:rPr>
              <w:t>4、3、2、1、0）</w:t>
            </w:r>
          </w:p>
        </w:tc>
        <w:tc>
          <w:tcPr>
            <w:tcW w:w="1022" w:type="dxa"/>
            <w:vAlign w:val="center"/>
          </w:tcPr>
          <w:p w14:paraId="3D020E59">
            <w:pPr>
              <w:spacing w:line="360" w:lineRule="auto"/>
              <w:jc w:val="center"/>
              <w:rPr>
                <w:rFonts w:hint="eastAsia"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5</w:t>
            </w:r>
          </w:p>
        </w:tc>
        <w:tc>
          <w:tcPr>
            <w:tcW w:w="1008" w:type="dxa"/>
            <w:vAlign w:val="center"/>
          </w:tcPr>
          <w:p w14:paraId="12ED3A7C">
            <w:pPr>
              <w:spacing w:line="360" w:lineRule="auto"/>
              <w:jc w:val="center"/>
              <w:rPr>
                <w:rFonts w:hint="eastAsia"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主观分</w:t>
            </w:r>
          </w:p>
        </w:tc>
      </w:tr>
      <w:tr w14:paraId="72CA6C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vAlign w:val="center"/>
          </w:tcPr>
          <w:p w14:paraId="62DA9A7A">
            <w:pPr>
              <w:spacing w:line="360" w:lineRule="auto"/>
              <w:jc w:val="center"/>
              <w:rPr>
                <w:rFonts w:hint="eastAsia"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14</w:t>
            </w:r>
          </w:p>
        </w:tc>
        <w:tc>
          <w:tcPr>
            <w:tcW w:w="910" w:type="dxa"/>
            <w:vMerge w:val="continue"/>
            <w:vAlign w:val="center"/>
          </w:tcPr>
          <w:p w14:paraId="77651AD3">
            <w:pPr>
              <w:spacing w:line="360" w:lineRule="auto"/>
              <w:jc w:val="center"/>
              <w:rPr>
                <w:rFonts w:hint="eastAsia" w:ascii="宋体" w:hAnsi="宋体"/>
                <w:color w:val="000000" w:themeColor="text1"/>
                <w:kern w:val="0"/>
                <w:sz w:val="24"/>
                <w:highlight w:val="none"/>
                <w14:textFill>
                  <w14:solidFill>
                    <w14:schemeClr w14:val="tx1"/>
                  </w14:solidFill>
                </w14:textFill>
              </w:rPr>
            </w:pPr>
          </w:p>
        </w:tc>
        <w:tc>
          <w:tcPr>
            <w:tcW w:w="5876" w:type="dxa"/>
            <w:vAlign w:val="center"/>
          </w:tcPr>
          <w:p w14:paraId="7CC30F0E">
            <w:pPr>
              <w:spacing w:line="360" w:lineRule="auto"/>
              <w:jc w:val="left"/>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投标人</w:t>
            </w:r>
            <w:r>
              <w:rPr>
                <w:rFonts w:hint="eastAsia" w:ascii="宋体" w:hAnsi="宋体"/>
                <w:snapToGrid w:val="0"/>
                <w:color w:val="000000" w:themeColor="text1"/>
                <w:kern w:val="0"/>
                <w:sz w:val="24"/>
                <w:highlight w:val="none"/>
                <w14:textFill>
                  <w14:solidFill>
                    <w14:schemeClr w14:val="tx1"/>
                  </w14:solidFill>
                </w14:textFill>
              </w:rPr>
              <w:t>质量保证体系完备周全，并具有针对性应对措施，与采购人日常配合能高效落实。根据提供内容的针对性、完整性进行打分。</w:t>
            </w:r>
            <w:r>
              <w:rPr>
                <w:rFonts w:hint="eastAsia" w:ascii="宋体" w:hAnsi="宋体"/>
                <w:color w:val="000000" w:themeColor="text1"/>
                <w:sz w:val="24"/>
                <w:highlight w:val="none"/>
                <w14:textFill>
                  <w14:solidFill>
                    <w14:schemeClr w14:val="tx1"/>
                  </w14:solidFill>
                </w14:textFill>
              </w:rPr>
              <w:t>（评分范围： 5、4、3、2、1、0）</w:t>
            </w:r>
          </w:p>
        </w:tc>
        <w:tc>
          <w:tcPr>
            <w:tcW w:w="1022" w:type="dxa"/>
            <w:vAlign w:val="center"/>
          </w:tcPr>
          <w:p w14:paraId="62257668">
            <w:pPr>
              <w:spacing w:line="360" w:lineRule="auto"/>
              <w:jc w:val="center"/>
              <w:rPr>
                <w:rFonts w:hint="eastAsia"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5</w:t>
            </w:r>
          </w:p>
        </w:tc>
        <w:tc>
          <w:tcPr>
            <w:tcW w:w="1008" w:type="dxa"/>
            <w:vAlign w:val="center"/>
          </w:tcPr>
          <w:p w14:paraId="523C6A64">
            <w:pPr>
              <w:spacing w:line="360" w:lineRule="auto"/>
              <w:jc w:val="center"/>
              <w:rPr>
                <w:rFonts w:hint="eastAsia"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主观分</w:t>
            </w:r>
          </w:p>
        </w:tc>
      </w:tr>
      <w:tr w14:paraId="197AD6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vAlign w:val="center"/>
          </w:tcPr>
          <w:p w14:paraId="5ABBB7BA">
            <w:pPr>
              <w:spacing w:line="360" w:lineRule="auto"/>
              <w:jc w:val="center"/>
              <w:rPr>
                <w:rFonts w:hint="eastAsia"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15</w:t>
            </w:r>
          </w:p>
        </w:tc>
        <w:tc>
          <w:tcPr>
            <w:tcW w:w="910" w:type="dxa"/>
            <w:vMerge w:val="continue"/>
            <w:vAlign w:val="center"/>
          </w:tcPr>
          <w:p w14:paraId="6E8445A4">
            <w:pPr>
              <w:spacing w:line="360" w:lineRule="auto"/>
              <w:jc w:val="center"/>
              <w:rPr>
                <w:rFonts w:hint="eastAsia" w:ascii="宋体" w:hAnsi="宋体"/>
                <w:color w:val="000000" w:themeColor="text1"/>
                <w:kern w:val="0"/>
                <w:sz w:val="24"/>
                <w:highlight w:val="none"/>
                <w14:textFill>
                  <w14:solidFill>
                    <w14:schemeClr w14:val="tx1"/>
                  </w14:solidFill>
                </w14:textFill>
              </w:rPr>
            </w:pPr>
          </w:p>
        </w:tc>
        <w:tc>
          <w:tcPr>
            <w:tcW w:w="5876" w:type="dxa"/>
            <w:vAlign w:val="center"/>
          </w:tcPr>
          <w:p w14:paraId="63709412">
            <w:pPr>
              <w:spacing w:line="360" w:lineRule="auto"/>
              <w:jc w:val="left"/>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投标人对本项目售后服务响应提供承诺，数据提供的及时，售后服务团队配置具有较强专业性。（评分范围： 5、4、3、2、1、0）</w:t>
            </w:r>
          </w:p>
        </w:tc>
        <w:tc>
          <w:tcPr>
            <w:tcW w:w="1022" w:type="dxa"/>
            <w:vAlign w:val="center"/>
          </w:tcPr>
          <w:p w14:paraId="70ED5B2A">
            <w:pPr>
              <w:spacing w:line="360" w:lineRule="auto"/>
              <w:jc w:val="center"/>
              <w:rPr>
                <w:rFonts w:hint="eastAsia"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5</w:t>
            </w:r>
          </w:p>
        </w:tc>
        <w:tc>
          <w:tcPr>
            <w:tcW w:w="1008" w:type="dxa"/>
            <w:vAlign w:val="center"/>
          </w:tcPr>
          <w:p w14:paraId="5CCF5849">
            <w:pPr>
              <w:spacing w:line="360" w:lineRule="auto"/>
              <w:jc w:val="center"/>
              <w:rPr>
                <w:rFonts w:hint="eastAsia"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主观分</w:t>
            </w:r>
          </w:p>
        </w:tc>
      </w:tr>
      <w:tr w14:paraId="4CBFF8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vAlign w:val="center"/>
          </w:tcPr>
          <w:p w14:paraId="0E0D8644">
            <w:pPr>
              <w:spacing w:line="360" w:lineRule="auto"/>
              <w:jc w:val="center"/>
              <w:rPr>
                <w:rFonts w:hint="eastAsia"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16</w:t>
            </w:r>
          </w:p>
        </w:tc>
        <w:tc>
          <w:tcPr>
            <w:tcW w:w="910" w:type="dxa"/>
            <w:vMerge w:val="continue"/>
            <w:vAlign w:val="center"/>
          </w:tcPr>
          <w:p w14:paraId="37E4A343">
            <w:pPr>
              <w:spacing w:line="360" w:lineRule="auto"/>
              <w:jc w:val="center"/>
              <w:rPr>
                <w:rFonts w:hint="eastAsia" w:ascii="宋体" w:hAnsi="宋体"/>
                <w:color w:val="000000" w:themeColor="text1"/>
                <w:kern w:val="0"/>
                <w:sz w:val="24"/>
                <w:highlight w:val="none"/>
                <w14:textFill>
                  <w14:solidFill>
                    <w14:schemeClr w14:val="tx1"/>
                  </w14:solidFill>
                </w14:textFill>
              </w:rPr>
            </w:pPr>
          </w:p>
        </w:tc>
        <w:tc>
          <w:tcPr>
            <w:tcW w:w="5876" w:type="dxa"/>
            <w:vAlign w:val="center"/>
          </w:tcPr>
          <w:p w14:paraId="595822E5">
            <w:pPr>
              <w:spacing w:line="360" w:lineRule="auto"/>
              <w:jc w:val="left"/>
              <w:rPr>
                <w:rFonts w:hint="eastAsia" w:ascii="宋体" w:hAnsi="宋体"/>
                <w:color w:val="000000" w:themeColor="text1"/>
                <w:sz w:val="24"/>
                <w:highlight w:val="none"/>
                <w14:textFill>
                  <w14:solidFill>
                    <w14:schemeClr w14:val="tx1"/>
                  </w14:solidFill>
                </w14:textFill>
              </w:rPr>
            </w:pPr>
            <w:bookmarkStart w:id="42" w:name="_GoBack"/>
            <w:r>
              <w:rPr>
                <w:rFonts w:hint="eastAsia" w:ascii="宋体" w:hAnsi="宋体"/>
                <w:color w:val="000000" w:themeColor="text1"/>
                <w:sz w:val="24"/>
                <w:highlight w:val="none"/>
                <w14:textFill>
                  <w14:solidFill>
                    <w14:schemeClr w14:val="tx1"/>
                  </w14:solidFill>
                </w14:textFill>
              </w:rPr>
              <w:t>响应时间：对采购人提出的服务要求应在30分钟内予以响应，沟通解决思路，需提供书面承诺函，满足要求得2分，不满足要求不得分；对确需现场实施的紧急服务，应在2小时内到达采购人指定地点，需提供书面承诺函，满足要求得3分，不满足要求不得分，需提供书面承诺函。</w:t>
            </w:r>
            <w:r>
              <w:rPr>
                <w:rFonts w:hint="eastAsia" w:ascii="宋体" w:hAnsi="宋体"/>
                <w:color w:val="000000" w:themeColor="text1"/>
                <w:sz w:val="24"/>
                <w:highlight w:val="none"/>
                <w14:textFill>
                  <w14:solidFill>
                    <w14:schemeClr w14:val="tx1"/>
                  </w14:solidFill>
                </w14:textFill>
              </w:rPr>
              <w:tab/>
            </w:r>
            <w:bookmarkEnd w:id="42"/>
          </w:p>
        </w:tc>
        <w:tc>
          <w:tcPr>
            <w:tcW w:w="1022" w:type="dxa"/>
            <w:vAlign w:val="center"/>
          </w:tcPr>
          <w:p w14:paraId="253F9810">
            <w:pPr>
              <w:spacing w:line="360" w:lineRule="auto"/>
              <w:jc w:val="center"/>
              <w:rPr>
                <w:rFonts w:hint="eastAsia"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5</w:t>
            </w:r>
          </w:p>
        </w:tc>
        <w:tc>
          <w:tcPr>
            <w:tcW w:w="1008" w:type="dxa"/>
            <w:vAlign w:val="center"/>
          </w:tcPr>
          <w:p w14:paraId="13B974BB">
            <w:pPr>
              <w:spacing w:line="360" w:lineRule="auto"/>
              <w:jc w:val="center"/>
              <w:rPr>
                <w:rFonts w:hint="eastAsia"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客观分</w:t>
            </w:r>
          </w:p>
        </w:tc>
      </w:tr>
    </w:tbl>
    <w:p w14:paraId="4F45C3F8">
      <w:pPr>
        <w:snapToGrid w:val="0"/>
        <w:spacing w:line="360" w:lineRule="auto"/>
        <w:rPr>
          <w:rFonts w:hint="eastAsia" w:ascii="宋体" w:hAnsi="宋体" w:cs="宋体"/>
          <w:b/>
          <w:color w:val="auto"/>
          <w:sz w:val="28"/>
          <w:szCs w:val="28"/>
          <w:highlight w:val="none"/>
        </w:rPr>
      </w:pPr>
      <w:r>
        <w:rPr>
          <w:rFonts w:hint="eastAsia" w:ascii="宋体" w:hAnsi="宋体" w:cs="宋体"/>
          <w:b/>
          <w:color w:val="auto"/>
          <w:sz w:val="32"/>
          <w:highlight w:val="none"/>
        </w:rPr>
        <w:t>一、评标方法</w:t>
      </w:r>
    </w:p>
    <w:p w14:paraId="6BE3507F">
      <w:pPr>
        <w:adjustRightInd/>
        <w:spacing w:line="360" w:lineRule="auto"/>
        <w:ind w:firstLine="472" w:firstLineChars="196"/>
        <w:rPr>
          <w:rFonts w:hint="eastAsia" w:ascii="宋体" w:hAnsi="宋体" w:cs="宋体"/>
          <w:color w:val="auto"/>
          <w:kern w:val="0"/>
          <w:sz w:val="24"/>
          <w:highlight w:val="none"/>
        </w:rPr>
      </w:pPr>
      <w:r>
        <w:rPr>
          <w:rFonts w:hint="eastAsia" w:ascii="宋体" w:hAnsi="宋体" w:cs="宋体"/>
          <w:b/>
          <w:color w:val="auto"/>
          <w:kern w:val="0"/>
          <w:sz w:val="24"/>
          <w:highlight w:val="none"/>
        </w:rPr>
        <w:t>1.本项目采用综合评分法。</w:t>
      </w:r>
      <w:r>
        <w:rPr>
          <w:rFonts w:hint="eastAsia" w:ascii="宋体" w:hAnsi="宋体" w:cs="宋体"/>
          <w:color w:val="auto"/>
          <w:kern w:val="0"/>
          <w:sz w:val="24"/>
          <w:highlight w:val="none"/>
        </w:rPr>
        <w:t>综合评分法，是指投标文件满足招标文件全部实质性要求，且按照评审因素的量化指标评审得分最高的投标人为中标候选人的评标方法。</w:t>
      </w:r>
    </w:p>
    <w:p w14:paraId="3B0E2BD7">
      <w:pPr>
        <w:adjustRightInd/>
        <w:spacing w:line="360" w:lineRule="auto"/>
        <w:rPr>
          <w:rFonts w:hint="eastAsia" w:ascii="宋体" w:hAnsi="宋体" w:cs="宋体"/>
          <w:color w:val="auto"/>
          <w:kern w:val="0"/>
          <w:sz w:val="24"/>
          <w:highlight w:val="none"/>
        </w:rPr>
      </w:pPr>
      <w:r>
        <w:rPr>
          <w:rFonts w:hint="eastAsia" w:ascii="宋体" w:hAnsi="宋体" w:cs="宋体"/>
          <w:b/>
          <w:color w:val="auto"/>
          <w:sz w:val="32"/>
          <w:highlight w:val="none"/>
        </w:rPr>
        <w:t>二、评标标准</w:t>
      </w:r>
    </w:p>
    <w:p w14:paraId="7D14E5D6">
      <w:pPr>
        <w:spacing w:line="360" w:lineRule="auto"/>
        <w:ind w:firstLine="472" w:firstLineChars="196"/>
        <w:rPr>
          <w:rFonts w:hint="eastAsia" w:ascii="宋体" w:hAnsi="宋体" w:cs="宋体"/>
          <w:b/>
          <w:color w:val="auto"/>
          <w:sz w:val="24"/>
          <w:highlight w:val="none"/>
        </w:rPr>
      </w:pPr>
      <w:r>
        <w:rPr>
          <w:rFonts w:hint="eastAsia" w:ascii="宋体" w:hAnsi="宋体" w:cs="宋体"/>
          <w:b/>
          <w:color w:val="auto"/>
          <w:sz w:val="24"/>
          <w:highlight w:val="none"/>
        </w:rPr>
        <w:t>2.评标标准：</w:t>
      </w:r>
      <w:r>
        <w:rPr>
          <w:rFonts w:hint="eastAsia" w:ascii="宋体" w:hAnsi="宋体" w:cs="宋体"/>
          <w:color w:val="auto"/>
          <w:kern w:val="0"/>
          <w:sz w:val="24"/>
          <w:highlight w:val="none"/>
        </w:rPr>
        <w:t>见评标办法前附表。</w:t>
      </w:r>
    </w:p>
    <w:p w14:paraId="171DA002">
      <w:pPr>
        <w:spacing w:line="360" w:lineRule="auto"/>
        <w:outlineLvl w:val="0"/>
        <w:rPr>
          <w:rFonts w:hint="eastAsia" w:ascii="宋体" w:hAnsi="宋体" w:cs="宋体"/>
          <w:b/>
          <w:color w:val="auto"/>
          <w:sz w:val="36"/>
          <w:szCs w:val="36"/>
          <w:highlight w:val="none"/>
        </w:rPr>
      </w:pPr>
      <w:r>
        <w:rPr>
          <w:rFonts w:hint="eastAsia" w:ascii="宋体" w:hAnsi="宋体" w:cs="宋体"/>
          <w:b/>
          <w:color w:val="auto"/>
          <w:sz w:val="36"/>
          <w:szCs w:val="36"/>
          <w:highlight w:val="none"/>
        </w:rPr>
        <w:t>三、评标程序</w:t>
      </w:r>
    </w:p>
    <w:p w14:paraId="2F9E5B45">
      <w:pPr>
        <w:spacing w:line="360" w:lineRule="auto"/>
        <w:ind w:firstLine="472" w:firstLineChars="196"/>
        <w:rPr>
          <w:rFonts w:hint="eastAsia" w:ascii="宋体" w:hAnsi="宋体" w:cs="宋体"/>
          <w:color w:val="auto"/>
          <w:kern w:val="0"/>
          <w:sz w:val="24"/>
          <w:highlight w:val="none"/>
        </w:rPr>
      </w:pPr>
      <w:r>
        <w:rPr>
          <w:rFonts w:hint="eastAsia" w:ascii="宋体" w:hAnsi="宋体" w:cs="宋体"/>
          <w:b/>
          <w:color w:val="auto"/>
          <w:kern w:val="0"/>
          <w:sz w:val="24"/>
          <w:highlight w:val="none"/>
        </w:rPr>
        <w:t>3.1符合性审查。</w:t>
      </w:r>
      <w:r>
        <w:rPr>
          <w:rFonts w:hint="eastAsia" w:ascii="宋体" w:hAnsi="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30AF6DA7">
      <w:pPr>
        <w:spacing w:line="360" w:lineRule="auto"/>
        <w:ind w:firstLine="472" w:firstLineChars="196"/>
        <w:rPr>
          <w:rFonts w:hint="eastAsia" w:ascii="宋体" w:hAnsi="宋体" w:cs="宋体"/>
          <w:color w:val="auto"/>
          <w:kern w:val="0"/>
          <w:sz w:val="24"/>
          <w:highlight w:val="none"/>
        </w:rPr>
      </w:pPr>
      <w:r>
        <w:rPr>
          <w:rFonts w:hint="eastAsia" w:ascii="宋体" w:hAnsi="宋体" w:cs="宋体"/>
          <w:b/>
          <w:color w:val="auto"/>
          <w:kern w:val="0"/>
          <w:sz w:val="24"/>
          <w:highlight w:val="none"/>
        </w:rPr>
        <w:t>3.2 比较与评价。</w:t>
      </w:r>
      <w:r>
        <w:rPr>
          <w:rFonts w:hint="eastAsia" w:ascii="宋体" w:hAnsi="宋体" w:cs="宋体"/>
          <w:color w:val="auto"/>
          <w:kern w:val="0"/>
          <w:sz w:val="24"/>
          <w:highlight w:val="none"/>
        </w:rPr>
        <w:t>评标委员会应当按照招标文件中规定的评标方法和标准，对符合性审查合格的投标文件进行商务和技术评估，综合比较与评价。</w:t>
      </w:r>
    </w:p>
    <w:p w14:paraId="5F46AA51">
      <w:pPr>
        <w:spacing w:line="360" w:lineRule="auto"/>
        <w:ind w:firstLine="472" w:firstLineChars="196"/>
        <w:rPr>
          <w:rFonts w:hint="eastAsia" w:ascii="宋体" w:hAnsi="宋体" w:cs="宋体"/>
          <w:color w:val="auto"/>
          <w:kern w:val="0"/>
          <w:sz w:val="24"/>
          <w:highlight w:val="none"/>
        </w:rPr>
      </w:pPr>
      <w:r>
        <w:rPr>
          <w:rFonts w:hint="eastAsia" w:ascii="宋体" w:hAnsi="宋体" w:cs="宋体"/>
          <w:b/>
          <w:color w:val="auto"/>
          <w:kern w:val="0"/>
          <w:sz w:val="24"/>
          <w:highlight w:val="none"/>
        </w:rPr>
        <w:t>3.3汇总商务技术得分。</w:t>
      </w:r>
      <w:r>
        <w:rPr>
          <w:rFonts w:hint="eastAsia" w:ascii="宋体" w:hAnsi="宋体" w:cs="宋体"/>
          <w:color w:val="auto"/>
          <w:kern w:val="0"/>
          <w:sz w:val="24"/>
          <w:highlight w:val="none"/>
        </w:rPr>
        <w:t>评标委员会各成员应当独立对每个投标人的商务和技术文件进行评价，并汇总商务技术得分情况。</w:t>
      </w:r>
    </w:p>
    <w:p w14:paraId="1CEC65FC">
      <w:pPr>
        <w:spacing w:line="360" w:lineRule="auto"/>
        <w:ind w:firstLine="472" w:firstLineChars="196"/>
        <w:rPr>
          <w:rFonts w:hint="eastAsia" w:ascii="宋体" w:hAnsi="宋体" w:cs="宋体"/>
          <w:b/>
          <w:color w:val="auto"/>
          <w:kern w:val="0"/>
          <w:sz w:val="24"/>
          <w:highlight w:val="none"/>
        </w:rPr>
      </w:pPr>
      <w:r>
        <w:rPr>
          <w:rFonts w:hint="eastAsia" w:ascii="宋体" w:hAnsi="宋体" w:cs="宋体"/>
          <w:b/>
          <w:color w:val="auto"/>
          <w:kern w:val="0"/>
          <w:sz w:val="24"/>
          <w:highlight w:val="none"/>
        </w:rPr>
        <w:t>3.4报价评审。</w:t>
      </w:r>
    </w:p>
    <w:p w14:paraId="7523EF51">
      <w:pPr>
        <w:pStyle w:val="133"/>
        <w:spacing w:before="0"/>
        <w:ind w:firstLine="508" w:firstLineChars="212"/>
        <w:rPr>
          <w:rFonts w:hint="eastAsia" w:ascii="宋体" w:hAnsi="宋体" w:cs="宋体"/>
          <w:color w:val="auto"/>
          <w:kern w:val="0"/>
          <w:highlight w:val="none"/>
        </w:rPr>
      </w:pPr>
      <w:r>
        <w:rPr>
          <w:rFonts w:hint="eastAsia" w:ascii="宋体" w:hAnsi="宋体" w:cs="宋体"/>
          <w:color w:val="auto"/>
          <w:kern w:val="0"/>
          <w:highlight w:val="none"/>
        </w:rPr>
        <w:t>3.4.1投标文件报价出现前后不一致的，按照下列规定修正：</w:t>
      </w:r>
    </w:p>
    <w:p w14:paraId="38778C77">
      <w:pPr>
        <w:pStyle w:val="133"/>
        <w:spacing w:before="0"/>
        <w:ind w:firstLine="480"/>
        <w:rPr>
          <w:rFonts w:hint="eastAsia" w:ascii="宋体" w:hAnsi="宋体" w:cs="宋体"/>
          <w:color w:val="auto"/>
          <w:kern w:val="0"/>
          <w:szCs w:val="24"/>
          <w:highlight w:val="none"/>
        </w:rPr>
      </w:pPr>
      <w:r>
        <w:rPr>
          <w:rFonts w:hint="eastAsia" w:ascii="宋体" w:hAnsi="宋体" w:cs="宋体"/>
          <w:color w:val="auto"/>
          <w:kern w:val="0"/>
          <w:szCs w:val="24"/>
          <w:highlight w:val="none"/>
        </w:rPr>
        <w:t>3.4.1.1</w:t>
      </w:r>
      <w:r>
        <w:rPr>
          <w:rFonts w:hint="eastAsia" w:ascii="宋体" w:hAnsi="宋体" w:cs="宋体"/>
          <w:color w:val="auto"/>
          <w:kern w:val="0"/>
          <w:szCs w:val="24"/>
          <w:highlight w:val="none"/>
          <w:lang w:val="en-US" w:eastAsia="zh-CN"/>
        </w:rPr>
        <w:t>政采云系统中的报价与</w:t>
      </w:r>
      <w:r>
        <w:rPr>
          <w:rFonts w:hint="eastAsia" w:ascii="宋体" w:hAnsi="宋体" w:cs="宋体"/>
          <w:color w:val="auto"/>
          <w:kern w:val="0"/>
          <w:szCs w:val="24"/>
          <w:highlight w:val="none"/>
        </w:rPr>
        <w:t>投标文件中开标一览表(报价表)内容与不一致的，以投标文件中开标一览表(报价表)为准;</w:t>
      </w:r>
    </w:p>
    <w:p w14:paraId="722C0891">
      <w:pPr>
        <w:pStyle w:val="133"/>
        <w:spacing w:before="0"/>
        <w:ind w:firstLine="480"/>
        <w:rPr>
          <w:rFonts w:hint="eastAsia" w:ascii="宋体" w:hAnsi="宋体" w:eastAsia="宋体" w:cs="宋体"/>
          <w:color w:val="auto"/>
          <w:kern w:val="0"/>
          <w:szCs w:val="24"/>
          <w:highlight w:val="none"/>
          <w:lang w:val="en-US" w:eastAsia="zh-CN"/>
        </w:rPr>
      </w:pPr>
      <w:r>
        <w:rPr>
          <w:rFonts w:hint="eastAsia" w:ascii="宋体" w:hAnsi="宋体" w:cs="宋体"/>
          <w:color w:val="auto"/>
          <w:kern w:val="0"/>
          <w:szCs w:val="24"/>
          <w:highlight w:val="none"/>
        </w:rPr>
        <w:t>3.4.1.2投标文件中开标一览表(报价表)内容</w:t>
      </w:r>
      <w:r>
        <w:rPr>
          <w:rFonts w:hint="eastAsia" w:ascii="宋体" w:hAnsi="宋体" w:cs="宋体"/>
          <w:color w:val="auto"/>
          <w:kern w:val="0"/>
          <w:szCs w:val="24"/>
          <w:highlight w:val="none"/>
          <w:lang w:val="en-US" w:eastAsia="zh-CN"/>
        </w:rPr>
        <w:t>与报价文件其它部分中的报价不一致的，以</w:t>
      </w:r>
      <w:r>
        <w:rPr>
          <w:rFonts w:hint="eastAsia" w:ascii="宋体" w:hAnsi="宋体" w:cs="宋体"/>
          <w:color w:val="auto"/>
          <w:kern w:val="0"/>
          <w:szCs w:val="24"/>
          <w:highlight w:val="none"/>
        </w:rPr>
        <w:t>开标一览表(报价表)</w:t>
      </w:r>
      <w:r>
        <w:rPr>
          <w:rFonts w:hint="eastAsia" w:ascii="宋体" w:hAnsi="宋体" w:cs="宋体"/>
          <w:color w:val="auto"/>
          <w:kern w:val="0"/>
          <w:szCs w:val="24"/>
          <w:highlight w:val="none"/>
          <w:lang w:val="en-US" w:eastAsia="zh-CN"/>
        </w:rPr>
        <w:t>为准；</w:t>
      </w:r>
    </w:p>
    <w:p w14:paraId="7F1CFADD">
      <w:pPr>
        <w:pStyle w:val="133"/>
        <w:spacing w:before="0"/>
        <w:ind w:firstLine="480"/>
        <w:rPr>
          <w:rFonts w:hint="eastAsia" w:ascii="宋体" w:hAnsi="宋体" w:cs="宋体"/>
          <w:color w:val="auto"/>
          <w:kern w:val="0"/>
          <w:szCs w:val="24"/>
          <w:highlight w:val="none"/>
        </w:rPr>
      </w:pPr>
      <w:r>
        <w:rPr>
          <w:rFonts w:hint="eastAsia" w:ascii="宋体" w:hAnsi="宋体" w:cs="宋体"/>
          <w:color w:val="auto"/>
          <w:kern w:val="0"/>
          <w:szCs w:val="24"/>
          <w:highlight w:val="none"/>
        </w:rPr>
        <w:t>3.4.1.3大写金额和小写金额不一致的，以大写金额为准;</w:t>
      </w:r>
    </w:p>
    <w:p w14:paraId="111AF3BB">
      <w:pPr>
        <w:pStyle w:val="133"/>
        <w:spacing w:before="0"/>
        <w:ind w:firstLine="480"/>
        <w:rPr>
          <w:rFonts w:hint="eastAsia" w:ascii="宋体" w:hAnsi="宋体" w:cs="宋体"/>
          <w:color w:val="auto"/>
          <w:kern w:val="0"/>
          <w:szCs w:val="24"/>
          <w:highlight w:val="none"/>
        </w:rPr>
      </w:pPr>
      <w:r>
        <w:rPr>
          <w:rFonts w:hint="eastAsia" w:ascii="宋体" w:hAnsi="宋体" w:cs="宋体"/>
          <w:color w:val="auto"/>
          <w:kern w:val="0"/>
          <w:szCs w:val="24"/>
          <w:highlight w:val="none"/>
        </w:rPr>
        <w:t>3.4.1.</w:t>
      </w:r>
      <w:r>
        <w:rPr>
          <w:rFonts w:hint="eastAsia" w:ascii="宋体" w:hAnsi="宋体" w:cs="宋体"/>
          <w:color w:val="auto"/>
          <w:kern w:val="0"/>
          <w:szCs w:val="24"/>
          <w:highlight w:val="none"/>
          <w:lang w:val="en-US" w:eastAsia="zh-CN"/>
        </w:rPr>
        <w:t>4</w:t>
      </w:r>
      <w:r>
        <w:rPr>
          <w:rFonts w:hint="eastAsia" w:ascii="宋体" w:hAnsi="宋体" w:cs="宋体"/>
          <w:color w:val="auto"/>
          <w:kern w:val="0"/>
          <w:szCs w:val="24"/>
          <w:highlight w:val="none"/>
        </w:rPr>
        <w:t>单价金额小数点或者百分比有明显错位的，以开标一览表的总价为准，并修改单价;</w:t>
      </w:r>
    </w:p>
    <w:p w14:paraId="78EF073A">
      <w:pPr>
        <w:pStyle w:val="133"/>
        <w:spacing w:before="0"/>
        <w:ind w:firstLine="480"/>
        <w:rPr>
          <w:rFonts w:hint="eastAsia" w:ascii="宋体" w:hAnsi="宋体" w:cs="宋体"/>
          <w:color w:val="auto"/>
          <w:kern w:val="0"/>
          <w:szCs w:val="24"/>
          <w:highlight w:val="none"/>
        </w:rPr>
      </w:pPr>
      <w:r>
        <w:rPr>
          <w:rFonts w:hint="eastAsia" w:ascii="宋体" w:hAnsi="宋体" w:cs="宋体"/>
          <w:color w:val="auto"/>
          <w:kern w:val="0"/>
          <w:szCs w:val="24"/>
          <w:highlight w:val="none"/>
        </w:rPr>
        <w:t>3.4.1.</w:t>
      </w:r>
      <w:r>
        <w:rPr>
          <w:rFonts w:hint="eastAsia" w:ascii="宋体" w:hAnsi="宋体" w:cs="宋体"/>
          <w:color w:val="auto"/>
          <w:kern w:val="0"/>
          <w:szCs w:val="24"/>
          <w:highlight w:val="none"/>
          <w:lang w:val="en-US" w:eastAsia="zh-CN"/>
        </w:rPr>
        <w:t>5</w:t>
      </w:r>
      <w:r>
        <w:rPr>
          <w:rFonts w:hint="eastAsia" w:ascii="宋体" w:hAnsi="宋体" w:cs="宋体"/>
          <w:color w:val="auto"/>
          <w:kern w:val="0"/>
          <w:szCs w:val="24"/>
          <w:highlight w:val="none"/>
        </w:rPr>
        <w:t>总价金额与按单价汇总金额不一致的，以单价金额计算结果为准。</w:t>
      </w:r>
    </w:p>
    <w:p w14:paraId="2D377B04">
      <w:pPr>
        <w:pStyle w:val="133"/>
        <w:spacing w:before="0"/>
        <w:ind w:firstLine="480"/>
        <w:rPr>
          <w:rFonts w:hint="eastAsia" w:ascii="宋体" w:hAnsi="宋体" w:cs="宋体"/>
          <w:color w:val="auto"/>
          <w:kern w:val="0"/>
          <w:szCs w:val="24"/>
          <w:highlight w:val="none"/>
        </w:rPr>
      </w:pPr>
      <w:r>
        <w:rPr>
          <w:rFonts w:hint="eastAsia" w:ascii="宋体" w:hAnsi="宋体" w:cs="宋体"/>
          <w:color w:val="auto"/>
          <w:kern w:val="0"/>
          <w:szCs w:val="24"/>
          <w:highlight w:val="none"/>
        </w:rPr>
        <w:t>3.4.1.</w:t>
      </w:r>
      <w:r>
        <w:rPr>
          <w:rFonts w:hint="eastAsia" w:ascii="宋体" w:hAnsi="宋体" w:cs="宋体"/>
          <w:color w:val="auto"/>
          <w:kern w:val="0"/>
          <w:szCs w:val="24"/>
          <w:highlight w:val="none"/>
          <w:lang w:val="en-US" w:eastAsia="zh-CN"/>
        </w:rPr>
        <w:t>6</w:t>
      </w:r>
      <w:r>
        <w:rPr>
          <w:rFonts w:hint="eastAsia" w:ascii="宋体" w:hAnsi="宋体" w:cs="宋体"/>
          <w:color w:val="auto"/>
          <w:kern w:val="0"/>
          <w:szCs w:val="24"/>
          <w:highlight w:val="none"/>
        </w:rPr>
        <w:t>同时出现两种以上不一致的，按照3.4.1规定的顺序修正。修正后的报价按照财政部第87号令 《政府采购货物和服务招标投标管理办法》第五十一条第二款的规定经投标人确认后产生约束力。</w:t>
      </w:r>
    </w:p>
    <w:p w14:paraId="0C4A7454">
      <w:pPr>
        <w:snapToGrid w:val="0"/>
        <w:spacing w:line="360"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3.4.2投标文件出现不是唯一的、有选择性投标报价的，投标无效。</w:t>
      </w:r>
    </w:p>
    <w:p w14:paraId="6DB2ED63">
      <w:pPr>
        <w:snapToGrid w:val="0"/>
        <w:spacing w:line="360"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3.4.3投标报价超过招标文件中规定的预算金额或者最高限价的，投标无效。</w:t>
      </w:r>
    </w:p>
    <w:p w14:paraId="42EEA3A3">
      <w:pPr>
        <w:pStyle w:val="133"/>
        <w:spacing w:before="0"/>
        <w:ind w:firstLine="480"/>
        <w:rPr>
          <w:rFonts w:hint="eastAsia" w:ascii="宋体" w:hAnsi="宋体" w:cs="宋体"/>
          <w:color w:val="auto"/>
          <w:kern w:val="0"/>
          <w:szCs w:val="24"/>
          <w:highlight w:val="none"/>
        </w:rPr>
      </w:pPr>
      <w:r>
        <w:rPr>
          <w:rFonts w:hint="eastAsia" w:ascii="宋体" w:hAnsi="宋体" w:cs="宋体"/>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602E23C6">
      <w:pPr>
        <w:pStyle w:val="133"/>
        <w:spacing w:before="0"/>
        <w:ind w:firstLine="480"/>
        <w:rPr>
          <w:rFonts w:hint="eastAsia" w:ascii="宋体" w:hAnsi="宋体" w:cs="宋体"/>
          <w:color w:val="auto"/>
          <w:kern w:val="0"/>
          <w:szCs w:val="24"/>
          <w:highlight w:val="none"/>
        </w:rPr>
      </w:pPr>
      <w:r>
        <w:rPr>
          <w:rFonts w:hint="eastAsia" w:ascii="宋体" w:hAnsi="宋体" w:cs="宋体"/>
          <w:color w:val="auto"/>
          <w:kern w:val="0"/>
          <w:szCs w:val="24"/>
          <w:highlight w:val="none"/>
        </w:rPr>
        <w:t>3.4.5对于未预留份额专门面向中小企业的政府采购货物项目，以及预留份额政府采购货物项目中的非预留部分标项，对小型和微型企业的投标报价给予</w:t>
      </w:r>
      <w:r>
        <w:rPr>
          <w:rFonts w:hint="eastAsia" w:ascii="宋体" w:hAnsi="宋体" w:cs="宋体"/>
          <w:color w:val="auto"/>
          <w:kern w:val="0"/>
          <w:szCs w:val="24"/>
          <w:highlight w:val="none"/>
          <w:lang w:val="en-US" w:eastAsia="zh-CN"/>
        </w:rPr>
        <w:t>10</w:t>
      </w:r>
      <w:r>
        <w:rPr>
          <w:rFonts w:hint="eastAsia" w:ascii="宋体" w:hAnsi="宋体" w:cs="宋体"/>
          <w:color w:val="auto"/>
          <w:kern w:val="0"/>
          <w:szCs w:val="24"/>
          <w:highlight w:val="none"/>
        </w:rPr>
        <w:t>%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w:t>
      </w:r>
      <w:r>
        <w:rPr>
          <w:rFonts w:hint="eastAsia" w:ascii="宋体" w:hAnsi="宋体" w:cs="宋体"/>
          <w:color w:val="auto"/>
          <w:kern w:val="0"/>
          <w:szCs w:val="24"/>
          <w:highlight w:val="none"/>
          <w:lang w:val="en-US" w:eastAsia="zh-CN"/>
        </w:rPr>
        <w:t>4</w:t>
      </w:r>
      <w:r>
        <w:rPr>
          <w:rFonts w:hint="eastAsia" w:ascii="宋体" w:hAnsi="宋体" w:cs="宋体"/>
          <w:color w:val="auto"/>
          <w:kern w:val="0"/>
          <w:szCs w:val="24"/>
          <w:highlight w:val="none"/>
        </w:rPr>
        <w:t>%的扣除，用扣除后的价格参加评审。组成联合体或者接受分包的小微企业与联合体内其他企业、分包企业之间存在直接控股、管理关系的，不享受价格扣除优惠政策。</w:t>
      </w:r>
    </w:p>
    <w:p w14:paraId="6C3419EA">
      <w:pPr>
        <w:spacing w:line="360" w:lineRule="auto"/>
        <w:ind w:firstLine="482" w:firstLineChars="200"/>
        <w:rPr>
          <w:rFonts w:hint="eastAsia" w:ascii="宋体" w:hAnsi="宋体" w:cs="宋体"/>
          <w:color w:val="auto"/>
          <w:kern w:val="0"/>
          <w:sz w:val="24"/>
          <w:highlight w:val="none"/>
        </w:rPr>
      </w:pPr>
      <w:r>
        <w:rPr>
          <w:rFonts w:hint="eastAsia" w:ascii="宋体" w:hAnsi="宋体" w:cs="宋体"/>
          <w:b/>
          <w:color w:val="auto"/>
          <w:kern w:val="0"/>
          <w:sz w:val="24"/>
          <w:highlight w:val="none"/>
        </w:rPr>
        <w:t>3.5排序与推荐。</w:t>
      </w:r>
      <w:r>
        <w:rPr>
          <w:rFonts w:hint="eastAsia" w:ascii="宋体" w:hAnsi="宋体" w:cs="宋体"/>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038AC786">
      <w:pPr>
        <w:spacing w:line="360" w:lineRule="auto"/>
        <w:ind w:firstLine="480" w:firstLineChars="200"/>
        <w:rPr>
          <w:rFonts w:hint="eastAsia" w:ascii="宋体" w:hAnsi="宋体" w:cs="宋体"/>
          <w:b/>
          <w:color w:val="auto"/>
          <w:kern w:val="0"/>
          <w:sz w:val="24"/>
          <w:highlight w:val="none"/>
        </w:rPr>
      </w:pPr>
      <w:r>
        <w:rPr>
          <w:rFonts w:hint="eastAsia" w:ascii="宋体" w:hAnsi="宋体"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4D2D742A">
      <w:pPr>
        <w:spacing w:line="360" w:lineRule="auto"/>
        <w:ind w:firstLine="472" w:firstLineChars="196"/>
        <w:rPr>
          <w:rFonts w:hint="eastAsia" w:ascii="宋体" w:hAnsi="宋体" w:cs="宋体"/>
          <w:color w:val="auto"/>
          <w:kern w:val="0"/>
          <w:sz w:val="24"/>
          <w:highlight w:val="none"/>
        </w:rPr>
      </w:pPr>
      <w:r>
        <w:rPr>
          <w:rFonts w:hint="eastAsia" w:ascii="宋体" w:hAnsi="宋体" w:cs="宋体"/>
          <w:b/>
          <w:color w:val="auto"/>
          <w:kern w:val="0"/>
          <w:sz w:val="24"/>
          <w:highlight w:val="none"/>
        </w:rPr>
        <w:t>3.6编写评标报告。</w:t>
      </w:r>
      <w:r>
        <w:rPr>
          <w:rFonts w:hint="eastAsia" w:ascii="宋体" w:hAnsi="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29469554">
      <w:pPr>
        <w:snapToGrid w:val="0"/>
        <w:spacing w:line="360" w:lineRule="auto"/>
        <w:rPr>
          <w:rFonts w:hint="eastAsia" w:ascii="宋体" w:hAnsi="宋体" w:cs="宋体"/>
          <w:b/>
          <w:color w:val="auto"/>
          <w:sz w:val="32"/>
          <w:highlight w:val="none"/>
        </w:rPr>
      </w:pPr>
      <w:r>
        <w:rPr>
          <w:rFonts w:hint="eastAsia" w:ascii="宋体" w:hAnsi="宋体" w:cs="宋体"/>
          <w:b/>
          <w:color w:val="auto"/>
          <w:sz w:val="32"/>
          <w:highlight w:val="none"/>
        </w:rPr>
        <w:t>四、评标中的其他事项</w:t>
      </w:r>
    </w:p>
    <w:p w14:paraId="38DC551E">
      <w:pPr>
        <w:pStyle w:val="133"/>
        <w:spacing w:before="0"/>
        <w:ind w:firstLine="472" w:firstLineChars="196"/>
        <w:rPr>
          <w:rFonts w:hint="eastAsia" w:ascii="宋体" w:hAnsi="宋体" w:cs="宋体"/>
          <w:color w:val="auto"/>
          <w:kern w:val="0"/>
          <w:szCs w:val="24"/>
          <w:highlight w:val="none"/>
        </w:rPr>
      </w:pPr>
      <w:r>
        <w:rPr>
          <w:rFonts w:hint="eastAsia" w:ascii="宋体" w:hAnsi="宋体" w:cs="宋体"/>
          <w:b/>
          <w:color w:val="auto"/>
          <w:kern w:val="0"/>
          <w:szCs w:val="24"/>
          <w:highlight w:val="none"/>
        </w:rPr>
        <w:t>4.1投标人澄清、说明或者补正。</w:t>
      </w:r>
      <w:r>
        <w:rPr>
          <w:rFonts w:hint="eastAsia" w:ascii="宋体" w:hAnsi="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2077E140">
      <w:pPr>
        <w:pStyle w:val="2"/>
        <w:spacing w:line="360" w:lineRule="auto"/>
        <w:ind w:left="954" w:leftChars="226" w:hanging="479" w:firstLineChars="0"/>
        <w:rPr>
          <w:rFonts w:hint="eastAsia" w:cs="宋体"/>
          <w:color w:val="auto"/>
          <w:szCs w:val="21"/>
          <w:highlight w:val="none"/>
        </w:rPr>
      </w:pPr>
      <w:r>
        <w:rPr>
          <w:rFonts w:hint="eastAsia" w:cs="宋体"/>
          <w:b/>
          <w:color w:val="auto"/>
          <w:kern w:val="0"/>
          <w:highlight w:val="none"/>
        </w:rPr>
        <w:t>4.2投标无效。</w:t>
      </w:r>
      <w:r>
        <w:rPr>
          <w:rFonts w:hint="eastAsia" w:cs="宋体"/>
          <w:color w:val="auto"/>
          <w:szCs w:val="21"/>
          <w:highlight w:val="none"/>
        </w:rPr>
        <w:t>有下列情形之一的，投标无效：</w:t>
      </w:r>
    </w:p>
    <w:p w14:paraId="3B79A88E">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4.2.1投标人不具备招标文件中规定的资格要求的（投标人未提供有效的资格文件的，视为投标人不具备招标文件中规定的资格要求）；</w:t>
      </w:r>
    </w:p>
    <w:p w14:paraId="7ABFAAC8">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4.2.2投标文件未按照招标文件要求签署、盖章的；</w:t>
      </w:r>
    </w:p>
    <w:p w14:paraId="3179D758">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542F2446">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4.2.4投标文件含有采购人不能接受的附加条件的；</w:t>
      </w:r>
    </w:p>
    <w:p w14:paraId="3143A020">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4.2.5投标文件中承诺的投标有效期少于招标文件中载明的投标有效期的；</w:t>
      </w:r>
    </w:p>
    <w:p w14:paraId="27043442">
      <w:pPr>
        <w:snapToGrid w:val="0"/>
        <w:spacing w:line="360" w:lineRule="auto"/>
        <w:ind w:firstLine="120" w:firstLineChars="50"/>
        <w:jc w:val="left"/>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   4.2.6投标文件出现不是唯一的、有选择性投标报价的;</w:t>
      </w:r>
    </w:p>
    <w:p w14:paraId="52AE35AC">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4.2.7投标报价超过招标文件中规定的预算金额或者最高限价的;</w:t>
      </w:r>
    </w:p>
    <w:p w14:paraId="625FFEF7">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4.2.8专门面向中小企业采购的项目，《中小企业声明函》填写企业类型错误或者未填写企业类型的，投标无效；</w:t>
      </w:r>
    </w:p>
    <w:p w14:paraId="2C1BD6EA">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4.2.9投标人对根据修正原则修正后的报价不确认的；</w:t>
      </w:r>
    </w:p>
    <w:p w14:paraId="210F977A">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4.2.10投标人提供虚假材料投标的；</w:t>
      </w:r>
    </w:p>
    <w:p w14:paraId="3E53B801">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4.2.11投标人有恶意串通、妨碍其他投标人的竞争行为、损害采购人或者其他投标人的合法权益情形的；</w:t>
      </w:r>
    </w:p>
    <w:p w14:paraId="2DD5BFD5">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4.2.12参与同一个项目（标段）的供应商存在下列情形之一的，其投标（响应）文件无效：（1）不同供应商的电子投标（响应）文件上传计算机的网卡MAC地址、CPU序列号和硬盘序列号等硬件信息相同的；（2）上传的电子投标（响应）文件若出现使用本项目其他投标（响应）人的数字证书加密的，或者加盖本项目其他投标（响应）人的电子印章的；（3）不同供应商的投标（响应）文件的内容存在两处以上细节错误一致；（4）不同供应商联系人为同一人或不同联系人的联系电话一致；</w:t>
      </w:r>
    </w:p>
    <w:p w14:paraId="3FE1EB65">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4.2.13投标人仅提交备份投标文件，未在电子交易平台传输递交投标文件的，投标无效；</w:t>
      </w:r>
    </w:p>
    <w:p w14:paraId="2AC2C93B">
      <w:pPr>
        <w:spacing w:line="360" w:lineRule="auto"/>
        <w:ind w:firstLine="480" w:firstLineChars="200"/>
        <w:rPr>
          <w:rFonts w:hint="eastAsia" w:ascii="宋体" w:hAnsi="宋体" w:eastAsia="宋体" w:cs="宋体"/>
          <w:color w:val="auto"/>
          <w:kern w:val="0"/>
          <w:sz w:val="24"/>
          <w:highlight w:val="none"/>
          <w:lang w:val="en-US"/>
        </w:rPr>
      </w:pPr>
      <w:r>
        <w:rPr>
          <w:rFonts w:hint="eastAsia" w:ascii="宋体" w:hAnsi="宋体" w:eastAsia="宋体" w:cs="宋体"/>
          <w:color w:val="auto"/>
          <w:kern w:val="0"/>
          <w:sz w:val="24"/>
          <w:highlight w:val="none"/>
          <w:lang w:val="en-US"/>
        </w:rPr>
        <w:t>4.2.14投标文件不满足招标文件的其它实质性要求的；</w:t>
      </w:r>
    </w:p>
    <w:p w14:paraId="31E56643">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4.2.15法律、法规、规章（适用本市的）及省级以上规范性文件（适用本市的）规定的其他无效情形。</w:t>
      </w:r>
    </w:p>
    <w:p w14:paraId="6EEABED9">
      <w:pPr>
        <w:pStyle w:val="2"/>
        <w:snapToGrid w:val="0"/>
        <w:spacing w:line="360" w:lineRule="auto"/>
        <w:ind w:firstLine="472" w:firstLineChars="196"/>
        <w:rPr>
          <w:rFonts w:hint="eastAsia" w:cs="宋体"/>
          <w:color w:val="auto"/>
          <w:highlight w:val="none"/>
        </w:rPr>
      </w:pPr>
      <w:r>
        <w:rPr>
          <w:rFonts w:hint="eastAsia" w:cs="宋体"/>
          <w:b/>
          <w:color w:val="auto"/>
          <w:highlight w:val="none"/>
        </w:rPr>
        <w:t>5.废标。</w:t>
      </w:r>
      <w:r>
        <w:rPr>
          <w:rFonts w:hint="eastAsia" w:cs="宋体"/>
          <w:color w:val="auto"/>
          <w:highlight w:val="none"/>
        </w:rPr>
        <w:t>根据《中华人民共和国政府采购法》第三十六条之规定，在采购中，出现下列情形之一的，应予废标：</w:t>
      </w:r>
    </w:p>
    <w:p w14:paraId="318B214A">
      <w:pPr>
        <w:pStyle w:val="2"/>
        <w:snapToGrid w:val="0"/>
        <w:spacing w:line="360" w:lineRule="auto"/>
        <w:rPr>
          <w:rFonts w:hint="eastAsia" w:cs="宋体"/>
          <w:color w:val="auto"/>
          <w:highlight w:val="none"/>
        </w:rPr>
      </w:pPr>
      <w:r>
        <w:rPr>
          <w:rFonts w:hint="eastAsia" w:cs="宋体"/>
          <w:color w:val="auto"/>
          <w:highlight w:val="none"/>
        </w:rPr>
        <w:t>5.1符合专业条件的供应商或者对招标文件作实质响应的供应商不足3家的；</w:t>
      </w:r>
    </w:p>
    <w:p w14:paraId="67007D81">
      <w:pPr>
        <w:pStyle w:val="2"/>
        <w:snapToGrid w:val="0"/>
        <w:spacing w:line="360" w:lineRule="auto"/>
        <w:rPr>
          <w:rFonts w:hint="eastAsia" w:cs="宋体"/>
          <w:color w:val="auto"/>
          <w:highlight w:val="none"/>
        </w:rPr>
      </w:pPr>
      <w:r>
        <w:rPr>
          <w:rFonts w:hint="eastAsia" w:cs="宋体"/>
          <w:color w:val="auto"/>
          <w:highlight w:val="none"/>
        </w:rPr>
        <w:t>5.2出现影响采购公正的违法、违规行为的；</w:t>
      </w:r>
    </w:p>
    <w:p w14:paraId="2972FB91">
      <w:pPr>
        <w:pStyle w:val="2"/>
        <w:snapToGrid w:val="0"/>
        <w:spacing w:line="360" w:lineRule="auto"/>
        <w:rPr>
          <w:rFonts w:hint="eastAsia" w:cs="宋体"/>
          <w:color w:val="auto"/>
          <w:highlight w:val="none"/>
        </w:rPr>
      </w:pPr>
      <w:r>
        <w:rPr>
          <w:rFonts w:hint="eastAsia" w:cs="宋体"/>
          <w:color w:val="auto"/>
          <w:highlight w:val="none"/>
        </w:rPr>
        <w:t>5.3投标人的报价均超过了采购预算，采购人不能支付的；</w:t>
      </w:r>
    </w:p>
    <w:p w14:paraId="57BC2977">
      <w:pPr>
        <w:pStyle w:val="2"/>
        <w:snapToGrid w:val="0"/>
        <w:spacing w:line="360" w:lineRule="auto"/>
        <w:rPr>
          <w:rFonts w:hint="eastAsia" w:cs="宋体"/>
          <w:color w:val="auto"/>
          <w:highlight w:val="none"/>
        </w:rPr>
      </w:pPr>
      <w:r>
        <w:rPr>
          <w:rFonts w:hint="eastAsia" w:cs="宋体"/>
          <w:color w:val="auto"/>
          <w:highlight w:val="none"/>
        </w:rPr>
        <w:t>5.4因重大变故，采购任务取消的。</w:t>
      </w:r>
    </w:p>
    <w:p w14:paraId="728AE217">
      <w:pPr>
        <w:pStyle w:val="2"/>
        <w:snapToGrid w:val="0"/>
        <w:spacing w:line="360" w:lineRule="auto"/>
        <w:rPr>
          <w:rFonts w:hint="eastAsia" w:cs="宋体"/>
          <w:color w:val="auto"/>
          <w:highlight w:val="none"/>
        </w:rPr>
      </w:pPr>
      <w:r>
        <w:rPr>
          <w:rFonts w:hint="eastAsia" w:cs="宋体"/>
          <w:color w:val="auto"/>
          <w:highlight w:val="none"/>
        </w:rPr>
        <w:t>废标后，采购代理机构应当将废标理由通知所有投标人。</w:t>
      </w:r>
    </w:p>
    <w:p w14:paraId="5E80CE5E">
      <w:pPr>
        <w:pStyle w:val="2"/>
        <w:snapToGrid w:val="0"/>
        <w:spacing w:line="360" w:lineRule="auto"/>
        <w:ind w:firstLine="590" w:firstLineChars="245"/>
        <w:rPr>
          <w:rFonts w:hint="eastAsia" w:cs="宋体"/>
          <w:color w:val="auto"/>
          <w:highlight w:val="none"/>
        </w:rPr>
      </w:pPr>
      <w:r>
        <w:rPr>
          <w:rFonts w:hint="eastAsia" w:cs="宋体"/>
          <w:b/>
          <w:color w:val="auto"/>
          <w:highlight w:val="none"/>
        </w:rPr>
        <w:t>6.修改招标文件，重新组织采购活动。</w:t>
      </w:r>
      <w:r>
        <w:rPr>
          <w:rFonts w:hint="eastAsia" w:cs="宋体"/>
          <w:color w:val="auto"/>
          <w:highlight w:val="none"/>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46FE9FBE">
      <w:pPr>
        <w:pStyle w:val="2"/>
        <w:snapToGrid w:val="0"/>
        <w:spacing w:line="360" w:lineRule="auto"/>
        <w:ind w:firstLine="482"/>
        <w:rPr>
          <w:rFonts w:hint="eastAsia" w:cs="宋体"/>
          <w:color w:val="auto"/>
          <w:highlight w:val="none"/>
        </w:rPr>
      </w:pPr>
      <w:r>
        <w:rPr>
          <w:rFonts w:hint="eastAsia" w:cs="宋体"/>
          <w:b/>
          <w:color w:val="auto"/>
          <w:kern w:val="0"/>
          <w:highlight w:val="none"/>
        </w:rPr>
        <w:t>7.重新开展采购。</w:t>
      </w:r>
      <w:r>
        <w:rPr>
          <w:rFonts w:hint="eastAsia" w:cs="宋体"/>
          <w:color w:val="auto"/>
          <w:highlight w:val="none"/>
        </w:rPr>
        <w:t>有政府采购法第七十一条、第七十二条规定的违法行为之一，影响或者可能影响中标结果的，依照下列规定处理：</w:t>
      </w:r>
    </w:p>
    <w:p w14:paraId="500CAAE6">
      <w:pPr>
        <w:pStyle w:val="2"/>
        <w:snapToGrid w:val="0"/>
        <w:spacing w:line="360" w:lineRule="auto"/>
        <w:rPr>
          <w:rFonts w:hint="eastAsia" w:cs="宋体"/>
          <w:color w:val="auto"/>
          <w:highlight w:val="none"/>
        </w:rPr>
      </w:pPr>
      <w:r>
        <w:rPr>
          <w:rFonts w:hint="eastAsia" w:cs="宋体"/>
          <w:color w:val="auto"/>
          <w:highlight w:val="none"/>
        </w:rPr>
        <w:t>7.1未确定中标供应商的，终止本次政府采购活动，重新开展政府采购活动。</w:t>
      </w:r>
    </w:p>
    <w:p w14:paraId="66012390">
      <w:pPr>
        <w:pStyle w:val="2"/>
        <w:snapToGrid w:val="0"/>
        <w:spacing w:line="360" w:lineRule="auto"/>
        <w:rPr>
          <w:rFonts w:hint="eastAsia" w:cs="宋体"/>
          <w:color w:val="auto"/>
          <w:highlight w:val="none"/>
        </w:rPr>
      </w:pPr>
      <w:r>
        <w:rPr>
          <w:rFonts w:hint="eastAsia" w:cs="宋体"/>
          <w:color w:val="auto"/>
          <w:highlight w:val="none"/>
        </w:rPr>
        <w:t>7.2已确定中标供应商但尚未签订政府采购合同的，中标结果无效，从合格的中标候选人中另行确定中标供应商；没有合格的中标候选人的，重新开展政府采购活动。</w:t>
      </w:r>
    </w:p>
    <w:p w14:paraId="45EEC799">
      <w:pPr>
        <w:pStyle w:val="2"/>
        <w:snapToGrid w:val="0"/>
        <w:spacing w:line="360" w:lineRule="auto"/>
        <w:rPr>
          <w:rFonts w:hint="eastAsia" w:cs="宋体"/>
          <w:color w:val="auto"/>
          <w:highlight w:val="none"/>
        </w:rPr>
      </w:pPr>
      <w:r>
        <w:rPr>
          <w:rFonts w:hint="eastAsia" w:cs="宋体"/>
          <w:color w:val="auto"/>
          <w:highlight w:val="none"/>
        </w:rPr>
        <w:t>7.3政府采购合同已签订但尚未履行的，撤销合同，从合格的中标候选人中另行确定中标供应商；没有合格的中标候选人的，重新开展政府采购活动。</w:t>
      </w:r>
    </w:p>
    <w:p w14:paraId="20E11C3A">
      <w:pPr>
        <w:pStyle w:val="2"/>
        <w:snapToGrid w:val="0"/>
        <w:spacing w:line="360" w:lineRule="auto"/>
        <w:rPr>
          <w:rFonts w:hint="eastAsia" w:cs="宋体"/>
          <w:color w:val="auto"/>
          <w:highlight w:val="none"/>
        </w:rPr>
      </w:pPr>
      <w:r>
        <w:rPr>
          <w:rFonts w:hint="eastAsia" w:cs="宋体"/>
          <w:color w:val="auto"/>
          <w:highlight w:val="none"/>
        </w:rPr>
        <w:t>7.4政府采购合同已经履行，给采购人、供应商造成损失的，由责任人承担赔偿责任。</w:t>
      </w:r>
    </w:p>
    <w:p w14:paraId="66894775">
      <w:pPr>
        <w:pStyle w:val="2"/>
        <w:snapToGrid w:val="0"/>
        <w:spacing w:line="360" w:lineRule="auto"/>
        <w:rPr>
          <w:rFonts w:hint="eastAsia" w:cs="宋体"/>
          <w:color w:val="auto"/>
          <w:highlight w:val="none"/>
        </w:rPr>
      </w:pPr>
      <w:r>
        <w:rPr>
          <w:rFonts w:hint="eastAsia" w:cs="宋体"/>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p>
    <w:p w14:paraId="2292FD6E">
      <w:pPr>
        <w:rPr>
          <w:rFonts w:hint="eastAsia" w:ascii="宋体" w:hAnsi="宋体" w:cs="宋体"/>
          <w:b/>
          <w:color w:val="auto"/>
          <w:sz w:val="36"/>
          <w:szCs w:val="36"/>
          <w:highlight w:val="none"/>
        </w:rPr>
      </w:pPr>
      <w:bookmarkStart w:id="37" w:name="_Toc86217003"/>
      <w:r>
        <w:rPr>
          <w:rFonts w:hint="eastAsia" w:ascii="宋体" w:hAnsi="宋体" w:cs="宋体"/>
          <w:b/>
          <w:color w:val="auto"/>
          <w:sz w:val="36"/>
          <w:szCs w:val="36"/>
          <w:highlight w:val="none"/>
        </w:rPr>
        <w:br w:type="page"/>
      </w:r>
    </w:p>
    <w:p w14:paraId="687FE87B">
      <w:pPr>
        <w:spacing w:line="360" w:lineRule="auto"/>
        <w:ind w:left="720" w:leftChars="343" w:firstLine="1084" w:firstLineChars="300"/>
        <w:outlineLvl w:val="0"/>
        <w:rPr>
          <w:rFonts w:hint="eastAsia" w:ascii="宋体" w:hAnsi="宋体" w:cs="宋体"/>
          <w:b/>
          <w:color w:val="auto"/>
          <w:sz w:val="36"/>
          <w:szCs w:val="36"/>
          <w:highlight w:val="none"/>
        </w:rPr>
      </w:pPr>
      <w:r>
        <w:rPr>
          <w:rFonts w:hint="eastAsia" w:ascii="宋体" w:hAnsi="宋体" w:cs="宋体"/>
          <w:b/>
          <w:color w:val="auto"/>
          <w:sz w:val="36"/>
          <w:szCs w:val="36"/>
          <w:highlight w:val="none"/>
        </w:rPr>
        <w:t>第五部分 拟签订的合同文本</w:t>
      </w:r>
    </w:p>
    <w:p w14:paraId="3FACC456">
      <w:pPr>
        <w:snapToGrid w:val="0"/>
        <w:spacing w:line="360" w:lineRule="auto"/>
        <w:ind w:firstLine="480" w:firstLineChars="200"/>
        <w:rPr>
          <w:rFonts w:hint="eastAsia" w:ascii="宋体" w:hAnsi="宋体" w:cs="宋体"/>
          <w:snapToGrid w:val="0"/>
          <w:color w:val="auto"/>
          <w:kern w:val="0"/>
          <w:sz w:val="24"/>
          <w:highlight w:val="none"/>
        </w:rPr>
      </w:pPr>
      <w:r>
        <w:rPr>
          <w:rFonts w:hint="eastAsia" w:asciiTheme="majorEastAsia" w:hAnsiTheme="majorEastAsia" w:eastAsiaTheme="majorEastAsia" w:cstheme="majorEastAsia"/>
          <w:snapToGrid w:val="0"/>
          <w:color w:val="auto"/>
          <w:kern w:val="0"/>
          <w:sz w:val="24"/>
          <w:szCs w:val="24"/>
          <w:highlight w:val="none"/>
        </w:rPr>
        <w:t>本章所述合同格式及合同条款为指引性文件。在合同签订时，采购人有权合理修改</w:t>
      </w:r>
      <w:r>
        <w:rPr>
          <w:rFonts w:hint="eastAsia" w:ascii="宋体" w:hAnsi="宋体" w:cs="宋体"/>
          <w:snapToGrid w:val="0"/>
          <w:color w:val="auto"/>
          <w:kern w:val="0"/>
          <w:sz w:val="24"/>
          <w:highlight w:val="none"/>
        </w:rPr>
        <w:t>本合同条款。若采购人和中标人双方同意，合同格式也可以按照其他形式。合同条款的基本内容应与本章所述合同格式及合同条款要求的内容相一致，同时招标文件及其答疑、补充、修改；中标人的投标文件正本；投标人在评标答疑时的书面澄清或说明；中标通知书等文件是构成合同不可分割的部分。</w:t>
      </w:r>
    </w:p>
    <w:p w14:paraId="15A978D4">
      <w:pPr>
        <w:spacing w:line="480" w:lineRule="exact"/>
        <w:ind w:right="140"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bCs/>
          <w:color w:val="auto"/>
          <w:sz w:val="21"/>
          <w:szCs w:val="21"/>
          <w:highlight w:val="none"/>
        </w:rPr>
        <w:t>政府采购合同(供参考)</w:t>
      </w:r>
    </w:p>
    <w:p w14:paraId="071B1C1E">
      <w:pPr>
        <w:ind w:firstLine="6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xml:space="preserve">                             </w:t>
      </w:r>
    </w:p>
    <w:p w14:paraId="740ED413">
      <w:pPr>
        <w:jc w:val="center"/>
        <w:rPr>
          <w:rFonts w:hint="eastAsia" w:asciiTheme="minorEastAsia" w:hAnsiTheme="minorEastAsia" w:eastAsiaTheme="minorEastAsia" w:cstheme="minorEastAsia"/>
          <w:b/>
          <w:bCs/>
          <w:kern w:val="0"/>
          <w:sz w:val="21"/>
          <w:szCs w:val="21"/>
          <w:highlight w:val="none"/>
        </w:rPr>
      </w:pPr>
      <w:r>
        <w:rPr>
          <w:rFonts w:hint="eastAsia" w:asciiTheme="minorEastAsia" w:hAnsiTheme="minorEastAsia" w:eastAsiaTheme="minorEastAsia" w:cstheme="minorEastAsia"/>
          <w:b/>
          <w:bCs/>
          <w:kern w:val="0"/>
          <w:sz w:val="21"/>
          <w:szCs w:val="21"/>
          <w:highlight w:val="none"/>
        </w:rPr>
        <w:t>浙江省政府采购合同主要条款指引</w:t>
      </w:r>
    </w:p>
    <w:p w14:paraId="2A3C18DE">
      <w:pPr>
        <w:pStyle w:val="35"/>
        <w:wordWrap w:val="0"/>
        <w:snapToGrid w:val="0"/>
        <w:spacing w:before="156" w:after="156" w:line="360" w:lineRule="auto"/>
        <w:ind w:right="480"/>
        <w:rPr>
          <w:rFonts w:hint="eastAsia" w:asciiTheme="minorEastAsia" w:hAnsiTheme="minorEastAsia" w:eastAsiaTheme="minorEastAsia" w:cstheme="minorEastAsia"/>
          <w:b/>
          <w:sz w:val="21"/>
          <w:szCs w:val="21"/>
          <w:highlight w:val="none"/>
        </w:rPr>
      </w:pPr>
      <w:r>
        <w:rPr>
          <w:rFonts w:hint="eastAsia" w:asciiTheme="minorEastAsia" w:hAnsiTheme="minorEastAsia" w:eastAsiaTheme="minorEastAsia" w:cstheme="minorEastAsia"/>
          <w:sz w:val="21"/>
          <w:szCs w:val="21"/>
          <w:highlight w:val="none"/>
        </w:rPr>
        <w:t xml:space="preserve">合同编号：            </w:t>
      </w:r>
    </w:p>
    <w:p w14:paraId="7A43F4F0">
      <w:pPr>
        <w:pStyle w:val="35"/>
        <w:adjustRightInd w:val="0"/>
        <w:snapToGrid w:val="0"/>
        <w:spacing w:before="156" w:after="156" w:line="360" w:lineRule="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项目名称：                                  项目编号：</w:t>
      </w:r>
    </w:p>
    <w:p w14:paraId="0461D479">
      <w:pPr>
        <w:pStyle w:val="35"/>
        <w:adjustRightInd w:val="0"/>
        <w:snapToGrid w:val="0"/>
        <w:spacing w:before="156" w:after="156" w:line="360" w:lineRule="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甲方：（买方）</w:t>
      </w:r>
    </w:p>
    <w:p w14:paraId="20F31242">
      <w:pPr>
        <w:pStyle w:val="35"/>
        <w:adjustRightInd w:val="0"/>
        <w:snapToGrid w:val="0"/>
        <w:spacing w:before="156" w:after="156" w:line="360" w:lineRule="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乙方：（卖方）</w:t>
      </w:r>
    </w:p>
    <w:p w14:paraId="25BAF75E">
      <w:pPr>
        <w:pStyle w:val="35"/>
        <w:adjustRightInd w:val="0"/>
        <w:snapToGrid w:val="0"/>
        <w:spacing w:before="156" w:after="156" w:line="360" w:lineRule="auto"/>
        <w:rPr>
          <w:rFonts w:hint="eastAsia" w:asciiTheme="minorEastAsia" w:hAnsiTheme="minorEastAsia" w:eastAsiaTheme="minorEastAsia" w:cstheme="minorEastAsia"/>
          <w:b/>
          <w:sz w:val="21"/>
          <w:szCs w:val="21"/>
          <w:highlight w:val="none"/>
        </w:rPr>
      </w:pPr>
      <w:r>
        <w:rPr>
          <w:rFonts w:hint="eastAsia" w:asciiTheme="minorEastAsia" w:hAnsiTheme="minorEastAsia" w:eastAsiaTheme="minorEastAsia" w:cstheme="minorEastAsia"/>
          <w:b/>
          <w:sz w:val="21"/>
          <w:szCs w:val="21"/>
          <w:highlight w:val="none"/>
        </w:rPr>
        <w:t xml:space="preserve">    </w:t>
      </w:r>
      <w:r>
        <w:rPr>
          <w:rFonts w:hint="eastAsia" w:asciiTheme="minorEastAsia" w:hAnsiTheme="minorEastAsia" w:eastAsiaTheme="minorEastAsia" w:cstheme="minorEastAsia"/>
          <w:sz w:val="21"/>
          <w:szCs w:val="21"/>
          <w:highlight w:val="none"/>
        </w:rPr>
        <w:t>甲、乙双方根据</w:t>
      </w:r>
      <w:r>
        <w:rPr>
          <w:rFonts w:hint="eastAsia" w:asciiTheme="minorEastAsia" w:hAnsiTheme="minorEastAsia" w:eastAsiaTheme="minorEastAsia" w:cstheme="minorEastAsia"/>
          <w:sz w:val="21"/>
          <w:szCs w:val="21"/>
          <w:highlight w:val="none"/>
          <w:u w:val="single"/>
        </w:rPr>
        <w:t>农村公路安全专项调查评估项目公开招标</w:t>
      </w:r>
      <w:r>
        <w:rPr>
          <w:rFonts w:hint="eastAsia" w:asciiTheme="minorEastAsia" w:hAnsiTheme="minorEastAsia" w:eastAsiaTheme="minorEastAsia" w:cstheme="minorEastAsia"/>
          <w:sz w:val="21"/>
          <w:szCs w:val="21"/>
          <w:highlight w:val="none"/>
        </w:rPr>
        <w:t>的结果，签署本合同。</w:t>
      </w:r>
    </w:p>
    <w:p w14:paraId="180026FD">
      <w:pPr>
        <w:pStyle w:val="35"/>
        <w:adjustRightInd w:val="0"/>
        <w:snapToGrid w:val="0"/>
        <w:spacing w:before="156" w:after="156" w:line="360" w:lineRule="auto"/>
        <w:rPr>
          <w:rFonts w:hint="eastAsia" w:asciiTheme="minorEastAsia" w:hAnsiTheme="minorEastAsia" w:eastAsiaTheme="minorEastAsia" w:cstheme="minorEastAsia"/>
          <w:b/>
          <w:sz w:val="21"/>
          <w:szCs w:val="21"/>
          <w:highlight w:val="none"/>
        </w:rPr>
      </w:pPr>
      <w:r>
        <w:rPr>
          <w:rFonts w:hint="eastAsia" w:asciiTheme="minorEastAsia" w:hAnsiTheme="minorEastAsia" w:eastAsiaTheme="minorEastAsia" w:cstheme="minorEastAsia"/>
          <w:b/>
          <w:sz w:val="21"/>
          <w:szCs w:val="21"/>
          <w:highlight w:val="none"/>
        </w:rPr>
        <w:t>一、服务内容：</w:t>
      </w:r>
    </w:p>
    <w:p w14:paraId="13ABC15E">
      <w:pPr>
        <w:pStyle w:val="35"/>
        <w:adjustRightInd w:val="0"/>
        <w:snapToGrid w:val="0"/>
        <w:spacing w:before="156" w:after="156" w:line="360" w:lineRule="auto"/>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针对农村公路事故多发情况，开展农村公路综合安全风险评价，评估内容包括基础设施本质安全、安防设施设置匹配性、路网韧性水平、应急保障能力等方面，提出安全风险评价指标体系和评估方法，完成农村公路安全评估、监测技术研究。</w:t>
      </w:r>
    </w:p>
    <w:p w14:paraId="3C1061E7">
      <w:pPr>
        <w:pStyle w:val="35"/>
        <w:adjustRightInd w:val="0"/>
        <w:snapToGrid w:val="0"/>
        <w:spacing w:before="156" w:after="156" w:line="360" w:lineRule="auto"/>
        <w:rPr>
          <w:rFonts w:hint="eastAsia" w:asciiTheme="minorEastAsia" w:hAnsiTheme="minorEastAsia" w:eastAsiaTheme="minorEastAsia" w:cstheme="minorEastAsia"/>
          <w:b/>
          <w:sz w:val="21"/>
          <w:szCs w:val="21"/>
          <w:highlight w:val="none"/>
        </w:rPr>
      </w:pPr>
      <w:r>
        <w:rPr>
          <w:rFonts w:hint="eastAsia" w:asciiTheme="minorEastAsia" w:hAnsiTheme="minorEastAsia" w:eastAsiaTheme="minorEastAsia" w:cstheme="minorEastAsia"/>
          <w:b/>
          <w:sz w:val="21"/>
          <w:szCs w:val="21"/>
          <w:highlight w:val="none"/>
        </w:rPr>
        <w:t>二、合同金额</w:t>
      </w:r>
    </w:p>
    <w:p w14:paraId="2B654730">
      <w:pPr>
        <w:pStyle w:val="35"/>
        <w:adjustRightInd w:val="0"/>
        <w:snapToGrid w:val="0"/>
        <w:spacing w:before="156" w:after="156" w:line="360" w:lineRule="auto"/>
        <w:ind w:left="386" w:leftChars="114" w:hanging="147" w:hangingChars="7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本合同金额为（大写）：____________________________________元（￥_______________元）人民币。</w:t>
      </w:r>
    </w:p>
    <w:p w14:paraId="3DCEAE0F">
      <w:pPr>
        <w:pStyle w:val="35"/>
        <w:adjustRightInd w:val="0"/>
        <w:snapToGrid w:val="0"/>
        <w:spacing w:before="156" w:after="156" w:line="360" w:lineRule="auto"/>
        <w:rPr>
          <w:rFonts w:hint="eastAsia" w:asciiTheme="minorEastAsia" w:hAnsiTheme="minorEastAsia" w:eastAsiaTheme="minorEastAsia" w:cstheme="minorEastAsia"/>
          <w:b/>
          <w:sz w:val="21"/>
          <w:szCs w:val="21"/>
          <w:highlight w:val="none"/>
        </w:rPr>
      </w:pPr>
      <w:r>
        <w:rPr>
          <w:rFonts w:hint="eastAsia" w:asciiTheme="minorEastAsia" w:hAnsiTheme="minorEastAsia" w:eastAsiaTheme="minorEastAsia" w:cstheme="minorEastAsia"/>
          <w:b/>
          <w:sz w:val="21"/>
          <w:szCs w:val="21"/>
          <w:highlight w:val="none"/>
        </w:rPr>
        <w:t>三、技术资料</w:t>
      </w:r>
    </w:p>
    <w:p w14:paraId="62C12267">
      <w:pPr>
        <w:pStyle w:val="35"/>
        <w:adjustRightInd w:val="0"/>
        <w:snapToGrid w:val="0"/>
        <w:spacing w:before="156" w:after="156" w:line="360" w:lineRule="auto"/>
        <w:ind w:left="410" w:hanging="359" w:hangingChars="171"/>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1.乙方应按招标文件、投标文件规定的时间向甲方提供有关技术资料。</w:t>
      </w:r>
    </w:p>
    <w:p w14:paraId="75EC3325">
      <w:pPr>
        <w:pStyle w:val="35"/>
        <w:adjustRightInd w:val="0"/>
        <w:snapToGrid w:val="0"/>
        <w:spacing w:before="156" w:after="156" w:line="360" w:lineRule="auto"/>
        <w:ind w:left="410" w:hanging="359" w:hangingChars="171"/>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2. 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23576708">
      <w:pPr>
        <w:pStyle w:val="35"/>
        <w:adjustRightInd w:val="0"/>
        <w:snapToGrid w:val="0"/>
        <w:spacing w:before="156" w:after="156" w:line="360" w:lineRule="auto"/>
        <w:ind w:left="412" w:hanging="361" w:hangingChars="171"/>
        <w:rPr>
          <w:rFonts w:hint="eastAsia" w:asciiTheme="minorEastAsia" w:hAnsiTheme="minorEastAsia" w:eastAsiaTheme="minorEastAsia" w:cstheme="minorEastAsia"/>
          <w:b/>
          <w:sz w:val="21"/>
          <w:szCs w:val="21"/>
          <w:highlight w:val="none"/>
        </w:rPr>
      </w:pPr>
      <w:r>
        <w:rPr>
          <w:rFonts w:hint="eastAsia" w:asciiTheme="minorEastAsia" w:hAnsiTheme="minorEastAsia" w:eastAsiaTheme="minorEastAsia" w:cstheme="minorEastAsia"/>
          <w:b/>
          <w:sz w:val="21"/>
          <w:szCs w:val="21"/>
          <w:highlight w:val="none"/>
        </w:rPr>
        <w:t>四、知识产权</w:t>
      </w:r>
    </w:p>
    <w:p w14:paraId="198F41B3">
      <w:pPr>
        <w:pStyle w:val="35"/>
        <w:adjustRightInd w:val="0"/>
        <w:snapToGrid w:val="0"/>
        <w:spacing w:before="156" w:after="156" w:line="360" w:lineRule="auto"/>
        <w:ind w:left="410" w:hanging="359" w:hangingChars="171"/>
        <w:rPr>
          <w:rFonts w:hint="eastAsia" w:asciiTheme="minorEastAsia" w:hAnsiTheme="minorEastAsia" w:eastAsiaTheme="minorEastAsia" w:cstheme="minorEastAsia"/>
          <w:b/>
          <w:bCs/>
          <w:sz w:val="21"/>
          <w:szCs w:val="21"/>
          <w:highlight w:val="none"/>
        </w:rPr>
      </w:pPr>
      <w:r>
        <w:rPr>
          <w:rFonts w:hint="eastAsia" w:asciiTheme="minorEastAsia" w:hAnsiTheme="minorEastAsia" w:eastAsiaTheme="minorEastAsia" w:cstheme="minorEastAsia"/>
          <w:sz w:val="21"/>
          <w:szCs w:val="21"/>
          <w:highlight w:val="none"/>
        </w:rPr>
        <w:t>乙方应保证提供服务过程中不会侵犯任何第三方的</w:t>
      </w:r>
      <w:r>
        <w:rPr>
          <w:rFonts w:hint="eastAsia" w:asciiTheme="minorEastAsia" w:hAnsiTheme="minorEastAsia" w:eastAsiaTheme="minorEastAsia" w:cstheme="minorEastAsia"/>
          <w:b/>
          <w:sz w:val="21"/>
          <w:szCs w:val="21"/>
          <w:highlight w:val="none"/>
        </w:rPr>
        <w:t>知识产权</w:t>
      </w:r>
      <w:r>
        <w:rPr>
          <w:rFonts w:hint="eastAsia" w:asciiTheme="minorEastAsia" w:hAnsiTheme="minorEastAsia" w:eastAsiaTheme="minorEastAsia" w:cstheme="minorEastAsia"/>
          <w:b/>
          <w:bCs/>
          <w:sz w:val="21"/>
          <w:szCs w:val="21"/>
          <w:highlight w:val="none"/>
        </w:rPr>
        <w:t>。</w:t>
      </w:r>
    </w:p>
    <w:p w14:paraId="692C4975">
      <w:pPr>
        <w:pStyle w:val="35"/>
        <w:adjustRightInd w:val="0"/>
        <w:snapToGrid w:val="0"/>
        <w:spacing w:before="156" w:after="156" w:line="360" w:lineRule="auto"/>
        <w:ind w:left="410" w:hanging="358" w:hangingChars="170"/>
        <w:rPr>
          <w:rFonts w:hint="eastAsia" w:asciiTheme="minorEastAsia" w:hAnsiTheme="minorEastAsia" w:eastAsiaTheme="minorEastAsia" w:cstheme="minorEastAsia"/>
          <w:b/>
          <w:sz w:val="21"/>
          <w:szCs w:val="21"/>
          <w:highlight w:val="none"/>
        </w:rPr>
      </w:pPr>
      <w:r>
        <w:rPr>
          <w:rFonts w:hint="eastAsia" w:asciiTheme="minorEastAsia" w:hAnsiTheme="minorEastAsia" w:eastAsiaTheme="minorEastAsia" w:cstheme="minorEastAsia"/>
          <w:b/>
          <w:sz w:val="21"/>
          <w:szCs w:val="21"/>
          <w:highlight w:val="none"/>
        </w:rPr>
        <w:t>五、履约保证金：</w:t>
      </w:r>
      <w:r>
        <w:rPr>
          <w:rFonts w:hint="eastAsia" w:asciiTheme="minorEastAsia" w:hAnsiTheme="minorEastAsia" w:eastAsiaTheme="minorEastAsia" w:cstheme="minorEastAsia"/>
          <w:sz w:val="21"/>
          <w:szCs w:val="21"/>
          <w:highlight w:val="none"/>
        </w:rPr>
        <w:t>无。</w:t>
      </w:r>
    </w:p>
    <w:p w14:paraId="73D968B8">
      <w:pPr>
        <w:adjustRightInd w:val="0"/>
        <w:snapToGrid w:val="0"/>
        <w:spacing w:before="156" w:beforeLines="50" w:after="156" w:afterLines="50" w:line="360" w:lineRule="auto"/>
        <w:rPr>
          <w:rFonts w:hint="eastAsia" w:asciiTheme="minorEastAsia" w:hAnsiTheme="minorEastAsia" w:eastAsiaTheme="minorEastAsia" w:cstheme="minorEastAsia"/>
          <w:b/>
          <w:sz w:val="21"/>
          <w:szCs w:val="21"/>
          <w:highlight w:val="none"/>
        </w:rPr>
      </w:pPr>
      <w:r>
        <w:rPr>
          <w:rFonts w:hint="eastAsia" w:asciiTheme="minorEastAsia" w:hAnsiTheme="minorEastAsia" w:eastAsiaTheme="minorEastAsia" w:cstheme="minorEastAsia"/>
          <w:b/>
          <w:sz w:val="21"/>
          <w:szCs w:val="21"/>
          <w:highlight w:val="none"/>
        </w:rPr>
        <w:t>六、转包或分包</w:t>
      </w:r>
    </w:p>
    <w:p w14:paraId="26D89401">
      <w:pPr>
        <w:adjustRightInd w:val="0"/>
        <w:snapToGrid w:val="0"/>
        <w:spacing w:before="156" w:beforeLines="50" w:after="156" w:afterLines="50" w:line="360" w:lineRule="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1.本合同范围的服务，不允许分包，不允许转包。</w:t>
      </w:r>
    </w:p>
    <w:p w14:paraId="6A8E9E80">
      <w:pPr>
        <w:adjustRightInd w:val="0"/>
        <w:snapToGrid w:val="0"/>
        <w:spacing w:before="156" w:beforeLines="50" w:after="156" w:afterLines="50" w:line="360" w:lineRule="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2. 除非得到甲方的书面同意，乙方不得将本合同范围的服务全部或部分分包给他人供应；</w:t>
      </w:r>
    </w:p>
    <w:p w14:paraId="14AB5081">
      <w:pPr>
        <w:adjustRightInd w:val="0"/>
        <w:snapToGrid w:val="0"/>
        <w:spacing w:before="156" w:beforeLines="50" w:after="156" w:afterLines="50" w:line="360" w:lineRule="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3.如有转让和未经甲方同意的分包行为，甲方有权解除合同，并要求乙方承担合同总价30%的违约责任。</w:t>
      </w:r>
    </w:p>
    <w:p w14:paraId="62565EA7">
      <w:pPr>
        <w:pStyle w:val="35"/>
        <w:adjustRightInd w:val="0"/>
        <w:snapToGrid w:val="0"/>
        <w:spacing w:before="156" w:after="156" w:line="360" w:lineRule="auto"/>
        <w:rPr>
          <w:rFonts w:hint="eastAsia" w:asciiTheme="minorEastAsia" w:hAnsiTheme="minorEastAsia" w:eastAsiaTheme="minorEastAsia" w:cstheme="minorEastAsia"/>
          <w:b/>
          <w:sz w:val="21"/>
          <w:szCs w:val="21"/>
          <w:highlight w:val="none"/>
        </w:rPr>
      </w:pPr>
      <w:r>
        <w:rPr>
          <w:rFonts w:hint="eastAsia" w:asciiTheme="minorEastAsia" w:hAnsiTheme="minorEastAsia" w:eastAsiaTheme="minorEastAsia" w:cstheme="minorEastAsia"/>
          <w:b/>
          <w:sz w:val="21"/>
          <w:szCs w:val="21"/>
          <w:highlight w:val="none"/>
        </w:rPr>
        <w:t>七、合同履行时间、履行方式及履行地点</w:t>
      </w:r>
    </w:p>
    <w:p w14:paraId="4B8E28A0">
      <w:pPr>
        <w:pStyle w:val="35"/>
        <w:adjustRightInd w:val="0"/>
        <w:snapToGrid w:val="0"/>
        <w:spacing w:before="156" w:after="156" w:line="360" w:lineRule="auto"/>
        <w:rPr>
          <w:rFonts w:hint="eastAsia" w:asciiTheme="minorEastAsia" w:hAnsiTheme="minorEastAsia" w:eastAsiaTheme="minorEastAsia" w:cstheme="minorEastAsia"/>
          <w:bCs/>
          <w:sz w:val="21"/>
          <w:szCs w:val="21"/>
          <w:highlight w:val="none"/>
        </w:rPr>
      </w:pPr>
      <w:r>
        <w:rPr>
          <w:rFonts w:hint="eastAsia" w:asciiTheme="minorEastAsia" w:hAnsiTheme="minorEastAsia" w:eastAsiaTheme="minorEastAsia" w:cstheme="minorEastAsia"/>
          <w:bCs/>
          <w:sz w:val="21"/>
          <w:szCs w:val="21"/>
          <w:highlight w:val="none"/>
        </w:rPr>
        <w:t xml:space="preserve">1. </w:t>
      </w:r>
      <w:r>
        <w:rPr>
          <w:rFonts w:hint="eastAsia" w:asciiTheme="minorEastAsia" w:hAnsiTheme="minorEastAsia" w:eastAsiaTheme="minorEastAsia" w:cstheme="minorEastAsia"/>
          <w:sz w:val="21"/>
          <w:szCs w:val="21"/>
          <w:highlight w:val="none"/>
        </w:rPr>
        <w:t>履行时间</w:t>
      </w:r>
      <w:r>
        <w:rPr>
          <w:rFonts w:hint="eastAsia" w:asciiTheme="minorEastAsia" w:hAnsiTheme="minorEastAsia" w:eastAsiaTheme="minorEastAsia" w:cstheme="minorEastAsia"/>
          <w:bCs/>
          <w:sz w:val="21"/>
          <w:szCs w:val="21"/>
          <w:highlight w:val="none"/>
        </w:rPr>
        <w:t>：自签订合同之日起至2025年11月30日。</w:t>
      </w:r>
    </w:p>
    <w:p w14:paraId="7B584669">
      <w:pPr>
        <w:pStyle w:val="35"/>
        <w:adjustRightInd w:val="0"/>
        <w:snapToGrid w:val="0"/>
        <w:spacing w:before="156" w:after="156" w:line="360" w:lineRule="auto"/>
        <w:rPr>
          <w:rFonts w:hint="eastAsia" w:asciiTheme="minorEastAsia" w:hAnsiTheme="minorEastAsia" w:eastAsiaTheme="minorEastAsia" w:cstheme="minorEastAsia"/>
          <w:bCs/>
          <w:sz w:val="21"/>
          <w:szCs w:val="21"/>
          <w:highlight w:val="none"/>
          <w:lang w:val="en-US" w:eastAsia="zh-CN"/>
        </w:rPr>
      </w:pPr>
      <w:r>
        <w:rPr>
          <w:rFonts w:hint="eastAsia" w:asciiTheme="minorEastAsia" w:hAnsiTheme="minorEastAsia" w:eastAsiaTheme="minorEastAsia" w:cstheme="minorEastAsia"/>
          <w:bCs/>
          <w:sz w:val="21"/>
          <w:szCs w:val="21"/>
          <w:highlight w:val="none"/>
        </w:rPr>
        <w:t xml:space="preserve">2. </w:t>
      </w:r>
      <w:r>
        <w:rPr>
          <w:rFonts w:hint="eastAsia" w:asciiTheme="minorEastAsia" w:hAnsiTheme="minorEastAsia" w:eastAsiaTheme="minorEastAsia" w:cstheme="minorEastAsia"/>
          <w:sz w:val="21"/>
          <w:szCs w:val="21"/>
          <w:highlight w:val="none"/>
        </w:rPr>
        <w:t>履行地点</w:t>
      </w:r>
      <w:r>
        <w:rPr>
          <w:rFonts w:hint="eastAsia" w:asciiTheme="minorEastAsia" w:hAnsiTheme="minorEastAsia" w:eastAsiaTheme="minorEastAsia" w:cstheme="minorEastAsia"/>
          <w:bCs/>
          <w:sz w:val="21"/>
          <w:szCs w:val="21"/>
          <w:highlight w:val="none"/>
        </w:rPr>
        <w:t>：</w:t>
      </w:r>
      <w:r>
        <w:rPr>
          <w:rFonts w:hint="eastAsia" w:asciiTheme="minorEastAsia" w:hAnsiTheme="minorEastAsia" w:eastAsiaTheme="minorEastAsia" w:cstheme="minorEastAsia"/>
          <w:bCs/>
          <w:sz w:val="21"/>
          <w:szCs w:val="21"/>
          <w:highlight w:val="none"/>
          <w:lang w:val="en-US" w:eastAsia="zh-CN"/>
        </w:rPr>
        <w:t>甲方指定地点。</w:t>
      </w:r>
    </w:p>
    <w:p w14:paraId="4AAE73DC">
      <w:pPr>
        <w:adjustRightInd w:val="0"/>
        <w:snapToGrid w:val="0"/>
        <w:spacing w:before="156" w:beforeLines="50" w:after="156" w:afterLines="50" w:line="360" w:lineRule="auto"/>
        <w:rPr>
          <w:rFonts w:hint="eastAsia" w:asciiTheme="minorEastAsia" w:hAnsiTheme="minorEastAsia" w:eastAsiaTheme="minorEastAsia" w:cstheme="minorEastAsia"/>
          <w:b/>
          <w:sz w:val="21"/>
          <w:szCs w:val="21"/>
          <w:highlight w:val="none"/>
        </w:rPr>
      </w:pPr>
      <w:r>
        <w:rPr>
          <w:rFonts w:hint="eastAsia" w:asciiTheme="minorEastAsia" w:hAnsiTheme="minorEastAsia" w:eastAsiaTheme="minorEastAsia" w:cstheme="minorEastAsia"/>
          <w:b/>
          <w:sz w:val="21"/>
          <w:szCs w:val="21"/>
          <w:highlight w:val="none"/>
        </w:rPr>
        <w:t>八、款项支付：</w:t>
      </w:r>
    </w:p>
    <w:p w14:paraId="5EFFDADB">
      <w:pPr>
        <w:snapToGrid w:val="0"/>
        <w:spacing w:line="360" w:lineRule="auto"/>
        <w:ind w:firstLine="420" w:firstLineChars="200"/>
        <w:outlineLvl w:val="1"/>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第一笔付款：签订合同后，具备支付条件，</w:t>
      </w:r>
      <w:r>
        <w:rPr>
          <w:rFonts w:hint="eastAsia" w:asciiTheme="minorEastAsia" w:hAnsiTheme="minorEastAsia" w:eastAsiaTheme="minorEastAsia" w:cstheme="minorEastAsia"/>
          <w:color w:val="000000" w:themeColor="text1"/>
          <w:kern w:val="0"/>
          <w:sz w:val="21"/>
          <w:szCs w:val="21"/>
          <w:highlight w:val="none"/>
          <w:lang w:val="en-US" w:eastAsia="zh-CN"/>
          <w14:textFill>
            <w14:solidFill>
              <w14:schemeClr w14:val="tx1"/>
            </w14:solidFill>
          </w14:textFill>
        </w:rPr>
        <w:t>乙方</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提供等额合法发票后7个工作日内，</w:t>
      </w:r>
      <w:r>
        <w:rPr>
          <w:rFonts w:hint="eastAsia" w:asciiTheme="minorEastAsia" w:hAnsiTheme="minorEastAsia" w:eastAsiaTheme="minorEastAsia" w:cstheme="minorEastAsia"/>
          <w:color w:val="000000" w:themeColor="text1"/>
          <w:kern w:val="0"/>
          <w:sz w:val="21"/>
          <w:szCs w:val="21"/>
          <w:highlight w:val="none"/>
          <w:lang w:val="en-US" w:eastAsia="zh-CN"/>
          <w14:textFill>
            <w14:solidFill>
              <w14:schemeClr w14:val="tx1"/>
            </w14:solidFill>
          </w14:textFill>
        </w:rPr>
        <w:t>甲方</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支付</w:t>
      </w:r>
      <w:r>
        <w:rPr>
          <w:rFonts w:hint="eastAsia" w:asciiTheme="minorEastAsia" w:hAnsiTheme="minorEastAsia" w:eastAsiaTheme="minorEastAsia" w:cstheme="minorEastAsia"/>
          <w:color w:val="000000" w:themeColor="text1"/>
          <w:kern w:val="0"/>
          <w:sz w:val="21"/>
          <w:szCs w:val="21"/>
          <w:highlight w:val="none"/>
          <w:lang w:val="en-US" w:eastAsia="zh-CN"/>
          <w14:textFill>
            <w14:solidFill>
              <w14:schemeClr w14:val="tx1"/>
            </w14:solidFill>
          </w14:textFill>
        </w:rPr>
        <w:t>乙方</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合同总价的50%合同款；第二笔付款：待通过验收，具备支付条件，</w:t>
      </w:r>
      <w:r>
        <w:rPr>
          <w:rFonts w:hint="eastAsia" w:asciiTheme="minorEastAsia" w:hAnsiTheme="minorEastAsia" w:eastAsiaTheme="minorEastAsia" w:cstheme="minorEastAsia"/>
          <w:color w:val="000000" w:themeColor="text1"/>
          <w:kern w:val="0"/>
          <w:sz w:val="21"/>
          <w:szCs w:val="21"/>
          <w:highlight w:val="none"/>
          <w:lang w:val="en-US" w:eastAsia="zh-CN"/>
          <w14:textFill>
            <w14:solidFill>
              <w14:schemeClr w14:val="tx1"/>
            </w14:solidFill>
          </w14:textFill>
        </w:rPr>
        <w:t>乙方</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提供等额合法发票后7个工作日内</w:t>
      </w:r>
      <w:r>
        <w:rPr>
          <w:rFonts w:hint="eastAsia" w:asciiTheme="minorEastAsia" w:hAnsiTheme="minorEastAsia" w:eastAsiaTheme="minorEastAsia" w:cstheme="minorEastAsia"/>
          <w:color w:val="000000" w:themeColor="text1"/>
          <w:kern w:val="0"/>
          <w:sz w:val="21"/>
          <w:szCs w:val="21"/>
          <w:highlight w:val="none"/>
          <w:lang w:val="en-US" w:eastAsia="zh-CN"/>
          <w14:textFill>
            <w14:solidFill>
              <w14:schemeClr w14:val="tx1"/>
            </w14:solidFill>
          </w14:textFill>
        </w:rPr>
        <w:t>甲方</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支付合同总价的50%。</w:t>
      </w:r>
    </w:p>
    <w:p w14:paraId="680DF399">
      <w:pPr>
        <w:adjustRightInd w:val="0"/>
        <w:snapToGrid w:val="0"/>
        <w:spacing w:before="156" w:beforeLines="50" w:after="156" w:afterLines="50" w:line="360" w:lineRule="auto"/>
        <w:rPr>
          <w:rFonts w:hint="eastAsia" w:asciiTheme="minorEastAsia" w:hAnsiTheme="minorEastAsia" w:eastAsiaTheme="minorEastAsia" w:cstheme="minorEastAsia"/>
          <w:b/>
          <w:sz w:val="21"/>
          <w:szCs w:val="21"/>
          <w:highlight w:val="none"/>
        </w:rPr>
      </w:pPr>
      <w:r>
        <w:rPr>
          <w:rFonts w:hint="eastAsia" w:asciiTheme="minorEastAsia" w:hAnsiTheme="minorEastAsia" w:eastAsiaTheme="minorEastAsia" w:cstheme="minorEastAsia"/>
          <w:b/>
          <w:sz w:val="21"/>
          <w:szCs w:val="21"/>
          <w:highlight w:val="none"/>
        </w:rPr>
        <w:t>九、税费</w:t>
      </w:r>
    </w:p>
    <w:p w14:paraId="64F70C9B">
      <w:pPr>
        <w:adjustRightInd w:val="0"/>
        <w:snapToGrid w:val="0"/>
        <w:spacing w:before="156" w:beforeLines="50" w:after="156" w:afterLines="50" w:line="360" w:lineRule="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本合同执行中相关的一切税费均由乙方负担。</w:t>
      </w:r>
    </w:p>
    <w:p w14:paraId="4851DCF7">
      <w:pPr>
        <w:pStyle w:val="35"/>
        <w:adjustRightInd w:val="0"/>
        <w:snapToGrid w:val="0"/>
        <w:spacing w:before="156" w:after="156" w:line="360" w:lineRule="auto"/>
        <w:ind w:left="412" w:hanging="361" w:hangingChars="171"/>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b/>
          <w:sz w:val="21"/>
          <w:szCs w:val="21"/>
          <w:highlight w:val="none"/>
        </w:rPr>
        <w:t>十、质量保证及后续服务</w:t>
      </w:r>
    </w:p>
    <w:p w14:paraId="7A403A3E">
      <w:pPr>
        <w:pStyle w:val="35"/>
        <w:adjustRightInd w:val="0"/>
        <w:snapToGrid w:val="0"/>
        <w:spacing w:before="156" w:after="156" w:line="360" w:lineRule="auto"/>
        <w:ind w:left="410" w:hanging="359" w:hangingChars="171"/>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 乙方应按招标文件、投标文件规定向甲方提供服务。</w:t>
      </w:r>
    </w:p>
    <w:p w14:paraId="2ED54B97">
      <w:pPr>
        <w:pStyle w:val="35"/>
        <w:adjustRightInd w:val="0"/>
        <w:snapToGrid w:val="0"/>
        <w:spacing w:before="156" w:after="156" w:line="360" w:lineRule="auto"/>
        <w:ind w:left="480" w:hanging="420" w:hanging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2． 乙方提供的服务成果在服务质量保证期内发生故障，乙方应负责免费提供后续服务。对达不到要求者，根据实际情况，甲方有权按以下办法处理：</w:t>
      </w:r>
    </w:p>
    <w:p w14:paraId="6CC86A6E">
      <w:pPr>
        <w:pStyle w:val="35"/>
        <w:adjustRightInd w:val="0"/>
        <w:snapToGrid w:val="0"/>
        <w:spacing w:before="156" w:after="156" w:line="360" w:lineRule="auto"/>
        <w:ind w:firstLine="42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⑴重做：已经服务过的服务期清零，按合同约定的年限重新计算服务期，由乙方承担所发生的全部费用。</w:t>
      </w:r>
    </w:p>
    <w:p w14:paraId="14A429BD">
      <w:pPr>
        <w:pStyle w:val="35"/>
        <w:adjustRightInd w:val="0"/>
        <w:snapToGrid w:val="0"/>
        <w:spacing w:before="156" w:after="156" w:line="360" w:lineRule="auto"/>
        <w:ind w:firstLine="42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⑵贬值处理：由甲乙双方合议定价，乙方返回甲方一部分服务费。</w:t>
      </w:r>
    </w:p>
    <w:p w14:paraId="74203FEE">
      <w:pPr>
        <w:pStyle w:val="35"/>
        <w:adjustRightInd w:val="0"/>
        <w:snapToGrid w:val="0"/>
        <w:spacing w:before="156" w:after="156" w:line="360" w:lineRule="auto"/>
        <w:ind w:left="420" w:left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⑶解除合同，并要求乙方承担合同总价20%的违约金。</w:t>
      </w:r>
    </w:p>
    <w:p w14:paraId="45807012">
      <w:pPr>
        <w:pStyle w:val="35"/>
        <w:adjustRightInd w:val="0"/>
        <w:snapToGrid w:val="0"/>
        <w:spacing w:before="156" w:after="156" w:line="360" w:lineRule="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3． 如在使用过程中发生问题，乙方在接到甲方通知后在</w:t>
      </w:r>
      <w:r>
        <w:rPr>
          <w:rFonts w:hint="eastAsia" w:asciiTheme="minorEastAsia" w:hAnsiTheme="minorEastAsia" w:eastAsiaTheme="minorEastAsia" w:cstheme="minorEastAsia"/>
          <w:sz w:val="21"/>
          <w:szCs w:val="21"/>
          <w:highlight w:val="none"/>
          <w:u w:val="single"/>
        </w:rPr>
        <w:t xml:space="preserve">    </w:t>
      </w:r>
      <w:r>
        <w:rPr>
          <w:rFonts w:hint="eastAsia" w:asciiTheme="minorEastAsia" w:hAnsiTheme="minorEastAsia" w:eastAsiaTheme="minorEastAsia" w:cstheme="minorEastAsia"/>
          <w:sz w:val="21"/>
          <w:szCs w:val="21"/>
          <w:highlight w:val="none"/>
        </w:rPr>
        <w:t>小时内到达甲方现场。</w:t>
      </w:r>
    </w:p>
    <w:p w14:paraId="26E877D7">
      <w:pPr>
        <w:pStyle w:val="35"/>
        <w:adjustRightInd w:val="0"/>
        <w:snapToGrid w:val="0"/>
        <w:spacing w:before="156" w:after="156" w:line="360" w:lineRule="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4．在</w:t>
      </w:r>
      <w:r>
        <w:rPr>
          <w:rFonts w:hint="eastAsia" w:asciiTheme="minorEastAsia" w:hAnsiTheme="minorEastAsia" w:eastAsiaTheme="minorEastAsia" w:cstheme="minorEastAsia"/>
          <w:b/>
          <w:sz w:val="21"/>
          <w:szCs w:val="21"/>
          <w:highlight w:val="none"/>
        </w:rPr>
        <w:t>服务期</w:t>
      </w:r>
      <w:r>
        <w:rPr>
          <w:rFonts w:hint="eastAsia" w:asciiTheme="minorEastAsia" w:hAnsiTheme="minorEastAsia" w:eastAsiaTheme="minorEastAsia" w:cstheme="minorEastAsia"/>
          <w:sz w:val="21"/>
          <w:szCs w:val="21"/>
          <w:highlight w:val="none"/>
        </w:rPr>
        <w:t>内，乙方应对出现的服务质量及安全问题负责处理解决并承担一切费用。</w:t>
      </w:r>
    </w:p>
    <w:p w14:paraId="7B69FD72">
      <w:pPr>
        <w:pStyle w:val="35"/>
        <w:adjustRightInd w:val="0"/>
        <w:snapToGrid w:val="0"/>
        <w:spacing w:before="156" w:after="156" w:line="360" w:lineRule="auto"/>
        <w:rPr>
          <w:rFonts w:hint="eastAsia" w:asciiTheme="minorEastAsia" w:hAnsiTheme="minorEastAsia" w:eastAsiaTheme="minorEastAsia" w:cstheme="minorEastAsia"/>
          <w:b/>
          <w:sz w:val="21"/>
          <w:szCs w:val="21"/>
          <w:highlight w:val="none"/>
        </w:rPr>
      </w:pPr>
      <w:r>
        <w:rPr>
          <w:rFonts w:hint="eastAsia" w:asciiTheme="minorEastAsia" w:hAnsiTheme="minorEastAsia" w:eastAsiaTheme="minorEastAsia" w:cstheme="minorEastAsia"/>
          <w:b/>
          <w:sz w:val="21"/>
          <w:szCs w:val="21"/>
          <w:highlight w:val="none"/>
        </w:rPr>
        <w:t>十一、违约责任</w:t>
      </w:r>
    </w:p>
    <w:p w14:paraId="332B38B7">
      <w:pPr>
        <w:pStyle w:val="35"/>
        <w:adjustRightInd w:val="0"/>
        <w:snapToGrid w:val="0"/>
        <w:spacing w:before="156" w:after="156" w:line="360" w:lineRule="auto"/>
        <w:ind w:left="410" w:hanging="359" w:hangingChars="171"/>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1．甲方无正当理由拒绝接受服务的，甲方向乙方偿付合同款项百分之五作为违约金。</w:t>
      </w:r>
    </w:p>
    <w:p w14:paraId="3348A30A">
      <w:pPr>
        <w:pStyle w:val="35"/>
        <w:adjustRightInd w:val="0"/>
        <w:snapToGrid w:val="0"/>
        <w:spacing w:before="156" w:after="156" w:line="360" w:lineRule="auto"/>
        <w:ind w:left="410" w:hanging="359" w:hangingChars="171"/>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2．甲方无故逾期验收和办理款项支付手续的,甲方应按逾期付款总额每日万分之五向乙方支付违约金。</w:t>
      </w:r>
    </w:p>
    <w:p w14:paraId="36DF55B3">
      <w:pPr>
        <w:pStyle w:val="35"/>
        <w:adjustRightInd w:val="0"/>
        <w:snapToGrid w:val="0"/>
        <w:spacing w:before="156" w:after="156" w:line="360" w:lineRule="auto"/>
        <w:ind w:left="410" w:hanging="359" w:hangingChars="171"/>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3． 乙方未能如期提供服务的，每日向甲方支付合同款项的千分之六作为违约金。乙方超过约定日期10个工作日仍不能提供服务的，甲方可解除本合同。乙方因未能如期提供服务或因其他违约行为导致甲方解除合同的，乙方应向甲方支付合同总值20%的违约金，如造成甲方损失超过违约金的，超出部分由乙方继续承担赔偿责任。</w:t>
      </w:r>
    </w:p>
    <w:p w14:paraId="12773E7F">
      <w:pPr>
        <w:pStyle w:val="35"/>
        <w:adjustRightInd w:val="0"/>
        <w:snapToGrid w:val="0"/>
        <w:spacing w:before="156" w:after="156" w:line="360" w:lineRule="auto"/>
        <w:rPr>
          <w:rFonts w:hint="eastAsia" w:asciiTheme="minorEastAsia" w:hAnsiTheme="minorEastAsia" w:eastAsiaTheme="minorEastAsia" w:cstheme="minorEastAsia"/>
          <w:b/>
          <w:sz w:val="21"/>
          <w:szCs w:val="21"/>
          <w:highlight w:val="none"/>
        </w:rPr>
      </w:pPr>
      <w:r>
        <w:rPr>
          <w:rFonts w:hint="eastAsia" w:asciiTheme="minorEastAsia" w:hAnsiTheme="minorEastAsia" w:eastAsiaTheme="minorEastAsia" w:cstheme="minorEastAsia"/>
          <w:b/>
          <w:sz w:val="21"/>
          <w:szCs w:val="21"/>
          <w:highlight w:val="none"/>
        </w:rPr>
        <w:t>十二、不可抗力事件处理</w:t>
      </w:r>
    </w:p>
    <w:p w14:paraId="4BAC8513">
      <w:pPr>
        <w:pStyle w:val="35"/>
        <w:adjustRightInd w:val="0"/>
        <w:snapToGrid w:val="0"/>
        <w:spacing w:before="156" w:after="156" w:line="360" w:lineRule="auto"/>
        <w:ind w:left="480" w:hanging="420" w:hanging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1．在合同有效期内，任何一方因不可抗力事件导致不能履行合同，则合同履行</w:t>
      </w:r>
    </w:p>
    <w:p w14:paraId="46A6ECF8">
      <w:pPr>
        <w:pStyle w:val="35"/>
        <w:adjustRightInd w:val="0"/>
        <w:snapToGrid w:val="0"/>
        <w:spacing w:before="156" w:after="156" w:line="360" w:lineRule="auto"/>
        <w:ind w:firstLine="315" w:firstLineChars="15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期可延长，其延长期与不可抗力影响期相同。</w:t>
      </w:r>
    </w:p>
    <w:p w14:paraId="7B8464F7">
      <w:pPr>
        <w:pStyle w:val="35"/>
        <w:adjustRightInd w:val="0"/>
        <w:snapToGrid w:val="0"/>
        <w:spacing w:before="156" w:after="156" w:line="360" w:lineRule="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2．不可抗力事件发生后，应立即通知对方，并寄送有关权威机构出具的证明。</w:t>
      </w:r>
    </w:p>
    <w:p w14:paraId="31E5E058">
      <w:pPr>
        <w:pStyle w:val="35"/>
        <w:adjustRightInd w:val="0"/>
        <w:snapToGrid w:val="0"/>
        <w:spacing w:before="156" w:after="156" w:line="360" w:lineRule="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3．不可抗力事件延续120天以上，双方应通过友好协商，确定是否继续履行合</w:t>
      </w:r>
    </w:p>
    <w:p w14:paraId="0E976685">
      <w:pPr>
        <w:pStyle w:val="35"/>
        <w:adjustRightInd w:val="0"/>
        <w:snapToGrid w:val="0"/>
        <w:spacing w:before="156" w:after="156" w:line="360" w:lineRule="auto"/>
        <w:ind w:firstLine="315" w:firstLineChars="15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同。</w:t>
      </w:r>
    </w:p>
    <w:p w14:paraId="11F10EF8">
      <w:pPr>
        <w:pStyle w:val="35"/>
        <w:adjustRightInd w:val="0"/>
        <w:snapToGrid w:val="0"/>
        <w:spacing w:before="156" w:after="156" w:line="360" w:lineRule="auto"/>
        <w:rPr>
          <w:rFonts w:hint="eastAsia" w:asciiTheme="minorEastAsia" w:hAnsiTheme="minorEastAsia" w:eastAsiaTheme="minorEastAsia" w:cstheme="minorEastAsia"/>
          <w:b/>
          <w:sz w:val="21"/>
          <w:szCs w:val="21"/>
          <w:highlight w:val="none"/>
        </w:rPr>
      </w:pPr>
      <w:r>
        <w:rPr>
          <w:rFonts w:hint="eastAsia" w:asciiTheme="minorEastAsia" w:hAnsiTheme="minorEastAsia" w:eastAsiaTheme="minorEastAsia" w:cstheme="minorEastAsia"/>
          <w:b/>
          <w:sz w:val="21"/>
          <w:szCs w:val="21"/>
          <w:highlight w:val="none"/>
        </w:rPr>
        <w:t>十三、诉讼</w:t>
      </w:r>
    </w:p>
    <w:p w14:paraId="4BBF3F12">
      <w:pPr>
        <w:pStyle w:val="35"/>
        <w:adjustRightInd w:val="0"/>
        <w:snapToGrid w:val="0"/>
        <w:spacing w:before="156" w:after="156" w:line="360" w:lineRule="auto"/>
        <w:ind w:left="480" w:hanging="420" w:hanging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 xml:space="preserve"> 双方在执行合同中所发生的一切争议，应通过协商解决。如协商不成，可向甲</w:t>
      </w:r>
    </w:p>
    <w:p w14:paraId="4A89F9D6">
      <w:pPr>
        <w:pStyle w:val="35"/>
        <w:adjustRightInd w:val="0"/>
        <w:snapToGrid w:val="0"/>
        <w:spacing w:before="156" w:after="156" w:line="360" w:lineRule="auto"/>
        <w:ind w:left="435" w:leftChars="57" w:hanging="315" w:hangingChars="15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方所在地法院起诉。</w:t>
      </w:r>
    </w:p>
    <w:p w14:paraId="4C4C32D7">
      <w:pPr>
        <w:pStyle w:val="35"/>
        <w:adjustRightInd w:val="0"/>
        <w:snapToGrid w:val="0"/>
        <w:spacing w:before="156" w:after="156" w:line="360" w:lineRule="auto"/>
        <w:rPr>
          <w:rFonts w:hint="eastAsia" w:asciiTheme="minorEastAsia" w:hAnsiTheme="minorEastAsia" w:eastAsiaTheme="minorEastAsia" w:cstheme="minorEastAsia"/>
          <w:b/>
          <w:sz w:val="21"/>
          <w:szCs w:val="21"/>
          <w:highlight w:val="none"/>
        </w:rPr>
      </w:pPr>
      <w:r>
        <w:rPr>
          <w:rFonts w:hint="eastAsia" w:asciiTheme="minorEastAsia" w:hAnsiTheme="minorEastAsia" w:eastAsiaTheme="minorEastAsia" w:cstheme="minorEastAsia"/>
          <w:b/>
          <w:sz w:val="21"/>
          <w:szCs w:val="21"/>
          <w:highlight w:val="none"/>
        </w:rPr>
        <w:t>十四、合同生效及其它</w:t>
      </w:r>
    </w:p>
    <w:p w14:paraId="5DC3400F">
      <w:pPr>
        <w:pStyle w:val="35"/>
        <w:adjustRightInd w:val="0"/>
        <w:snapToGrid w:val="0"/>
        <w:spacing w:before="156" w:after="156" w:line="360" w:lineRule="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1．合同经双方法定代表人或授权代表签字并加盖单位公章后生效。</w:t>
      </w:r>
    </w:p>
    <w:p w14:paraId="335BE58B">
      <w:pPr>
        <w:pStyle w:val="35"/>
        <w:adjustRightInd w:val="0"/>
        <w:snapToGrid w:val="0"/>
        <w:spacing w:before="156" w:after="156" w:line="360" w:lineRule="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2．合同执行中涉及采购资金和采购内容修改或补充的，须经财政部门审批，并</w:t>
      </w:r>
    </w:p>
    <w:p w14:paraId="34095BC9">
      <w:pPr>
        <w:pStyle w:val="35"/>
        <w:adjustRightInd w:val="0"/>
        <w:snapToGrid w:val="0"/>
        <w:spacing w:before="156" w:after="156" w:line="360" w:lineRule="auto"/>
        <w:ind w:firstLine="315" w:firstLineChars="15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签书面补充协议报政府采购监督管理部门备案，方可作为主合同不可分割的</w:t>
      </w:r>
    </w:p>
    <w:p w14:paraId="43D3EA3B">
      <w:pPr>
        <w:pStyle w:val="35"/>
        <w:adjustRightInd w:val="0"/>
        <w:snapToGrid w:val="0"/>
        <w:spacing w:before="156" w:after="156" w:line="360" w:lineRule="auto"/>
        <w:ind w:firstLine="315" w:firstLineChars="15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一部分。</w:t>
      </w:r>
    </w:p>
    <w:p w14:paraId="6EC77E85">
      <w:pPr>
        <w:pStyle w:val="35"/>
        <w:adjustRightInd w:val="0"/>
        <w:snapToGrid w:val="0"/>
        <w:spacing w:before="156" w:after="156" w:line="360" w:lineRule="auto"/>
        <w:ind w:left="480" w:hanging="420" w:hanging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3．本合同未尽事宜，遵照《民法典》有关条文执行。</w:t>
      </w:r>
    </w:p>
    <w:p w14:paraId="0D9FB2AD">
      <w:pPr>
        <w:pStyle w:val="35"/>
        <w:adjustRightInd w:val="0"/>
        <w:snapToGrid w:val="0"/>
        <w:spacing w:before="156" w:after="156" w:line="360" w:lineRule="auto"/>
        <w:ind w:left="480" w:hanging="420" w:hanging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4．本合同一式四份，甲乙双方各执二份，具有同等法律效力。</w:t>
      </w:r>
    </w:p>
    <w:p w14:paraId="66137A4D">
      <w:pPr>
        <w:snapToGrid w:val="0"/>
        <w:spacing w:line="360" w:lineRule="auto"/>
        <w:rPr>
          <w:rFonts w:hint="eastAsia"/>
          <w:sz w:val="24"/>
          <w:highlight w:val="none"/>
        </w:rPr>
      </w:pPr>
    </w:p>
    <w:p w14:paraId="0E71C4B7">
      <w:pPr>
        <w:adjustRightInd w:val="0"/>
        <w:snapToGrid w:val="0"/>
        <w:spacing w:before="156" w:beforeLines="50" w:after="156" w:afterLines="50" w:line="400" w:lineRule="exact"/>
        <w:ind w:left="1" w:firstLine="511" w:firstLineChars="213"/>
        <w:rPr>
          <w:rFonts w:hint="eastAsia"/>
          <w:snapToGrid w:val="0"/>
          <w:sz w:val="24"/>
          <w:highlight w:val="none"/>
        </w:rPr>
      </w:pPr>
    </w:p>
    <w:p w14:paraId="08A276CE">
      <w:pPr>
        <w:adjustRightInd w:val="0"/>
        <w:snapToGrid w:val="0"/>
        <w:spacing w:before="156" w:beforeLines="50" w:after="156" w:afterLines="50" w:line="400" w:lineRule="exact"/>
        <w:ind w:left="1" w:firstLine="511" w:firstLineChars="213"/>
        <w:rPr>
          <w:rFonts w:hint="eastAsia"/>
          <w:snapToGrid w:val="0"/>
          <w:sz w:val="24"/>
          <w:highlight w:val="none"/>
        </w:rPr>
      </w:pPr>
      <w:r>
        <w:rPr>
          <w:snapToGrid w:val="0"/>
          <w:sz w:val="24"/>
          <w:highlight w:val="none"/>
        </w:rPr>
        <w:t xml:space="preserve">甲方（盖章）：                </w:t>
      </w:r>
    </w:p>
    <w:p w14:paraId="29AC2559">
      <w:pPr>
        <w:adjustRightInd w:val="0"/>
        <w:snapToGrid w:val="0"/>
        <w:spacing w:before="156" w:beforeLines="50" w:after="156" w:afterLines="50" w:line="400" w:lineRule="exact"/>
        <w:ind w:left="1" w:firstLine="511" w:firstLineChars="213"/>
        <w:rPr>
          <w:snapToGrid w:val="0"/>
          <w:sz w:val="24"/>
          <w:highlight w:val="none"/>
        </w:rPr>
      </w:pPr>
      <w:r>
        <w:rPr>
          <w:snapToGrid w:val="0"/>
          <w:sz w:val="24"/>
          <w:highlight w:val="none"/>
        </w:rPr>
        <w:t xml:space="preserve">地址： </w:t>
      </w:r>
    </w:p>
    <w:p w14:paraId="146A517D">
      <w:pPr>
        <w:adjustRightInd w:val="0"/>
        <w:snapToGrid w:val="0"/>
        <w:spacing w:before="156" w:beforeLines="50" w:after="156" w:afterLines="50" w:line="400" w:lineRule="exact"/>
        <w:ind w:firstLine="511" w:firstLineChars="213"/>
        <w:rPr>
          <w:snapToGrid w:val="0"/>
          <w:sz w:val="24"/>
          <w:highlight w:val="none"/>
        </w:rPr>
      </w:pPr>
      <w:r>
        <w:rPr>
          <w:snapToGrid w:val="0"/>
          <w:sz w:val="24"/>
          <w:highlight w:val="none"/>
        </w:rPr>
        <w:t xml:space="preserve">法定（授权）代表人：  </w:t>
      </w:r>
    </w:p>
    <w:p w14:paraId="79120AE5">
      <w:pPr>
        <w:adjustRightInd w:val="0"/>
        <w:snapToGrid w:val="0"/>
        <w:spacing w:before="156" w:beforeLines="50" w:after="156" w:afterLines="50" w:line="400" w:lineRule="exact"/>
        <w:ind w:firstLine="511" w:firstLineChars="213"/>
        <w:rPr>
          <w:snapToGrid w:val="0"/>
          <w:sz w:val="24"/>
          <w:highlight w:val="none"/>
        </w:rPr>
      </w:pPr>
      <w:r>
        <w:rPr>
          <w:snapToGrid w:val="0"/>
          <w:sz w:val="24"/>
          <w:highlight w:val="none"/>
        </w:rPr>
        <w:t xml:space="preserve">签字日期： 年  月  日  </w:t>
      </w:r>
    </w:p>
    <w:p w14:paraId="6AA3EFDF">
      <w:pPr>
        <w:adjustRightInd w:val="0"/>
        <w:snapToGrid w:val="0"/>
        <w:spacing w:before="156" w:beforeLines="50" w:after="156" w:afterLines="50" w:line="400" w:lineRule="exact"/>
        <w:ind w:firstLine="511" w:firstLineChars="213"/>
        <w:rPr>
          <w:snapToGrid w:val="0"/>
          <w:sz w:val="24"/>
          <w:highlight w:val="none"/>
        </w:rPr>
      </w:pPr>
    </w:p>
    <w:p w14:paraId="10F25D23">
      <w:pPr>
        <w:adjustRightInd w:val="0"/>
        <w:snapToGrid w:val="0"/>
        <w:spacing w:before="156" w:beforeLines="50" w:after="156" w:afterLines="50" w:line="400" w:lineRule="exact"/>
        <w:ind w:firstLine="511" w:firstLineChars="213"/>
        <w:rPr>
          <w:rFonts w:hint="eastAsia"/>
          <w:snapToGrid w:val="0"/>
          <w:sz w:val="24"/>
          <w:highlight w:val="none"/>
        </w:rPr>
      </w:pPr>
      <w:r>
        <w:rPr>
          <w:snapToGrid w:val="0"/>
          <w:sz w:val="24"/>
          <w:highlight w:val="none"/>
        </w:rPr>
        <w:t xml:space="preserve">乙方（盖章）：                </w:t>
      </w:r>
    </w:p>
    <w:p w14:paraId="5C56734B">
      <w:pPr>
        <w:adjustRightInd w:val="0"/>
        <w:snapToGrid w:val="0"/>
        <w:spacing w:before="156" w:beforeLines="50" w:after="156" w:afterLines="50" w:line="400" w:lineRule="exact"/>
        <w:ind w:firstLine="511" w:firstLineChars="213"/>
        <w:rPr>
          <w:snapToGrid w:val="0"/>
          <w:sz w:val="24"/>
          <w:highlight w:val="none"/>
        </w:rPr>
      </w:pPr>
      <w:r>
        <w:rPr>
          <w:snapToGrid w:val="0"/>
          <w:sz w:val="24"/>
          <w:highlight w:val="none"/>
        </w:rPr>
        <w:t xml:space="preserve">地址： </w:t>
      </w:r>
    </w:p>
    <w:p w14:paraId="33982E2C">
      <w:pPr>
        <w:adjustRightInd w:val="0"/>
        <w:snapToGrid w:val="0"/>
        <w:spacing w:before="156" w:beforeLines="50" w:after="156" w:afterLines="50" w:line="400" w:lineRule="exact"/>
        <w:ind w:firstLine="511" w:firstLineChars="213"/>
        <w:rPr>
          <w:snapToGrid w:val="0"/>
          <w:sz w:val="24"/>
          <w:highlight w:val="none"/>
        </w:rPr>
      </w:pPr>
      <w:r>
        <w:rPr>
          <w:snapToGrid w:val="0"/>
          <w:sz w:val="24"/>
          <w:highlight w:val="none"/>
        </w:rPr>
        <w:t>开户行：</w:t>
      </w:r>
    </w:p>
    <w:p w14:paraId="3F2644BD">
      <w:pPr>
        <w:adjustRightInd w:val="0"/>
        <w:snapToGrid w:val="0"/>
        <w:spacing w:before="156" w:beforeLines="50" w:after="156" w:afterLines="50" w:line="400" w:lineRule="exact"/>
        <w:ind w:firstLine="511" w:firstLineChars="213"/>
        <w:rPr>
          <w:snapToGrid w:val="0"/>
          <w:sz w:val="24"/>
          <w:highlight w:val="none"/>
        </w:rPr>
      </w:pPr>
      <w:r>
        <w:rPr>
          <w:snapToGrid w:val="0"/>
          <w:sz w:val="24"/>
          <w:highlight w:val="none"/>
        </w:rPr>
        <w:t>开户帐号：</w:t>
      </w:r>
    </w:p>
    <w:p w14:paraId="4DCE6530">
      <w:pPr>
        <w:adjustRightInd w:val="0"/>
        <w:snapToGrid w:val="0"/>
        <w:spacing w:before="156" w:beforeLines="50" w:after="156" w:afterLines="50" w:line="400" w:lineRule="exact"/>
        <w:ind w:firstLine="511" w:firstLineChars="213"/>
        <w:rPr>
          <w:snapToGrid w:val="0"/>
          <w:sz w:val="24"/>
          <w:highlight w:val="none"/>
        </w:rPr>
      </w:pPr>
      <w:r>
        <w:rPr>
          <w:snapToGrid w:val="0"/>
          <w:sz w:val="24"/>
          <w:highlight w:val="none"/>
        </w:rPr>
        <w:t>法定（授权）代表人：</w:t>
      </w:r>
    </w:p>
    <w:p w14:paraId="106F75DB">
      <w:pPr>
        <w:adjustRightInd w:val="0"/>
        <w:snapToGrid w:val="0"/>
        <w:spacing w:before="156" w:beforeLines="50" w:after="156" w:afterLines="50" w:line="400" w:lineRule="exact"/>
        <w:ind w:firstLine="511" w:firstLineChars="213"/>
        <w:rPr>
          <w:snapToGrid w:val="0"/>
          <w:sz w:val="24"/>
          <w:highlight w:val="none"/>
        </w:rPr>
      </w:pPr>
      <w:r>
        <w:rPr>
          <w:snapToGrid w:val="0"/>
          <w:sz w:val="24"/>
          <w:highlight w:val="none"/>
        </w:rPr>
        <w:t>签字日期：  年  月  日</w:t>
      </w:r>
    </w:p>
    <w:p w14:paraId="51FDA43F">
      <w:pPr>
        <w:spacing w:line="360" w:lineRule="auto"/>
        <w:ind w:left="720" w:firstLine="723" w:firstLineChars="200"/>
        <w:outlineLvl w:val="0"/>
        <w:rPr>
          <w:rFonts w:hint="eastAsia" w:ascii="宋体" w:hAnsi="宋体" w:cs="宋体"/>
          <w:b/>
          <w:color w:val="auto"/>
          <w:sz w:val="36"/>
          <w:szCs w:val="20"/>
          <w:highlight w:val="none"/>
        </w:rPr>
      </w:pPr>
    </w:p>
    <w:p w14:paraId="2257278F">
      <w:pPr>
        <w:spacing w:line="360" w:lineRule="auto"/>
        <w:ind w:left="720" w:firstLine="723" w:firstLineChars="200"/>
        <w:outlineLvl w:val="0"/>
        <w:rPr>
          <w:rFonts w:hint="eastAsia" w:ascii="宋体" w:hAnsi="宋体" w:cs="宋体"/>
          <w:b/>
          <w:color w:val="auto"/>
          <w:sz w:val="36"/>
          <w:szCs w:val="20"/>
          <w:highlight w:val="none"/>
        </w:rPr>
      </w:pPr>
    </w:p>
    <w:p w14:paraId="67639840">
      <w:pPr>
        <w:spacing w:line="360" w:lineRule="auto"/>
        <w:ind w:left="720" w:firstLine="723" w:firstLineChars="200"/>
        <w:outlineLvl w:val="0"/>
        <w:rPr>
          <w:rFonts w:hint="eastAsia" w:ascii="宋体" w:hAnsi="宋体" w:cs="宋体"/>
          <w:b/>
          <w:color w:val="auto"/>
          <w:sz w:val="36"/>
          <w:szCs w:val="20"/>
          <w:highlight w:val="none"/>
        </w:rPr>
      </w:pPr>
    </w:p>
    <w:p w14:paraId="35A20DFE">
      <w:pPr>
        <w:spacing w:line="360" w:lineRule="auto"/>
        <w:ind w:left="720" w:firstLine="723" w:firstLineChars="200"/>
        <w:outlineLvl w:val="0"/>
        <w:rPr>
          <w:rFonts w:hint="eastAsia" w:ascii="宋体" w:hAnsi="宋体" w:cs="宋体"/>
          <w:b/>
          <w:color w:val="auto"/>
          <w:sz w:val="36"/>
          <w:szCs w:val="20"/>
          <w:highlight w:val="none"/>
        </w:rPr>
      </w:pPr>
    </w:p>
    <w:p w14:paraId="215710D6">
      <w:pPr>
        <w:spacing w:line="360" w:lineRule="auto"/>
        <w:ind w:left="720" w:firstLine="723" w:firstLineChars="200"/>
        <w:outlineLvl w:val="0"/>
        <w:rPr>
          <w:rFonts w:hint="eastAsia" w:ascii="宋体" w:hAnsi="宋体" w:cs="宋体"/>
          <w:b/>
          <w:color w:val="auto"/>
          <w:sz w:val="36"/>
          <w:szCs w:val="20"/>
          <w:highlight w:val="none"/>
        </w:rPr>
      </w:pPr>
    </w:p>
    <w:p w14:paraId="250B1A08">
      <w:pPr>
        <w:spacing w:line="360" w:lineRule="auto"/>
        <w:ind w:left="720" w:firstLine="723" w:firstLineChars="200"/>
        <w:outlineLvl w:val="0"/>
        <w:rPr>
          <w:rFonts w:hint="eastAsia" w:ascii="宋体" w:hAnsi="宋体" w:cs="宋体"/>
          <w:b/>
          <w:color w:val="auto"/>
          <w:sz w:val="36"/>
          <w:szCs w:val="20"/>
          <w:highlight w:val="none"/>
        </w:rPr>
      </w:pPr>
    </w:p>
    <w:p w14:paraId="198F29F6">
      <w:pPr>
        <w:spacing w:line="360" w:lineRule="auto"/>
        <w:ind w:left="720" w:firstLine="723" w:firstLineChars="200"/>
        <w:outlineLvl w:val="0"/>
        <w:rPr>
          <w:rFonts w:hint="eastAsia" w:ascii="宋体" w:hAnsi="宋体" w:cs="宋体"/>
          <w:b/>
          <w:color w:val="auto"/>
          <w:sz w:val="36"/>
          <w:szCs w:val="20"/>
          <w:highlight w:val="none"/>
        </w:rPr>
      </w:pPr>
    </w:p>
    <w:p w14:paraId="185255CE">
      <w:pPr>
        <w:spacing w:line="360" w:lineRule="auto"/>
        <w:ind w:left="720" w:firstLine="723" w:firstLineChars="200"/>
        <w:outlineLvl w:val="0"/>
        <w:rPr>
          <w:rFonts w:hint="eastAsia" w:ascii="宋体" w:hAnsi="宋体" w:cs="宋体"/>
          <w:b/>
          <w:color w:val="auto"/>
          <w:sz w:val="36"/>
          <w:szCs w:val="20"/>
          <w:highlight w:val="none"/>
        </w:rPr>
      </w:pPr>
    </w:p>
    <w:p w14:paraId="36E3DAC1">
      <w:pPr>
        <w:spacing w:line="360" w:lineRule="auto"/>
        <w:ind w:left="720" w:firstLine="723" w:firstLineChars="200"/>
        <w:outlineLvl w:val="0"/>
        <w:rPr>
          <w:rFonts w:hint="eastAsia" w:ascii="宋体" w:hAnsi="宋体" w:cs="宋体"/>
          <w:b/>
          <w:color w:val="auto"/>
          <w:sz w:val="36"/>
          <w:szCs w:val="20"/>
          <w:highlight w:val="none"/>
        </w:rPr>
      </w:pPr>
    </w:p>
    <w:p w14:paraId="0B4C815B">
      <w:pPr>
        <w:spacing w:line="360" w:lineRule="auto"/>
        <w:ind w:left="720" w:firstLine="723" w:firstLineChars="200"/>
        <w:outlineLvl w:val="0"/>
        <w:rPr>
          <w:rFonts w:hint="eastAsia" w:ascii="宋体" w:hAnsi="宋体" w:cs="宋体"/>
          <w:b/>
          <w:color w:val="auto"/>
          <w:sz w:val="36"/>
          <w:szCs w:val="20"/>
          <w:highlight w:val="none"/>
        </w:rPr>
      </w:pPr>
    </w:p>
    <w:p w14:paraId="36E3CE47">
      <w:pPr>
        <w:spacing w:line="360" w:lineRule="auto"/>
        <w:ind w:left="720" w:firstLine="723" w:firstLineChars="200"/>
        <w:outlineLvl w:val="0"/>
        <w:rPr>
          <w:rFonts w:hint="eastAsia" w:ascii="宋体" w:hAnsi="宋体" w:cs="宋体"/>
          <w:b/>
          <w:color w:val="auto"/>
          <w:sz w:val="36"/>
          <w:szCs w:val="20"/>
          <w:highlight w:val="none"/>
        </w:rPr>
      </w:pPr>
    </w:p>
    <w:p w14:paraId="235CF82E">
      <w:pPr>
        <w:spacing w:line="360" w:lineRule="auto"/>
        <w:ind w:left="720" w:firstLine="723" w:firstLineChars="200"/>
        <w:outlineLvl w:val="0"/>
        <w:rPr>
          <w:rFonts w:hint="eastAsia" w:ascii="宋体" w:hAnsi="宋体" w:cs="宋体"/>
          <w:b/>
          <w:color w:val="auto"/>
          <w:sz w:val="36"/>
          <w:szCs w:val="20"/>
          <w:highlight w:val="none"/>
        </w:rPr>
      </w:pPr>
    </w:p>
    <w:p w14:paraId="039A0552">
      <w:pPr>
        <w:spacing w:line="360" w:lineRule="auto"/>
        <w:ind w:left="720" w:firstLine="723" w:firstLineChars="200"/>
        <w:outlineLvl w:val="0"/>
        <w:rPr>
          <w:rFonts w:hint="eastAsia" w:ascii="宋体" w:hAnsi="宋体" w:cs="宋体"/>
          <w:b/>
          <w:color w:val="auto"/>
          <w:sz w:val="36"/>
          <w:szCs w:val="20"/>
          <w:highlight w:val="none"/>
        </w:rPr>
      </w:pPr>
      <w:r>
        <w:rPr>
          <w:rFonts w:hint="eastAsia" w:ascii="宋体" w:hAnsi="宋体" w:cs="宋体"/>
          <w:b/>
          <w:color w:val="auto"/>
          <w:sz w:val="36"/>
          <w:szCs w:val="20"/>
          <w:highlight w:val="none"/>
        </w:rPr>
        <w:t xml:space="preserve">第六部分 </w:t>
      </w:r>
      <w:bookmarkEnd w:id="37"/>
      <w:r>
        <w:rPr>
          <w:rFonts w:hint="eastAsia" w:ascii="宋体" w:hAnsi="宋体" w:cs="宋体"/>
          <w:b/>
          <w:color w:val="auto"/>
          <w:sz w:val="36"/>
          <w:szCs w:val="20"/>
          <w:highlight w:val="none"/>
        </w:rPr>
        <w:t>应提交的有关格式范例</w:t>
      </w:r>
    </w:p>
    <w:p w14:paraId="3BE9D80E">
      <w:pPr>
        <w:spacing w:line="360" w:lineRule="auto"/>
        <w:jc w:val="center"/>
        <w:outlineLvl w:val="0"/>
        <w:rPr>
          <w:rFonts w:hint="eastAsia" w:ascii="宋体" w:hAnsi="宋体" w:cs="宋体"/>
          <w:b/>
          <w:color w:val="auto"/>
          <w:kern w:val="0"/>
          <w:sz w:val="36"/>
          <w:szCs w:val="36"/>
          <w:highlight w:val="none"/>
        </w:rPr>
      </w:pPr>
    </w:p>
    <w:p w14:paraId="57190F56">
      <w:pPr>
        <w:spacing w:line="360" w:lineRule="auto"/>
        <w:jc w:val="center"/>
        <w:outlineLvl w:val="0"/>
        <w:rPr>
          <w:rFonts w:hint="eastAsia" w:ascii="宋体" w:hAnsi="宋体" w:cs="宋体"/>
          <w:b/>
          <w:color w:val="auto"/>
          <w:kern w:val="0"/>
          <w:sz w:val="36"/>
          <w:szCs w:val="36"/>
          <w:highlight w:val="none"/>
        </w:rPr>
      </w:pPr>
      <w:r>
        <w:rPr>
          <w:rFonts w:hint="eastAsia" w:ascii="宋体" w:hAnsi="宋体" w:cs="宋体"/>
          <w:b/>
          <w:color w:val="auto"/>
          <w:kern w:val="0"/>
          <w:sz w:val="36"/>
          <w:szCs w:val="36"/>
          <w:highlight w:val="none"/>
        </w:rPr>
        <w:t>资格文件部分</w:t>
      </w:r>
    </w:p>
    <w:p w14:paraId="35580F75">
      <w:pPr>
        <w:spacing w:line="360" w:lineRule="auto"/>
        <w:jc w:val="center"/>
        <w:outlineLvl w:val="0"/>
        <w:rPr>
          <w:rFonts w:hint="eastAsia"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2B0B81E2">
      <w:pPr>
        <w:spacing w:line="360" w:lineRule="auto"/>
        <w:jc w:val="center"/>
        <w:outlineLvl w:val="0"/>
        <w:rPr>
          <w:rFonts w:hint="eastAsia" w:ascii="宋体" w:hAnsi="宋体" w:cs="宋体"/>
          <w:b/>
          <w:color w:val="auto"/>
          <w:kern w:val="0"/>
          <w:sz w:val="36"/>
          <w:szCs w:val="36"/>
          <w:highlight w:val="none"/>
        </w:rPr>
      </w:pPr>
    </w:p>
    <w:p w14:paraId="4ECEE7B3">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（1）符合参加政府采购活动应当具备的一般条件的承诺函……………（页码）</w:t>
      </w:r>
    </w:p>
    <w:p w14:paraId="5DDD2D0C">
      <w:pPr>
        <w:snapToGrid w:val="0"/>
        <w:spacing w:line="360" w:lineRule="auto"/>
        <w:rPr>
          <w:rFonts w:hint="eastAsia" w:ascii="宋体" w:hAnsi="宋体" w:cs="宋体"/>
          <w:color w:val="auto"/>
          <w:sz w:val="24"/>
          <w:highlight w:val="none"/>
        </w:rPr>
      </w:pPr>
      <w:r>
        <w:rPr>
          <w:rFonts w:hint="eastAsia" w:ascii="宋体" w:hAnsi="宋体" w:cs="宋体"/>
          <w:snapToGrid w:val="0"/>
          <w:color w:val="auto"/>
          <w:kern w:val="28"/>
          <w:sz w:val="24"/>
          <w:szCs w:val="20"/>
          <w:highlight w:val="none"/>
        </w:rPr>
        <w:t>（2）联合协议</w:t>
      </w:r>
      <w:r>
        <w:rPr>
          <w:rFonts w:hint="eastAsia" w:ascii="宋体" w:hAnsi="宋体" w:cs="宋体"/>
          <w:color w:val="auto"/>
          <w:sz w:val="24"/>
          <w:highlight w:val="none"/>
        </w:rPr>
        <w:t>………………………………………………………………（页码）</w:t>
      </w:r>
    </w:p>
    <w:p w14:paraId="0682102E">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）落实政府采购政策需满足的资格要求………………………………（页码）</w:t>
      </w:r>
    </w:p>
    <w:p w14:paraId="6659D222">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）本项目的特定资格要求………………………………………………（页码）</w:t>
      </w:r>
    </w:p>
    <w:p w14:paraId="4150C00D">
      <w:pPr>
        <w:snapToGrid w:val="0"/>
        <w:spacing w:line="360" w:lineRule="auto"/>
        <w:ind w:firstLine="480" w:firstLineChars="200"/>
        <w:rPr>
          <w:rFonts w:hint="eastAsia" w:ascii="宋体" w:hAnsi="宋体" w:cs="宋体"/>
          <w:color w:val="auto"/>
          <w:sz w:val="24"/>
          <w:highlight w:val="none"/>
        </w:rPr>
      </w:pPr>
    </w:p>
    <w:p w14:paraId="38715718">
      <w:pPr>
        <w:spacing w:line="360" w:lineRule="auto"/>
        <w:ind w:firstLine="480" w:firstLineChars="200"/>
        <w:rPr>
          <w:rFonts w:hint="eastAsia" w:ascii="宋体" w:hAnsi="宋体" w:cs="宋体"/>
          <w:color w:val="auto"/>
          <w:sz w:val="24"/>
          <w:highlight w:val="none"/>
        </w:rPr>
      </w:pPr>
    </w:p>
    <w:p w14:paraId="4B5B6690">
      <w:pPr>
        <w:snapToGrid w:val="0"/>
        <w:spacing w:line="360" w:lineRule="auto"/>
        <w:ind w:right="480"/>
        <w:jc w:val="center"/>
        <w:rPr>
          <w:rFonts w:hint="eastAsia" w:ascii="宋体" w:hAnsi="宋体" w:cs="宋体"/>
          <w:b/>
          <w:color w:val="auto"/>
          <w:kern w:val="0"/>
          <w:sz w:val="32"/>
          <w:szCs w:val="32"/>
          <w:highlight w:val="none"/>
        </w:rPr>
      </w:pPr>
      <w:r>
        <w:rPr>
          <w:rFonts w:hint="eastAsia" w:ascii="宋体" w:hAnsi="宋体" w:cs="宋体"/>
          <w:color w:val="auto"/>
          <w:kern w:val="0"/>
          <w:sz w:val="24"/>
          <w:highlight w:val="none"/>
        </w:rPr>
        <w:br w:type="page"/>
      </w:r>
      <w:r>
        <w:rPr>
          <w:rFonts w:hint="eastAsia" w:ascii="宋体" w:hAnsi="宋体" w:cs="宋体"/>
          <w:b/>
          <w:color w:val="auto"/>
          <w:kern w:val="0"/>
          <w:sz w:val="32"/>
          <w:szCs w:val="32"/>
          <w:highlight w:val="none"/>
        </w:rPr>
        <w:t>一、符合参加政府采购活动应当具备的一般条件的承诺函</w:t>
      </w:r>
    </w:p>
    <w:p w14:paraId="151A2190">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lang w:eastAsia="zh-CN"/>
        </w:rPr>
        <w:t>浙江省公路与运输管理中心</w:t>
      </w:r>
      <w:r>
        <w:rPr>
          <w:rFonts w:hint="eastAsia" w:ascii="宋体" w:hAnsi="宋体" w:cs="宋体"/>
          <w:color w:val="auto"/>
          <w:sz w:val="24"/>
          <w:highlight w:val="none"/>
        </w:rPr>
        <w:t>、浙江华耀建设咨询有限公司：</w:t>
      </w:r>
    </w:p>
    <w:p w14:paraId="5912ECB9">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我方参与</w:t>
      </w:r>
      <w:r>
        <w:rPr>
          <w:rFonts w:hint="eastAsia" w:ascii="宋体" w:hAnsi="宋体" w:cs="宋体"/>
          <w:color w:val="auto"/>
          <w:sz w:val="24"/>
          <w:highlight w:val="none"/>
          <w:lang w:eastAsia="zh-CN"/>
        </w:rPr>
        <w:t>农村公路安全专项调查评估</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ZJHY-SGLYSZX-202510</w:t>
      </w:r>
      <w:r>
        <w:rPr>
          <w:rFonts w:hint="eastAsia" w:ascii="宋体" w:hAnsi="宋体" w:cs="宋体"/>
          <w:color w:val="auto"/>
          <w:sz w:val="24"/>
          <w:highlight w:val="none"/>
        </w:rPr>
        <w:t>】政府采购活动，郑重承诺：</w:t>
      </w:r>
    </w:p>
    <w:p w14:paraId="46C2B5B7">
      <w:pPr>
        <w:snapToGrid w:val="0"/>
        <w:spacing w:line="360" w:lineRule="auto"/>
        <w:ind w:firstLine="360" w:firstLineChars="150"/>
        <w:rPr>
          <w:rFonts w:hint="eastAsia" w:ascii="宋体" w:hAnsi="宋体" w:cs="宋体"/>
          <w:color w:val="auto"/>
          <w:sz w:val="24"/>
          <w:highlight w:val="none"/>
        </w:rPr>
      </w:pPr>
      <w:r>
        <w:rPr>
          <w:rFonts w:hint="eastAsia" w:ascii="宋体" w:hAnsi="宋体" w:cs="宋体"/>
          <w:color w:val="auto"/>
          <w:sz w:val="24"/>
          <w:highlight w:val="none"/>
        </w:rPr>
        <w:t>（一）具备《中华人民共和国政府采购法》第二十二条第一款规定的条件：</w:t>
      </w:r>
    </w:p>
    <w:p w14:paraId="24FE0317">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1、具有独立承担民事责任的能力；</w:t>
      </w:r>
    </w:p>
    <w:p w14:paraId="6CDC3714">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14:paraId="089A55FC">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14:paraId="0A233EB5">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14:paraId="066EA876">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14:paraId="1FE27163">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6、具有法律、行政法规规定的其他条件。</w:t>
      </w:r>
    </w:p>
    <w:p w14:paraId="4BC0C70C">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（二）未被信用中国（www.creditchina.gov.cn)、中国政府采购网（www.ccgp.gov.cn）列入失信被执行人、重大税收违法案件当事人名单、政府采购严重违法失信行为记录名单。</w:t>
      </w:r>
    </w:p>
    <w:p w14:paraId="518474E8">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（三）不存在以下情况：</w:t>
      </w:r>
    </w:p>
    <w:p w14:paraId="6EDDA52F">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1、单位负责人为同一人或者存在直接控股、管理关系的不同供应商参加同一合同项下的政府采购活动的；</w:t>
      </w:r>
    </w:p>
    <w:p w14:paraId="23422338">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2、为采购项目提供整体设计、规范编制或者项目管理、监理、检测等服务后再参加该采购项目的其他采购活动的。</w:t>
      </w:r>
    </w:p>
    <w:p w14:paraId="69ACAFEA">
      <w:pPr>
        <w:snapToGrid w:val="0"/>
        <w:spacing w:line="360" w:lineRule="auto"/>
        <w:ind w:firstLine="5520" w:firstLineChars="2300"/>
        <w:rPr>
          <w:rFonts w:hint="eastAsia"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14:paraId="15BB37D6">
      <w:pP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33D26401">
      <w:pPr>
        <w:snapToGrid w:val="0"/>
        <w:spacing w:line="360" w:lineRule="auto"/>
        <w:ind w:right="480"/>
        <w:jc w:val="center"/>
        <w:rPr>
          <w:rFonts w:hint="eastAsia" w:ascii="宋体" w:hAnsi="宋体" w:cs="宋体"/>
          <w:b/>
          <w:color w:val="auto"/>
          <w:kern w:val="0"/>
          <w:sz w:val="32"/>
          <w:szCs w:val="32"/>
          <w:highlight w:val="none"/>
        </w:rPr>
      </w:pPr>
    </w:p>
    <w:p w14:paraId="1E1085C2">
      <w:pPr>
        <w:snapToGrid w:val="0"/>
        <w:spacing w:line="360" w:lineRule="auto"/>
        <w:ind w:right="480"/>
        <w:jc w:val="center"/>
        <w:rPr>
          <w:rFonts w:hint="eastAsia" w:ascii="宋体" w:hAnsi="宋体" w:cs="宋体"/>
          <w:b/>
          <w:color w:val="auto"/>
          <w:kern w:val="0"/>
          <w:sz w:val="32"/>
          <w:szCs w:val="32"/>
          <w:highlight w:val="none"/>
        </w:rPr>
      </w:pPr>
    </w:p>
    <w:p w14:paraId="66032AF7">
      <w:pPr>
        <w:snapToGrid w:val="0"/>
        <w:spacing w:line="360" w:lineRule="auto"/>
        <w:ind w:right="480"/>
        <w:jc w:val="center"/>
        <w:rPr>
          <w:rFonts w:hint="eastAsia" w:ascii="宋体" w:hAnsi="宋体" w:cs="宋体"/>
          <w:b/>
          <w:color w:val="auto"/>
          <w:kern w:val="0"/>
          <w:sz w:val="32"/>
          <w:szCs w:val="32"/>
          <w:highlight w:val="none"/>
        </w:rPr>
      </w:pPr>
    </w:p>
    <w:p w14:paraId="6344FBE6">
      <w:pPr>
        <w:rPr>
          <w:rFonts w:hint="eastAsia" w:ascii="宋体" w:hAnsi="宋体" w:cs="宋体"/>
          <w:color w:val="auto"/>
          <w:highlight w:val="none"/>
        </w:rPr>
      </w:pPr>
    </w:p>
    <w:p w14:paraId="107C6089">
      <w:pPr>
        <w:snapToGrid w:val="0"/>
        <w:spacing w:line="360" w:lineRule="auto"/>
        <w:ind w:right="480"/>
        <w:jc w:val="center"/>
        <w:rPr>
          <w:rFonts w:hint="eastAsia" w:ascii="宋体" w:hAnsi="宋体" w:cs="宋体"/>
          <w:b/>
          <w:color w:val="auto"/>
          <w:kern w:val="0"/>
          <w:sz w:val="32"/>
          <w:szCs w:val="32"/>
          <w:highlight w:val="none"/>
        </w:rPr>
      </w:pPr>
    </w:p>
    <w:p w14:paraId="306A42DB">
      <w:pPr>
        <w:snapToGrid w:val="0"/>
        <w:spacing w:line="360" w:lineRule="auto"/>
        <w:ind w:right="480"/>
        <w:jc w:val="center"/>
        <w:rPr>
          <w:rFonts w:hint="eastAsia" w:ascii="宋体" w:hAnsi="宋体" w:cs="宋体"/>
          <w:b/>
          <w:color w:val="auto"/>
          <w:kern w:val="0"/>
          <w:sz w:val="32"/>
          <w:szCs w:val="32"/>
          <w:highlight w:val="none"/>
        </w:rPr>
      </w:pPr>
    </w:p>
    <w:p w14:paraId="43F307BA">
      <w:pPr>
        <w:snapToGrid w:val="0"/>
        <w:spacing w:line="360" w:lineRule="auto"/>
        <w:ind w:right="480"/>
        <w:jc w:val="center"/>
        <w:rPr>
          <w:rFonts w:hint="eastAsia" w:ascii="宋体" w:hAnsi="宋体" w:cs="宋体"/>
          <w:b/>
          <w:color w:val="auto"/>
          <w:kern w:val="0"/>
          <w:sz w:val="32"/>
          <w:szCs w:val="32"/>
          <w:highlight w:val="none"/>
        </w:rPr>
      </w:pPr>
    </w:p>
    <w:p w14:paraId="13A3783D">
      <w:pPr>
        <w:widowControl/>
        <w:spacing w:line="360" w:lineRule="auto"/>
        <w:ind w:firstLine="643" w:firstLineChars="200"/>
        <w:jc w:val="center"/>
        <w:rPr>
          <w:rFonts w:hint="eastAsia" w:ascii="宋体" w:hAnsi="宋体" w:cs="宋体"/>
          <w:b/>
          <w:color w:val="auto"/>
          <w:kern w:val="0"/>
          <w:sz w:val="32"/>
          <w:szCs w:val="32"/>
          <w:highlight w:val="none"/>
        </w:rPr>
      </w:pPr>
    </w:p>
    <w:p w14:paraId="1CC998ED">
      <w:pPr>
        <w:widowControl/>
        <w:spacing w:line="360" w:lineRule="auto"/>
        <w:ind w:firstLine="643" w:firstLineChars="200"/>
        <w:jc w:val="cente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t>二、联合协议（如果有）</w:t>
      </w:r>
    </w:p>
    <w:p w14:paraId="18DA6009">
      <w:pPr>
        <w:widowControl/>
        <w:spacing w:line="360" w:lineRule="auto"/>
        <w:ind w:firstLine="482" w:firstLineChars="200"/>
        <w:jc w:val="left"/>
        <w:rPr>
          <w:rFonts w:hint="eastAsia" w:ascii="宋体" w:hAnsi="宋体" w:cs="宋体"/>
          <w:b/>
          <w:color w:val="auto"/>
          <w:sz w:val="24"/>
          <w:highlight w:val="none"/>
        </w:rPr>
      </w:pPr>
      <w:r>
        <w:rPr>
          <w:rFonts w:hint="eastAsia" w:ascii="宋体" w:hAnsi="宋体" w:cs="宋体"/>
          <w:b/>
          <w:color w:val="auto"/>
          <w:sz w:val="24"/>
          <w:highlight w:val="none"/>
        </w:rPr>
        <w:t>[以联合体形式投标的，提供联合协议（附件5）；本项目不接受联合体投标或者投标人不以联合体形式投标的，则不需要提供]</w:t>
      </w:r>
    </w:p>
    <w:p w14:paraId="77FD6884">
      <w:pPr>
        <w:snapToGrid w:val="0"/>
        <w:spacing w:line="360" w:lineRule="auto"/>
        <w:ind w:right="480"/>
        <w:jc w:val="center"/>
        <w:rPr>
          <w:rFonts w:hint="eastAsia" w:ascii="宋体" w:hAnsi="宋体" w:cs="宋体"/>
          <w:b/>
          <w:color w:val="auto"/>
          <w:kern w:val="0"/>
          <w:sz w:val="32"/>
          <w:szCs w:val="32"/>
          <w:highlight w:val="none"/>
        </w:rPr>
      </w:pPr>
    </w:p>
    <w:p w14:paraId="0EDE56EF">
      <w:pPr>
        <w:snapToGrid w:val="0"/>
        <w:spacing w:line="360" w:lineRule="auto"/>
        <w:ind w:right="480"/>
        <w:jc w:val="center"/>
        <w:rPr>
          <w:rFonts w:hint="eastAsia" w:ascii="宋体" w:hAnsi="宋体" w:cs="宋体"/>
          <w:b/>
          <w:color w:val="auto"/>
          <w:kern w:val="0"/>
          <w:sz w:val="32"/>
          <w:szCs w:val="32"/>
          <w:highlight w:val="none"/>
        </w:rPr>
      </w:pPr>
    </w:p>
    <w:p w14:paraId="1AF05E71">
      <w:pPr>
        <w:snapToGrid w:val="0"/>
        <w:spacing w:line="360" w:lineRule="auto"/>
        <w:ind w:right="480"/>
        <w:jc w:val="cente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t>三、落实政府采购政策需满足的资格要求</w:t>
      </w:r>
    </w:p>
    <w:p w14:paraId="7E480656">
      <w:pPr>
        <w:spacing w:line="360" w:lineRule="auto"/>
        <w:rPr>
          <w:rFonts w:hint="eastAsia" w:ascii="宋体" w:hAnsi="宋体" w:cs="宋体"/>
          <w:color w:val="auto"/>
          <w:sz w:val="24"/>
          <w:highlight w:val="none"/>
        </w:rPr>
      </w:pPr>
      <w:r>
        <w:rPr>
          <w:rFonts w:hint="eastAsia" w:ascii="宋体" w:hAnsi="宋体" w:cs="宋体"/>
          <w:color w:val="auto"/>
          <w:sz w:val="24"/>
          <w:highlight w:val="none"/>
        </w:rPr>
        <w:t>（根据招标公告落实政府采购政策需满足的资格要求选择提供相应的材料；未要求的，无需提供）</w:t>
      </w:r>
    </w:p>
    <w:p w14:paraId="3E29F030">
      <w:pPr>
        <w:snapToGrid w:val="0"/>
        <w:spacing w:before="50" w:after="50" w:line="360" w:lineRule="auto"/>
        <w:ind w:firstLine="472" w:firstLineChars="196"/>
        <w:jc w:val="left"/>
        <w:rPr>
          <w:rFonts w:hint="eastAsia" w:ascii="宋体" w:hAnsi="宋体" w:cs="宋体"/>
          <w:color w:val="auto"/>
          <w:sz w:val="24"/>
          <w:highlight w:val="none"/>
        </w:rPr>
      </w:pPr>
      <w:r>
        <w:rPr>
          <w:rFonts w:hint="eastAsia" w:ascii="宋体" w:hAnsi="宋体" w:cs="宋体"/>
          <w:b/>
          <w:color w:val="auto"/>
          <w:sz w:val="24"/>
          <w:highlight w:val="none"/>
        </w:rPr>
        <w:t>A</w:t>
      </w:r>
      <w:r>
        <w:rPr>
          <w:rFonts w:hint="eastAsia" w:ascii="宋体" w:hAnsi="宋体" w:cs="宋体"/>
          <w:color w:val="auto"/>
          <w:sz w:val="24"/>
          <w:highlight w:val="none"/>
        </w:rPr>
        <w:t>.专门面向中小企业，货物全部由符合政策要求的中小企业（或小微企业）制造的，提供相应的中小企业声明函（附件</w:t>
      </w:r>
      <w:r>
        <w:rPr>
          <w:rFonts w:ascii="宋体" w:hAnsi="宋体" w:cs="宋体"/>
          <w:color w:val="auto"/>
          <w:sz w:val="24"/>
          <w:highlight w:val="none"/>
        </w:rPr>
        <w:t>7</w:t>
      </w:r>
      <w:r>
        <w:rPr>
          <w:rFonts w:hint="eastAsia" w:ascii="宋体" w:hAnsi="宋体" w:cs="宋体"/>
          <w:color w:val="auto"/>
          <w:sz w:val="24"/>
          <w:highlight w:val="none"/>
        </w:rPr>
        <w:t xml:space="preserve">）。 </w:t>
      </w:r>
    </w:p>
    <w:p w14:paraId="105EEE52">
      <w:pPr>
        <w:widowControl/>
        <w:spacing w:line="360" w:lineRule="auto"/>
        <w:ind w:firstLine="480"/>
        <w:jc w:val="left"/>
        <w:rPr>
          <w:rFonts w:hint="eastAsia" w:ascii="宋体" w:hAnsi="宋体" w:cs="宋体"/>
          <w:color w:val="auto"/>
          <w:sz w:val="24"/>
          <w:highlight w:val="none"/>
        </w:rPr>
      </w:pPr>
    </w:p>
    <w:p w14:paraId="18F2706D">
      <w:pPr>
        <w:widowControl/>
        <w:spacing w:line="360" w:lineRule="auto"/>
        <w:ind w:firstLine="472" w:firstLineChars="196"/>
        <w:jc w:val="left"/>
        <w:rPr>
          <w:rFonts w:hint="eastAsia" w:ascii="宋体" w:hAnsi="宋体" w:cs="宋体"/>
          <w:color w:val="auto"/>
          <w:sz w:val="24"/>
          <w:highlight w:val="none"/>
        </w:rPr>
      </w:pPr>
      <w:r>
        <w:rPr>
          <w:rFonts w:hint="eastAsia" w:ascii="宋体" w:hAnsi="宋体" w:cs="宋体"/>
          <w:b/>
          <w:color w:val="auto"/>
          <w:sz w:val="24"/>
          <w:highlight w:val="none"/>
        </w:rPr>
        <w:t>B.</w:t>
      </w:r>
      <w:r>
        <w:rPr>
          <w:rFonts w:hint="eastAsia" w:ascii="宋体" w:hAnsi="宋体" w:cs="宋体"/>
          <w:color w:val="auto"/>
          <w:sz w:val="24"/>
          <w:highlight w:val="none"/>
        </w:rPr>
        <w:t>要求以联合体形式参加的，提供联合协议（附件</w:t>
      </w:r>
      <w:r>
        <w:rPr>
          <w:rFonts w:ascii="宋体" w:hAnsi="宋体" w:cs="宋体"/>
          <w:color w:val="auto"/>
          <w:sz w:val="24"/>
          <w:highlight w:val="none"/>
        </w:rPr>
        <w:t>5</w:t>
      </w:r>
      <w:r>
        <w:rPr>
          <w:rFonts w:hint="eastAsia" w:ascii="宋体" w:hAnsi="宋体" w:cs="宋体"/>
          <w:color w:val="auto"/>
          <w:sz w:val="24"/>
          <w:highlight w:val="none"/>
        </w:rPr>
        <w:t>）和中小企业声明函（附件</w:t>
      </w:r>
      <w:r>
        <w:rPr>
          <w:rFonts w:ascii="宋体" w:hAnsi="宋体" w:cs="宋体"/>
          <w:color w:val="auto"/>
          <w:sz w:val="24"/>
          <w:highlight w:val="none"/>
        </w:rPr>
        <w:t>7</w:t>
      </w:r>
      <w:r>
        <w:rPr>
          <w:rFonts w:hint="eastAsia" w:ascii="宋体" w:hAnsi="宋体" w:cs="宋体"/>
          <w:color w:val="auto"/>
          <w:sz w:val="24"/>
          <w:highlight w:val="none"/>
        </w:rPr>
        <w:t>），联合协议中中小企业合同金额应当达到招标公告载明的比例；如果供应商本身提供所有标的均由中小企业制造的，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视同符合了资格条件，无需再与其他中小企业组成联合体参加政府采购活动，无需提供联合协议。</w:t>
      </w:r>
    </w:p>
    <w:p w14:paraId="28A0548B">
      <w:pPr>
        <w:snapToGrid w:val="0"/>
        <w:spacing w:before="50" w:after="50" w:line="360" w:lineRule="auto"/>
        <w:jc w:val="center"/>
        <w:rPr>
          <w:rFonts w:hint="eastAsia" w:ascii="宋体" w:hAnsi="宋体" w:cs="宋体"/>
          <w:color w:val="auto"/>
          <w:sz w:val="24"/>
          <w:highlight w:val="none"/>
        </w:rPr>
      </w:pPr>
      <w:r>
        <w:rPr>
          <w:rFonts w:hint="eastAsia" w:ascii="宋体" w:hAnsi="宋体" w:cs="宋体"/>
          <w:b/>
          <w:color w:val="auto"/>
          <w:sz w:val="24"/>
          <w:highlight w:val="none"/>
        </w:rPr>
        <w:t xml:space="preserve">    </w:t>
      </w:r>
    </w:p>
    <w:p w14:paraId="222EF4ED">
      <w:pPr>
        <w:spacing w:line="360" w:lineRule="auto"/>
        <w:ind w:firstLine="482" w:firstLineChars="200"/>
        <w:rPr>
          <w:rFonts w:hint="eastAsia" w:ascii="宋体" w:hAnsi="宋体" w:cs="宋体"/>
          <w:color w:val="auto"/>
          <w:sz w:val="24"/>
          <w:highlight w:val="none"/>
        </w:rPr>
      </w:pPr>
      <w:r>
        <w:rPr>
          <w:rFonts w:hint="eastAsia" w:ascii="宋体" w:hAnsi="宋体" w:cs="宋体"/>
          <w:b/>
          <w:color w:val="auto"/>
          <w:sz w:val="24"/>
          <w:highlight w:val="none"/>
        </w:rPr>
        <w:t>C、</w:t>
      </w:r>
      <w:r>
        <w:rPr>
          <w:rFonts w:hint="eastAsia" w:ascii="宋体" w:hAnsi="宋体" w:cs="宋体"/>
          <w:color w:val="auto"/>
          <w:sz w:val="24"/>
          <w:highlight w:val="none"/>
        </w:rPr>
        <w:t>要求合同分包的，提供分包意向协议（附件6）和中小企业声明函（附件</w:t>
      </w:r>
      <w:r>
        <w:rPr>
          <w:rFonts w:ascii="宋体" w:hAnsi="宋体" w:cs="宋体"/>
          <w:color w:val="auto"/>
          <w:sz w:val="24"/>
          <w:highlight w:val="none"/>
        </w:rPr>
        <w:t>7</w:t>
      </w:r>
      <w:r>
        <w:rPr>
          <w:rFonts w:hint="eastAsia" w:ascii="宋体" w:hAnsi="宋体" w:cs="宋体"/>
          <w:color w:val="auto"/>
          <w:sz w:val="24"/>
          <w:highlight w:val="none"/>
        </w:rPr>
        <w:t>），分包意向协议中中小企业合同金额应当达到招标公告载明的比例；如果供应商本身提供所有标的均由中小企业制造的，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视同符合了资格条件，无需再向中小企业分包，无需提供分包意向协议。</w:t>
      </w:r>
    </w:p>
    <w:p w14:paraId="693F09DC">
      <w:pPr>
        <w:widowControl/>
        <w:spacing w:line="360" w:lineRule="auto"/>
        <w:ind w:left="150"/>
        <w:jc w:val="center"/>
        <w:rPr>
          <w:rFonts w:hint="eastAsia" w:ascii="宋体" w:hAnsi="宋体" w:cs="宋体"/>
          <w:b/>
          <w:color w:val="auto"/>
          <w:kern w:val="0"/>
          <w:sz w:val="32"/>
          <w:szCs w:val="32"/>
          <w:highlight w:val="none"/>
        </w:rPr>
      </w:pPr>
    </w:p>
    <w:p w14:paraId="4F1C0D18">
      <w:pPr>
        <w:widowControl/>
        <w:spacing w:line="360" w:lineRule="auto"/>
        <w:ind w:left="150"/>
        <w:jc w:val="cente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t>四、本项目的特定资格要求</w:t>
      </w:r>
    </w:p>
    <w:p w14:paraId="36619226">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（根据招标公告本项目的特定资格要求提供相应的材料；未要求的，无需提供）</w:t>
      </w:r>
    </w:p>
    <w:p w14:paraId="6997DB2C">
      <w:pPr>
        <w:rPr>
          <w:rFonts w:hint="eastAsia" w:ascii="宋体" w:hAnsi="宋体" w:cs="宋体"/>
          <w:color w:val="auto"/>
          <w:highlight w:val="none"/>
        </w:rPr>
      </w:pPr>
    </w:p>
    <w:p w14:paraId="6534C2C7">
      <w:pPr>
        <w:widowControl/>
        <w:adjustRightInd/>
        <w:jc w:val="left"/>
        <w:rPr>
          <w:rFonts w:hint="eastAsia"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1425AE7B">
      <w:pPr>
        <w:spacing w:line="360" w:lineRule="auto"/>
        <w:ind w:right="420" w:firstLine="3614" w:firstLineChars="1000"/>
        <w:rPr>
          <w:rFonts w:hint="eastAsia"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14:paraId="795ACE86">
      <w:pPr>
        <w:spacing w:line="360" w:lineRule="auto"/>
        <w:jc w:val="center"/>
        <w:outlineLvl w:val="0"/>
        <w:rPr>
          <w:rFonts w:hint="eastAsia" w:ascii="宋体" w:hAnsi="宋体" w:cs="宋体"/>
          <w:b/>
          <w:color w:val="auto"/>
          <w:kern w:val="0"/>
          <w:sz w:val="28"/>
          <w:szCs w:val="28"/>
          <w:highlight w:val="none"/>
        </w:rPr>
      </w:pPr>
      <w:r>
        <w:rPr>
          <w:rFonts w:hint="eastAsia" w:ascii="宋体" w:hAnsi="宋体" w:cs="宋体"/>
          <w:b/>
          <w:color w:val="auto"/>
          <w:kern w:val="0"/>
          <w:sz w:val="28"/>
          <w:szCs w:val="28"/>
          <w:highlight w:val="none"/>
        </w:rPr>
        <w:t>目录</w:t>
      </w:r>
    </w:p>
    <w:p w14:paraId="575EEC78">
      <w:pPr>
        <w:snapToGrid w:val="0"/>
        <w:spacing w:line="360" w:lineRule="auto"/>
        <w:ind w:left="479" w:leftChars="228"/>
        <w:rPr>
          <w:rFonts w:hint="eastAsia" w:ascii="宋体" w:hAnsi="宋体" w:cs="宋体"/>
          <w:color w:val="auto"/>
          <w:highlight w:val="none"/>
        </w:rPr>
      </w:pPr>
      <w:r>
        <w:rPr>
          <w:rFonts w:hint="eastAsia" w:ascii="宋体" w:hAnsi="宋体" w:cs="宋体"/>
          <w:color w:val="auto"/>
          <w:sz w:val="24"/>
          <w:highlight w:val="none"/>
        </w:rPr>
        <w:t>（1）投标函</w:t>
      </w:r>
      <w:r>
        <w:rPr>
          <w:rFonts w:hint="eastAsia" w:ascii="宋体" w:hAnsi="宋体" w:cs="宋体"/>
          <w:color w:val="auto"/>
          <w:highlight w:val="none"/>
        </w:rPr>
        <w:t>…………………………………………………………………………………（页码）</w:t>
      </w:r>
      <w:r>
        <w:rPr>
          <w:rFonts w:hint="eastAsia" w:ascii="宋体" w:hAnsi="宋体" w:cs="宋体"/>
          <w:color w:val="auto"/>
          <w:sz w:val="24"/>
          <w:highlight w:val="none"/>
        </w:rPr>
        <w:t>（2）授权委托书或法定代表人（单位负责人、自然人本人）身份证明</w:t>
      </w:r>
      <w:r>
        <w:rPr>
          <w:rFonts w:hint="eastAsia" w:ascii="宋体" w:hAnsi="宋体" w:cs="宋体"/>
          <w:color w:val="auto"/>
          <w:highlight w:val="none"/>
        </w:rPr>
        <w:t>………（页码）</w:t>
      </w:r>
    </w:p>
    <w:p w14:paraId="3CDA3287">
      <w:pPr>
        <w:snapToGrid w:val="0"/>
        <w:spacing w:line="360" w:lineRule="auto"/>
        <w:ind w:left="479" w:leftChars="228"/>
        <w:rPr>
          <w:rFonts w:hint="eastAsia"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color w:val="auto"/>
          <w:highlight w:val="none"/>
        </w:rPr>
        <w:t>…………………………………………………………………………（页码）</w:t>
      </w:r>
    </w:p>
    <w:p w14:paraId="4903FDD5">
      <w:pPr>
        <w:snapToGrid w:val="0"/>
        <w:spacing w:line="360" w:lineRule="auto"/>
        <w:ind w:firstLine="480" w:firstLineChars="200"/>
        <w:rPr>
          <w:rFonts w:hint="eastAsia"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）符合性审查资料</w:t>
      </w:r>
      <w:r>
        <w:rPr>
          <w:rFonts w:hint="eastAsia" w:ascii="宋体" w:hAnsi="宋体" w:cs="宋体"/>
          <w:color w:val="auto"/>
          <w:highlight w:val="none"/>
        </w:rPr>
        <w:t>………………………………………………………………………（页码）</w:t>
      </w:r>
    </w:p>
    <w:p w14:paraId="11F2E36B">
      <w:pPr>
        <w:snapToGrid w:val="0"/>
        <w:spacing w:line="360" w:lineRule="auto"/>
        <w:ind w:left="479" w:leftChars="228"/>
        <w:rPr>
          <w:rFonts w:hint="eastAsia"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6</w:t>
      </w:r>
      <w:r>
        <w:rPr>
          <w:rFonts w:hint="eastAsia" w:ascii="宋体" w:hAnsi="宋体" w:cs="宋体"/>
          <w:color w:val="auto"/>
          <w:sz w:val="24"/>
          <w:highlight w:val="none"/>
        </w:rPr>
        <w:t>）投标标的清单</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7</w:t>
      </w:r>
      <w:r>
        <w:rPr>
          <w:rFonts w:hint="eastAsia" w:ascii="宋体" w:hAnsi="宋体" w:cs="宋体"/>
          <w:color w:val="auto"/>
          <w:sz w:val="24"/>
          <w:highlight w:val="none"/>
        </w:rPr>
        <w:t>）商务技术偏离表</w:t>
      </w:r>
      <w:r>
        <w:rPr>
          <w:rFonts w:hint="eastAsia" w:ascii="宋体" w:hAnsi="宋体" w:cs="宋体"/>
          <w:color w:val="auto"/>
          <w:highlight w:val="none"/>
        </w:rPr>
        <w:t>………………………………………………………………………（页码）</w:t>
      </w:r>
    </w:p>
    <w:p w14:paraId="67E46BF8">
      <w:pPr>
        <w:snapToGrid w:val="0"/>
        <w:spacing w:line="360" w:lineRule="auto"/>
        <w:ind w:left="479" w:leftChars="228"/>
        <w:rPr>
          <w:rFonts w:hint="eastAsia" w:ascii="宋体" w:hAnsi="宋体" w:cs="宋体"/>
          <w:color w:val="auto"/>
          <w:highlight w:val="none"/>
        </w:rPr>
      </w:pP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r>
        <w:rPr>
          <w:rFonts w:hint="eastAsia" w:ascii="宋体" w:hAnsi="宋体" w:cs="宋体"/>
          <w:color w:val="auto"/>
          <w:highlight w:val="none"/>
        </w:rPr>
        <w:t>…………………………………………………（页码）</w:t>
      </w:r>
    </w:p>
    <w:p w14:paraId="262EB2CA">
      <w:pPr>
        <w:widowControl/>
        <w:adjustRightInd/>
        <w:jc w:val="left"/>
        <w:rPr>
          <w:rFonts w:hint="eastAsia"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507E73F3">
      <w:pPr>
        <w:snapToGrid w:val="0"/>
        <w:spacing w:line="360" w:lineRule="auto"/>
        <w:ind w:firstLine="3855" w:firstLineChars="1200"/>
        <w:outlineLvl w:val="0"/>
        <w:rPr>
          <w:rFonts w:hint="eastAsia" w:ascii="宋体" w:hAnsi="宋体" w:cs="宋体"/>
          <w:b/>
          <w:color w:val="auto"/>
          <w:sz w:val="32"/>
          <w:szCs w:val="32"/>
          <w:highlight w:val="none"/>
        </w:rPr>
      </w:pPr>
      <w:r>
        <w:rPr>
          <w:rFonts w:hint="eastAsia" w:ascii="宋体" w:hAnsi="宋体" w:cs="宋体"/>
          <w:b/>
          <w:color w:val="auto"/>
          <w:kern w:val="0"/>
          <w:sz w:val="32"/>
          <w:szCs w:val="32"/>
          <w:highlight w:val="none"/>
        </w:rPr>
        <w:t>一、投标</w:t>
      </w:r>
      <w:r>
        <w:rPr>
          <w:rFonts w:hint="eastAsia" w:ascii="宋体" w:hAnsi="宋体" w:cs="宋体"/>
          <w:b/>
          <w:color w:val="auto"/>
          <w:sz w:val="32"/>
          <w:szCs w:val="32"/>
          <w:highlight w:val="none"/>
        </w:rPr>
        <w:t>函</w:t>
      </w:r>
    </w:p>
    <w:p w14:paraId="762AA6FB">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lang w:eastAsia="zh-CN"/>
        </w:rPr>
        <w:t>浙江省公路与运输管理中心</w:t>
      </w:r>
      <w:r>
        <w:rPr>
          <w:rFonts w:hint="eastAsia" w:ascii="宋体" w:hAnsi="宋体" w:cs="宋体"/>
          <w:color w:val="auto"/>
          <w:sz w:val="24"/>
          <w:highlight w:val="none"/>
        </w:rPr>
        <w:t>、浙江华耀建设咨询有限公司：</w:t>
      </w:r>
    </w:p>
    <w:p w14:paraId="3DE01A6A">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我方参加你方组织的</w:t>
      </w:r>
      <w:r>
        <w:rPr>
          <w:rFonts w:hint="eastAsia" w:ascii="宋体" w:hAnsi="宋体" w:cs="宋体"/>
          <w:color w:val="auto"/>
          <w:sz w:val="24"/>
          <w:highlight w:val="none"/>
          <w:lang w:eastAsia="zh-CN"/>
        </w:rPr>
        <w:t>农村公路安全专项调查评估</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ZJHY-SGLYSZX-202510</w:t>
      </w:r>
      <w:r>
        <w:rPr>
          <w:rFonts w:hint="eastAsia" w:ascii="宋体" w:hAnsi="宋体" w:cs="宋体"/>
          <w:color w:val="auto"/>
          <w:sz w:val="24"/>
          <w:highlight w:val="none"/>
        </w:rPr>
        <w:t>】招标的有关活动，并对此项目进行投标。为此：</w:t>
      </w:r>
    </w:p>
    <w:p w14:paraId="019F99FD">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1、我方承诺投标有效期从提交投标文件的截止之日起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天（不少于90天）</w:t>
      </w:r>
      <w:r>
        <w:rPr>
          <w:rFonts w:hint="eastAsia" w:ascii="宋体" w:hAnsi="宋体" w:cs="宋体"/>
          <w:color w:val="auto"/>
          <w:highlight w:val="none"/>
        </w:rPr>
        <w:t>，</w:t>
      </w:r>
      <w:r>
        <w:rPr>
          <w:rFonts w:hint="eastAsia" w:ascii="宋体" w:hAnsi="宋体" w:cs="宋体"/>
          <w:color w:val="auto"/>
          <w:sz w:val="24"/>
          <w:highlight w:val="none"/>
        </w:rPr>
        <w:t>本投标文件在投标有效期满之前均具有约束力。</w:t>
      </w:r>
    </w:p>
    <w:p w14:paraId="57F570CB">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2、我方的投标文件包括以下内容：</w:t>
      </w:r>
    </w:p>
    <w:p w14:paraId="3180BB8C">
      <w:pPr>
        <w:snapToGrid w:val="0"/>
        <w:spacing w:line="360" w:lineRule="auto"/>
        <w:ind w:left="210" w:leftChars="100" w:firstLine="480" w:firstLineChars="200"/>
        <w:rPr>
          <w:rFonts w:hint="eastAsia" w:ascii="宋体" w:hAnsi="宋体" w:cs="宋体"/>
          <w:color w:val="auto"/>
          <w:sz w:val="24"/>
          <w:highlight w:val="none"/>
        </w:rPr>
      </w:pPr>
      <w:r>
        <w:rPr>
          <w:rFonts w:hint="eastAsia" w:ascii="宋体" w:hAnsi="宋体" w:cs="宋体"/>
          <w:color w:val="auto"/>
          <w:sz w:val="24"/>
          <w:highlight w:val="none"/>
        </w:rPr>
        <w:t>2.1资格文件：</w:t>
      </w:r>
    </w:p>
    <w:p w14:paraId="5BDDFB64">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2.1.1承诺函；</w:t>
      </w:r>
    </w:p>
    <w:p w14:paraId="4C3BA2DB">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2.1.2</w:t>
      </w:r>
      <w:r>
        <w:rPr>
          <w:rFonts w:hint="eastAsia" w:ascii="宋体" w:hAnsi="宋体" w:cs="宋体"/>
          <w:snapToGrid w:val="0"/>
          <w:color w:val="auto"/>
          <w:kern w:val="28"/>
          <w:sz w:val="24"/>
          <w:szCs w:val="20"/>
          <w:highlight w:val="none"/>
        </w:rPr>
        <w:t>联合协议（如果有)；</w:t>
      </w:r>
    </w:p>
    <w:p w14:paraId="1ACE3538">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.1.3</w:t>
      </w:r>
      <w:r>
        <w:rPr>
          <w:rFonts w:hint="eastAsia" w:ascii="宋体" w:hAnsi="宋体" w:cs="宋体"/>
          <w:color w:val="auto"/>
          <w:sz w:val="24"/>
          <w:highlight w:val="none"/>
        </w:rPr>
        <w:t>落实政府采购政策需满足的资格要求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17718359">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2.1.</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2ED66E80">
      <w:pPr>
        <w:snapToGrid w:val="0"/>
        <w:spacing w:line="360" w:lineRule="auto"/>
        <w:ind w:left="210" w:leftChars="100" w:firstLine="480" w:firstLineChars="200"/>
        <w:rPr>
          <w:rFonts w:hint="eastAsia"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39A7B72E">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2.2.1投标函；</w:t>
      </w:r>
      <w:r>
        <w:rPr>
          <w:rFonts w:hint="eastAsia" w:ascii="宋体" w:hAnsi="宋体" w:cs="宋体"/>
          <w:color w:val="auto"/>
          <w:sz w:val="24"/>
          <w:highlight w:val="none"/>
          <w:lang w:val="zh-CN"/>
        </w:rPr>
        <w:t xml:space="preserve"> </w:t>
      </w:r>
    </w:p>
    <w:p w14:paraId="410609A2">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2.2.2授权委托书或法定代表人（单位负责人）身份证明；</w:t>
      </w:r>
    </w:p>
    <w:p w14:paraId="0CDCFCF7">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30E7CEEB">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0E00DE51">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53B109FF">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6</w:t>
      </w:r>
      <w:r>
        <w:rPr>
          <w:rFonts w:hint="eastAsia" w:ascii="宋体" w:hAnsi="宋体" w:cs="宋体"/>
          <w:color w:val="auto"/>
          <w:sz w:val="24"/>
          <w:highlight w:val="none"/>
        </w:rPr>
        <w:t>投标标的清单；</w:t>
      </w:r>
    </w:p>
    <w:p w14:paraId="1F40BAE3">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05DD2BFB">
      <w:pPr>
        <w:snapToGrid w:val="0"/>
        <w:spacing w:line="360" w:lineRule="auto"/>
        <w:ind w:left="420" w:leftChars="200" w:firstLine="480" w:firstLineChars="200"/>
        <w:rPr>
          <w:rFonts w:hint="eastAsia"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562EDA33">
      <w:pPr>
        <w:snapToGrid w:val="0"/>
        <w:spacing w:line="360" w:lineRule="auto"/>
        <w:ind w:left="210" w:leftChars="100" w:firstLine="480" w:firstLineChars="200"/>
        <w:rPr>
          <w:rFonts w:hint="eastAsia"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3报价文件</w:t>
      </w:r>
    </w:p>
    <w:p w14:paraId="7E9111AC">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2.3.1开标一览表（报价表）；</w:t>
      </w:r>
    </w:p>
    <w:p w14:paraId="601707D9">
      <w:pPr>
        <w:snapToGrid w:val="0"/>
        <w:spacing w:line="360" w:lineRule="auto"/>
        <w:ind w:left="420" w:leftChars="200" w:firstLine="480" w:firstLineChars="200"/>
        <w:rPr>
          <w:rFonts w:hint="eastAsia" w:hAnsi="仿宋_GB2312" w:cs="仿宋_GB2312"/>
          <w:bCs/>
          <w:snapToGrid w:val="0"/>
          <w:color w:val="auto"/>
          <w:sz w:val="24"/>
          <w:highlight w:val="none"/>
          <w:lang w:eastAsia="zh-CN"/>
        </w:rPr>
      </w:pPr>
      <w:r>
        <w:rPr>
          <w:rFonts w:hint="eastAsia" w:ascii="宋体" w:hAnsi="宋体" w:cs="宋体"/>
          <w:color w:val="auto"/>
          <w:sz w:val="24"/>
          <w:highlight w:val="none"/>
        </w:rPr>
        <w:t>2.3.</w:t>
      </w:r>
      <w:r>
        <w:rPr>
          <w:rFonts w:hint="eastAsia" w:ascii="宋体" w:hAnsi="宋体" w:cs="宋体"/>
          <w:color w:val="auto"/>
          <w:sz w:val="24"/>
          <w:highlight w:val="none"/>
          <w:lang w:val="en-US" w:eastAsia="zh-CN"/>
        </w:rPr>
        <w:t>2</w:t>
      </w:r>
      <w:r>
        <w:rPr>
          <w:rFonts w:hint="eastAsia" w:hAnsi="仿宋_GB2312" w:cs="仿宋_GB2312"/>
          <w:bCs/>
          <w:snapToGrid w:val="0"/>
          <w:color w:val="auto"/>
          <w:sz w:val="24"/>
          <w:highlight w:val="none"/>
        </w:rPr>
        <w:t>报价情况说明</w:t>
      </w:r>
      <w:r>
        <w:rPr>
          <w:rFonts w:hint="eastAsia" w:ascii="宋体" w:hAnsi="宋体" w:cs="宋体"/>
          <w:color w:val="auto"/>
          <w:sz w:val="24"/>
          <w:highlight w:val="none"/>
        </w:rPr>
        <w:t>（如果有</w:t>
      </w:r>
      <w:r>
        <w:rPr>
          <w:rFonts w:hint="eastAsia" w:ascii="宋体" w:hAnsi="宋体" w:cs="宋体"/>
          <w:color w:val="auto"/>
          <w:sz w:val="24"/>
          <w:highlight w:val="none"/>
          <w:lang w:eastAsia="zh-CN"/>
        </w:rPr>
        <w:t>）</w:t>
      </w:r>
      <w:r>
        <w:rPr>
          <w:rFonts w:hint="eastAsia" w:hAnsi="仿宋_GB2312" w:cs="仿宋_GB2312"/>
          <w:bCs/>
          <w:snapToGrid w:val="0"/>
          <w:color w:val="auto"/>
          <w:sz w:val="24"/>
          <w:highlight w:val="none"/>
          <w:lang w:eastAsia="zh-CN"/>
        </w:rPr>
        <w:t>；</w:t>
      </w:r>
    </w:p>
    <w:p w14:paraId="789CCF08">
      <w:pPr>
        <w:snapToGrid w:val="0"/>
        <w:spacing w:line="360" w:lineRule="auto"/>
        <w:ind w:left="420" w:leftChars="200" w:firstLine="480" w:firstLineChars="200"/>
        <w:rPr>
          <w:rFonts w:hint="eastAsia" w:hAnsi="仿宋_GB2312" w:eastAsia="宋体" w:cs="仿宋_GB2312"/>
          <w:bCs/>
          <w:snapToGrid w:val="0"/>
          <w:color w:val="auto"/>
          <w:sz w:val="24"/>
          <w:highlight w:val="none"/>
          <w:lang w:val="en-US" w:eastAsia="zh-CN"/>
        </w:rPr>
      </w:pPr>
      <w:r>
        <w:rPr>
          <w:rFonts w:hint="eastAsia" w:hAnsi="仿宋_GB2312" w:eastAsia="宋体" w:cs="仿宋_GB2312"/>
          <w:bCs/>
          <w:snapToGrid w:val="0"/>
          <w:color w:val="auto"/>
          <w:sz w:val="24"/>
          <w:highlight w:val="none"/>
          <w:lang w:val="en-US" w:eastAsia="zh-CN"/>
        </w:rPr>
        <w:t>2.3.3中小企业声明函或残疾人福利性单位声明函或由省级以上监狱管理局、戒毒管理局（含新疆生产建设兵团）出具的属于监狱企业的证明文件（如果有）。</w:t>
      </w:r>
    </w:p>
    <w:p w14:paraId="7B77580A">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3、我方承诺除商务技术偏离表列出的偏离外，我方响应招标文件的全部要求。对投标文件中材料的真实性、合法性负责。</w:t>
      </w:r>
    </w:p>
    <w:p w14:paraId="141685BA">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4、如我方中标，我方承诺：</w:t>
      </w:r>
    </w:p>
    <w:p w14:paraId="29F73B04">
      <w:pPr>
        <w:snapToGrid w:val="0"/>
        <w:spacing w:line="360" w:lineRule="auto"/>
        <w:ind w:left="210" w:leftChars="100"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4.1在收到中标通知书后，在中标通知书规定的期限内与你方签订合同； </w:t>
      </w:r>
    </w:p>
    <w:p w14:paraId="2DD0E51C">
      <w:pPr>
        <w:snapToGrid w:val="0"/>
        <w:spacing w:line="360" w:lineRule="auto"/>
        <w:ind w:left="210" w:leftChars="100"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4.2在签订合同时不向你方提出附加条件； </w:t>
      </w:r>
    </w:p>
    <w:p w14:paraId="18EFAEF8">
      <w:pPr>
        <w:snapToGrid w:val="0"/>
        <w:spacing w:line="360" w:lineRule="auto"/>
        <w:ind w:left="210" w:leftChars="100"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4.3按照招标文件要求提交履约保证金； </w:t>
      </w:r>
    </w:p>
    <w:p w14:paraId="13A136D8">
      <w:pPr>
        <w:snapToGrid w:val="0"/>
        <w:spacing w:line="360" w:lineRule="auto"/>
        <w:ind w:left="210" w:leftChars="100"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4.4在合同约定的期限内完成合同规定的全部义务。 </w:t>
      </w:r>
    </w:p>
    <w:p w14:paraId="64702517">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5、我方承诺将通过政采云平台展开质疑、投诉等活动，并确认接受平台以电子送达的方式送达相关文书。我方认可电子送达与邮寄送达具有同等法律效力，以文书到达政采云平台日期为送达日期，本公司保证政采云平台账号真实有效。</w:t>
      </w:r>
    </w:p>
    <w:p w14:paraId="08F5D2E4">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6、其他补充说明: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7A07CE95">
      <w:pPr>
        <w:spacing w:line="360" w:lineRule="auto"/>
        <w:ind w:firstLine="3600" w:firstLineChars="1500"/>
        <w:rPr>
          <w:rFonts w:hint="eastAsia" w:ascii="宋体" w:hAnsi="宋体" w:cs="宋体"/>
          <w:color w:val="auto"/>
          <w:sz w:val="24"/>
          <w:highlight w:val="none"/>
        </w:rPr>
      </w:pPr>
      <w:r>
        <w:rPr>
          <w:rFonts w:hint="eastAsia" w:ascii="宋体" w:hAnsi="宋体" w:cs="宋体"/>
          <w:color w:val="auto"/>
          <w:sz w:val="24"/>
          <w:highlight w:val="none"/>
        </w:rPr>
        <w:t xml:space="preserve">投标人名称（电子签名）：                          </w:t>
      </w:r>
    </w:p>
    <w:p w14:paraId="1944CCD0">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 xml:space="preserve">     日期：  年   月   日</w:t>
      </w:r>
    </w:p>
    <w:p w14:paraId="2413B7B7">
      <w:pPr>
        <w:snapToGrid w:val="0"/>
        <w:spacing w:line="360" w:lineRule="auto"/>
        <w:ind w:left="420" w:leftChars="200" w:firstLine="4200" w:firstLineChars="1750"/>
        <w:rPr>
          <w:rFonts w:hint="eastAsia" w:ascii="宋体" w:hAnsi="宋体" w:cs="宋体"/>
          <w:color w:val="auto"/>
          <w:kern w:val="0"/>
          <w:sz w:val="24"/>
          <w:highlight w:val="none"/>
          <w:u w:val="single"/>
        </w:rPr>
      </w:pPr>
    </w:p>
    <w:p w14:paraId="1407DA35">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注：按本格式和要求提供。</w:t>
      </w:r>
    </w:p>
    <w:p w14:paraId="6F410D37">
      <w:pPr>
        <w:widowControl/>
        <w:adjustRightInd/>
        <w:jc w:val="left"/>
        <w:rPr>
          <w:rFonts w:hint="eastAsia"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460B0A30">
      <w:pPr>
        <w:jc w:val="center"/>
        <w:rPr>
          <w:rFonts w:hint="eastAsia"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二、授权委托书或法定代表人（单位负责人、自然人本人）身份证明</w:t>
      </w:r>
    </w:p>
    <w:p w14:paraId="3093E881">
      <w:pPr>
        <w:snapToGrid w:val="0"/>
        <w:spacing w:line="360" w:lineRule="auto"/>
        <w:ind w:firstLine="2872" w:firstLineChars="894"/>
        <w:rPr>
          <w:rFonts w:hint="eastAsia" w:ascii="宋体" w:hAnsi="宋体" w:cs="宋体"/>
          <w:color w:val="auto"/>
          <w:highlight w:val="none"/>
        </w:rPr>
      </w:pPr>
      <w:r>
        <w:rPr>
          <w:rFonts w:hint="eastAsia" w:ascii="宋体" w:hAnsi="宋体" w:cs="宋体"/>
          <w:b/>
          <w:color w:val="auto"/>
          <w:kern w:val="0"/>
          <w:sz w:val="32"/>
          <w:szCs w:val="32"/>
          <w:highlight w:val="none"/>
          <w:lang w:val="zh-CN"/>
        </w:rPr>
        <w:t>授权委托书（适用于非联合体投标）</w:t>
      </w:r>
    </w:p>
    <w:p w14:paraId="7D82B6E0">
      <w:pPr>
        <w:snapToGrid w:val="0"/>
        <w:spacing w:line="360" w:lineRule="auto"/>
        <w:rPr>
          <w:rFonts w:hint="eastAsia" w:ascii="宋体" w:hAnsi="宋体" w:cs="宋体"/>
          <w:color w:val="auto"/>
          <w:kern w:val="0"/>
          <w:sz w:val="24"/>
          <w:highlight w:val="none"/>
        </w:rPr>
      </w:pPr>
      <w:r>
        <w:rPr>
          <w:rFonts w:hint="eastAsia" w:ascii="宋体" w:hAnsi="宋体" w:cs="宋体"/>
          <w:color w:val="auto"/>
          <w:sz w:val="24"/>
          <w:highlight w:val="none"/>
          <w:lang w:eastAsia="zh-CN"/>
        </w:rPr>
        <w:t>浙江省公路与运输管理中心</w:t>
      </w:r>
      <w:r>
        <w:rPr>
          <w:rFonts w:hint="eastAsia" w:ascii="宋体" w:hAnsi="宋体" w:cs="宋体"/>
          <w:color w:val="auto"/>
          <w:sz w:val="24"/>
          <w:highlight w:val="none"/>
        </w:rPr>
        <w:t>、浙江华耀建设咨询有限公司</w:t>
      </w:r>
      <w:r>
        <w:rPr>
          <w:rFonts w:hint="eastAsia" w:ascii="宋体" w:hAnsi="宋体" w:cs="宋体"/>
          <w:color w:val="auto"/>
          <w:kern w:val="0"/>
          <w:sz w:val="24"/>
          <w:highlight w:val="none"/>
          <w:lang w:val="zh-CN"/>
        </w:rPr>
        <w:t>：</w:t>
      </w:r>
    </w:p>
    <w:p w14:paraId="4200A4CC">
      <w:pPr>
        <w:snapToGrid w:val="0"/>
        <w:spacing w:line="360" w:lineRule="auto"/>
        <w:ind w:firstLine="576"/>
        <w:rPr>
          <w:rFonts w:hint="eastAsia"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，所在单位：</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lang w:eastAsia="zh-CN"/>
        </w:rPr>
        <w:t>农村公路安全专项调查评估</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ZJHY-SGLYSZX-202510</w:t>
      </w:r>
      <w:r>
        <w:rPr>
          <w:rFonts w:hint="eastAsia" w:ascii="宋体" w:hAnsi="宋体" w:cs="宋体"/>
          <w:color w:val="auto"/>
          <w:sz w:val="24"/>
          <w:highlight w:val="none"/>
        </w:rPr>
        <w:t>】</w:t>
      </w:r>
      <w:r>
        <w:rPr>
          <w:rFonts w:hint="eastAsia" w:ascii="宋体" w:hAnsi="宋体" w:cs="宋体"/>
          <w:color w:val="auto"/>
          <w:kern w:val="0"/>
          <w:sz w:val="24"/>
          <w:highlight w:val="none"/>
          <w:lang w:val="zh-CN"/>
        </w:rPr>
        <w:t>政府采购投标的一切事项，其法律后果由我方承担。</w:t>
      </w:r>
    </w:p>
    <w:p w14:paraId="65F489E2">
      <w:pP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u w:val="single"/>
          <w:lang w:val="en-US"/>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u w:val="single"/>
          <w:lang w:val="en-US"/>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u w:val="single"/>
          <w:lang w:val="en-US"/>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u w:val="single"/>
          <w:lang w:val="en-US"/>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u w:val="single"/>
          <w:lang w:val="en-US"/>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u w:val="single"/>
          <w:lang w:val="en-US"/>
        </w:rPr>
        <w:t xml:space="preserve">    </w:t>
      </w:r>
      <w:r>
        <w:rPr>
          <w:rFonts w:hint="eastAsia" w:ascii="宋体" w:hAnsi="宋体" w:cs="宋体"/>
          <w:color w:val="auto"/>
          <w:kern w:val="0"/>
          <w:sz w:val="24"/>
          <w:highlight w:val="none"/>
          <w:lang w:val="zh-CN"/>
        </w:rPr>
        <w:t>日止。</w:t>
      </w:r>
    </w:p>
    <w:p w14:paraId="0A91AD3D">
      <w:pP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25716F08">
      <w:pP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lang w:val="zh-CN"/>
        </w:rPr>
        <w:t xml:space="preserve">                                                 投标人名称(电子签名)：</w:t>
      </w:r>
    </w:p>
    <w:p w14:paraId="542BA68B">
      <w:pPr>
        <w:snapToGrid w:val="0"/>
        <w:spacing w:line="360" w:lineRule="auto"/>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签发日期：  年  月   日</w:t>
      </w:r>
    </w:p>
    <w:p w14:paraId="6CF3BE84">
      <w:pPr>
        <w:snapToGrid w:val="0"/>
        <w:spacing w:line="360" w:lineRule="auto"/>
        <w:rPr>
          <w:rFonts w:hint="eastAsia" w:ascii="宋体" w:hAnsi="宋体" w:cs="宋体"/>
          <w:color w:val="auto"/>
          <w:sz w:val="24"/>
          <w:highlight w:val="none"/>
        </w:rPr>
      </w:pPr>
    </w:p>
    <w:p w14:paraId="600DE983">
      <w:pPr>
        <w:snapToGrid w:val="0"/>
        <w:spacing w:line="360" w:lineRule="auto"/>
        <w:rPr>
          <w:rFonts w:hint="eastAsia" w:ascii="宋体" w:hAnsi="宋体" w:cs="宋体"/>
          <w:color w:val="auto"/>
          <w:sz w:val="24"/>
          <w:highlight w:val="none"/>
        </w:rPr>
      </w:pPr>
    </w:p>
    <w:p w14:paraId="03F1B204">
      <w:pPr>
        <w:jc w:val="cente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lang w:val="zh-CN"/>
        </w:rPr>
        <w:t xml:space="preserve">      </w:t>
      </w:r>
      <w:r>
        <w:rPr>
          <w:rFonts w:hint="eastAsia" w:ascii="宋体" w:hAnsi="宋体" w:cs="宋体"/>
          <w:b/>
          <w:color w:val="auto"/>
          <w:kern w:val="0"/>
          <w:sz w:val="32"/>
          <w:szCs w:val="32"/>
          <w:highlight w:val="none"/>
        </w:rPr>
        <w:t xml:space="preserve"> </w:t>
      </w:r>
      <w:r>
        <w:rPr>
          <w:rFonts w:hint="eastAsia" w:ascii="宋体" w:hAnsi="宋体" w:cs="宋体"/>
          <w:b/>
          <w:color w:val="auto"/>
          <w:kern w:val="0"/>
          <w:sz w:val="32"/>
          <w:szCs w:val="32"/>
          <w:highlight w:val="none"/>
          <w:lang w:val="zh-CN"/>
        </w:rPr>
        <w:t>授权委托书（适用于联合体投标）</w:t>
      </w:r>
    </w:p>
    <w:p w14:paraId="0CFC42CC">
      <w:pPr>
        <w:snapToGrid w:val="0"/>
        <w:spacing w:line="360" w:lineRule="auto"/>
        <w:rPr>
          <w:rFonts w:hint="eastAsia" w:ascii="宋体" w:hAnsi="宋体" w:cs="宋体"/>
          <w:color w:val="auto"/>
          <w:kern w:val="0"/>
          <w:sz w:val="24"/>
          <w:highlight w:val="none"/>
        </w:rPr>
      </w:pPr>
      <w:r>
        <w:rPr>
          <w:rFonts w:hint="eastAsia" w:ascii="宋体" w:hAnsi="宋体" w:cs="宋体"/>
          <w:color w:val="auto"/>
          <w:sz w:val="24"/>
          <w:highlight w:val="none"/>
          <w:lang w:eastAsia="zh-CN"/>
        </w:rPr>
        <w:t>浙江省公路与运输管理中心</w:t>
      </w:r>
      <w:r>
        <w:rPr>
          <w:rFonts w:hint="eastAsia" w:ascii="宋体" w:hAnsi="宋体" w:cs="宋体"/>
          <w:color w:val="auto"/>
          <w:sz w:val="24"/>
          <w:highlight w:val="none"/>
        </w:rPr>
        <w:t>、浙江华耀建设咨询有限公司</w:t>
      </w:r>
      <w:r>
        <w:rPr>
          <w:rFonts w:hint="eastAsia" w:ascii="宋体" w:hAnsi="宋体" w:cs="宋体"/>
          <w:color w:val="auto"/>
          <w:kern w:val="0"/>
          <w:sz w:val="24"/>
          <w:highlight w:val="none"/>
          <w:lang w:val="zh-CN"/>
        </w:rPr>
        <w:t>：</w:t>
      </w:r>
    </w:p>
    <w:p w14:paraId="2E79951B">
      <w:pPr>
        <w:snapToGrid w:val="0"/>
        <w:spacing w:line="360" w:lineRule="auto"/>
        <w:ind w:firstLine="576"/>
        <w:rPr>
          <w:rFonts w:hint="eastAsia"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，所在单位：</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lang w:eastAsia="zh-CN"/>
        </w:rPr>
        <w:t>农村公路安全专项调查评估</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ZJHY-SGLYSZX-202510</w:t>
      </w:r>
      <w:r>
        <w:rPr>
          <w:rFonts w:hint="eastAsia" w:ascii="宋体" w:hAnsi="宋体" w:cs="宋体"/>
          <w:color w:val="auto"/>
          <w:sz w:val="24"/>
          <w:highlight w:val="none"/>
        </w:rPr>
        <w:t>】</w:t>
      </w:r>
      <w:r>
        <w:rPr>
          <w:rFonts w:hint="eastAsia" w:ascii="宋体" w:hAnsi="宋体" w:cs="宋体"/>
          <w:color w:val="auto"/>
          <w:kern w:val="0"/>
          <w:sz w:val="24"/>
          <w:highlight w:val="none"/>
          <w:lang w:val="zh-CN"/>
        </w:rPr>
        <w:t>政府采购投标的一切事项，其法律后果由我方承担。</w:t>
      </w:r>
    </w:p>
    <w:p w14:paraId="6A436000">
      <w:pP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u w:val="single"/>
          <w:lang w:val="en-US"/>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u w:val="single"/>
          <w:lang w:val="en-US"/>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u w:val="single"/>
          <w:lang w:val="en-US"/>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u w:val="single"/>
          <w:lang w:val="en-US"/>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u w:val="single"/>
          <w:lang w:val="en-US"/>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u w:val="single"/>
          <w:lang w:val="en-US"/>
        </w:rPr>
        <w:t xml:space="preserve">    </w:t>
      </w:r>
      <w:r>
        <w:rPr>
          <w:rFonts w:hint="eastAsia" w:ascii="宋体" w:hAnsi="宋体" w:cs="宋体"/>
          <w:color w:val="auto"/>
          <w:kern w:val="0"/>
          <w:sz w:val="24"/>
          <w:highlight w:val="none"/>
          <w:lang w:val="zh-CN"/>
        </w:rPr>
        <w:t>日止。</w:t>
      </w:r>
    </w:p>
    <w:p w14:paraId="4C18DDA8">
      <w:pP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21DD10F8">
      <w:pPr>
        <w:jc w:val="center"/>
        <w:rPr>
          <w:rFonts w:hint="eastAsia" w:ascii="宋体" w:hAnsi="宋体" w:cs="宋体"/>
          <w:b/>
          <w:color w:val="auto"/>
          <w:kern w:val="0"/>
          <w:sz w:val="32"/>
          <w:szCs w:val="32"/>
          <w:highlight w:val="none"/>
        </w:rPr>
      </w:pPr>
    </w:p>
    <w:p w14:paraId="044A37FB">
      <w:pPr>
        <w:jc w:val="center"/>
        <w:rPr>
          <w:rFonts w:hint="eastAsia" w:ascii="宋体" w:hAnsi="宋体" w:cs="宋体"/>
          <w:b/>
          <w:color w:val="auto"/>
          <w:kern w:val="0"/>
          <w:sz w:val="32"/>
          <w:szCs w:val="32"/>
          <w:highlight w:val="none"/>
        </w:rPr>
      </w:pPr>
    </w:p>
    <w:p w14:paraId="61A7F8D2">
      <w:pPr>
        <w:jc w:val="center"/>
        <w:rPr>
          <w:rFonts w:hint="eastAsia" w:ascii="宋体" w:hAnsi="宋体" w:cs="宋体"/>
          <w:b/>
          <w:color w:val="auto"/>
          <w:kern w:val="0"/>
          <w:sz w:val="32"/>
          <w:szCs w:val="32"/>
          <w:highlight w:val="none"/>
        </w:rPr>
      </w:pPr>
    </w:p>
    <w:p w14:paraId="1F865E88">
      <w:pPr>
        <w:rPr>
          <w:rFonts w:hint="eastAsia" w:ascii="宋体" w:hAnsi="宋体" w:cs="宋体"/>
          <w:color w:val="auto"/>
          <w:highlight w:val="none"/>
        </w:rPr>
      </w:pPr>
    </w:p>
    <w:p w14:paraId="5BAAD838">
      <w:pPr>
        <w:snapToGrid w:val="0"/>
        <w:spacing w:line="360" w:lineRule="auto"/>
        <w:ind w:firstLine="5040" w:firstLineChars="210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727412CB">
      <w:pPr>
        <w:snapToGrid w:val="0"/>
        <w:spacing w:line="360" w:lineRule="auto"/>
        <w:ind w:firstLine="5040" w:firstLineChars="210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16A2CFF4">
      <w:pPr>
        <w:snapToGrid w:val="0"/>
        <w:spacing w:line="360" w:lineRule="auto"/>
        <w:ind w:firstLine="5760" w:firstLineChars="2400"/>
        <w:rPr>
          <w:rFonts w:hint="eastAsia" w:ascii="宋体" w:hAnsi="宋体" w:cs="宋体"/>
          <w:color w:val="auto"/>
          <w:highlight w:val="none"/>
        </w:rPr>
      </w:pPr>
      <w:r>
        <w:rPr>
          <w:rFonts w:hint="eastAsia" w:ascii="宋体" w:hAnsi="宋体" w:cs="宋体"/>
          <w:color w:val="auto"/>
          <w:kern w:val="0"/>
          <w:sz w:val="24"/>
          <w:highlight w:val="none"/>
          <w:lang w:val="zh-CN"/>
        </w:rPr>
        <w:t>……</w:t>
      </w:r>
    </w:p>
    <w:p w14:paraId="11E82BBD">
      <w:pPr>
        <w:snapToGrid w:val="0"/>
        <w:spacing w:line="360" w:lineRule="auto"/>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43C96A37">
      <w:pPr>
        <w:autoSpaceDE w:val="0"/>
        <w:autoSpaceDN w:val="0"/>
        <w:spacing w:line="360" w:lineRule="auto"/>
        <w:jc w:val="center"/>
        <w:rPr>
          <w:rFonts w:hint="eastAsia" w:ascii="宋体" w:hAnsi="宋体" w:cs="宋体"/>
          <w:b/>
          <w:color w:val="auto"/>
          <w:sz w:val="24"/>
          <w:highlight w:val="none"/>
        </w:rPr>
      </w:pPr>
      <w:r>
        <w:rPr>
          <w:rFonts w:hint="eastAsia" w:ascii="宋体" w:hAnsi="宋体" w:cs="宋体"/>
          <w:b/>
          <w:color w:val="auto"/>
          <w:kern w:val="0"/>
          <w:sz w:val="32"/>
          <w:szCs w:val="32"/>
          <w:highlight w:val="none"/>
          <w:lang w:val="zh-CN"/>
        </w:rPr>
        <w:t>法定代表人、单位负责人或自然人本人</w:t>
      </w:r>
      <w:r>
        <w:rPr>
          <w:rFonts w:hint="eastAsia" w:ascii="宋体" w:hAnsi="宋体" w:cs="宋体"/>
          <w:b/>
          <w:color w:val="auto"/>
          <w:sz w:val="30"/>
          <w:szCs w:val="30"/>
          <w:highlight w:val="none"/>
        </w:rPr>
        <w:t>的身份证明（适用于法定代表人、单位负责人或者自然人本人代表投标人参加投标）</w:t>
      </w:r>
    </w:p>
    <w:p w14:paraId="24A648C6">
      <w:pPr>
        <w:pStyle w:val="151"/>
        <w:spacing w:line="360" w:lineRule="auto"/>
        <w:rPr>
          <w:rFonts w:hint="eastAsia" w:hAnsi="宋体" w:cs="宋体"/>
          <w:bCs/>
          <w:color w:val="auto"/>
          <w:sz w:val="24"/>
          <w:highlight w:val="none"/>
        </w:rPr>
      </w:pPr>
      <w:r>
        <w:rPr>
          <w:rFonts w:hint="eastAsia" w:hAnsi="宋体" w:cs="宋体"/>
          <w:bCs/>
          <w:color w:val="auto"/>
          <w:sz w:val="24"/>
          <w:highlight w:val="none"/>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4BD2E2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37B574D8">
            <w:pPr>
              <w:pStyle w:val="151"/>
              <w:adjustRightInd w:val="0"/>
              <w:spacing w:line="360" w:lineRule="auto"/>
              <w:rPr>
                <w:rFonts w:hint="eastAsia" w:hAnsi="宋体" w:cs="宋体"/>
                <w:bCs/>
                <w:color w:val="auto"/>
                <w:sz w:val="24"/>
                <w:highlight w:val="none"/>
              </w:rPr>
            </w:pPr>
            <w:r>
              <w:rPr>
                <w:rFonts w:hint="eastAsia" w:hAnsi="宋体" w:cs="宋体"/>
                <w:bCs/>
                <w:color w:val="auto"/>
                <w:sz w:val="24"/>
                <w:highlight w:val="none"/>
              </w:rPr>
              <w:t>正面：                                 反面：</w:t>
            </w:r>
          </w:p>
          <w:p w14:paraId="1BDECC5A">
            <w:pPr>
              <w:pStyle w:val="151"/>
              <w:adjustRightInd w:val="0"/>
              <w:spacing w:line="360" w:lineRule="auto"/>
              <w:rPr>
                <w:rFonts w:hint="eastAsia" w:hAnsi="宋体" w:cs="宋体"/>
                <w:bCs/>
                <w:color w:val="auto"/>
                <w:sz w:val="24"/>
                <w:highlight w:val="none"/>
              </w:rPr>
            </w:pPr>
          </w:p>
        </w:tc>
      </w:tr>
    </w:tbl>
    <w:p w14:paraId="61ED8637">
      <w:pPr>
        <w:snapToGrid w:val="0"/>
        <w:spacing w:line="360" w:lineRule="auto"/>
        <w:ind w:firstLine="576"/>
        <w:jc w:val="center"/>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0B6725E2">
      <w:pPr>
        <w:snapToGrid w:val="0"/>
        <w:spacing w:line="360" w:lineRule="auto"/>
        <w:ind w:firstLine="576"/>
        <w:jc w:val="center"/>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投标人名称(电子签名)：                              </w:t>
      </w:r>
    </w:p>
    <w:p w14:paraId="5E1F1FAD">
      <w:pPr>
        <w:spacing w:line="360" w:lineRule="auto"/>
        <w:jc w:val="center"/>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1B653E2E">
      <w:pPr>
        <w:jc w:val="center"/>
        <w:rPr>
          <w:rFonts w:hint="eastAsia" w:ascii="宋体" w:hAnsi="宋体" w:cs="宋体"/>
          <w:b/>
          <w:color w:val="auto"/>
          <w:kern w:val="0"/>
          <w:sz w:val="32"/>
          <w:szCs w:val="32"/>
          <w:highlight w:val="none"/>
        </w:rPr>
      </w:pPr>
    </w:p>
    <w:p w14:paraId="4925FF77">
      <w:pPr>
        <w:snapToGrid w:val="0"/>
        <w:spacing w:line="360" w:lineRule="auto"/>
        <w:ind w:right="480"/>
        <w:rPr>
          <w:rFonts w:hint="eastAsia" w:ascii="宋体" w:hAnsi="宋体" w:cs="宋体"/>
          <w:b/>
          <w:color w:val="auto"/>
          <w:kern w:val="0"/>
          <w:sz w:val="32"/>
          <w:szCs w:val="32"/>
          <w:highlight w:val="none"/>
        </w:rPr>
        <w:sectPr>
          <w:headerReference r:id="rId9" w:type="first"/>
          <w:footerReference r:id="rId11" w:type="first"/>
          <w:headerReference r:id="rId8" w:type="default"/>
          <w:footerReference r:id="rId10" w:type="default"/>
          <w:pgSz w:w="11906" w:h="16838"/>
          <w:pgMar w:top="1276" w:right="1418" w:bottom="1247" w:left="1418" w:header="851" w:footer="992" w:gutter="0"/>
          <w:pgNumType w:fmt="decimal"/>
          <w:cols w:space="720" w:num="1"/>
          <w:titlePg/>
          <w:docGrid w:linePitch="312" w:charSpace="0"/>
        </w:sectPr>
      </w:pPr>
    </w:p>
    <w:p w14:paraId="30514730">
      <w:pPr>
        <w:snapToGrid w:val="0"/>
        <w:spacing w:line="360" w:lineRule="auto"/>
        <w:jc w:val="cente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t>三、分包意向协议（如果有）</w:t>
      </w:r>
    </w:p>
    <w:p w14:paraId="43E14DAD">
      <w:pPr>
        <w:widowControl/>
        <w:spacing w:line="360" w:lineRule="auto"/>
        <w:ind w:firstLine="120" w:firstLineChars="50"/>
        <w:jc w:val="left"/>
        <w:rPr>
          <w:rFonts w:hint="eastAsia" w:ascii="宋体" w:hAnsi="宋体" w:cs="宋体"/>
          <w:color w:val="auto"/>
          <w:sz w:val="24"/>
          <w:highlight w:val="none"/>
        </w:rPr>
      </w:pPr>
      <w:bookmarkStart w:id="38" w:name="_Hlk101169080"/>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中标后以分包方式履行合同的，提供分包意向协议(附件6</w:t>
      </w:r>
      <w:r>
        <w:rPr>
          <w:rFonts w:ascii="宋体" w:hAnsi="宋体" w:cs="宋体"/>
          <w:b/>
          <w:color w:val="auto"/>
          <w:sz w:val="24"/>
          <w:highlight w:val="none"/>
        </w:rPr>
        <w:t>)</w:t>
      </w:r>
      <w:r>
        <w:rPr>
          <w:rFonts w:hint="eastAsia" w:ascii="宋体" w:hAnsi="宋体" w:cs="宋体"/>
          <w:b/>
          <w:color w:val="auto"/>
          <w:sz w:val="24"/>
          <w:highlight w:val="none"/>
        </w:rPr>
        <w:t>；采购人不同意分包或者投标人中标后不以分包方式履行合同的，则不需要提供。</w:t>
      </w:r>
      <w:r>
        <w:rPr>
          <w:rFonts w:hint="eastAsia" w:ascii="宋体" w:hAnsi="宋体" w:cs="宋体"/>
          <w:color w:val="auto"/>
          <w:sz w:val="24"/>
          <w:highlight w:val="none"/>
        </w:rPr>
        <w:t>]</w:t>
      </w:r>
    </w:p>
    <w:bookmarkEnd w:id="38"/>
    <w:p w14:paraId="21DE687B">
      <w:pPr>
        <w:snapToGrid w:val="0"/>
        <w:spacing w:line="360" w:lineRule="auto"/>
        <w:rPr>
          <w:rFonts w:hint="eastAsia" w:ascii="宋体" w:hAnsi="宋体" w:cs="宋体"/>
          <w:color w:val="auto"/>
          <w:kern w:val="0"/>
          <w:sz w:val="24"/>
          <w:highlight w:val="none"/>
        </w:rPr>
      </w:pPr>
    </w:p>
    <w:p w14:paraId="24C04D61">
      <w:pPr>
        <w:jc w:val="center"/>
        <w:rPr>
          <w:rFonts w:hint="eastAsia" w:ascii="宋体" w:hAnsi="宋体" w:cs="宋体"/>
          <w:b/>
          <w:color w:val="auto"/>
          <w:kern w:val="0"/>
          <w:sz w:val="32"/>
          <w:szCs w:val="32"/>
          <w:highlight w:val="none"/>
        </w:rPr>
      </w:pPr>
    </w:p>
    <w:p w14:paraId="63E36B1C">
      <w:pPr>
        <w:jc w:val="cente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t>四、符合性审查资料</w:t>
      </w:r>
    </w:p>
    <w:p w14:paraId="29092730">
      <w:pPr>
        <w:jc w:val="center"/>
        <w:rPr>
          <w:rFonts w:hint="eastAsia" w:ascii="宋体" w:hAnsi="宋体" w:cs="宋体"/>
          <w:b/>
          <w:color w:val="auto"/>
          <w:kern w:val="0"/>
          <w:sz w:val="32"/>
          <w:szCs w:val="32"/>
          <w:highlight w:val="none"/>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1EDF44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0CF561CC">
            <w:pPr>
              <w:snapToGrid w:val="0"/>
              <w:spacing w:line="240" w:lineRule="atLeast"/>
              <w:jc w:val="center"/>
              <w:rPr>
                <w:rFonts w:hint="eastAsia" w:ascii="宋体" w:hAnsi="宋体" w:cs="宋体"/>
                <w:b/>
                <w:color w:val="auto"/>
                <w:sz w:val="24"/>
                <w:highlight w:val="none"/>
              </w:rPr>
            </w:pPr>
            <w:r>
              <w:rPr>
                <w:rFonts w:hint="eastAsia" w:ascii="宋体" w:hAnsi="宋体" w:cs="宋体"/>
                <w:b/>
                <w:color w:val="auto"/>
                <w:sz w:val="24"/>
                <w:highlight w:val="none"/>
              </w:rPr>
              <w:t>序号</w:t>
            </w:r>
          </w:p>
        </w:tc>
        <w:tc>
          <w:tcPr>
            <w:tcW w:w="4991" w:type="dxa"/>
            <w:vAlign w:val="center"/>
          </w:tcPr>
          <w:p w14:paraId="476DE4BA">
            <w:pPr>
              <w:snapToGrid w:val="0"/>
              <w:spacing w:line="240" w:lineRule="atLeast"/>
              <w:jc w:val="center"/>
              <w:rPr>
                <w:rFonts w:hint="eastAsia" w:ascii="宋体" w:hAnsi="宋体" w:cs="宋体"/>
                <w:b/>
                <w:color w:val="auto"/>
                <w:sz w:val="24"/>
                <w:highlight w:val="none"/>
              </w:rPr>
            </w:pPr>
            <w:r>
              <w:rPr>
                <w:rFonts w:hint="eastAsia" w:ascii="宋体" w:hAnsi="宋体" w:cs="宋体"/>
                <w:b/>
                <w:color w:val="auto"/>
                <w:sz w:val="24"/>
                <w:highlight w:val="none"/>
              </w:rPr>
              <w:t>实质性要求</w:t>
            </w:r>
          </w:p>
        </w:tc>
        <w:tc>
          <w:tcPr>
            <w:tcW w:w="2551" w:type="dxa"/>
            <w:vAlign w:val="center"/>
          </w:tcPr>
          <w:p w14:paraId="001ACD96">
            <w:pPr>
              <w:snapToGrid w:val="0"/>
              <w:spacing w:line="240" w:lineRule="atLeast"/>
              <w:jc w:val="center"/>
              <w:rPr>
                <w:rFonts w:hint="eastAsia"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1418" w:type="dxa"/>
            <w:vAlign w:val="center"/>
          </w:tcPr>
          <w:p w14:paraId="7B6D29FF">
            <w:pPr>
              <w:snapToGrid w:val="0"/>
              <w:spacing w:line="240" w:lineRule="atLeast"/>
              <w:jc w:val="center"/>
              <w:rPr>
                <w:rFonts w:hint="eastAsia" w:ascii="宋体" w:hAnsi="宋体" w:cs="宋体"/>
                <w:b/>
                <w:color w:val="auto"/>
                <w:sz w:val="24"/>
                <w:highlight w:val="none"/>
              </w:rPr>
            </w:pPr>
            <w:r>
              <w:rPr>
                <w:rFonts w:hint="eastAsia" w:ascii="宋体" w:hAnsi="宋体" w:cs="宋体"/>
                <w:b/>
                <w:color w:val="auto"/>
                <w:sz w:val="24"/>
                <w:highlight w:val="none"/>
              </w:rPr>
              <w:t>投标文件中的</w:t>
            </w:r>
          </w:p>
          <w:p w14:paraId="63370C47">
            <w:pPr>
              <w:snapToGrid w:val="0"/>
              <w:spacing w:line="240" w:lineRule="atLeast"/>
              <w:jc w:val="center"/>
              <w:rPr>
                <w:rFonts w:hint="eastAsia" w:ascii="宋体" w:hAnsi="宋体" w:cs="宋体"/>
                <w:b/>
                <w:color w:val="auto"/>
                <w:sz w:val="24"/>
                <w:highlight w:val="none"/>
              </w:rPr>
            </w:pPr>
            <w:r>
              <w:rPr>
                <w:rFonts w:hint="eastAsia" w:ascii="宋体" w:hAnsi="宋体" w:cs="宋体"/>
                <w:b/>
                <w:color w:val="auto"/>
                <w:sz w:val="24"/>
                <w:highlight w:val="none"/>
              </w:rPr>
              <w:t>页码位置</w:t>
            </w:r>
          </w:p>
        </w:tc>
      </w:tr>
      <w:tr w14:paraId="33FDA2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C804021">
            <w:pPr>
              <w:jc w:val="center"/>
              <w:rPr>
                <w:rFonts w:hint="eastAsia" w:ascii="宋体" w:hAnsi="宋体" w:cs="宋体"/>
                <w:color w:val="auto"/>
                <w:sz w:val="24"/>
                <w:highlight w:val="none"/>
              </w:rPr>
            </w:pPr>
            <w:r>
              <w:rPr>
                <w:rFonts w:hint="eastAsia" w:ascii="宋体" w:hAnsi="宋体" w:cs="宋体"/>
                <w:color w:val="auto"/>
                <w:sz w:val="24"/>
                <w:highlight w:val="none"/>
              </w:rPr>
              <w:t>1</w:t>
            </w:r>
          </w:p>
        </w:tc>
        <w:tc>
          <w:tcPr>
            <w:tcW w:w="4991" w:type="dxa"/>
          </w:tcPr>
          <w:p w14:paraId="65B10928">
            <w:pPr>
              <w:spacing w:line="360" w:lineRule="auto"/>
              <w:rPr>
                <w:rFonts w:hint="eastAsia" w:ascii="宋体" w:hAnsi="宋体" w:cs="宋体"/>
                <w:color w:val="auto"/>
                <w:sz w:val="24"/>
                <w:highlight w:val="none"/>
              </w:rPr>
            </w:pPr>
            <w:r>
              <w:rPr>
                <w:rFonts w:hint="eastAsia" w:ascii="宋体" w:hAnsi="宋体" w:cs="宋体"/>
                <w:color w:val="auto"/>
                <w:sz w:val="24"/>
                <w:highlight w:val="none"/>
              </w:rPr>
              <w:t>投标文件按照招标文件要求签署、盖章。</w:t>
            </w:r>
          </w:p>
        </w:tc>
        <w:tc>
          <w:tcPr>
            <w:tcW w:w="2551" w:type="dxa"/>
            <w:vAlign w:val="center"/>
          </w:tcPr>
          <w:p w14:paraId="022262B9">
            <w:pPr>
              <w:rPr>
                <w:rFonts w:hint="eastAsia" w:ascii="宋体" w:hAnsi="宋体" w:cs="宋体"/>
                <w:color w:val="auto"/>
                <w:sz w:val="24"/>
                <w:highlight w:val="none"/>
              </w:rPr>
            </w:pPr>
            <w:r>
              <w:rPr>
                <w:rFonts w:hint="eastAsia" w:ascii="宋体" w:hAnsi="宋体" w:cs="宋体"/>
                <w:color w:val="auto"/>
                <w:sz w:val="24"/>
                <w:highlight w:val="none"/>
              </w:rPr>
              <w:t>需要使用电子签名或者签字盖章的投标文件的组成部分</w:t>
            </w:r>
          </w:p>
        </w:tc>
        <w:tc>
          <w:tcPr>
            <w:tcW w:w="1418" w:type="dxa"/>
          </w:tcPr>
          <w:p w14:paraId="5856DDC1">
            <w:pPr>
              <w:rPr>
                <w:rFonts w:hint="eastAsia" w:ascii="宋体" w:hAnsi="宋体" w:cs="宋体"/>
                <w:color w:val="auto"/>
                <w:sz w:val="24"/>
                <w:highlight w:val="none"/>
              </w:rPr>
            </w:pPr>
          </w:p>
          <w:p w14:paraId="6F6358A9">
            <w:pPr>
              <w:rPr>
                <w:rFonts w:hint="eastAsia" w:ascii="宋体" w:hAnsi="宋体" w:cs="宋体"/>
                <w:color w:val="auto"/>
                <w:sz w:val="24"/>
                <w:highlight w:val="none"/>
              </w:rPr>
            </w:pPr>
            <w:r>
              <w:rPr>
                <w:rFonts w:hint="eastAsia" w:ascii="宋体" w:hAnsi="宋体" w:cs="宋体"/>
                <w:color w:val="auto"/>
                <w:sz w:val="24"/>
                <w:highlight w:val="none"/>
              </w:rPr>
              <w:t>见投标文件</w:t>
            </w:r>
          </w:p>
          <w:p w14:paraId="08DE2CB6">
            <w:pPr>
              <w:rPr>
                <w:rFonts w:hint="eastAsia" w:ascii="宋体" w:hAnsi="宋体" w:cs="宋体"/>
                <w:color w:val="auto"/>
                <w:highlight w:val="none"/>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73E869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FC95BB1">
            <w:pPr>
              <w:jc w:val="center"/>
              <w:rPr>
                <w:rFonts w:hint="eastAsia" w:ascii="宋体" w:hAnsi="宋体" w:cs="宋体"/>
                <w:color w:val="auto"/>
                <w:sz w:val="24"/>
                <w:highlight w:val="none"/>
              </w:rPr>
            </w:pPr>
            <w:r>
              <w:rPr>
                <w:rFonts w:hint="eastAsia" w:ascii="宋体" w:hAnsi="宋体" w:cs="宋体"/>
                <w:color w:val="auto"/>
                <w:sz w:val="24"/>
                <w:highlight w:val="none"/>
              </w:rPr>
              <w:t>2</w:t>
            </w:r>
          </w:p>
        </w:tc>
        <w:tc>
          <w:tcPr>
            <w:tcW w:w="4991" w:type="dxa"/>
          </w:tcPr>
          <w:p w14:paraId="0BB22B80">
            <w:pPr>
              <w:spacing w:line="360" w:lineRule="auto"/>
              <w:rPr>
                <w:rFonts w:hint="eastAsia" w:ascii="宋体" w:hAnsi="宋体" w:cs="宋体"/>
                <w:color w:val="auto"/>
                <w:sz w:val="24"/>
                <w:highlight w:val="none"/>
              </w:rPr>
            </w:pPr>
            <w:r>
              <w:rPr>
                <w:rFonts w:hint="eastAsia" w:ascii="宋体" w:hAnsi="宋体" w:cs="宋体"/>
                <w:color w:val="auto"/>
                <w:sz w:val="24"/>
                <w:highlight w:val="none"/>
              </w:rPr>
              <w:t>投标文件中承诺的投标有效期不少于招标文件中载明的投标有效期。</w:t>
            </w:r>
          </w:p>
        </w:tc>
        <w:tc>
          <w:tcPr>
            <w:tcW w:w="2551" w:type="dxa"/>
            <w:vAlign w:val="center"/>
          </w:tcPr>
          <w:p w14:paraId="3B20A408">
            <w:pPr>
              <w:rPr>
                <w:rFonts w:hint="eastAsia" w:ascii="宋体" w:hAnsi="宋体" w:cs="宋体"/>
                <w:color w:val="auto"/>
                <w:sz w:val="24"/>
                <w:highlight w:val="none"/>
              </w:rPr>
            </w:pPr>
            <w:r>
              <w:rPr>
                <w:rFonts w:hint="eastAsia" w:ascii="宋体" w:hAnsi="宋体" w:cs="宋体"/>
                <w:color w:val="auto"/>
                <w:sz w:val="24"/>
                <w:highlight w:val="none"/>
              </w:rPr>
              <w:t>投标函</w:t>
            </w:r>
          </w:p>
        </w:tc>
        <w:tc>
          <w:tcPr>
            <w:tcW w:w="1418" w:type="dxa"/>
          </w:tcPr>
          <w:p w14:paraId="7F53EDD3">
            <w:pPr>
              <w:rPr>
                <w:rFonts w:hint="eastAsia"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054EB1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3770547">
            <w:pPr>
              <w:jc w:val="center"/>
              <w:rPr>
                <w:rFonts w:hint="eastAsia" w:ascii="宋体" w:hAnsi="宋体" w:cs="宋体"/>
                <w:color w:val="auto"/>
                <w:sz w:val="24"/>
                <w:highlight w:val="none"/>
              </w:rPr>
            </w:pPr>
            <w:r>
              <w:rPr>
                <w:rFonts w:hint="eastAsia" w:ascii="宋体" w:hAnsi="宋体" w:cs="宋体"/>
                <w:color w:val="auto"/>
                <w:sz w:val="24"/>
                <w:highlight w:val="none"/>
              </w:rPr>
              <w:t>3</w:t>
            </w:r>
          </w:p>
        </w:tc>
        <w:tc>
          <w:tcPr>
            <w:tcW w:w="4991" w:type="dxa"/>
          </w:tcPr>
          <w:p w14:paraId="3A0183C4">
            <w:pPr>
              <w:snapToGrid w:val="0"/>
              <w:spacing w:line="360" w:lineRule="auto"/>
              <w:rPr>
                <w:rFonts w:hint="eastAsia" w:ascii="宋体" w:hAnsi="宋体" w:cs="宋体"/>
                <w:snapToGrid w:val="0"/>
                <w:color w:val="auto"/>
                <w:sz w:val="24"/>
                <w:highlight w:val="none"/>
              </w:rPr>
            </w:pPr>
            <w:r>
              <w:rPr>
                <w:rFonts w:hint="eastAsia" w:ascii="宋体" w:hAnsi="宋体" w:cs="宋体"/>
                <w:snapToGrid w:val="0"/>
                <w:color w:val="auto"/>
                <w:sz w:val="24"/>
                <w:highlight w:val="none"/>
              </w:rPr>
              <w:t>投标文件的组成应符合招标文件要求</w:t>
            </w:r>
          </w:p>
          <w:p w14:paraId="551AE1DB">
            <w:pPr>
              <w:spacing w:line="360" w:lineRule="auto"/>
              <w:rPr>
                <w:rFonts w:hint="eastAsia" w:ascii="宋体" w:hAnsi="宋体" w:cs="宋体"/>
                <w:color w:val="auto"/>
                <w:sz w:val="24"/>
                <w:highlight w:val="none"/>
              </w:rPr>
            </w:pPr>
          </w:p>
        </w:tc>
        <w:tc>
          <w:tcPr>
            <w:tcW w:w="2551" w:type="dxa"/>
            <w:vAlign w:val="center"/>
          </w:tcPr>
          <w:p w14:paraId="58909781">
            <w:pPr>
              <w:rPr>
                <w:rFonts w:hint="eastAsia" w:ascii="宋体" w:hAnsi="宋体" w:cs="宋体"/>
                <w:color w:val="auto"/>
                <w:sz w:val="24"/>
                <w:highlight w:val="none"/>
              </w:rPr>
            </w:pPr>
            <w:r>
              <w:rPr>
                <w:rFonts w:hint="eastAsia" w:ascii="宋体" w:hAnsi="宋体" w:cs="宋体"/>
                <w:color w:val="auto"/>
                <w:sz w:val="24"/>
                <w:highlight w:val="none"/>
              </w:rPr>
              <w:t>投标文件</w:t>
            </w:r>
          </w:p>
        </w:tc>
        <w:tc>
          <w:tcPr>
            <w:tcW w:w="1418" w:type="dxa"/>
          </w:tcPr>
          <w:p w14:paraId="6D3F37B2">
            <w:pPr>
              <w:rPr>
                <w:rFonts w:hint="eastAsia" w:ascii="宋体" w:hAnsi="宋体" w:cs="宋体"/>
                <w:color w:val="auto"/>
                <w:highlight w:val="none"/>
              </w:rPr>
            </w:pPr>
            <w:r>
              <w:rPr>
                <w:rFonts w:hint="eastAsia" w:ascii="宋体" w:hAnsi="宋体" w:cs="宋体"/>
                <w:color w:val="auto"/>
                <w:sz w:val="24"/>
                <w:highlight w:val="none"/>
              </w:rPr>
              <w:t>/</w:t>
            </w:r>
          </w:p>
        </w:tc>
      </w:tr>
      <w:tr w14:paraId="505209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C529C1C">
            <w:pPr>
              <w:jc w:val="center"/>
              <w:rPr>
                <w:rFonts w:hint="eastAsia" w:ascii="宋体" w:hAnsi="宋体" w:cs="宋体"/>
                <w:color w:val="auto"/>
                <w:sz w:val="24"/>
                <w:highlight w:val="none"/>
              </w:rPr>
            </w:pPr>
            <w:r>
              <w:rPr>
                <w:rFonts w:hint="eastAsia" w:ascii="宋体" w:hAnsi="宋体" w:cs="宋体"/>
                <w:color w:val="auto"/>
                <w:sz w:val="24"/>
                <w:highlight w:val="none"/>
              </w:rPr>
              <w:t>4</w:t>
            </w:r>
          </w:p>
        </w:tc>
        <w:tc>
          <w:tcPr>
            <w:tcW w:w="4991" w:type="dxa"/>
          </w:tcPr>
          <w:p w14:paraId="0936AB7A">
            <w:pPr>
              <w:spacing w:line="360" w:lineRule="auto"/>
              <w:rPr>
                <w:rFonts w:hint="eastAsia" w:ascii="宋体" w:hAnsi="宋体" w:cs="宋体"/>
                <w:color w:val="auto"/>
                <w:sz w:val="24"/>
                <w:highlight w:val="none"/>
              </w:rPr>
            </w:pPr>
            <w:r>
              <w:rPr>
                <w:rFonts w:hint="eastAsia" w:ascii="宋体" w:hAnsi="宋体" w:cs="宋体"/>
                <w:snapToGrid w:val="0"/>
                <w:color w:val="auto"/>
                <w:sz w:val="24"/>
                <w:highlight w:val="none"/>
              </w:rPr>
              <w:t>其他实质性要求1：</w:t>
            </w:r>
          </w:p>
        </w:tc>
        <w:tc>
          <w:tcPr>
            <w:tcW w:w="2551" w:type="dxa"/>
            <w:vMerge w:val="restart"/>
            <w:vAlign w:val="center"/>
          </w:tcPr>
          <w:p w14:paraId="202704E7">
            <w:pPr>
              <w:rPr>
                <w:rFonts w:hint="eastAsia" w:ascii="宋体" w:hAnsi="宋体" w:cs="宋体"/>
                <w:color w:val="auto"/>
                <w:sz w:val="24"/>
                <w:highlight w:val="none"/>
              </w:rPr>
            </w:pPr>
            <w:r>
              <w:rPr>
                <w:rFonts w:hint="eastAsia" w:ascii="宋体" w:hAnsi="宋体" w:cs="宋体"/>
                <w:color w:val="auto"/>
                <w:kern w:val="0"/>
                <w:sz w:val="24"/>
                <w:highlight w:val="none"/>
              </w:rPr>
              <w:t>招标文件其它实质性要求相应的材料（“▲” 系指实质性要求条款，招标文件无其它实质性要求的，无需提供）</w:t>
            </w:r>
          </w:p>
        </w:tc>
        <w:tc>
          <w:tcPr>
            <w:tcW w:w="1418" w:type="dxa"/>
          </w:tcPr>
          <w:p w14:paraId="7F631474">
            <w:pPr>
              <w:rPr>
                <w:rFonts w:hint="eastAsia" w:ascii="宋体" w:hAnsi="宋体" w:cs="宋体"/>
                <w:color w:val="auto"/>
                <w:sz w:val="24"/>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5178ED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90C7D82">
            <w:pPr>
              <w:jc w:val="center"/>
              <w:rPr>
                <w:rFonts w:hint="eastAsia" w:ascii="宋体" w:hAnsi="宋体" w:cs="宋体"/>
                <w:color w:val="auto"/>
                <w:sz w:val="24"/>
                <w:highlight w:val="none"/>
              </w:rPr>
            </w:pPr>
            <w:r>
              <w:rPr>
                <w:rFonts w:hint="eastAsia" w:ascii="宋体" w:hAnsi="宋体" w:cs="宋体"/>
                <w:color w:val="auto"/>
                <w:sz w:val="24"/>
                <w:highlight w:val="none"/>
              </w:rPr>
              <w:t>5</w:t>
            </w:r>
          </w:p>
        </w:tc>
        <w:tc>
          <w:tcPr>
            <w:tcW w:w="4991" w:type="dxa"/>
          </w:tcPr>
          <w:p w14:paraId="1DCB8316">
            <w:pPr>
              <w:spacing w:line="360" w:lineRule="auto"/>
              <w:rPr>
                <w:rFonts w:hint="eastAsia" w:ascii="宋体" w:hAnsi="宋体" w:cs="宋体"/>
                <w:color w:val="auto"/>
                <w:sz w:val="24"/>
                <w:highlight w:val="none"/>
              </w:rPr>
            </w:pPr>
            <w:r>
              <w:rPr>
                <w:rFonts w:hint="eastAsia" w:ascii="宋体" w:hAnsi="宋体" w:cs="宋体"/>
                <w:snapToGrid w:val="0"/>
                <w:color w:val="auto"/>
                <w:sz w:val="24"/>
                <w:highlight w:val="none"/>
              </w:rPr>
              <w:t>其他实质性要求2：</w:t>
            </w:r>
          </w:p>
        </w:tc>
        <w:tc>
          <w:tcPr>
            <w:tcW w:w="2551" w:type="dxa"/>
            <w:vMerge w:val="continue"/>
            <w:vAlign w:val="center"/>
          </w:tcPr>
          <w:p w14:paraId="7F47167C">
            <w:pPr>
              <w:rPr>
                <w:rFonts w:hint="eastAsia" w:ascii="宋体" w:hAnsi="宋体" w:cs="宋体"/>
                <w:color w:val="auto"/>
                <w:sz w:val="24"/>
                <w:highlight w:val="none"/>
              </w:rPr>
            </w:pPr>
          </w:p>
        </w:tc>
        <w:tc>
          <w:tcPr>
            <w:tcW w:w="1418" w:type="dxa"/>
          </w:tcPr>
          <w:p w14:paraId="29FA4CCB">
            <w:pPr>
              <w:rPr>
                <w:rFonts w:hint="eastAsia" w:ascii="宋体" w:hAnsi="宋体" w:cs="宋体"/>
                <w:color w:val="auto"/>
                <w:sz w:val="24"/>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6F433D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CBCDB15">
            <w:pPr>
              <w:jc w:val="center"/>
              <w:rPr>
                <w:rFonts w:hint="eastAsia" w:ascii="宋体" w:hAnsi="宋体" w:cs="宋体"/>
                <w:color w:val="auto"/>
                <w:sz w:val="24"/>
                <w:highlight w:val="none"/>
              </w:rPr>
            </w:pPr>
            <w:r>
              <w:rPr>
                <w:rFonts w:hint="eastAsia" w:ascii="宋体" w:hAnsi="宋体" w:cs="宋体"/>
                <w:color w:val="auto"/>
                <w:kern w:val="0"/>
                <w:sz w:val="24"/>
                <w:highlight w:val="none"/>
              </w:rPr>
              <w:t>……</w:t>
            </w:r>
          </w:p>
        </w:tc>
        <w:tc>
          <w:tcPr>
            <w:tcW w:w="4991" w:type="dxa"/>
          </w:tcPr>
          <w:p w14:paraId="781C1976">
            <w:pPr>
              <w:spacing w:line="360" w:lineRule="auto"/>
              <w:rPr>
                <w:rFonts w:hint="eastAsia" w:ascii="宋体" w:hAnsi="宋体" w:cs="宋体"/>
                <w:color w:val="auto"/>
                <w:sz w:val="24"/>
                <w:highlight w:val="none"/>
              </w:rPr>
            </w:pPr>
            <w:r>
              <w:rPr>
                <w:rFonts w:hint="eastAsia" w:ascii="宋体" w:hAnsi="宋体" w:cs="宋体"/>
                <w:snapToGrid w:val="0"/>
                <w:color w:val="auto"/>
                <w:sz w:val="24"/>
                <w:highlight w:val="none"/>
              </w:rPr>
              <w:t>其他实质性要求</w:t>
            </w:r>
            <w:r>
              <w:rPr>
                <w:rFonts w:hint="eastAsia" w:ascii="宋体" w:hAnsi="宋体" w:cs="宋体"/>
                <w:color w:val="auto"/>
                <w:kern w:val="0"/>
                <w:sz w:val="24"/>
                <w:highlight w:val="none"/>
              </w:rPr>
              <w:t>……</w:t>
            </w:r>
            <w:r>
              <w:rPr>
                <w:rFonts w:hint="eastAsia" w:ascii="宋体" w:hAnsi="宋体" w:cs="宋体"/>
                <w:snapToGrid w:val="0"/>
                <w:color w:val="auto"/>
                <w:sz w:val="24"/>
                <w:highlight w:val="none"/>
              </w:rPr>
              <w:t>：</w:t>
            </w:r>
          </w:p>
        </w:tc>
        <w:tc>
          <w:tcPr>
            <w:tcW w:w="2551" w:type="dxa"/>
            <w:vMerge w:val="continue"/>
            <w:vAlign w:val="center"/>
          </w:tcPr>
          <w:p w14:paraId="7F963A58">
            <w:pPr>
              <w:rPr>
                <w:rFonts w:hint="eastAsia" w:ascii="宋体" w:hAnsi="宋体" w:cs="宋体"/>
                <w:color w:val="auto"/>
                <w:sz w:val="24"/>
                <w:highlight w:val="none"/>
              </w:rPr>
            </w:pPr>
          </w:p>
        </w:tc>
        <w:tc>
          <w:tcPr>
            <w:tcW w:w="1418" w:type="dxa"/>
          </w:tcPr>
          <w:p w14:paraId="658670FC">
            <w:pPr>
              <w:rPr>
                <w:rFonts w:hint="eastAsia" w:ascii="宋体" w:hAnsi="宋体" w:cs="宋体"/>
                <w:color w:val="auto"/>
                <w:sz w:val="24"/>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bl>
    <w:p w14:paraId="33D33FB9">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注：1.按本格式和要求提供。</w:t>
      </w:r>
    </w:p>
    <w:p w14:paraId="7494C09D">
      <w:pPr>
        <w:spacing w:line="360" w:lineRule="auto"/>
        <w:ind w:right="420"/>
        <w:rPr>
          <w:rFonts w:hint="eastAsia" w:ascii="宋体" w:hAnsi="宋体" w:cs="宋体"/>
          <w:b/>
          <w:color w:val="auto"/>
          <w:kern w:val="0"/>
          <w:sz w:val="32"/>
          <w:szCs w:val="32"/>
          <w:highlight w:val="none"/>
        </w:rPr>
      </w:pPr>
      <w:r>
        <w:rPr>
          <w:rFonts w:hint="eastAsia" w:ascii="宋体" w:hAnsi="宋体" w:cs="宋体"/>
          <w:b/>
          <w:bCs/>
          <w:color w:val="auto"/>
          <w:sz w:val="24"/>
          <w:highlight w:val="none"/>
        </w:rPr>
        <w:t>2、招标文件中实质性要求必须明确响应。</w:t>
      </w:r>
    </w:p>
    <w:p w14:paraId="740442BA">
      <w:pPr>
        <w:pStyle w:val="81"/>
        <w:rPr>
          <w:rFonts w:hint="eastAsia"/>
          <w:color w:val="auto"/>
          <w:highlight w:val="none"/>
        </w:rPr>
      </w:pPr>
    </w:p>
    <w:p w14:paraId="3918EF27">
      <w:pPr>
        <w:widowControl/>
        <w:adjustRightInd/>
        <w:jc w:val="left"/>
        <w:rPr>
          <w:rFonts w:hint="eastAsia"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01B2FBB1">
      <w:pPr>
        <w:jc w:val="center"/>
        <w:rPr>
          <w:rFonts w:hint="eastAsia" w:ascii="宋体" w:hAnsi="宋体" w:cs="宋体"/>
          <w:color w:val="auto"/>
          <w:highlight w:val="none"/>
        </w:rPr>
      </w:pPr>
      <w:r>
        <w:rPr>
          <w:rFonts w:hint="eastAsia" w:ascii="宋体" w:hAnsi="宋体" w:cs="宋体"/>
          <w:b/>
          <w:color w:val="auto"/>
          <w:kern w:val="0"/>
          <w:sz w:val="32"/>
          <w:szCs w:val="32"/>
          <w:highlight w:val="none"/>
        </w:rPr>
        <w:t>五、评标标准相应的商务技术资料</w:t>
      </w:r>
    </w:p>
    <w:p w14:paraId="7DAEEC6F">
      <w:pPr>
        <w:snapToGrid w:val="0"/>
        <w:spacing w:line="360" w:lineRule="auto"/>
        <w:jc w:val="left"/>
        <w:rPr>
          <w:rFonts w:hint="eastAsia" w:ascii="宋体" w:hAnsi="宋体" w:cs="宋体"/>
          <w:b/>
          <w:color w:val="auto"/>
          <w:sz w:val="24"/>
          <w:highlight w:val="none"/>
        </w:rPr>
      </w:pPr>
      <w:r>
        <w:rPr>
          <w:rFonts w:hint="eastAsia" w:ascii="宋体" w:hAnsi="宋体" w:cs="宋体"/>
          <w:b/>
          <w:color w:val="auto"/>
          <w:sz w:val="24"/>
          <w:highlight w:val="none"/>
        </w:rPr>
        <w:t>（按招标文件第四部分评标办法前附表中“投标文件中评标标准相应的商务技术资料目录”提供资料。）</w:t>
      </w:r>
    </w:p>
    <w:tbl>
      <w:tblPr>
        <w:tblStyle w:val="63"/>
        <w:tblW w:w="92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5465"/>
        <w:gridCol w:w="3046"/>
      </w:tblGrid>
      <w:tr w14:paraId="5E1CF1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3D178933">
            <w:pPr>
              <w:snapToGrid w:val="0"/>
              <w:spacing w:line="360" w:lineRule="auto"/>
              <w:jc w:val="center"/>
              <w:rPr>
                <w:rFonts w:hint="eastAsia" w:cs="仿宋_GB2312" w:asciiTheme="minorEastAsia" w:hAnsiTheme="minorEastAsia" w:eastAsiaTheme="minorEastAsia"/>
                <w:bCs/>
                <w:color w:val="auto"/>
                <w:sz w:val="24"/>
                <w:highlight w:val="none"/>
              </w:rPr>
            </w:pPr>
            <w:r>
              <w:rPr>
                <w:rFonts w:hint="eastAsia" w:cs="仿宋_GB2312" w:asciiTheme="minorEastAsia" w:hAnsiTheme="minorEastAsia" w:eastAsiaTheme="minorEastAsia"/>
                <w:bCs/>
                <w:color w:val="auto"/>
                <w:sz w:val="24"/>
                <w:highlight w:val="none"/>
              </w:rPr>
              <w:t>序号</w:t>
            </w:r>
          </w:p>
        </w:tc>
        <w:tc>
          <w:tcPr>
            <w:tcW w:w="5465" w:type="dxa"/>
          </w:tcPr>
          <w:p w14:paraId="77459E5F">
            <w:pPr>
              <w:snapToGrid w:val="0"/>
              <w:spacing w:line="360" w:lineRule="auto"/>
              <w:jc w:val="center"/>
              <w:rPr>
                <w:rFonts w:hint="eastAsia" w:ascii="宋体" w:hAnsi="宋体" w:cs="宋体"/>
                <w:bCs/>
                <w:color w:val="auto"/>
                <w:sz w:val="24"/>
                <w:highlight w:val="none"/>
              </w:rPr>
            </w:pPr>
            <w:r>
              <w:rPr>
                <w:rFonts w:hint="eastAsia" w:cs="仿宋_GB2312" w:asciiTheme="minorEastAsia" w:hAnsiTheme="minorEastAsia" w:eastAsiaTheme="minorEastAsia"/>
                <w:bCs/>
                <w:color w:val="auto"/>
                <w:sz w:val="24"/>
                <w:highlight w:val="none"/>
              </w:rPr>
              <w:t>投标文件中评标标准相应的商务技术资料目录*</w:t>
            </w:r>
          </w:p>
        </w:tc>
        <w:tc>
          <w:tcPr>
            <w:tcW w:w="3046" w:type="dxa"/>
          </w:tcPr>
          <w:p w14:paraId="56F7BE52">
            <w:pPr>
              <w:snapToGrid w:val="0"/>
              <w:spacing w:line="240" w:lineRule="atLeast"/>
              <w:jc w:val="center"/>
              <w:rPr>
                <w:rFonts w:hint="eastAsia" w:ascii="宋体" w:hAnsi="宋体" w:cs="宋体"/>
                <w:bCs/>
                <w:color w:val="auto"/>
                <w:sz w:val="24"/>
                <w:highlight w:val="none"/>
              </w:rPr>
            </w:pPr>
            <w:r>
              <w:rPr>
                <w:rFonts w:hint="eastAsia" w:ascii="宋体" w:hAnsi="宋体" w:cs="宋体"/>
                <w:bCs/>
                <w:color w:val="auto"/>
                <w:sz w:val="24"/>
                <w:highlight w:val="none"/>
              </w:rPr>
              <w:t>投标文件中的页码位置</w:t>
            </w:r>
          </w:p>
        </w:tc>
      </w:tr>
      <w:tr w14:paraId="034F5D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61F849D6">
            <w:pPr>
              <w:snapToGrid w:val="0"/>
              <w:spacing w:line="360" w:lineRule="auto"/>
              <w:jc w:val="center"/>
              <w:rPr>
                <w:rFonts w:hint="eastAsia" w:ascii="宋体" w:hAnsi="宋体" w:cs="宋体"/>
                <w:bCs/>
                <w:color w:val="auto"/>
                <w:sz w:val="24"/>
                <w:highlight w:val="none"/>
              </w:rPr>
            </w:pPr>
            <w:r>
              <w:rPr>
                <w:rFonts w:hint="eastAsia" w:ascii="宋体" w:hAnsi="宋体" w:cs="宋体"/>
                <w:bCs/>
                <w:color w:val="auto"/>
                <w:sz w:val="24"/>
                <w:highlight w:val="none"/>
              </w:rPr>
              <w:t>1</w:t>
            </w:r>
          </w:p>
        </w:tc>
        <w:tc>
          <w:tcPr>
            <w:tcW w:w="5465" w:type="dxa"/>
          </w:tcPr>
          <w:p w14:paraId="476BA9B4">
            <w:pPr>
              <w:snapToGrid w:val="0"/>
              <w:spacing w:line="360" w:lineRule="auto"/>
              <w:jc w:val="center"/>
              <w:rPr>
                <w:rFonts w:hint="eastAsia" w:ascii="宋体" w:hAnsi="宋体" w:cs="宋体"/>
                <w:bCs/>
                <w:color w:val="auto"/>
                <w:sz w:val="24"/>
                <w:highlight w:val="none"/>
              </w:rPr>
            </w:pPr>
            <w:r>
              <w:rPr>
                <w:rFonts w:hint="eastAsia" w:ascii="宋体" w:hAnsi="宋体" w:cs="宋体"/>
                <w:bCs/>
                <w:color w:val="auto"/>
                <w:sz w:val="24"/>
                <w:highlight w:val="none"/>
              </w:rPr>
              <w:t>XXX（预先填写）</w:t>
            </w:r>
          </w:p>
        </w:tc>
        <w:tc>
          <w:tcPr>
            <w:tcW w:w="3046" w:type="dxa"/>
          </w:tcPr>
          <w:p w14:paraId="3DB41173">
            <w:pPr>
              <w:jc w:val="center"/>
              <w:rPr>
                <w:rFonts w:hint="eastAsia" w:ascii="宋体" w:hAnsi="宋体" w:cs="宋体"/>
                <w:bCs/>
                <w:color w:val="auto"/>
                <w:sz w:val="24"/>
                <w:highlight w:val="none"/>
              </w:rPr>
            </w:pPr>
            <w:r>
              <w:rPr>
                <w:rFonts w:hint="eastAsia" w:ascii="宋体" w:hAnsi="宋体" w:cs="宋体"/>
                <w:bCs/>
                <w:color w:val="auto"/>
                <w:sz w:val="24"/>
                <w:highlight w:val="none"/>
              </w:rPr>
              <w:t>见投标文件第</w:t>
            </w:r>
            <w:r>
              <w:rPr>
                <w:rFonts w:hint="eastAsia" w:ascii="宋体" w:hAnsi="宋体" w:cs="宋体"/>
                <w:bCs/>
                <w:color w:val="auto"/>
                <w:sz w:val="24"/>
                <w:highlight w:val="none"/>
                <w:u w:val="single"/>
              </w:rPr>
              <w:t xml:space="preserve">  </w:t>
            </w:r>
            <w:r>
              <w:rPr>
                <w:rFonts w:hint="eastAsia" w:ascii="宋体" w:hAnsi="宋体" w:cs="宋体"/>
                <w:bCs/>
                <w:color w:val="auto"/>
                <w:sz w:val="24"/>
                <w:highlight w:val="none"/>
              </w:rPr>
              <w:t>页</w:t>
            </w:r>
          </w:p>
        </w:tc>
      </w:tr>
      <w:tr w14:paraId="7B608A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5748E223">
            <w:pPr>
              <w:snapToGrid w:val="0"/>
              <w:spacing w:line="360" w:lineRule="auto"/>
              <w:jc w:val="center"/>
              <w:rPr>
                <w:rFonts w:hint="eastAsia" w:ascii="宋体" w:hAnsi="宋体" w:cs="宋体"/>
                <w:bCs/>
                <w:color w:val="auto"/>
                <w:sz w:val="24"/>
                <w:highlight w:val="none"/>
              </w:rPr>
            </w:pPr>
            <w:r>
              <w:rPr>
                <w:rFonts w:hint="eastAsia" w:ascii="宋体" w:hAnsi="宋体" w:cs="宋体"/>
                <w:bCs/>
                <w:color w:val="auto"/>
                <w:sz w:val="24"/>
                <w:highlight w:val="none"/>
              </w:rPr>
              <w:t>2</w:t>
            </w:r>
          </w:p>
        </w:tc>
        <w:tc>
          <w:tcPr>
            <w:tcW w:w="5465" w:type="dxa"/>
          </w:tcPr>
          <w:p w14:paraId="6AB9F22E">
            <w:pPr>
              <w:snapToGrid w:val="0"/>
              <w:spacing w:line="360" w:lineRule="auto"/>
              <w:jc w:val="center"/>
              <w:rPr>
                <w:rFonts w:hint="eastAsia" w:ascii="宋体" w:hAnsi="宋体" w:cs="宋体"/>
                <w:bCs/>
                <w:color w:val="auto"/>
                <w:sz w:val="24"/>
                <w:highlight w:val="none"/>
              </w:rPr>
            </w:pPr>
            <w:r>
              <w:rPr>
                <w:rFonts w:hint="eastAsia" w:ascii="宋体" w:hAnsi="宋体" w:cs="宋体"/>
                <w:bCs/>
                <w:color w:val="auto"/>
                <w:sz w:val="24"/>
                <w:highlight w:val="none"/>
              </w:rPr>
              <w:t>XXX</w:t>
            </w:r>
          </w:p>
        </w:tc>
        <w:tc>
          <w:tcPr>
            <w:tcW w:w="3046" w:type="dxa"/>
          </w:tcPr>
          <w:p w14:paraId="68E66251">
            <w:pPr>
              <w:jc w:val="center"/>
              <w:rPr>
                <w:rFonts w:hint="eastAsia" w:ascii="宋体" w:hAnsi="宋体" w:cs="宋体"/>
                <w:bCs/>
                <w:color w:val="auto"/>
                <w:sz w:val="24"/>
                <w:highlight w:val="none"/>
              </w:rPr>
            </w:pPr>
            <w:r>
              <w:rPr>
                <w:rFonts w:hint="eastAsia" w:ascii="宋体" w:hAnsi="宋体" w:cs="宋体"/>
                <w:bCs/>
                <w:color w:val="auto"/>
                <w:sz w:val="24"/>
                <w:highlight w:val="none"/>
              </w:rPr>
              <w:t>见投标文件第</w:t>
            </w:r>
            <w:r>
              <w:rPr>
                <w:rFonts w:hint="eastAsia" w:ascii="宋体" w:hAnsi="宋体" w:cs="宋体"/>
                <w:bCs/>
                <w:color w:val="auto"/>
                <w:sz w:val="24"/>
                <w:highlight w:val="none"/>
                <w:u w:val="single"/>
              </w:rPr>
              <w:t xml:space="preserve">  </w:t>
            </w:r>
            <w:r>
              <w:rPr>
                <w:rFonts w:hint="eastAsia" w:ascii="宋体" w:hAnsi="宋体" w:cs="宋体"/>
                <w:bCs/>
                <w:color w:val="auto"/>
                <w:sz w:val="24"/>
                <w:highlight w:val="none"/>
              </w:rPr>
              <w:t>页</w:t>
            </w:r>
          </w:p>
        </w:tc>
      </w:tr>
      <w:tr w14:paraId="43DEF0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7DD02E0E">
            <w:pPr>
              <w:snapToGrid w:val="0"/>
              <w:spacing w:line="360" w:lineRule="auto"/>
              <w:jc w:val="center"/>
              <w:rPr>
                <w:rFonts w:hint="eastAsia" w:ascii="宋体" w:hAnsi="宋体" w:cs="宋体"/>
                <w:bCs/>
                <w:color w:val="auto"/>
                <w:sz w:val="24"/>
                <w:highlight w:val="none"/>
              </w:rPr>
            </w:pPr>
            <w:r>
              <w:rPr>
                <w:rFonts w:hint="eastAsia" w:ascii="宋体" w:hAnsi="宋体" w:cs="宋体"/>
                <w:color w:val="auto"/>
                <w:kern w:val="0"/>
                <w:sz w:val="24"/>
                <w:highlight w:val="none"/>
              </w:rPr>
              <w:t>……</w:t>
            </w:r>
          </w:p>
        </w:tc>
        <w:tc>
          <w:tcPr>
            <w:tcW w:w="5465" w:type="dxa"/>
          </w:tcPr>
          <w:p w14:paraId="20AB6707">
            <w:pPr>
              <w:snapToGrid w:val="0"/>
              <w:spacing w:line="360" w:lineRule="auto"/>
              <w:jc w:val="center"/>
              <w:rPr>
                <w:rFonts w:hint="eastAsia" w:ascii="宋体" w:hAnsi="宋体" w:cs="宋体"/>
                <w:bCs/>
                <w:color w:val="auto"/>
                <w:sz w:val="24"/>
                <w:highlight w:val="none"/>
              </w:rPr>
            </w:pPr>
          </w:p>
        </w:tc>
        <w:tc>
          <w:tcPr>
            <w:tcW w:w="3046" w:type="dxa"/>
          </w:tcPr>
          <w:p w14:paraId="2E504CF9">
            <w:pPr>
              <w:jc w:val="center"/>
              <w:rPr>
                <w:rFonts w:hint="eastAsia" w:ascii="宋体" w:hAnsi="宋体" w:cs="宋体"/>
                <w:bCs/>
                <w:color w:val="auto"/>
                <w:sz w:val="24"/>
                <w:highlight w:val="none"/>
              </w:rPr>
            </w:pPr>
            <w:r>
              <w:rPr>
                <w:rFonts w:hint="eastAsia" w:ascii="宋体" w:hAnsi="宋体" w:cs="宋体"/>
                <w:bCs/>
                <w:color w:val="auto"/>
                <w:sz w:val="24"/>
                <w:highlight w:val="none"/>
              </w:rPr>
              <w:t>见投标文件第</w:t>
            </w:r>
            <w:r>
              <w:rPr>
                <w:rFonts w:hint="eastAsia" w:ascii="宋体" w:hAnsi="宋体" w:cs="宋体"/>
                <w:bCs/>
                <w:color w:val="auto"/>
                <w:sz w:val="24"/>
                <w:highlight w:val="none"/>
                <w:u w:val="single"/>
              </w:rPr>
              <w:t xml:space="preserve">  </w:t>
            </w:r>
            <w:r>
              <w:rPr>
                <w:rFonts w:hint="eastAsia" w:ascii="宋体" w:hAnsi="宋体" w:cs="宋体"/>
                <w:bCs/>
                <w:color w:val="auto"/>
                <w:sz w:val="24"/>
                <w:highlight w:val="none"/>
              </w:rPr>
              <w:t>页</w:t>
            </w:r>
          </w:p>
        </w:tc>
      </w:tr>
    </w:tbl>
    <w:p w14:paraId="26842E0D">
      <w:pPr>
        <w:jc w:val="center"/>
        <w:rPr>
          <w:rFonts w:hint="eastAsia" w:ascii="宋体" w:hAnsi="宋体" w:cs="宋体"/>
          <w:b/>
          <w:color w:val="auto"/>
          <w:kern w:val="0"/>
          <w:sz w:val="32"/>
          <w:szCs w:val="32"/>
          <w:highlight w:val="none"/>
        </w:rPr>
      </w:pPr>
    </w:p>
    <w:p w14:paraId="3E41F097">
      <w:pPr>
        <w:ind w:firstLine="2891" w:firstLineChars="900"/>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t>六、投标标的清单</w:t>
      </w:r>
    </w:p>
    <w:tbl>
      <w:tblPr>
        <w:tblStyle w:val="62"/>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1673"/>
      </w:tblGrid>
      <w:tr w14:paraId="18B5F8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9CA183B">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1AEC2803">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名称</w:t>
            </w:r>
          </w:p>
        </w:tc>
        <w:tc>
          <w:tcPr>
            <w:tcW w:w="1114" w:type="dxa"/>
            <w:tcBorders>
              <w:top w:val="single" w:color="auto" w:sz="4" w:space="0"/>
              <w:left w:val="single" w:color="auto" w:sz="4" w:space="0"/>
              <w:bottom w:val="single" w:color="auto" w:sz="4" w:space="0"/>
              <w:right w:val="single" w:color="auto" w:sz="4" w:space="0"/>
            </w:tcBorders>
          </w:tcPr>
          <w:p w14:paraId="3C17E458">
            <w:pPr>
              <w:spacing w:line="360" w:lineRule="auto"/>
              <w:jc w:val="center"/>
              <w:rPr>
                <w:rFonts w:hint="eastAsia" w:ascii="宋体" w:hAnsi="宋体" w:cs="宋体"/>
                <w:b/>
                <w:color w:val="auto"/>
                <w:sz w:val="24"/>
                <w:highlight w:val="none"/>
              </w:rPr>
            </w:pPr>
          </w:p>
          <w:p w14:paraId="30A099B1">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14:paraId="7447EA97">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规格型号（如果有）</w:t>
            </w:r>
          </w:p>
        </w:tc>
        <w:tc>
          <w:tcPr>
            <w:tcW w:w="2775" w:type="dxa"/>
            <w:tcBorders>
              <w:top w:val="single" w:color="auto" w:sz="4" w:space="0"/>
              <w:left w:val="single" w:color="auto" w:sz="4" w:space="0"/>
              <w:bottom w:val="single" w:color="auto" w:sz="4" w:space="0"/>
              <w:right w:val="single" w:color="auto" w:sz="4" w:space="0"/>
            </w:tcBorders>
            <w:vAlign w:val="center"/>
          </w:tcPr>
          <w:p w14:paraId="1AB14ABF">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数量</w:t>
            </w:r>
          </w:p>
        </w:tc>
        <w:tc>
          <w:tcPr>
            <w:tcW w:w="1673" w:type="dxa"/>
            <w:tcBorders>
              <w:top w:val="single" w:color="auto" w:sz="4" w:space="0"/>
              <w:left w:val="single" w:color="auto" w:sz="4" w:space="0"/>
              <w:bottom w:val="single" w:color="auto" w:sz="4" w:space="0"/>
              <w:right w:val="single" w:color="auto" w:sz="4" w:space="0"/>
            </w:tcBorders>
            <w:vAlign w:val="center"/>
          </w:tcPr>
          <w:p w14:paraId="29B19353">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备注</w:t>
            </w:r>
          </w:p>
        </w:tc>
      </w:tr>
      <w:tr w14:paraId="5CD1A0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496217B9">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14:paraId="0FD97D5C">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XXX（预先填写）</w:t>
            </w:r>
          </w:p>
        </w:tc>
        <w:tc>
          <w:tcPr>
            <w:tcW w:w="1114" w:type="dxa"/>
            <w:tcBorders>
              <w:top w:val="single" w:color="auto" w:sz="4" w:space="0"/>
              <w:left w:val="single" w:color="auto" w:sz="4" w:space="0"/>
              <w:bottom w:val="single" w:color="auto" w:sz="4" w:space="0"/>
              <w:right w:val="single" w:color="auto" w:sz="4" w:space="0"/>
            </w:tcBorders>
            <w:vAlign w:val="center"/>
          </w:tcPr>
          <w:p w14:paraId="56786A52">
            <w:pPr>
              <w:snapToGrid w:val="0"/>
              <w:spacing w:line="360" w:lineRule="auto"/>
              <w:jc w:val="center"/>
              <w:rPr>
                <w:rFonts w:hint="eastAsia"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0B677C3C">
            <w:pPr>
              <w:snapToGrid w:val="0"/>
              <w:spacing w:line="360" w:lineRule="auto"/>
              <w:jc w:val="center"/>
              <w:rPr>
                <w:rFonts w:hint="eastAsia"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54BF0B5A">
            <w:pPr>
              <w:spacing w:line="360" w:lineRule="auto"/>
              <w:jc w:val="center"/>
              <w:rPr>
                <w:rFonts w:hint="eastAsia"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0573F5A3">
            <w:pPr>
              <w:spacing w:line="360" w:lineRule="auto"/>
              <w:jc w:val="center"/>
              <w:rPr>
                <w:rFonts w:hint="eastAsia" w:ascii="宋体" w:hAnsi="宋体" w:cs="宋体"/>
                <w:color w:val="auto"/>
                <w:sz w:val="24"/>
                <w:highlight w:val="none"/>
              </w:rPr>
            </w:pPr>
          </w:p>
        </w:tc>
      </w:tr>
      <w:tr w14:paraId="0AD022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3BB11A13">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14:paraId="76BF5859">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XXX</w:t>
            </w:r>
          </w:p>
        </w:tc>
        <w:tc>
          <w:tcPr>
            <w:tcW w:w="1114" w:type="dxa"/>
            <w:tcBorders>
              <w:top w:val="single" w:color="auto" w:sz="4" w:space="0"/>
              <w:left w:val="single" w:color="auto" w:sz="4" w:space="0"/>
              <w:bottom w:val="single" w:color="auto" w:sz="4" w:space="0"/>
              <w:right w:val="single" w:color="auto" w:sz="4" w:space="0"/>
            </w:tcBorders>
            <w:vAlign w:val="center"/>
          </w:tcPr>
          <w:p w14:paraId="47E83118">
            <w:pPr>
              <w:snapToGrid w:val="0"/>
              <w:spacing w:line="360" w:lineRule="auto"/>
              <w:jc w:val="center"/>
              <w:rPr>
                <w:rFonts w:hint="eastAsia"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184ABC5B">
            <w:pPr>
              <w:snapToGrid w:val="0"/>
              <w:spacing w:line="360" w:lineRule="auto"/>
              <w:jc w:val="center"/>
              <w:rPr>
                <w:rFonts w:hint="eastAsia"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152DBD47">
            <w:pPr>
              <w:spacing w:line="360" w:lineRule="auto"/>
              <w:jc w:val="center"/>
              <w:rPr>
                <w:rFonts w:hint="eastAsia"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385E564A">
            <w:pPr>
              <w:spacing w:line="360" w:lineRule="auto"/>
              <w:jc w:val="center"/>
              <w:rPr>
                <w:rFonts w:hint="eastAsia" w:ascii="宋体" w:hAnsi="宋体" w:cs="宋体"/>
                <w:color w:val="auto"/>
                <w:sz w:val="24"/>
                <w:highlight w:val="none"/>
              </w:rPr>
            </w:pPr>
          </w:p>
        </w:tc>
      </w:tr>
      <w:tr w14:paraId="299907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1A52B041">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14:paraId="0D998BA2">
            <w:pPr>
              <w:snapToGrid w:val="0"/>
              <w:spacing w:line="360" w:lineRule="auto"/>
              <w:jc w:val="center"/>
              <w:rPr>
                <w:rFonts w:hint="eastAsia"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2C1A753E">
            <w:pPr>
              <w:snapToGrid w:val="0"/>
              <w:spacing w:line="360" w:lineRule="auto"/>
              <w:jc w:val="center"/>
              <w:rPr>
                <w:rFonts w:hint="eastAsia"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5D2749F9">
            <w:pPr>
              <w:snapToGrid w:val="0"/>
              <w:spacing w:line="360" w:lineRule="auto"/>
              <w:jc w:val="center"/>
              <w:rPr>
                <w:rFonts w:hint="eastAsia"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5979B23C">
            <w:pPr>
              <w:spacing w:line="360" w:lineRule="auto"/>
              <w:jc w:val="center"/>
              <w:rPr>
                <w:rFonts w:hint="eastAsia"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1647A804">
            <w:pPr>
              <w:spacing w:line="360" w:lineRule="auto"/>
              <w:jc w:val="center"/>
              <w:rPr>
                <w:rFonts w:hint="eastAsia" w:ascii="宋体" w:hAnsi="宋体" w:cs="宋体"/>
                <w:color w:val="auto"/>
                <w:sz w:val="24"/>
                <w:highlight w:val="none"/>
              </w:rPr>
            </w:pPr>
          </w:p>
        </w:tc>
      </w:tr>
    </w:tbl>
    <w:p w14:paraId="15FE2D04">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注：按本格式和要求提供。</w:t>
      </w:r>
    </w:p>
    <w:p w14:paraId="37A4FA85">
      <w:pPr>
        <w:jc w:val="center"/>
        <w:rPr>
          <w:rFonts w:hint="eastAsia" w:ascii="宋体" w:hAnsi="宋体" w:cs="宋体"/>
          <w:b/>
          <w:color w:val="auto"/>
          <w:kern w:val="0"/>
          <w:sz w:val="32"/>
          <w:szCs w:val="32"/>
          <w:highlight w:val="none"/>
        </w:rPr>
      </w:pPr>
    </w:p>
    <w:p w14:paraId="5096119A">
      <w:pPr>
        <w:jc w:val="cente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t>七、商务技术偏离表</w:t>
      </w:r>
    </w:p>
    <w:tbl>
      <w:tblPr>
        <w:tblStyle w:val="63"/>
        <w:tblW w:w="92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3180"/>
        <w:gridCol w:w="3062"/>
        <w:gridCol w:w="1102"/>
        <w:gridCol w:w="1088"/>
      </w:tblGrid>
      <w:tr w14:paraId="0AFEFE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5EA9BA69">
            <w:pPr>
              <w:jc w:val="center"/>
              <w:rPr>
                <w:rFonts w:hint="eastAsia" w:ascii="宋体" w:hAnsi="宋体" w:cs="宋体"/>
                <w:b/>
                <w:bCs/>
                <w:color w:val="auto"/>
                <w:sz w:val="24"/>
                <w:highlight w:val="none"/>
              </w:rPr>
            </w:pPr>
            <w:r>
              <w:rPr>
                <w:rFonts w:hint="eastAsia" w:ascii="宋体" w:hAnsi="宋体" w:cs="宋体"/>
                <w:b/>
                <w:bCs/>
                <w:color w:val="auto"/>
                <w:sz w:val="24"/>
                <w:highlight w:val="none"/>
              </w:rPr>
              <w:t>序号</w:t>
            </w:r>
          </w:p>
        </w:tc>
        <w:tc>
          <w:tcPr>
            <w:tcW w:w="3180" w:type="dxa"/>
          </w:tcPr>
          <w:p w14:paraId="0708166D">
            <w:pPr>
              <w:jc w:val="center"/>
              <w:rPr>
                <w:rFonts w:hint="eastAsia" w:ascii="宋体" w:hAnsi="宋体" w:cs="宋体"/>
                <w:b/>
                <w:bCs/>
                <w:color w:val="auto"/>
                <w:sz w:val="24"/>
                <w:highlight w:val="none"/>
              </w:rPr>
            </w:pPr>
            <w:r>
              <w:rPr>
                <w:rFonts w:hint="eastAsia" w:ascii="宋体" w:hAnsi="宋体" w:cs="宋体"/>
                <w:b/>
                <w:bCs/>
                <w:color w:val="auto"/>
                <w:sz w:val="24"/>
                <w:highlight w:val="none"/>
              </w:rPr>
              <w:t>招标文件章节及具体内容</w:t>
            </w:r>
          </w:p>
        </w:tc>
        <w:tc>
          <w:tcPr>
            <w:tcW w:w="3062" w:type="dxa"/>
          </w:tcPr>
          <w:p w14:paraId="3B1784FB">
            <w:pPr>
              <w:jc w:val="center"/>
              <w:rPr>
                <w:rFonts w:hint="eastAsia" w:ascii="宋体" w:hAnsi="宋体" w:cs="宋体"/>
                <w:b/>
                <w:bCs/>
                <w:color w:val="auto"/>
                <w:sz w:val="24"/>
                <w:highlight w:val="none"/>
              </w:rPr>
            </w:pPr>
            <w:r>
              <w:rPr>
                <w:rFonts w:hint="eastAsia" w:ascii="宋体" w:hAnsi="宋体" w:cs="宋体"/>
                <w:b/>
                <w:bCs/>
                <w:color w:val="auto"/>
                <w:sz w:val="24"/>
                <w:highlight w:val="none"/>
              </w:rPr>
              <w:t>投标文件章节及具体内容</w:t>
            </w:r>
          </w:p>
        </w:tc>
        <w:tc>
          <w:tcPr>
            <w:tcW w:w="1102" w:type="dxa"/>
          </w:tcPr>
          <w:p w14:paraId="66A12B79">
            <w:pPr>
              <w:jc w:val="center"/>
              <w:rPr>
                <w:rFonts w:hint="eastAsia" w:ascii="宋体" w:hAnsi="宋体" w:cs="宋体"/>
                <w:b/>
                <w:bCs/>
                <w:color w:val="auto"/>
                <w:sz w:val="24"/>
                <w:highlight w:val="none"/>
              </w:rPr>
            </w:pPr>
            <w:r>
              <w:rPr>
                <w:rFonts w:hint="eastAsia" w:ascii="宋体" w:hAnsi="宋体" w:cs="宋体"/>
                <w:b/>
                <w:bCs/>
                <w:color w:val="auto"/>
                <w:sz w:val="24"/>
                <w:highlight w:val="none"/>
              </w:rPr>
              <w:t>偏离说明</w:t>
            </w:r>
          </w:p>
        </w:tc>
        <w:tc>
          <w:tcPr>
            <w:tcW w:w="1088" w:type="dxa"/>
          </w:tcPr>
          <w:p w14:paraId="3807099E">
            <w:pPr>
              <w:jc w:val="center"/>
              <w:rPr>
                <w:rFonts w:hint="eastAsia" w:ascii="宋体" w:hAnsi="宋体" w:cs="宋体"/>
                <w:b/>
                <w:bCs/>
                <w:color w:val="auto"/>
                <w:sz w:val="24"/>
                <w:highlight w:val="none"/>
              </w:rPr>
            </w:pPr>
          </w:p>
        </w:tc>
      </w:tr>
      <w:tr w14:paraId="773A43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53D647F9">
            <w:pPr>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1</w:t>
            </w:r>
          </w:p>
        </w:tc>
        <w:tc>
          <w:tcPr>
            <w:tcW w:w="3180" w:type="dxa"/>
          </w:tcPr>
          <w:p w14:paraId="12BAE5D1">
            <w:pPr>
              <w:jc w:val="center"/>
              <w:rPr>
                <w:rFonts w:hint="eastAsia" w:ascii="宋体" w:hAnsi="宋体" w:cs="宋体"/>
                <w:b/>
                <w:color w:val="auto"/>
                <w:kern w:val="0"/>
                <w:sz w:val="32"/>
                <w:szCs w:val="32"/>
                <w:highlight w:val="none"/>
              </w:rPr>
            </w:pPr>
          </w:p>
        </w:tc>
        <w:tc>
          <w:tcPr>
            <w:tcW w:w="3062" w:type="dxa"/>
          </w:tcPr>
          <w:p w14:paraId="7D947D4A">
            <w:pPr>
              <w:jc w:val="center"/>
              <w:rPr>
                <w:rFonts w:hint="eastAsia" w:ascii="宋体" w:hAnsi="宋体" w:cs="宋体"/>
                <w:b/>
                <w:color w:val="auto"/>
                <w:kern w:val="0"/>
                <w:sz w:val="32"/>
                <w:szCs w:val="32"/>
                <w:highlight w:val="none"/>
              </w:rPr>
            </w:pPr>
          </w:p>
        </w:tc>
        <w:tc>
          <w:tcPr>
            <w:tcW w:w="1102" w:type="dxa"/>
          </w:tcPr>
          <w:p w14:paraId="621DDFC8">
            <w:pPr>
              <w:jc w:val="center"/>
              <w:rPr>
                <w:rFonts w:hint="eastAsia" w:ascii="宋体" w:hAnsi="宋体" w:cs="宋体"/>
                <w:b/>
                <w:color w:val="auto"/>
                <w:kern w:val="0"/>
                <w:sz w:val="32"/>
                <w:szCs w:val="32"/>
                <w:highlight w:val="none"/>
              </w:rPr>
            </w:pPr>
          </w:p>
        </w:tc>
        <w:tc>
          <w:tcPr>
            <w:tcW w:w="1088" w:type="dxa"/>
          </w:tcPr>
          <w:p w14:paraId="4A068E60">
            <w:pPr>
              <w:jc w:val="center"/>
              <w:rPr>
                <w:rFonts w:hint="eastAsia" w:ascii="宋体" w:hAnsi="宋体" w:cs="宋体"/>
                <w:b/>
                <w:color w:val="auto"/>
                <w:kern w:val="0"/>
                <w:sz w:val="32"/>
                <w:szCs w:val="32"/>
                <w:highlight w:val="none"/>
              </w:rPr>
            </w:pPr>
          </w:p>
        </w:tc>
      </w:tr>
      <w:tr w14:paraId="2F2C6B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1CFCB2D2">
            <w:pPr>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2</w:t>
            </w:r>
          </w:p>
        </w:tc>
        <w:tc>
          <w:tcPr>
            <w:tcW w:w="3180" w:type="dxa"/>
          </w:tcPr>
          <w:p w14:paraId="1E11C8AD">
            <w:pPr>
              <w:jc w:val="center"/>
              <w:rPr>
                <w:rFonts w:hint="eastAsia" w:ascii="宋体" w:hAnsi="宋体" w:cs="宋体"/>
                <w:b/>
                <w:color w:val="auto"/>
                <w:kern w:val="0"/>
                <w:sz w:val="32"/>
                <w:szCs w:val="32"/>
                <w:highlight w:val="none"/>
              </w:rPr>
            </w:pPr>
          </w:p>
        </w:tc>
        <w:tc>
          <w:tcPr>
            <w:tcW w:w="3062" w:type="dxa"/>
          </w:tcPr>
          <w:p w14:paraId="64A1B71E">
            <w:pPr>
              <w:jc w:val="center"/>
              <w:rPr>
                <w:rFonts w:hint="eastAsia" w:ascii="宋体" w:hAnsi="宋体" w:cs="宋体"/>
                <w:b/>
                <w:color w:val="auto"/>
                <w:kern w:val="0"/>
                <w:sz w:val="32"/>
                <w:szCs w:val="32"/>
                <w:highlight w:val="none"/>
              </w:rPr>
            </w:pPr>
          </w:p>
        </w:tc>
        <w:tc>
          <w:tcPr>
            <w:tcW w:w="1102" w:type="dxa"/>
          </w:tcPr>
          <w:p w14:paraId="532C0935">
            <w:pPr>
              <w:jc w:val="center"/>
              <w:rPr>
                <w:rFonts w:hint="eastAsia" w:ascii="宋体" w:hAnsi="宋体" w:cs="宋体"/>
                <w:b/>
                <w:color w:val="auto"/>
                <w:kern w:val="0"/>
                <w:sz w:val="32"/>
                <w:szCs w:val="32"/>
                <w:highlight w:val="none"/>
              </w:rPr>
            </w:pPr>
          </w:p>
        </w:tc>
        <w:tc>
          <w:tcPr>
            <w:tcW w:w="1088" w:type="dxa"/>
          </w:tcPr>
          <w:p w14:paraId="6EC108DD">
            <w:pPr>
              <w:jc w:val="center"/>
              <w:rPr>
                <w:rFonts w:hint="eastAsia" w:ascii="宋体" w:hAnsi="宋体" w:cs="宋体"/>
                <w:b/>
                <w:color w:val="auto"/>
                <w:kern w:val="0"/>
                <w:sz w:val="32"/>
                <w:szCs w:val="32"/>
                <w:highlight w:val="none"/>
              </w:rPr>
            </w:pPr>
          </w:p>
        </w:tc>
      </w:tr>
      <w:tr w14:paraId="2183B7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4683ECF4">
            <w:pPr>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w:t>
            </w:r>
          </w:p>
        </w:tc>
        <w:tc>
          <w:tcPr>
            <w:tcW w:w="3180" w:type="dxa"/>
          </w:tcPr>
          <w:p w14:paraId="6DD81761">
            <w:pPr>
              <w:jc w:val="center"/>
              <w:rPr>
                <w:rFonts w:hint="eastAsia" w:ascii="宋体" w:hAnsi="宋体" w:cs="宋体"/>
                <w:b/>
                <w:color w:val="auto"/>
                <w:kern w:val="0"/>
                <w:sz w:val="32"/>
                <w:szCs w:val="32"/>
                <w:highlight w:val="none"/>
              </w:rPr>
            </w:pPr>
          </w:p>
        </w:tc>
        <w:tc>
          <w:tcPr>
            <w:tcW w:w="3062" w:type="dxa"/>
          </w:tcPr>
          <w:p w14:paraId="258518C5">
            <w:pPr>
              <w:jc w:val="center"/>
              <w:rPr>
                <w:rFonts w:hint="eastAsia" w:ascii="宋体" w:hAnsi="宋体" w:cs="宋体"/>
                <w:b/>
                <w:color w:val="auto"/>
                <w:kern w:val="0"/>
                <w:sz w:val="32"/>
                <w:szCs w:val="32"/>
                <w:highlight w:val="none"/>
              </w:rPr>
            </w:pPr>
          </w:p>
        </w:tc>
        <w:tc>
          <w:tcPr>
            <w:tcW w:w="1102" w:type="dxa"/>
          </w:tcPr>
          <w:p w14:paraId="0F6A625D">
            <w:pPr>
              <w:jc w:val="center"/>
              <w:rPr>
                <w:rFonts w:hint="eastAsia" w:ascii="宋体" w:hAnsi="宋体" w:cs="宋体"/>
                <w:b/>
                <w:color w:val="auto"/>
                <w:kern w:val="0"/>
                <w:sz w:val="32"/>
                <w:szCs w:val="32"/>
                <w:highlight w:val="none"/>
              </w:rPr>
            </w:pPr>
          </w:p>
        </w:tc>
        <w:tc>
          <w:tcPr>
            <w:tcW w:w="1088" w:type="dxa"/>
          </w:tcPr>
          <w:p w14:paraId="3C2C0A10">
            <w:pPr>
              <w:jc w:val="center"/>
              <w:rPr>
                <w:rFonts w:hint="eastAsia" w:ascii="宋体" w:hAnsi="宋体" w:cs="宋体"/>
                <w:b/>
                <w:color w:val="auto"/>
                <w:kern w:val="0"/>
                <w:sz w:val="32"/>
                <w:szCs w:val="32"/>
                <w:highlight w:val="none"/>
              </w:rPr>
            </w:pPr>
          </w:p>
        </w:tc>
      </w:tr>
    </w:tbl>
    <w:p w14:paraId="413B124F">
      <w:pPr>
        <w:jc w:val="left"/>
        <w:rPr>
          <w:rFonts w:hint="eastAsia" w:ascii="宋体" w:hAnsi="宋体" w:cs="宋体"/>
          <w:color w:val="auto"/>
          <w:kern w:val="0"/>
          <w:sz w:val="24"/>
          <w:highlight w:val="none"/>
        </w:rPr>
      </w:pPr>
      <w:r>
        <w:rPr>
          <w:rFonts w:hint="eastAsia" w:ascii="宋体" w:hAnsi="宋体" w:cs="宋体"/>
          <w:color w:val="auto"/>
          <w:kern w:val="0"/>
          <w:sz w:val="24"/>
          <w:highlight w:val="none"/>
        </w:rPr>
        <w:t>投标人保证：除商务技术偏离表列出的偏离外，投标人响应招标文件的全部要求</w:t>
      </w:r>
    </w:p>
    <w:p w14:paraId="6D77E8CC">
      <w:pPr>
        <w:jc w:val="center"/>
        <w:rPr>
          <w:rFonts w:hint="eastAsia" w:ascii="宋体" w:hAnsi="宋体" w:cs="宋体"/>
          <w:b/>
          <w:color w:val="auto"/>
          <w:kern w:val="0"/>
          <w:sz w:val="32"/>
          <w:szCs w:val="32"/>
          <w:highlight w:val="none"/>
        </w:rPr>
      </w:pPr>
    </w:p>
    <w:p w14:paraId="78971F73">
      <w:pPr>
        <w:jc w:val="left"/>
        <w:rPr>
          <w:rFonts w:hint="eastAsia" w:ascii="宋体" w:hAnsi="宋体" w:cs="宋体"/>
          <w:color w:val="auto"/>
          <w:kern w:val="0"/>
          <w:sz w:val="24"/>
          <w:highlight w:val="none"/>
        </w:rPr>
      </w:pPr>
      <w:r>
        <w:rPr>
          <w:rFonts w:hint="eastAsia" w:ascii="宋体" w:hAnsi="宋体" w:cs="宋体"/>
          <w:color w:val="auto"/>
          <w:sz w:val="24"/>
          <w:highlight w:val="none"/>
        </w:rPr>
        <w:t>注：</w:t>
      </w:r>
      <w:r>
        <w:rPr>
          <w:rFonts w:hint="eastAsia" w:ascii="宋体" w:hAnsi="宋体" w:cs="宋体"/>
          <w:color w:val="auto"/>
          <w:kern w:val="0"/>
          <w:sz w:val="24"/>
          <w:highlight w:val="none"/>
        </w:rPr>
        <w:t>1.按本格式和要求提供。</w:t>
      </w:r>
    </w:p>
    <w:p w14:paraId="4B9C182B">
      <w:pPr>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2.本表格所反映的偏离情况与“符合性审查资料”、“评标标准相应的商务技术资料”不一致的，以“符合性审查资料”、“评标标准相应的商务技术资料”为准。</w:t>
      </w:r>
    </w:p>
    <w:p w14:paraId="74E2694F">
      <w:pPr>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3.投标人须保证：除商务技术偏离表列出的偏离外，投标人响应招标文件的全部非实质性要求。</w:t>
      </w:r>
    </w:p>
    <w:p w14:paraId="23554737">
      <w:pPr>
        <w:rPr>
          <w:rFonts w:hint="eastAsia" w:ascii="宋体" w:hAnsi="宋体" w:cs="宋体"/>
          <w:b/>
          <w:bCs/>
          <w:color w:val="auto"/>
          <w:sz w:val="32"/>
          <w:szCs w:val="32"/>
          <w:highlight w:val="none"/>
        </w:rPr>
      </w:pPr>
    </w:p>
    <w:p w14:paraId="5E2C00F9">
      <w:pPr>
        <w:ind w:firstLine="1911" w:firstLineChars="595"/>
        <w:rPr>
          <w:rFonts w:hint="eastAsia" w:ascii="宋体" w:hAnsi="宋体" w:cs="宋体"/>
          <w:b/>
          <w:bCs/>
          <w:color w:val="auto"/>
          <w:sz w:val="32"/>
          <w:szCs w:val="32"/>
          <w:highlight w:val="none"/>
        </w:rPr>
      </w:pPr>
    </w:p>
    <w:p w14:paraId="62C354F8">
      <w:pPr>
        <w:widowControl/>
        <w:adjustRightInd/>
        <w:jc w:val="left"/>
        <w:rPr>
          <w:rFonts w:hint="eastAsia" w:ascii="宋体" w:hAnsi="宋体" w:cs="宋体"/>
          <w:b/>
          <w:bCs/>
          <w:color w:val="auto"/>
          <w:sz w:val="32"/>
          <w:szCs w:val="32"/>
          <w:highlight w:val="none"/>
        </w:rPr>
      </w:pPr>
      <w:r>
        <w:rPr>
          <w:rFonts w:ascii="宋体" w:hAnsi="宋体" w:cs="宋体"/>
          <w:b/>
          <w:bCs/>
          <w:color w:val="auto"/>
          <w:sz w:val="32"/>
          <w:szCs w:val="32"/>
          <w:highlight w:val="none"/>
        </w:rPr>
        <w:br w:type="page"/>
      </w:r>
    </w:p>
    <w:p w14:paraId="481A1ABF">
      <w:pPr>
        <w:ind w:firstLine="1911" w:firstLineChars="595"/>
        <w:rPr>
          <w:rFonts w:hint="eastAsia" w:ascii="宋体" w:hAnsi="宋体" w:cs="宋体"/>
          <w:b/>
          <w:color w:val="auto"/>
          <w:kern w:val="0"/>
          <w:sz w:val="32"/>
          <w:szCs w:val="32"/>
          <w:highlight w:val="none"/>
        </w:rPr>
      </w:pPr>
      <w:r>
        <w:rPr>
          <w:rFonts w:hint="eastAsia" w:ascii="宋体" w:hAnsi="宋体" w:cs="宋体"/>
          <w:b/>
          <w:bCs/>
          <w:color w:val="auto"/>
          <w:sz w:val="32"/>
          <w:szCs w:val="32"/>
          <w:highlight w:val="none"/>
        </w:rPr>
        <w:t>八</w:t>
      </w:r>
      <w:r>
        <w:rPr>
          <w:rFonts w:hint="eastAsia" w:ascii="宋体" w:hAnsi="宋体" w:cs="宋体"/>
          <w:b/>
          <w:color w:val="auto"/>
          <w:kern w:val="0"/>
          <w:sz w:val="32"/>
          <w:szCs w:val="32"/>
          <w:highlight w:val="none"/>
        </w:rPr>
        <w:t>、</w:t>
      </w:r>
      <w:r>
        <w:rPr>
          <w:rFonts w:hint="eastAsia" w:ascii="宋体" w:hAnsi="宋体" w:cs="宋体"/>
          <w:b/>
          <w:color w:val="auto"/>
          <w:kern w:val="0"/>
          <w:sz w:val="32"/>
          <w:szCs w:val="32"/>
          <w:highlight w:val="none"/>
          <w:lang w:val="zh-CN"/>
        </w:rPr>
        <w:t>政府采购供应商廉洁自律承诺书</w:t>
      </w:r>
    </w:p>
    <w:p w14:paraId="58046401">
      <w:pPr>
        <w:snapToGrid w:val="0"/>
        <w:spacing w:line="360" w:lineRule="auto"/>
        <w:rPr>
          <w:rFonts w:hint="eastAsia" w:ascii="宋体" w:hAnsi="宋体" w:cs="宋体"/>
          <w:color w:val="auto"/>
          <w:sz w:val="24"/>
          <w:highlight w:val="none"/>
        </w:rPr>
      </w:pPr>
    </w:p>
    <w:p w14:paraId="01F2ABEF">
      <w:pPr>
        <w:snapToGrid w:val="0"/>
        <w:spacing w:line="360" w:lineRule="auto"/>
        <w:rPr>
          <w:rFonts w:hint="eastAsia" w:ascii="宋体" w:hAnsi="宋体" w:cs="宋体"/>
          <w:color w:val="auto"/>
          <w:kern w:val="0"/>
          <w:sz w:val="24"/>
          <w:highlight w:val="none"/>
        </w:rPr>
      </w:pPr>
      <w:r>
        <w:rPr>
          <w:rFonts w:hint="eastAsia" w:ascii="宋体" w:hAnsi="宋体" w:cs="宋体"/>
          <w:color w:val="auto"/>
          <w:sz w:val="24"/>
          <w:highlight w:val="none"/>
          <w:lang w:eastAsia="zh-CN"/>
        </w:rPr>
        <w:t>浙江省公路与运输管理中心</w:t>
      </w:r>
      <w:r>
        <w:rPr>
          <w:rFonts w:hint="eastAsia" w:ascii="宋体" w:hAnsi="宋体" w:cs="宋体"/>
          <w:color w:val="auto"/>
          <w:sz w:val="24"/>
          <w:highlight w:val="none"/>
        </w:rPr>
        <w:t>、浙江华耀建设咨询有限公司</w:t>
      </w:r>
      <w:r>
        <w:rPr>
          <w:rFonts w:hint="eastAsia" w:ascii="宋体" w:hAnsi="宋体" w:cs="宋体"/>
          <w:color w:val="auto"/>
          <w:kern w:val="0"/>
          <w:sz w:val="24"/>
          <w:highlight w:val="none"/>
          <w:lang w:val="zh-CN"/>
        </w:rPr>
        <w:t>：</w:t>
      </w:r>
    </w:p>
    <w:p w14:paraId="0CFB6294">
      <w:pPr>
        <w:autoSpaceDE w:val="0"/>
        <w:autoSpaceDN w:val="0"/>
        <w:spacing w:line="360" w:lineRule="auto"/>
        <w:ind w:left="2" w:leftChars="1"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项目招标要求参加投标。在这次投标过程中和中标后，我们将严格遵守国家法律法规要求，并郑重承诺：</w:t>
      </w:r>
    </w:p>
    <w:p w14:paraId="1A836942">
      <w:pPr>
        <w:autoSpaceDE w:val="0"/>
        <w:autoSpaceDN w:val="0"/>
        <w:spacing w:line="360" w:lineRule="auto"/>
        <w:ind w:left="2" w:leftChars="1"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一、不向项目有关人员及部门赠送礼金礼物、有价证券、回扣以及中介费、介绍费、咨询费等好处费； </w:t>
      </w:r>
    </w:p>
    <w:p w14:paraId="1E29B086">
      <w:pPr>
        <w:autoSpaceDE w:val="0"/>
        <w:autoSpaceDN w:val="0"/>
        <w:spacing w:line="360" w:lineRule="auto"/>
        <w:ind w:left="2" w:leftChars="1"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二、不为项目有关人员及部门报销应由你方单位或个人支付的费用； </w:t>
      </w:r>
    </w:p>
    <w:p w14:paraId="3CB09CAD">
      <w:pPr>
        <w:autoSpaceDE w:val="0"/>
        <w:autoSpaceDN w:val="0"/>
        <w:spacing w:line="360" w:lineRule="auto"/>
        <w:ind w:left="2" w:leftChars="1"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三、不向项目有关人员及部门提供有可能影响公正的宴请和健身娱乐等活动； </w:t>
      </w:r>
    </w:p>
    <w:p w14:paraId="07E4EEB8">
      <w:pPr>
        <w:autoSpaceDE w:val="0"/>
        <w:autoSpaceDN w:val="0"/>
        <w:spacing w:line="360" w:lineRule="auto"/>
        <w:ind w:left="2" w:leftChars="1"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14:paraId="532938E5">
      <w:pPr>
        <w:autoSpaceDE w:val="0"/>
        <w:autoSpaceDN w:val="0"/>
        <w:spacing w:line="360" w:lineRule="auto"/>
        <w:ind w:left="481" w:leftChars="229"/>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w:t>
      </w:r>
    </w:p>
    <w:p w14:paraId="43647765">
      <w:pPr>
        <w:autoSpaceDE w:val="0"/>
        <w:autoSpaceDN w:val="0"/>
        <w:spacing w:line="360" w:lineRule="auto"/>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好处；</w:t>
      </w:r>
    </w:p>
    <w:p w14:paraId="49B0115F">
      <w:pPr>
        <w:autoSpaceDE w:val="0"/>
        <w:autoSpaceDN w:val="0"/>
        <w:spacing w:line="360" w:lineRule="auto"/>
        <w:ind w:left="481" w:leftChars="229"/>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六、严格遵守《</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政府采购法》《</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招标投标</w:t>
      </w:r>
    </w:p>
    <w:p w14:paraId="60F57C41">
      <w:pPr>
        <w:autoSpaceDE w:val="0"/>
        <w:autoSpaceDN w:val="0"/>
        <w:spacing w:line="360" w:lineRule="auto"/>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法》</w:t>
      </w:r>
      <w:r>
        <w:rPr>
          <w:rFonts w:hint="eastAsia" w:ascii="宋体" w:hAnsi="宋体" w:cs="宋体"/>
          <w:color w:val="auto"/>
          <w:sz w:val="24"/>
          <w:highlight w:val="none"/>
          <w:lang w:val="zh-CN"/>
        </w:rPr>
        <w:t>《中华人民共和国民法典》</w:t>
      </w:r>
      <w:r>
        <w:rPr>
          <w:rFonts w:hint="eastAsia" w:ascii="宋体" w:hAnsi="宋体" w:cs="宋体"/>
          <w:color w:val="auto"/>
          <w:kern w:val="0"/>
          <w:sz w:val="24"/>
          <w:highlight w:val="none"/>
          <w:lang w:val="zh-CN"/>
        </w:rPr>
        <w:t xml:space="preserve">等法律法规，诚实守信，合法经营，坚决抵制各种违法违纪行为。 </w:t>
      </w:r>
    </w:p>
    <w:p w14:paraId="10A69878">
      <w:pPr>
        <w:autoSpaceDE w:val="0"/>
        <w:autoSpaceDN w:val="0"/>
        <w:spacing w:line="360" w:lineRule="auto"/>
        <w:ind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如违反上述承诺，你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有权立即取消我单位投标、中标或在建项目的建设资格，有权拒绝我单位在一定时期内进入你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进行项目建设或其他经营活动，并通报市财政局。由此引起的相应损失均由我单位承担。</w:t>
      </w:r>
    </w:p>
    <w:p w14:paraId="74B250B0">
      <w:pPr>
        <w:autoSpaceDE w:val="0"/>
        <w:autoSpaceDN w:val="0"/>
        <w:spacing w:line="360" w:lineRule="auto"/>
        <w:ind w:left="2"/>
        <w:jc w:val="left"/>
        <w:rPr>
          <w:rFonts w:hint="eastAsia" w:ascii="宋体" w:hAnsi="宋体" w:cs="宋体"/>
          <w:color w:val="auto"/>
          <w:kern w:val="0"/>
          <w:sz w:val="24"/>
          <w:highlight w:val="none"/>
          <w:lang w:val="zh-CN"/>
        </w:rPr>
      </w:pPr>
    </w:p>
    <w:p w14:paraId="1DA4CE06">
      <w:pPr>
        <w:autoSpaceDE w:val="0"/>
        <w:autoSpaceDN w:val="0"/>
        <w:spacing w:line="360" w:lineRule="auto"/>
        <w:ind w:left="2"/>
        <w:jc w:val="left"/>
        <w:rPr>
          <w:rFonts w:hint="eastAsia" w:ascii="宋体" w:hAnsi="宋体" w:cs="宋体"/>
          <w:color w:val="auto"/>
          <w:kern w:val="0"/>
          <w:sz w:val="24"/>
          <w:highlight w:val="none"/>
          <w:lang w:val="zh-CN"/>
        </w:rPr>
      </w:pPr>
    </w:p>
    <w:p w14:paraId="1864DAAE">
      <w:pPr>
        <w:autoSpaceDE w:val="0"/>
        <w:autoSpaceDN w:val="0"/>
        <w:spacing w:line="360" w:lineRule="auto"/>
        <w:ind w:left="2"/>
        <w:jc w:val="left"/>
        <w:rPr>
          <w:rFonts w:hint="eastAsia" w:ascii="宋体" w:hAnsi="宋体" w:cs="宋体"/>
          <w:color w:val="auto"/>
          <w:kern w:val="0"/>
          <w:sz w:val="24"/>
          <w:highlight w:val="none"/>
          <w:lang w:val="zh-CN"/>
        </w:rPr>
      </w:pPr>
    </w:p>
    <w:p w14:paraId="502BAF9D">
      <w:pPr>
        <w:autoSpaceDE w:val="0"/>
        <w:autoSpaceDN w:val="0"/>
        <w:spacing w:line="360" w:lineRule="auto"/>
        <w:ind w:left="2" w:leftChars="1" w:right="1120" w:firstLine="4560" w:firstLineChars="19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投标人名称（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w:t>
      </w:r>
    </w:p>
    <w:p w14:paraId="77FC55F3">
      <w:pPr>
        <w:spacing w:line="360" w:lineRule="auto"/>
        <w:ind w:left="4620" w:leftChars="2200"/>
        <w:rPr>
          <w:rFonts w:hint="eastAsia"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14:paraId="45E6861C">
      <w:pPr>
        <w:spacing w:line="360" w:lineRule="auto"/>
        <w:jc w:val="center"/>
        <w:rPr>
          <w:rFonts w:hint="eastAsia" w:ascii="宋体" w:hAnsi="宋体" w:cs="宋体"/>
          <w:b/>
          <w:bCs/>
          <w:color w:val="auto"/>
          <w:sz w:val="24"/>
          <w:highlight w:val="none"/>
        </w:rPr>
      </w:pPr>
    </w:p>
    <w:p w14:paraId="21F08476">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注：按本格式和要求提供。</w:t>
      </w:r>
    </w:p>
    <w:p w14:paraId="3446433A">
      <w:pPr>
        <w:spacing w:line="360" w:lineRule="auto"/>
        <w:jc w:val="center"/>
        <w:rPr>
          <w:rFonts w:hint="eastAsia" w:ascii="宋体" w:hAnsi="宋体" w:cs="宋体"/>
          <w:b/>
          <w:bCs/>
          <w:color w:val="auto"/>
          <w:sz w:val="24"/>
          <w:highlight w:val="none"/>
        </w:rPr>
        <w:sectPr>
          <w:footerReference r:id="rId13" w:type="first"/>
          <w:footerReference r:id="rId12" w:type="default"/>
          <w:pgSz w:w="11906" w:h="16838"/>
          <w:pgMar w:top="1276" w:right="1418" w:bottom="1247" w:left="1418" w:header="851" w:footer="992" w:gutter="0"/>
          <w:pgNumType w:fmt="decimal"/>
          <w:cols w:space="720" w:num="1"/>
          <w:titlePg/>
          <w:docGrid w:linePitch="312" w:charSpace="0"/>
        </w:sectPr>
      </w:pPr>
    </w:p>
    <w:p w14:paraId="02232C4C">
      <w:pPr>
        <w:spacing w:line="360" w:lineRule="auto"/>
        <w:jc w:val="center"/>
        <w:outlineLvl w:val="0"/>
        <w:rPr>
          <w:rFonts w:hint="eastAsia" w:ascii="宋体" w:hAnsi="宋体" w:cs="宋体"/>
          <w:b/>
          <w:color w:val="auto"/>
          <w:kern w:val="0"/>
          <w:sz w:val="36"/>
          <w:szCs w:val="36"/>
          <w:highlight w:val="none"/>
        </w:rPr>
      </w:pPr>
      <w:r>
        <w:rPr>
          <w:rFonts w:hint="eastAsia" w:ascii="宋体" w:hAnsi="宋体" w:cs="宋体"/>
          <w:b/>
          <w:color w:val="auto"/>
          <w:kern w:val="0"/>
          <w:sz w:val="36"/>
          <w:szCs w:val="36"/>
          <w:highlight w:val="none"/>
        </w:rPr>
        <w:t>报价文件部分</w:t>
      </w:r>
    </w:p>
    <w:p w14:paraId="7CF45ABE">
      <w:pPr>
        <w:spacing w:line="360" w:lineRule="auto"/>
        <w:jc w:val="center"/>
        <w:outlineLvl w:val="0"/>
        <w:rPr>
          <w:rFonts w:hint="eastAsia"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2B40F306">
      <w:pPr>
        <w:spacing w:line="360" w:lineRule="auto"/>
        <w:jc w:val="center"/>
        <w:outlineLvl w:val="0"/>
        <w:rPr>
          <w:rFonts w:hint="eastAsia" w:ascii="宋体" w:hAnsi="宋体" w:cs="宋体"/>
          <w:b/>
          <w:color w:val="auto"/>
          <w:kern w:val="0"/>
          <w:sz w:val="36"/>
          <w:szCs w:val="36"/>
          <w:highlight w:val="none"/>
        </w:rPr>
      </w:pPr>
    </w:p>
    <w:p w14:paraId="7E6CAE4B">
      <w:pPr>
        <w:keepNext w:val="0"/>
        <w:keepLines w:val="0"/>
        <w:pageBreakBefore w:val="0"/>
        <w:widowControl w:val="0"/>
        <w:numPr>
          <w:ilvl w:val="0"/>
          <w:numId w:val="2"/>
        </w:numPr>
        <w:tabs>
          <w:tab w:val="left" w:leader="middleDot" w:pos="9240"/>
        </w:tabs>
        <w:kinsoku/>
        <w:wordWrap/>
        <w:overflowPunct/>
        <w:topLinePunct w:val="0"/>
        <w:autoSpaceDE/>
        <w:autoSpaceDN/>
        <w:bidi w:val="0"/>
        <w:adjustRightInd w:val="0"/>
        <w:snapToGrid w:val="0"/>
        <w:spacing w:line="360" w:lineRule="auto"/>
        <w:textAlignment w:val="auto"/>
        <w:rPr>
          <w:rFonts w:hint="eastAsia" w:ascii="宋体" w:hAnsi="宋体" w:cs="宋体"/>
          <w:color w:val="auto"/>
          <w:sz w:val="24"/>
          <w:highlight w:val="none"/>
        </w:rPr>
      </w:pPr>
      <w:r>
        <w:rPr>
          <w:rFonts w:hint="eastAsia" w:ascii="宋体" w:hAnsi="宋体" w:cs="宋体"/>
          <w:color w:val="auto"/>
          <w:sz w:val="24"/>
          <w:highlight w:val="none"/>
        </w:rPr>
        <w:t>开标一览表（报价表）</w:t>
      </w:r>
      <w:r>
        <w:rPr>
          <w:rFonts w:hint="eastAsia" w:ascii="宋体" w:hAnsi="宋体" w:cs="宋体"/>
          <w:color w:val="auto"/>
          <w:sz w:val="24"/>
          <w:highlight w:val="none"/>
          <w:lang w:val="en-US" w:eastAsia="zh-CN"/>
        </w:rPr>
        <w:tab/>
      </w:r>
      <w:r>
        <w:rPr>
          <w:rFonts w:hint="eastAsia" w:ascii="宋体" w:hAnsi="宋体" w:cs="宋体"/>
          <w:color w:val="auto"/>
          <w:sz w:val="24"/>
          <w:highlight w:val="none"/>
        </w:rPr>
        <w:t>（页码）</w:t>
      </w:r>
    </w:p>
    <w:p w14:paraId="7E691E9C">
      <w:pPr>
        <w:keepNext w:val="0"/>
        <w:keepLines w:val="0"/>
        <w:pageBreakBefore w:val="0"/>
        <w:widowControl w:val="0"/>
        <w:numPr>
          <w:ilvl w:val="0"/>
          <w:numId w:val="2"/>
        </w:numPr>
        <w:tabs>
          <w:tab w:val="left" w:leader="middleDot" w:pos="9240"/>
        </w:tabs>
        <w:kinsoku/>
        <w:wordWrap/>
        <w:overflowPunct/>
        <w:topLinePunct w:val="0"/>
        <w:autoSpaceDE/>
        <w:autoSpaceDN/>
        <w:bidi w:val="0"/>
        <w:adjustRightInd w:val="0"/>
        <w:snapToGrid w:val="0"/>
        <w:spacing w:line="360" w:lineRule="auto"/>
        <w:jc w:val="left"/>
        <w:textAlignment w:val="auto"/>
        <w:rPr>
          <w:rFonts w:hint="eastAsia" w:ascii="宋体" w:hAnsi="宋体" w:cs="宋体"/>
          <w:color w:val="auto"/>
          <w:sz w:val="24"/>
          <w:highlight w:val="none"/>
        </w:rPr>
      </w:pPr>
      <w:r>
        <w:rPr>
          <w:rFonts w:hint="eastAsia" w:hAnsi="仿宋_GB2312" w:cs="仿宋_GB2312"/>
          <w:bCs/>
          <w:snapToGrid w:val="0"/>
          <w:color w:val="auto"/>
          <w:sz w:val="24"/>
          <w:highlight w:val="none"/>
        </w:rPr>
        <w:t>报价情况说明（如果有）</w:t>
      </w:r>
      <w:r>
        <w:rPr>
          <w:rFonts w:hint="eastAsia" w:hAnsi="仿宋_GB2312" w:cs="仿宋_GB2312"/>
          <w:bCs/>
          <w:snapToGrid w:val="0"/>
          <w:color w:val="auto"/>
          <w:sz w:val="24"/>
          <w:highlight w:val="none"/>
          <w:lang w:val="en-US" w:eastAsia="zh-CN"/>
        </w:rPr>
        <w:tab/>
      </w:r>
      <w:r>
        <w:rPr>
          <w:rFonts w:hint="eastAsia" w:ascii="宋体" w:hAnsi="宋体" w:cs="宋体"/>
          <w:color w:val="auto"/>
          <w:sz w:val="24"/>
          <w:highlight w:val="none"/>
        </w:rPr>
        <w:t>（页码）</w:t>
      </w:r>
    </w:p>
    <w:p w14:paraId="24E9F6F3">
      <w:pPr>
        <w:keepNext w:val="0"/>
        <w:keepLines w:val="0"/>
        <w:pageBreakBefore w:val="0"/>
        <w:widowControl w:val="0"/>
        <w:tabs>
          <w:tab w:val="left" w:leader="middleDot" w:pos="7980"/>
        </w:tabs>
        <w:kinsoku/>
        <w:wordWrap/>
        <w:overflowPunct/>
        <w:topLinePunct w:val="0"/>
        <w:autoSpaceDE/>
        <w:autoSpaceDN/>
        <w:bidi w:val="0"/>
        <w:adjustRightInd w:val="0"/>
        <w:snapToGrid/>
        <w:spacing w:line="360" w:lineRule="auto"/>
        <w:ind w:firstLine="0"/>
        <w:jc w:val="left"/>
        <w:textAlignment w:val="auto"/>
        <w:rPr>
          <w:rFonts w:hint="eastAsia" w:ascii="宋体" w:hAnsi="宋体" w:cs="宋体"/>
          <w:color w:val="auto"/>
          <w:sz w:val="24"/>
          <w:highlight w:val="none"/>
        </w:rPr>
      </w:pPr>
      <w:r>
        <w:rPr>
          <w:rFonts w:hint="eastAsia" w:cs="宋体" w:asciiTheme="majorEastAsia" w:hAnsiTheme="majorEastAsia" w:eastAsiaTheme="majorEastAsia"/>
          <w:color w:val="auto"/>
          <w:sz w:val="24"/>
          <w:highlight w:val="none"/>
        </w:rPr>
        <w:t>（</w:t>
      </w:r>
      <w:r>
        <w:rPr>
          <w:rFonts w:hint="eastAsia" w:cs="宋体" w:asciiTheme="majorEastAsia" w:hAnsiTheme="majorEastAsia" w:eastAsiaTheme="majorEastAsia"/>
          <w:color w:val="auto"/>
          <w:sz w:val="24"/>
          <w:highlight w:val="none"/>
          <w:lang w:val="en-US" w:eastAsia="zh-CN"/>
        </w:rPr>
        <w:t>3</w:t>
      </w:r>
      <w:r>
        <w:rPr>
          <w:rFonts w:hint="eastAsia" w:cs="宋体" w:asciiTheme="majorEastAsia" w:hAnsiTheme="majorEastAsia" w:eastAsiaTheme="majorEastAsia"/>
          <w:color w:val="auto"/>
          <w:sz w:val="24"/>
          <w:highlight w:val="none"/>
        </w:rPr>
        <w:t>）</w:t>
      </w:r>
      <w:r>
        <w:rPr>
          <w:rFonts w:hint="eastAsia" w:cs="Times New Roman" w:asciiTheme="majorEastAsia" w:hAnsiTheme="majorEastAsia" w:eastAsiaTheme="majorEastAsia"/>
          <w:color w:val="auto"/>
          <w:sz w:val="24"/>
          <w:highlight w:val="none"/>
          <w:lang w:val="zh-CN" w:eastAsia="zh-CN"/>
        </w:rPr>
        <w:t>中小企业声明函或残疾人福利性单位声明函或由省级以上监狱管理局、戒毒管理局（含新疆生产建设兵团）出具的属于监狱企业的证明文件（如果有</w:t>
      </w:r>
      <w:r>
        <w:rPr>
          <w:rFonts w:hint="default" w:cs="Times New Roman" w:asciiTheme="majorEastAsia" w:hAnsiTheme="majorEastAsia" w:eastAsiaTheme="majorEastAsia"/>
          <w:color w:val="auto"/>
          <w:sz w:val="24"/>
          <w:highlight w:val="none"/>
          <w:lang w:eastAsia="zh-CN"/>
        </w:rPr>
        <w:t>）</w:t>
      </w:r>
      <w:r>
        <w:rPr>
          <w:rFonts w:hint="eastAsia" w:cs="Times New Roman" w:asciiTheme="majorEastAsia" w:hAnsiTheme="majorEastAsia" w:eastAsiaTheme="majorEastAsia"/>
          <w:color w:val="auto"/>
          <w:sz w:val="24"/>
          <w:highlight w:val="none"/>
          <w:lang w:eastAsia="zh-Hans"/>
        </w:rPr>
        <w:t>…………</w:t>
      </w:r>
      <w:r>
        <w:rPr>
          <w:rFonts w:hint="eastAsia" w:cs="仿宋_GB2312" w:asciiTheme="majorEastAsia" w:hAnsiTheme="majorEastAsia" w:eastAsiaTheme="majorEastAsia"/>
          <w:color w:val="auto"/>
          <w:kern w:val="0"/>
          <w:sz w:val="24"/>
          <w:highlight w:val="none"/>
        </w:rPr>
        <w:t>（页码）</w:t>
      </w:r>
    </w:p>
    <w:p w14:paraId="752DDA38">
      <w:pPr>
        <w:snapToGrid w:val="0"/>
        <w:spacing w:line="360" w:lineRule="auto"/>
        <w:ind w:right="480"/>
        <w:jc w:val="center"/>
        <w:rPr>
          <w:rFonts w:hint="eastAsia" w:ascii="宋体" w:hAnsi="宋体" w:cs="宋体"/>
          <w:b/>
          <w:color w:val="auto"/>
          <w:kern w:val="0"/>
          <w:sz w:val="32"/>
          <w:szCs w:val="32"/>
          <w:highlight w:val="none"/>
        </w:rPr>
      </w:pPr>
    </w:p>
    <w:p w14:paraId="26D0DE95">
      <w:pPr>
        <w:pStyle w:val="694"/>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sectPr>
          <w:footerReference r:id="rId15" w:type="first"/>
          <w:footerReference r:id="rId14" w:type="default"/>
          <w:pgSz w:w="11906" w:h="16838"/>
          <w:pgMar w:top="1276" w:right="1418" w:bottom="1247" w:left="1418" w:header="851" w:footer="992" w:gutter="0"/>
          <w:pgNumType w:fmt="decimal"/>
          <w:cols w:space="720" w:num="1"/>
          <w:titlePg/>
          <w:docGrid w:linePitch="312" w:charSpace="0"/>
        </w:sectPr>
      </w:pPr>
    </w:p>
    <w:p w14:paraId="4C2F7C89">
      <w:pPr>
        <w:pStyle w:val="694"/>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一、开标一览表（报价表）</w:t>
      </w:r>
    </w:p>
    <w:p w14:paraId="737FE74B">
      <w:pPr>
        <w:snapToGrid w:val="0"/>
        <w:spacing w:line="360" w:lineRule="auto"/>
        <w:rPr>
          <w:rFonts w:hint="eastAsia" w:ascii="宋体" w:hAnsi="宋体" w:cs="宋体"/>
          <w:color w:val="auto"/>
          <w:kern w:val="0"/>
          <w:sz w:val="24"/>
          <w:highlight w:val="none"/>
        </w:rPr>
      </w:pPr>
      <w:r>
        <w:rPr>
          <w:rFonts w:hint="eastAsia" w:ascii="宋体" w:hAnsi="宋体" w:cs="宋体"/>
          <w:color w:val="auto"/>
          <w:sz w:val="24"/>
          <w:highlight w:val="none"/>
          <w:lang w:eastAsia="zh-CN"/>
        </w:rPr>
        <w:t>浙江省公路与运输管理中心</w:t>
      </w:r>
      <w:r>
        <w:rPr>
          <w:rFonts w:hint="eastAsia" w:ascii="宋体" w:hAnsi="宋体" w:cs="宋体"/>
          <w:color w:val="auto"/>
          <w:sz w:val="24"/>
          <w:highlight w:val="none"/>
        </w:rPr>
        <w:t>、浙江华耀建设咨询有限公司</w:t>
      </w:r>
      <w:r>
        <w:rPr>
          <w:rFonts w:hint="eastAsia" w:ascii="宋体" w:hAnsi="宋体" w:cs="宋体"/>
          <w:color w:val="auto"/>
          <w:kern w:val="0"/>
          <w:sz w:val="24"/>
          <w:highlight w:val="none"/>
          <w:lang w:val="zh-CN"/>
        </w:rPr>
        <w:t>：</w:t>
      </w:r>
    </w:p>
    <w:p w14:paraId="7B2C085A">
      <w:pPr>
        <w:snapToGrid w:val="0"/>
        <w:spacing w:line="360" w:lineRule="auto"/>
        <w:ind w:firstLine="482"/>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highlight w:val="none"/>
          <w:lang w:eastAsia="zh-CN"/>
        </w:rPr>
        <w:t>农村公路安全专项调查评估</w:t>
      </w:r>
      <w:r>
        <w:rPr>
          <w:rFonts w:hint="eastAsia" w:ascii="宋体" w:hAnsi="宋体" w:cs="宋体"/>
          <w:color w:val="auto"/>
          <w:kern w:val="0"/>
          <w:sz w:val="24"/>
          <w:highlight w:val="none"/>
          <w:lang w:val="zh-CN"/>
        </w:rPr>
        <w:t>【招标编号：</w:t>
      </w:r>
      <w:r>
        <w:rPr>
          <w:rFonts w:hint="eastAsia" w:ascii="宋体" w:hAnsi="宋体" w:cs="宋体"/>
          <w:color w:val="auto"/>
          <w:sz w:val="24"/>
          <w:highlight w:val="none"/>
          <w:lang w:eastAsia="zh-CN"/>
        </w:rPr>
        <w:t>ZJHY-SGLYSZX-202510</w:t>
      </w:r>
      <w:r>
        <w:rPr>
          <w:rFonts w:hint="eastAsia" w:ascii="宋体" w:hAnsi="宋体" w:cs="宋体"/>
          <w:color w:val="auto"/>
          <w:sz w:val="24"/>
          <w:highlight w:val="none"/>
        </w:rPr>
        <w:t>】的实施</w:t>
      </w:r>
      <w:r>
        <w:rPr>
          <w:rFonts w:hint="eastAsia" w:ascii="宋体" w:hAnsi="宋体" w:cs="宋体"/>
          <w:color w:val="auto"/>
          <w:kern w:val="0"/>
          <w:sz w:val="24"/>
          <w:highlight w:val="none"/>
          <w:lang w:val="zh-CN"/>
        </w:rPr>
        <w:t>。</w:t>
      </w:r>
    </w:p>
    <w:p w14:paraId="5784AB90">
      <w:pPr>
        <w:spacing w:line="360" w:lineRule="auto"/>
        <w:jc w:val="center"/>
        <w:rPr>
          <w:rFonts w:hint="eastAsia" w:ascii="宋体" w:hAnsi="宋体" w:cs="宋体"/>
          <w:b/>
          <w:color w:val="auto"/>
          <w:kern w:val="0"/>
          <w:sz w:val="24"/>
          <w:highlight w:val="none"/>
          <w:lang w:val="zh-CN"/>
        </w:rPr>
      </w:pPr>
      <w:r>
        <w:rPr>
          <w:rFonts w:hint="eastAsia" w:ascii="宋体" w:hAnsi="宋体" w:cs="宋体"/>
          <w:b/>
          <w:color w:val="auto"/>
          <w:kern w:val="0"/>
          <w:sz w:val="24"/>
          <w:highlight w:val="none"/>
          <w:lang w:val="zh-CN"/>
        </w:rPr>
        <w:t>开标一览表（报价表）(单位均为人民币元)</w:t>
      </w:r>
    </w:p>
    <w:tbl>
      <w:tblPr>
        <w:tblStyle w:val="62"/>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2268"/>
        <w:gridCol w:w="2126"/>
        <w:gridCol w:w="2127"/>
        <w:gridCol w:w="2126"/>
      </w:tblGrid>
      <w:tr w14:paraId="768F59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14:paraId="1B7021E9">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序号</w:t>
            </w:r>
          </w:p>
        </w:tc>
        <w:tc>
          <w:tcPr>
            <w:tcW w:w="992" w:type="dxa"/>
            <w:vAlign w:val="center"/>
          </w:tcPr>
          <w:p w14:paraId="2A5CF1C3">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名称</w:t>
            </w:r>
          </w:p>
        </w:tc>
        <w:tc>
          <w:tcPr>
            <w:tcW w:w="2268" w:type="dxa"/>
          </w:tcPr>
          <w:p w14:paraId="1CD0A762">
            <w:pPr>
              <w:spacing w:line="360" w:lineRule="auto"/>
              <w:jc w:val="center"/>
              <w:rPr>
                <w:rFonts w:hint="eastAsia" w:ascii="宋体" w:hAnsi="宋体" w:cs="宋体"/>
                <w:b/>
                <w:color w:val="auto"/>
                <w:sz w:val="24"/>
                <w:highlight w:val="none"/>
              </w:rPr>
            </w:pPr>
          </w:p>
          <w:p w14:paraId="3A8BEA07">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服务范围</w:t>
            </w:r>
          </w:p>
        </w:tc>
        <w:tc>
          <w:tcPr>
            <w:tcW w:w="2410" w:type="dxa"/>
            <w:vAlign w:val="center"/>
          </w:tcPr>
          <w:p w14:paraId="2650F05C">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服务要求</w:t>
            </w:r>
          </w:p>
        </w:tc>
        <w:tc>
          <w:tcPr>
            <w:tcW w:w="2268" w:type="dxa"/>
            <w:vAlign w:val="center"/>
          </w:tcPr>
          <w:p w14:paraId="7420A7EE">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服务时间</w:t>
            </w:r>
          </w:p>
        </w:tc>
        <w:tc>
          <w:tcPr>
            <w:tcW w:w="2126" w:type="dxa"/>
            <w:vAlign w:val="center"/>
          </w:tcPr>
          <w:p w14:paraId="610DCB8A">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服务标准</w:t>
            </w:r>
          </w:p>
        </w:tc>
        <w:tc>
          <w:tcPr>
            <w:tcW w:w="2127" w:type="dxa"/>
          </w:tcPr>
          <w:p w14:paraId="1E851531">
            <w:pPr>
              <w:spacing w:line="360" w:lineRule="auto"/>
              <w:jc w:val="center"/>
              <w:rPr>
                <w:rFonts w:hint="eastAsia" w:ascii="宋体" w:hAnsi="宋体" w:cs="宋体"/>
                <w:b/>
                <w:color w:val="auto"/>
                <w:sz w:val="24"/>
                <w:highlight w:val="none"/>
              </w:rPr>
            </w:pPr>
          </w:p>
          <w:p w14:paraId="43EFC7D1">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服务人数</w:t>
            </w:r>
          </w:p>
        </w:tc>
        <w:tc>
          <w:tcPr>
            <w:tcW w:w="2126" w:type="dxa"/>
            <w:vAlign w:val="center"/>
          </w:tcPr>
          <w:p w14:paraId="63CC5625">
            <w:pPr>
              <w:spacing w:line="360" w:lineRule="auto"/>
              <w:jc w:val="center"/>
              <w:rPr>
                <w:rFonts w:hint="eastAsia" w:ascii="宋体" w:hAnsi="宋体" w:cs="宋体"/>
                <w:b/>
                <w:color w:val="auto"/>
                <w:sz w:val="24"/>
                <w:highlight w:val="none"/>
              </w:rPr>
            </w:pPr>
          </w:p>
          <w:p w14:paraId="23ACB4D1">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备注（如果有）</w:t>
            </w:r>
          </w:p>
          <w:p w14:paraId="0EFAC124">
            <w:pPr>
              <w:spacing w:line="360" w:lineRule="auto"/>
              <w:jc w:val="center"/>
              <w:rPr>
                <w:rFonts w:hint="eastAsia" w:ascii="宋体" w:hAnsi="宋体" w:cs="宋体"/>
                <w:b/>
                <w:color w:val="auto"/>
                <w:sz w:val="24"/>
                <w:highlight w:val="none"/>
              </w:rPr>
            </w:pPr>
          </w:p>
        </w:tc>
      </w:tr>
      <w:tr w14:paraId="55A028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14:paraId="5F89DA4C">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1</w:t>
            </w:r>
          </w:p>
        </w:tc>
        <w:tc>
          <w:tcPr>
            <w:tcW w:w="992" w:type="dxa"/>
            <w:vAlign w:val="center"/>
          </w:tcPr>
          <w:p w14:paraId="0E7655C5">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X</w:t>
            </w:r>
            <w:r>
              <w:rPr>
                <w:rFonts w:ascii="宋体" w:hAnsi="宋体" w:cs="宋体"/>
                <w:color w:val="auto"/>
                <w:sz w:val="24"/>
                <w:highlight w:val="none"/>
              </w:rPr>
              <w:t>X</w:t>
            </w:r>
          </w:p>
        </w:tc>
        <w:tc>
          <w:tcPr>
            <w:tcW w:w="2268" w:type="dxa"/>
            <w:vAlign w:val="center"/>
          </w:tcPr>
          <w:p w14:paraId="67B2672B">
            <w:pPr>
              <w:snapToGrid w:val="0"/>
              <w:spacing w:line="360" w:lineRule="auto"/>
              <w:jc w:val="center"/>
              <w:rPr>
                <w:rFonts w:hint="eastAsia" w:ascii="宋体" w:hAnsi="宋体" w:cs="宋体"/>
                <w:color w:val="auto"/>
                <w:sz w:val="24"/>
                <w:highlight w:val="none"/>
              </w:rPr>
            </w:pPr>
          </w:p>
        </w:tc>
        <w:tc>
          <w:tcPr>
            <w:tcW w:w="2410" w:type="dxa"/>
            <w:vAlign w:val="center"/>
          </w:tcPr>
          <w:p w14:paraId="39070180">
            <w:pPr>
              <w:snapToGrid w:val="0"/>
              <w:spacing w:line="360" w:lineRule="auto"/>
              <w:jc w:val="center"/>
              <w:rPr>
                <w:rFonts w:hint="eastAsia" w:ascii="宋体" w:hAnsi="宋体" w:cs="宋体"/>
                <w:color w:val="auto"/>
                <w:sz w:val="24"/>
                <w:highlight w:val="none"/>
              </w:rPr>
            </w:pPr>
          </w:p>
        </w:tc>
        <w:tc>
          <w:tcPr>
            <w:tcW w:w="2268" w:type="dxa"/>
            <w:vAlign w:val="center"/>
          </w:tcPr>
          <w:p w14:paraId="7C84AD15">
            <w:pPr>
              <w:snapToGrid w:val="0"/>
              <w:spacing w:line="360" w:lineRule="auto"/>
              <w:jc w:val="center"/>
              <w:rPr>
                <w:rFonts w:hint="eastAsia" w:ascii="宋体" w:hAnsi="宋体" w:cs="宋体"/>
                <w:color w:val="auto"/>
                <w:sz w:val="24"/>
                <w:highlight w:val="none"/>
              </w:rPr>
            </w:pPr>
          </w:p>
        </w:tc>
        <w:tc>
          <w:tcPr>
            <w:tcW w:w="2126" w:type="dxa"/>
            <w:vAlign w:val="center"/>
          </w:tcPr>
          <w:p w14:paraId="2D915181">
            <w:pPr>
              <w:spacing w:line="360" w:lineRule="auto"/>
              <w:jc w:val="center"/>
              <w:rPr>
                <w:rFonts w:hint="eastAsia" w:ascii="宋体" w:hAnsi="宋体" w:cs="宋体"/>
                <w:color w:val="auto"/>
                <w:sz w:val="24"/>
                <w:highlight w:val="none"/>
              </w:rPr>
            </w:pPr>
          </w:p>
        </w:tc>
        <w:tc>
          <w:tcPr>
            <w:tcW w:w="2127" w:type="dxa"/>
          </w:tcPr>
          <w:p w14:paraId="2474F5CE">
            <w:pPr>
              <w:spacing w:line="360" w:lineRule="auto"/>
              <w:jc w:val="center"/>
              <w:rPr>
                <w:rFonts w:hint="eastAsia" w:ascii="宋体" w:hAnsi="宋体" w:cs="宋体"/>
                <w:color w:val="auto"/>
                <w:sz w:val="24"/>
                <w:highlight w:val="none"/>
              </w:rPr>
            </w:pPr>
          </w:p>
        </w:tc>
        <w:tc>
          <w:tcPr>
            <w:tcW w:w="2126" w:type="dxa"/>
            <w:vAlign w:val="center"/>
          </w:tcPr>
          <w:p w14:paraId="32F746BB">
            <w:pPr>
              <w:spacing w:line="360" w:lineRule="auto"/>
              <w:jc w:val="center"/>
              <w:rPr>
                <w:rFonts w:hint="eastAsia" w:ascii="宋体" w:hAnsi="宋体" w:cs="宋体"/>
                <w:color w:val="auto"/>
                <w:sz w:val="24"/>
                <w:highlight w:val="none"/>
              </w:rPr>
            </w:pPr>
          </w:p>
        </w:tc>
      </w:tr>
      <w:tr w14:paraId="47EB83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358CDE4B">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2</w:t>
            </w:r>
          </w:p>
        </w:tc>
        <w:tc>
          <w:tcPr>
            <w:tcW w:w="992" w:type="dxa"/>
            <w:vAlign w:val="center"/>
          </w:tcPr>
          <w:p w14:paraId="754417B1">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X</w:t>
            </w:r>
            <w:r>
              <w:rPr>
                <w:rFonts w:ascii="宋体" w:hAnsi="宋体" w:cs="宋体"/>
                <w:color w:val="auto"/>
                <w:sz w:val="24"/>
                <w:highlight w:val="none"/>
              </w:rPr>
              <w:t>X</w:t>
            </w:r>
          </w:p>
        </w:tc>
        <w:tc>
          <w:tcPr>
            <w:tcW w:w="2268" w:type="dxa"/>
            <w:vAlign w:val="center"/>
          </w:tcPr>
          <w:p w14:paraId="1BBF948D">
            <w:pPr>
              <w:snapToGrid w:val="0"/>
              <w:spacing w:line="360" w:lineRule="auto"/>
              <w:jc w:val="center"/>
              <w:rPr>
                <w:rFonts w:hint="eastAsia" w:ascii="宋体" w:hAnsi="宋体" w:cs="宋体"/>
                <w:color w:val="auto"/>
                <w:sz w:val="24"/>
                <w:highlight w:val="none"/>
              </w:rPr>
            </w:pPr>
          </w:p>
        </w:tc>
        <w:tc>
          <w:tcPr>
            <w:tcW w:w="2410" w:type="dxa"/>
            <w:vAlign w:val="center"/>
          </w:tcPr>
          <w:p w14:paraId="00432D39">
            <w:pPr>
              <w:snapToGrid w:val="0"/>
              <w:spacing w:line="360" w:lineRule="auto"/>
              <w:jc w:val="center"/>
              <w:rPr>
                <w:rFonts w:hint="eastAsia" w:ascii="宋体" w:hAnsi="宋体" w:cs="宋体"/>
                <w:color w:val="auto"/>
                <w:sz w:val="24"/>
                <w:highlight w:val="none"/>
              </w:rPr>
            </w:pPr>
          </w:p>
        </w:tc>
        <w:tc>
          <w:tcPr>
            <w:tcW w:w="2268" w:type="dxa"/>
            <w:vAlign w:val="center"/>
          </w:tcPr>
          <w:p w14:paraId="5D3BB2FB">
            <w:pPr>
              <w:snapToGrid w:val="0"/>
              <w:spacing w:line="360" w:lineRule="auto"/>
              <w:jc w:val="center"/>
              <w:rPr>
                <w:rFonts w:hint="eastAsia" w:ascii="宋体" w:hAnsi="宋体" w:cs="宋体"/>
                <w:color w:val="auto"/>
                <w:sz w:val="24"/>
                <w:highlight w:val="none"/>
              </w:rPr>
            </w:pPr>
          </w:p>
        </w:tc>
        <w:tc>
          <w:tcPr>
            <w:tcW w:w="2126" w:type="dxa"/>
            <w:vAlign w:val="center"/>
          </w:tcPr>
          <w:p w14:paraId="660CB4A2">
            <w:pPr>
              <w:spacing w:line="360" w:lineRule="auto"/>
              <w:jc w:val="center"/>
              <w:rPr>
                <w:rFonts w:hint="eastAsia" w:ascii="宋体" w:hAnsi="宋体" w:cs="宋体"/>
                <w:color w:val="auto"/>
                <w:sz w:val="24"/>
                <w:highlight w:val="none"/>
              </w:rPr>
            </w:pPr>
          </w:p>
        </w:tc>
        <w:tc>
          <w:tcPr>
            <w:tcW w:w="2127" w:type="dxa"/>
          </w:tcPr>
          <w:p w14:paraId="33D9CDC3">
            <w:pPr>
              <w:spacing w:line="360" w:lineRule="auto"/>
              <w:jc w:val="center"/>
              <w:rPr>
                <w:rFonts w:hint="eastAsia" w:ascii="宋体" w:hAnsi="宋体" w:cs="宋体"/>
                <w:color w:val="auto"/>
                <w:sz w:val="24"/>
                <w:highlight w:val="none"/>
              </w:rPr>
            </w:pPr>
          </w:p>
        </w:tc>
        <w:tc>
          <w:tcPr>
            <w:tcW w:w="2126" w:type="dxa"/>
            <w:vAlign w:val="center"/>
          </w:tcPr>
          <w:p w14:paraId="7F856C8D">
            <w:pPr>
              <w:spacing w:line="360" w:lineRule="auto"/>
              <w:jc w:val="center"/>
              <w:rPr>
                <w:rFonts w:hint="eastAsia" w:ascii="宋体" w:hAnsi="宋体" w:cs="宋体"/>
                <w:color w:val="auto"/>
                <w:sz w:val="24"/>
                <w:highlight w:val="none"/>
              </w:rPr>
            </w:pPr>
          </w:p>
        </w:tc>
      </w:tr>
      <w:tr w14:paraId="7ED2FC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6583A168">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w:t>
            </w:r>
          </w:p>
        </w:tc>
        <w:tc>
          <w:tcPr>
            <w:tcW w:w="992" w:type="dxa"/>
            <w:vAlign w:val="center"/>
          </w:tcPr>
          <w:p w14:paraId="6437920F">
            <w:pPr>
              <w:snapToGrid w:val="0"/>
              <w:spacing w:line="360" w:lineRule="auto"/>
              <w:jc w:val="center"/>
              <w:rPr>
                <w:rFonts w:hint="eastAsia" w:ascii="宋体" w:hAnsi="宋体" w:cs="宋体"/>
                <w:color w:val="auto"/>
                <w:sz w:val="24"/>
                <w:highlight w:val="none"/>
              </w:rPr>
            </w:pPr>
          </w:p>
        </w:tc>
        <w:tc>
          <w:tcPr>
            <w:tcW w:w="2268" w:type="dxa"/>
            <w:vAlign w:val="center"/>
          </w:tcPr>
          <w:p w14:paraId="40478C94">
            <w:pPr>
              <w:snapToGrid w:val="0"/>
              <w:spacing w:line="360" w:lineRule="auto"/>
              <w:jc w:val="center"/>
              <w:rPr>
                <w:rFonts w:hint="eastAsia" w:ascii="宋体" w:hAnsi="宋体" w:cs="宋体"/>
                <w:color w:val="auto"/>
                <w:sz w:val="24"/>
                <w:highlight w:val="none"/>
              </w:rPr>
            </w:pPr>
          </w:p>
        </w:tc>
        <w:tc>
          <w:tcPr>
            <w:tcW w:w="2410" w:type="dxa"/>
            <w:vAlign w:val="center"/>
          </w:tcPr>
          <w:p w14:paraId="49E2D66B">
            <w:pPr>
              <w:snapToGrid w:val="0"/>
              <w:spacing w:line="360" w:lineRule="auto"/>
              <w:jc w:val="center"/>
              <w:rPr>
                <w:rFonts w:hint="eastAsia" w:ascii="宋体" w:hAnsi="宋体" w:cs="宋体"/>
                <w:color w:val="auto"/>
                <w:sz w:val="24"/>
                <w:highlight w:val="none"/>
              </w:rPr>
            </w:pPr>
          </w:p>
        </w:tc>
        <w:tc>
          <w:tcPr>
            <w:tcW w:w="2268" w:type="dxa"/>
            <w:vAlign w:val="center"/>
          </w:tcPr>
          <w:p w14:paraId="169EF95A">
            <w:pPr>
              <w:snapToGrid w:val="0"/>
              <w:spacing w:line="360" w:lineRule="auto"/>
              <w:jc w:val="center"/>
              <w:rPr>
                <w:rFonts w:hint="eastAsia" w:ascii="宋体" w:hAnsi="宋体" w:cs="宋体"/>
                <w:color w:val="auto"/>
                <w:sz w:val="24"/>
                <w:highlight w:val="none"/>
              </w:rPr>
            </w:pPr>
          </w:p>
        </w:tc>
        <w:tc>
          <w:tcPr>
            <w:tcW w:w="2126" w:type="dxa"/>
            <w:vAlign w:val="center"/>
          </w:tcPr>
          <w:p w14:paraId="42302E84">
            <w:pPr>
              <w:spacing w:line="360" w:lineRule="auto"/>
              <w:jc w:val="center"/>
              <w:rPr>
                <w:rFonts w:hint="eastAsia" w:ascii="宋体" w:hAnsi="宋体" w:cs="宋体"/>
                <w:color w:val="auto"/>
                <w:sz w:val="24"/>
                <w:highlight w:val="none"/>
              </w:rPr>
            </w:pPr>
          </w:p>
        </w:tc>
        <w:tc>
          <w:tcPr>
            <w:tcW w:w="2127" w:type="dxa"/>
          </w:tcPr>
          <w:p w14:paraId="2562CCD3">
            <w:pPr>
              <w:spacing w:line="360" w:lineRule="auto"/>
              <w:jc w:val="center"/>
              <w:rPr>
                <w:rFonts w:hint="eastAsia" w:ascii="宋体" w:hAnsi="宋体" w:cs="宋体"/>
                <w:color w:val="auto"/>
                <w:sz w:val="24"/>
                <w:highlight w:val="none"/>
              </w:rPr>
            </w:pPr>
          </w:p>
        </w:tc>
        <w:tc>
          <w:tcPr>
            <w:tcW w:w="2126" w:type="dxa"/>
            <w:vAlign w:val="center"/>
          </w:tcPr>
          <w:p w14:paraId="2C6DD089">
            <w:pPr>
              <w:spacing w:line="360" w:lineRule="auto"/>
              <w:jc w:val="center"/>
              <w:rPr>
                <w:rFonts w:hint="eastAsia" w:ascii="宋体" w:hAnsi="宋体" w:cs="宋体"/>
                <w:color w:val="auto"/>
                <w:sz w:val="24"/>
                <w:highlight w:val="none"/>
              </w:rPr>
            </w:pPr>
          </w:p>
        </w:tc>
      </w:tr>
      <w:tr w14:paraId="672F4C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45AF17CD">
            <w:pPr>
              <w:spacing w:line="360" w:lineRule="auto"/>
              <w:jc w:val="center"/>
              <w:rPr>
                <w:rFonts w:hint="eastAsia" w:ascii="宋体" w:hAnsi="宋体" w:cs="宋体"/>
                <w:color w:val="auto"/>
                <w:sz w:val="24"/>
                <w:highlight w:val="none"/>
              </w:rPr>
            </w:pPr>
          </w:p>
        </w:tc>
        <w:tc>
          <w:tcPr>
            <w:tcW w:w="992" w:type="dxa"/>
            <w:vAlign w:val="center"/>
          </w:tcPr>
          <w:p w14:paraId="2B765F3A">
            <w:pPr>
              <w:snapToGrid w:val="0"/>
              <w:spacing w:line="360" w:lineRule="auto"/>
              <w:jc w:val="center"/>
              <w:rPr>
                <w:rFonts w:hint="eastAsia" w:ascii="宋体" w:hAnsi="宋体" w:cs="宋体"/>
                <w:color w:val="auto"/>
                <w:sz w:val="24"/>
                <w:highlight w:val="none"/>
              </w:rPr>
            </w:pPr>
          </w:p>
        </w:tc>
        <w:tc>
          <w:tcPr>
            <w:tcW w:w="2268" w:type="dxa"/>
            <w:vAlign w:val="center"/>
          </w:tcPr>
          <w:p w14:paraId="2E0A5D27">
            <w:pPr>
              <w:snapToGrid w:val="0"/>
              <w:spacing w:line="360" w:lineRule="auto"/>
              <w:jc w:val="center"/>
              <w:rPr>
                <w:rFonts w:hint="eastAsia" w:ascii="宋体" w:hAnsi="宋体" w:cs="宋体"/>
                <w:color w:val="auto"/>
                <w:sz w:val="24"/>
                <w:highlight w:val="none"/>
              </w:rPr>
            </w:pPr>
          </w:p>
        </w:tc>
        <w:tc>
          <w:tcPr>
            <w:tcW w:w="2410" w:type="dxa"/>
            <w:vAlign w:val="center"/>
          </w:tcPr>
          <w:p w14:paraId="3A17A8BF">
            <w:pPr>
              <w:snapToGrid w:val="0"/>
              <w:spacing w:line="360" w:lineRule="auto"/>
              <w:jc w:val="center"/>
              <w:rPr>
                <w:rFonts w:hint="eastAsia" w:ascii="宋体" w:hAnsi="宋体" w:cs="宋体"/>
                <w:color w:val="auto"/>
                <w:sz w:val="24"/>
                <w:highlight w:val="none"/>
              </w:rPr>
            </w:pPr>
          </w:p>
        </w:tc>
        <w:tc>
          <w:tcPr>
            <w:tcW w:w="2268" w:type="dxa"/>
            <w:vAlign w:val="center"/>
          </w:tcPr>
          <w:p w14:paraId="33DC52BD">
            <w:pPr>
              <w:snapToGrid w:val="0"/>
              <w:spacing w:line="360" w:lineRule="auto"/>
              <w:jc w:val="center"/>
              <w:rPr>
                <w:rFonts w:hint="eastAsia" w:ascii="宋体" w:hAnsi="宋体" w:cs="宋体"/>
                <w:color w:val="auto"/>
                <w:sz w:val="24"/>
                <w:highlight w:val="none"/>
              </w:rPr>
            </w:pPr>
          </w:p>
        </w:tc>
        <w:tc>
          <w:tcPr>
            <w:tcW w:w="2126" w:type="dxa"/>
            <w:vAlign w:val="center"/>
          </w:tcPr>
          <w:p w14:paraId="4D128C5B">
            <w:pPr>
              <w:spacing w:line="360" w:lineRule="auto"/>
              <w:jc w:val="center"/>
              <w:rPr>
                <w:rFonts w:hint="eastAsia" w:ascii="宋体" w:hAnsi="宋体" w:cs="宋体"/>
                <w:color w:val="auto"/>
                <w:sz w:val="24"/>
                <w:highlight w:val="none"/>
              </w:rPr>
            </w:pPr>
          </w:p>
        </w:tc>
        <w:tc>
          <w:tcPr>
            <w:tcW w:w="2127" w:type="dxa"/>
          </w:tcPr>
          <w:p w14:paraId="0DB4A2C0">
            <w:pPr>
              <w:spacing w:line="360" w:lineRule="auto"/>
              <w:jc w:val="center"/>
              <w:rPr>
                <w:rFonts w:hint="eastAsia" w:ascii="宋体" w:hAnsi="宋体" w:cs="宋体"/>
                <w:color w:val="auto"/>
                <w:sz w:val="24"/>
                <w:highlight w:val="none"/>
              </w:rPr>
            </w:pPr>
          </w:p>
        </w:tc>
        <w:tc>
          <w:tcPr>
            <w:tcW w:w="2126" w:type="dxa"/>
            <w:vAlign w:val="center"/>
          </w:tcPr>
          <w:p w14:paraId="1B9FEFF5">
            <w:pPr>
              <w:spacing w:line="360" w:lineRule="auto"/>
              <w:jc w:val="center"/>
              <w:rPr>
                <w:rFonts w:hint="eastAsia" w:ascii="宋体" w:hAnsi="宋体" w:cs="宋体"/>
                <w:color w:val="auto"/>
                <w:sz w:val="24"/>
                <w:highlight w:val="none"/>
              </w:rPr>
            </w:pPr>
          </w:p>
        </w:tc>
      </w:tr>
      <w:tr w14:paraId="21C03C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19685EBB">
            <w:pPr>
              <w:spacing w:line="360" w:lineRule="auto"/>
              <w:jc w:val="center"/>
              <w:rPr>
                <w:rFonts w:hint="eastAsia" w:ascii="宋体" w:hAnsi="宋体" w:cs="宋体"/>
                <w:color w:val="auto"/>
                <w:sz w:val="24"/>
                <w:highlight w:val="none"/>
              </w:rPr>
            </w:pPr>
          </w:p>
        </w:tc>
        <w:tc>
          <w:tcPr>
            <w:tcW w:w="992" w:type="dxa"/>
            <w:vAlign w:val="center"/>
          </w:tcPr>
          <w:p w14:paraId="054DA0ED">
            <w:pPr>
              <w:snapToGrid w:val="0"/>
              <w:spacing w:line="360" w:lineRule="auto"/>
              <w:jc w:val="center"/>
              <w:rPr>
                <w:rFonts w:hint="eastAsia" w:ascii="宋体" w:hAnsi="宋体" w:cs="宋体"/>
                <w:color w:val="auto"/>
                <w:sz w:val="24"/>
                <w:highlight w:val="none"/>
              </w:rPr>
            </w:pPr>
          </w:p>
        </w:tc>
        <w:tc>
          <w:tcPr>
            <w:tcW w:w="2268" w:type="dxa"/>
            <w:vAlign w:val="center"/>
          </w:tcPr>
          <w:p w14:paraId="1992D7DE">
            <w:pPr>
              <w:snapToGrid w:val="0"/>
              <w:spacing w:line="360" w:lineRule="auto"/>
              <w:jc w:val="center"/>
              <w:rPr>
                <w:rFonts w:hint="eastAsia" w:ascii="宋体" w:hAnsi="宋体" w:cs="宋体"/>
                <w:color w:val="auto"/>
                <w:sz w:val="24"/>
                <w:highlight w:val="none"/>
              </w:rPr>
            </w:pPr>
          </w:p>
        </w:tc>
        <w:tc>
          <w:tcPr>
            <w:tcW w:w="2410" w:type="dxa"/>
            <w:vAlign w:val="center"/>
          </w:tcPr>
          <w:p w14:paraId="228396B5">
            <w:pPr>
              <w:snapToGrid w:val="0"/>
              <w:spacing w:line="360" w:lineRule="auto"/>
              <w:jc w:val="center"/>
              <w:rPr>
                <w:rFonts w:hint="eastAsia" w:ascii="宋体" w:hAnsi="宋体" w:cs="宋体"/>
                <w:color w:val="auto"/>
                <w:sz w:val="24"/>
                <w:highlight w:val="none"/>
              </w:rPr>
            </w:pPr>
          </w:p>
        </w:tc>
        <w:tc>
          <w:tcPr>
            <w:tcW w:w="2268" w:type="dxa"/>
            <w:vAlign w:val="center"/>
          </w:tcPr>
          <w:p w14:paraId="48859B8B">
            <w:pPr>
              <w:snapToGrid w:val="0"/>
              <w:spacing w:line="360" w:lineRule="auto"/>
              <w:jc w:val="center"/>
              <w:rPr>
                <w:rFonts w:hint="eastAsia" w:ascii="宋体" w:hAnsi="宋体" w:cs="宋体"/>
                <w:color w:val="auto"/>
                <w:sz w:val="24"/>
                <w:highlight w:val="none"/>
              </w:rPr>
            </w:pPr>
          </w:p>
        </w:tc>
        <w:tc>
          <w:tcPr>
            <w:tcW w:w="2126" w:type="dxa"/>
            <w:vAlign w:val="center"/>
          </w:tcPr>
          <w:p w14:paraId="6E8137C8">
            <w:pPr>
              <w:spacing w:line="360" w:lineRule="auto"/>
              <w:jc w:val="center"/>
              <w:rPr>
                <w:rFonts w:hint="eastAsia" w:ascii="宋体" w:hAnsi="宋体" w:cs="宋体"/>
                <w:color w:val="auto"/>
                <w:sz w:val="24"/>
                <w:highlight w:val="none"/>
              </w:rPr>
            </w:pPr>
          </w:p>
        </w:tc>
        <w:tc>
          <w:tcPr>
            <w:tcW w:w="2127" w:type="dxa"/>
          </w:tcPr>
          <w:p w14:paraId="32EDD5C0">
            <w:pPr>
              <w:spacing w:line="360" w:lineRule="auto"/>
              <w:jc w:val="center"/>
              <w:rPr>
                <w:rFonts w:hint="eastAsia" w:ascii="宋体" w:hAnsi="宋体" w:cs="宋体"/>
                <w:color w:val="auto"/>
                <w:sz w:val="24"/>
                <w:highlight w:val="none"/>
              </w:rPr>
            </w:pPr>
          </w:p>
        </w:tc>
        <w:tc>
          <w:tcPr>
            <w:tcW w:w="2126" w:type="dxa"/>
            <w:vAlign w:val="center"/>
          </w:tcPr>
          <w:p w14:paraId="7A05A517">
            <w:pPr>
              <w:spacing w:line="360" w:lineRule="auto"/>
              <w:jc w:val="center"/>
              <w:rPr>
                <w:rFonts w:hint="eastAsia" w:ascii="宋体" w:hAnsi="宋体" w:cs="宋体"/>
                <w:color w:val="auto"/>
                <w:sz w:val="24"/>
                <w:highlight w:val="none"/>
              </w:rPr>
            </w:pPr>
          </w:p>
        </w:tc>
      </w:tr>
      <w:tr w14:paraId="21100C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4"/>
            <w:vAlign w:val="center"/>
          </w:tcPr>
          <w:p w14:paraId="67DA474B">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投标报价（小写）</w:t>
            </w:r>
          </w:p>
        </w:tc>
        <w:tc>
          <w:tcPr>
            <w:tcW w:w="8647" w:type="dxa"/>
            <w:gridSpan w:val="4"/>
          </w:tcPr>
          <w:p w14:paraId="722AD54D">
            <w:pPr>
              <w:spacing w:line="360" w:lineRule="auto"/>
              <w:jc w:val="center"/>
              <w:rPr>
                <w:rFonts w:hint="eastAsia" w:ascii="宋体" w:hAnsi="宋体" w:cs="宋体"/>
                <w:color w:val="auto"/>
                <w:sz w:val="24"/>
                <w:highlight w:val="none"/>
              </w:rPr>
            </w:pPr>
          </w:p>
        </w:tc>
      </w:tr>
      <w:tr w14:paraId="42EEDC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4"/>
            <w:vAlign w:val="center"/>
          </w:tcPr>
          <w:p w14:paraId="1CE78D33">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投标报价（大写）</w:t>
            </w:r>
          </w:p>
        </w:tc>
        <w:tc>
          <w:tcPr>
            <w:tcW w:w="8647" w:type="dxa"/>
            <w:gridSpan w:val="4"/>
          </w:tcPr>
          <w:p w14:paraId="54D6B592">
            <w:pPr>
              <w:spacing w:line="360" w:lineRule="auto"/>
              <w:jc w:val="center"/>
              <w:rPr>
                <w:rFonts w:hint="eastAsia" w:ascii="宋体" w:hAnsi="宋体" w:cs="宋体"/>
                <w:color w:val="auto"/>
                <w:sz w:val="24"/>
                <w:highlight w:val="none"/>
              </w:rPr>
            </w:pPr>
          </w:p>
        </w:tc>
      </w:tr>
    </w:tbl>
    <w:p w14:paraId="66AC14F5">
      <w:pPr>
        <w:snapToGrid w:val="0"/>
        <w:spacing w:line="360" w:lineRule="auto"/>
        <w:ind w:left="480"/>
        <w:rPr>
          <w:rFonts w:hint="eastAsia" w:ascii="宋体" w:hAnsi="宋体" w:cs="宋体"/>
          <w:b/>
          <w:color w:val="auto"/>
          <w:kern w:val="0"/>
          <w:sz w:val="24"/>
          <w:highlight w:val="none"/>
          <w:lang w:val="zh-CN"/>
        </w:rPr>
      </w:pPr>
      <w:r>
        <w:rPr>
          <w:rFonts w:hint="eastAsia" w:ascii="宋体" w:hAnsi="宋体" w:cs="宋体"/>
          <w:b/>
          <w:color w:val="auto"/>
          <w:kern w:val="0"/>
          <w:sz w:val="24"/>
          <w:highlight w:val="none"/>
          <w:lang w:val="zh-CN"/>
        </w:rPr>
        <w:t>注：</w:t>
      </w:r>
    </w:p>
    <w:p w14:paraId="4168B376">
      <w:pPr>
        <w:spacing w:line="360" w:lineRule="auto"/>
        <w:ind w:left="-2" w:leftChars="-1" w:firstLine="480" w:firstLineChars="20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1、投标人需按本表格式填写</w:t>
      </w:r>
      <w:r>
        <w:rPr>
          <w:rFonts w:hint="eastAsia" w:ascii="宋体" w:hAnsi="宋体" w:cs="宋体"/>
          <w:b/>
          <w:color w:val="auto"/>
          <w:kern w:val="0"/>
          <w:sz w:val="24"/>
          <w:highlight w:val="none"/>
          <w:lang w:val="zh-CN"/>
        </w:rPr>
        <w:t>，</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color w:val="auto"/>
          <w:kern w:val="0"/>
          <w:sz w:val="24"/>
          <w:highlight w:val="none"/>
          <w:lang w:val="zh-CN"/>
        </w:rPr>
        <w:t>。</w:t>
      </w:r>
    </w:p>
    <w:p w14:paraId="4FBFDC25">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lang w:val="zh-CN"/>
        </w:rPr>
        <w:t>2、有关本项目实施所涉及的一切费用均计入报价。</w:t>
      </w:r>
      <w:r>
        <w:rPr>
          <w:rFonts w:hint="eastAsia" w:ascii="宋体" w:hAnsi="宋体" w:cs="宋体"/>
          <w:color w:val="auto"/>
          <w:kern w:val="0"/>
          <w:sz w:val="24"/>
          <w:highlight w:val="none"/>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签订条件；总价不为零，报价明细表中（删除）部分产品、服务单价为零的，视作已包含在总价中。</w:t>
      </w:r>
      <w:r>
        <w:rPr>
          <w:rFonts w:hint="eastAsia" w:ascii="宋体" w:hAnsi="宋体" w:cs="宋体"/>
          <w:b/>
          <w:color w:val="auto"/>
          <w:kern w:val="0"/>
          <w:sz w:val="24"/>
          <w:highlight w:val="none"/>
          <w:lang w:val="zh-CN"/>
        </w:rPr>
        <w:t>采购内容未包含在《开标一览表（报价表）》名称栏中，投标人不能作出合理解释的，</w:t>
      </w:r>
      <w:r>
        <w:rPr>
          <w:rFonts w:hint="eastAsia" w:ascii="宋体" w:hAnsi="宋体" w:cs="宋体"/>
          <w:b/>
          <w:color w:val="auto"/>
          <w:kern w:val="0"/>
          <w:sz w:val="24"/>
          <w:highlight w:val="none"/>
        </w:rPr>
        <w:t>视为</w:t>
      </w:r>
      <w:r>
        <w:rPr>
          <w:rFonts w:hint="eastAsia" w:ascii="宋体" w:hAnsi="宋体" w:cs="宋体"/>
          <w:b/>
          <w:color w:val="auto"/>
          <w:sz w:val="24"/>
          <w:highlight w:val="none"/>
        </w:rPr>
        <w:t>投标文件含有采购人不能接受的附加条件的，投标无效。</w:t>
      </w:r>
    </w:p>
    <w:p w14:paraId="196179C4">
      <w:pPr>
        <w:snapToGrid w:val="0"/>
        <w:spacing w:line="360" w:lineRule="auto"/>
        <w:ind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3、特别提示：采购代理机构将对项目名称和项目编号，中标供应商名称、地址和中标金额，主要中标标的名称、服务范围、服务要求、服务时间、服务标准等予以公示。</w:t>
      </w:r>
    </w:p>
    <w:p w14:paraId="4C4B04A6">
      <w:pPr>
        <w:pStyle w:val="694"/>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pPr>
    </w:p>
    <w:p w14:paraId="75192103">
      <w:pPr>
        <w:pStyle w:val="694"/>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sectPr>
          <w:pgSz w:w="16838" w:h="11906" w:orient="landscape"/>
          <w:pgMar w:top="1418" w:right="1247" w:bottom="1418" w:left="1276" w:header="851" w:footer="992" w:gutter="0"/>
          <w:pgNumType w:fmt="decimal"/>
          <w:cols w:space="720" w:num="1"/>
          <w:titlePg/>
          <w:docGrid w:linePitch="312" w:charSpace="0"/>
        </w:sectPr>
      </w:pPr>
    </w:p>
    <w:p w14:paraId="3607BB0B">
      <w:pPr>
        <w:pStyle w:val="694"/>
        <w:keepNext w:val="0"/>
        <w:pageBreakBefore w:val="0"/>
        <w:numPr>
          <w:ilvl w:val="0"/>
          <w:numId w:val="3"/>
        </w:numPr>
        <w:tabs>
          <w:tab w:val="clear" w:pos="720"/>
        </w:tabs>
        <w:snapToGrid w:val="0"/>
        <w:spacing w:before="120" w:after="120"/>
        <w:ind w:firstLine="643"/>
        <w:outlineLvl w:val="9"/>
        <w:rPr>
          <w:rFonts w:hint="eastAsia"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报价情况说明</w:t>
      </w:r>
      <w:r>
        <w:rPr>
          <w:rFonts w:hint="eastAsia" w:ascii="宋体" w:hAnsi="宋体" w:eastAsia="宋体" w:cs="宋体"/>
          <w:color w:val="auto"/>
          <w:sz w:val="32"/>
          <w:szCs w:val="32"/>
          <w:highlight w:val="none"/>
        </w:rPr>
        <w:t>（如果有）</w:t>
      </w:r>
    </w:p>
    <w:p w14:paraId="77F796A7">
      <w:pPr>
        <w:widowControl/>
        <w:spacing w:line="360" w:lineRule="auto"/>
        <w:ind w:firstLine="120" w:firstLineChars="50"/>
        <w:jc w:val="left"/>
        <w:rPr>
          <w:rFonts w:hint="eastAsia" w:ascii="宋体" w:hAnsi="宋体" w:eastAsia="宋体" w:cs="宋体"/>
          <w:b/>
          <w:color w:val="auto"/>
          <w:sz w:val="24"/>
          <w:highlight w:val="none"/>
          <w:lang w:eastAsia="zh-CN"/>
        </w:rPr>
      </w:pPr>
      <w:r>
        <w:rPr>
          <w:rFonts w:hint="eastAsia" w:ascii="宋体" w:hAnsi="宋体" w:eastAsia="宋体" w:cs="宋体"/>
          <w:b/>
          <w:color w:val="auto"/>
          <w:sz w:val="24"/>
          <w:highlight w:val="none"/>
          <w:lang w:val="en-US" w:eastAsia="zh-CN"/>
        </w:rPr>
        <w:t>若投标人</w:t>
      </w:r>
      <w:r>
        <w:rPr>
          <w:rFonts w:hint="eastAsia" w:ascii="宋体" w:hAnsi="宋体" w:eastAsia="宋体" w:cs="宋体"/>
          <w:b/>
          <w:color w:val="auto"/>
          <w:sz w:val="24"/>
          <w:highlight w:val="none"/>
        </w:rPr>
        <w:t>报价</w:t>
      </w:r>
      <w:r>
        <w:rPr>
          <w:rFonts w:hint="eastAsia" w:ascii="宋体" w:hAnsi="宋体" w:eastAsia="宋体" w:cs="宋体"/>
          <w:b/>
          <w:color w:val="auto"/>
          <w:sz w:val="24"/>
          <w:highlight w:val="none"/>
          <w:lang w:val="en-US" w:eastAsia="zh-CN"/>
        </w:rPr>
        <w:t>低于本项目预算50%</w:t>
      </w:r>
      <w:r>
        <w:rPr>
          <w:rFonts w:hint="eastAsia" w:ascii="宋体" w:hAnsi="宋体" w:eastAsia="宋体" w:cs="宋体"/>
          <w:b/>
          <w:color w:val="auto"/>
          <w:sz w:val="24"/>
          <w:highlight w:val="none"/>
        </w:rPr>
        <w:t>，有可能影响产品质量或者不能诚信履约的，</w:t>
      </w:r>
      <w:r>
        <w:rPr>
          <w:rFonts w:hint="eastAsia" w:ascii="宋体" w:hAnsi="宋体" w:eastAsia="宋体" w:cs="宋体"/>
          <w:b/>
          <w:color w:val="auto"/>
          <w:sz w:val="24"/>
          <w:highlight w:val="none"/>
          <w:lang w:val="en-US" w:eastAsia="zh-CN"/>
        </w:rPr>
        <w:t>建议</w:t>
      </w:r>
      <w:r>
        <w:rPr>
          <w:rFonts w:hint="eastAsia" w:ascii="宋体" w:hAnsi="宋体" w:eastAsia="宋体" w:cs="宋体"/>
          <w:b/>
          <w:color w:val="auto"/>
          <w:sz w:val="24"/>
          <w:highlight w:val="none"/>
        </w:rPr>
        <w:t>提供书面说明或者提交相关证明材料证明其报价合理性的</w:t>
      </w:r>
      <w:r>
        <w:rPr>
          <w:rFonts w:hint="eastAsia" w:ascii="宋体" w:hAnsi="宋体" w:eastAsia="宋体" w:cs="宋体"/>
          <w:b/>
          <w:color w:val="auto"/>
          <w:sz w:val="24"/>
          <w:highlight w:val="none"/>
          <w:lang w:eastAsia="zh-CN"/>
        </w:rPr>
        <w:t>。</w:t>
      </w:r>
    </w:p>
    <w:p w14:paraId="4059408E">
      <w:pPr>
        <w:adjustRightInd/>
        <w:spacing w:line="360" w:lineRule="auto"/>
        <w:jc w:val="center"/>
        <w:outlineLvl w:val="0"/>
        <w:rPr>
          <w:rFonts w:hint="eastAsia" w:cs="仿宋_GB2312" w:asciiTheme="majorEastAsia" w:hAnsiTheme="majorEastAsia" w:eastAsiaTheme="majorEastAsia"/>
          <w:b/>
          <w:color w:val="auto"/>
          <w:sz w:val="32"/>
          <w:szCs w:val="32"/>
          <w:highlight w:val="none"/>
          <w:lang w:val="en-US" w:eastAsia="zh-CN"/>
        </w:rPr>
      </w:pPr>
    </w:p>
    <w:p w14:paraId="2AF092E1">
      <w:pPr>
        <w:adjustRightInd/>
        <w:spacing w:line="360" w:lineRule="auto"/>
        <w:jc w:val="center"/>
        <w:outlineLvl w:val="0"/>
        <w:rPr>
          <w:rFonts w:hint="eastAsia" w:cs="仿宋_GB2312" w:asciiTheme="majorEastAsia" w:hAnsiTheme="majorEastAsia" w:eastAsiaTheme="majorEastAsia"/>
          <w:b/>
          <w:color w:val="auto"/>
          <w:sz w:val="32"/>
          <w:szCs w:val="32"/>
          <w:highlight w:val="none"/>
          <w:lang w:val="zh-CN" w:eastAsia="zh-CN"/>
        </w:rPr>
      </w:pPr>
      <w:r>
        <w:rPr>
          <w:rFonts w:hint="eastAsia" w:cs="仿宋_GB2312" w:asciiTheme="majorEastAsia" w:hAnsiTheme="majorEastAsia" w:eastAsiaTheme="majorEastAsia"/>
          <w:b/>
          <w:color w:val="auto"/>
          <w:sz w:val="32"/>
          <w:szCs w:val="32"/>
          <w:highlight w:val="none"/>
          <w:lang w:val="en-US" w:eastAsia="zh-CN"/>
        </w:rPr>
        <w:t>三、</w:t>
      </w:r>
      <w:r>
        <w:rPr>
          <w:rFonts w:hint="eastAsia" w:cs="仿宋_GB2312" w:asciiTheme="majorEastAsia" w:hAnsiTheme="majorEastAsia" w:eastAsiaTheme="majorEastAsia"/>
          <w:b/>
          <w:color w:val="auto"/>
          <w:sz w:val="32"/>
          <w:szCs w:val="32"/>
          <w:highlight w:val="none"/>
          <w:lang w:val="zh-CN" w:eastAsia="zh-CN"/>
        </w:rPr>
        <w:t>中小企业声明函或残疾人福利性单位声明函或由省级以上监狱管理局、戒毒管理局（含新疆生产建设兵团）出具的属于监狱企业的证明文件（</w:t>
      </w:r>
      <w:r>
        <w:rPr>
          <w:rFonts w:hint="default" w:cs="仿宋_GB2312" w:asciiTheme="majorEastAsia" w:hAnsiTheme="majorEastAsia" w:eastAsiaTheme="majorEastAsia"/>
          <w:b/>
          <w:color w:val="auto"/>
          <w:sz w:val="32"/>
          <w:szCs w:val="32"/>
          <w:highlight w:val="none"/>
          <w:lang w:eastAsia="zh-CN"/>
        </w:rPr>
        <w:t>如果有</w:t>
      </w:r>
      <w:r>
        <w:rPr>
          <w:rFonts w:hint="eastAsia" w:cs="仿宋_GB2312" w:asciiTheme="majorEastAsia" w:hAnsiTheme="majorEastAsia" w:eastAsiaTheme="majorEastAsia"/>
          <w:b/>
          <w:color w:val="auto"/>
          <w:sz w:val="32"/>
          <w:szCs w:val="32"/>
          <w:highlight w:val="none"/>
          <w:lang w:val="zh-CN" w:eastAsia="zh-CN"/>
        </w:rPr>
        <w:t>）</w:t>
      </w:r>
    </w:p>
    <w:p w14:paraId="3D2ED280">
      <w:pPr>
        <w:snapToGrid w:val="0"/>
        <w:spacing w:line="360" w:lineRule="auto"/>
        <w:ind w:firstLine="480" w:firstLineChars="200"/>
        <w:jc w:val="left"/>
        <w:rPr>
          <w:rFonts w:hint="default" w:cs="仿宋_GB2312" w:asciiTheme="majorEastAsia" w:hAnsiTheme="majorEastAsia" w:eastAsiaTheme="majorEastAsia"/>
          <w:color w:val="auto"/>
          <w:kern w:val="0"/>
          <w:sz w:val="24"/>
          <w:highlight w:val="none"/>
          <w:lang w:val="en-US" w:eastAsia="zh-CN"/>
        </w:rPr>
        <w:sectPr>
          <w:pgSz w:w="11906" w:h="16838"/>
          <w:pgMar w:top="779" w:right="1418" w:bottom="468" w:left="1418" w:header="851" w:footer="992" w:gutter="0"/>
          <w:pgNumType w:fmt="decimal"/>
          <w:cols w:space="720" w:num="1"/>
          <w:titlePg/>
          <w:docGrid w:linePitch="312" w:charSpace="0"/>
        </w:sectPr>
      </w:pPr>
      <w:r>
        <w:rPr>
          <w:rFonts w:hint="eastAsia" w:cs="仿宋_GB2312" w:asciiTheme="majorEastAsia" w:hAnsiTheme="majorEastAsia" w:eastAsiaTheme="majorEastAsia"/>
          <w:color w:val="auto"/>
          <w:kern w:val="0"/>
          <w:sz w:val="24"/>
          <w:highlight w:val="none"/>
          <w:lang w:val="en-US" w:eastAsia="zh-CN"/>
        </w:rPr>
        <w:t>（招标公告落实政府采购政策需满足的资格要求为“无”即本项目或标项未预留份额专门面向中小企业时，符合《政府采购促进中小企业发展管理办法》规定的小微企业拟享受价格扣除政策的，需提供中小企业声明函或残疾人福利性单位声明函或由省级以上监狱管理局、戒毒管理局（含新疆生产建设兵团）出具的属于监狱企业的证明文件。</w:t>
      </w:r>
    </w:p>
    <w:p w14:paraId="7340F4D6">
      <w:pPr>
        <w:pStyle w:val="3"/>
        <w:keepNext w:val="0"/>
        <w:keepLines w:val="0"/>
        <w:pageBreakBefore/>
        <w:widowControl/>
        <w:spacing w:before="100" w:beforeAutospacing="1" w:after="100" w:afterAutospacing="1" w:line="360" w:lineRule="auto"/>
        <w:ind w:left="1290" w:firstLine="3092" w:firstLineChars="700"/>
        <w:rPr>
          <w:rFonts w:hint="eastAsia" w:ascii="宋体" w:hAnsi="宋体" w:cs="宋体"/>
          <w:color w:val="auto"/>
          <w:highlight w:val="none"/>
        </w:rPr>
      </w:pPr>
      <w:bookmarkStart w:id="39" w:name="_Toc465665161"/>
      <w:r>
        <w:rPr>
          <w:rFonts w:hint="eastAsia" w:ascii="宋体" w:hAnsi="宋体" w:cs="宋体"/>
          <w:color w:val="auto"/>
          <w:highlight w:val="none"/>
        </w:rPr>
        <w:t>附件</w:t>
      </w:r>
      <w:bookmarkEnd w:id="39"/>
    </w:p>
    <w:p w14:paraId="18F27ED8">
      <w:pPr>
        <w:spacing w:line="360" w:lineRule="auto"/>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附件1：</w:t>
      </w:r>
    </w:p>
    <w:p w14:paraId="178D3FF9">
      <w:pPr>
        <w:spacing w:line="360" w:lineRule="auto"/>
        <w:jc w:val="center"/>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t>残疾人福利性单位声明函</w:t>
      </w:r>
    </w:p>
    <w:p w14:paraId="246240BD">
      <w:pPr>
        <w:spacing w:line="360" w:lineRule="auto"/>
        <w:rPr>
          <w:rFonts w:hint="eastAsia" w:ascii="宋体" w:hAnsi="宋体" w:cs="宋体"/>
          <w:b/>
          <w:color w:val="auto"/>
          <w:spacing w:val="6"/>
          <w:sz w:val="30"/>
          <w:szCs w:val="30"/>
          <w:highlight w:val="none"/>
        </w:rPr>
      </w:pPr>
    </w:p>
    <w:p w14:paraId="481A6EAD">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cs="宋体"/>
          <w:color w:val="auto"/>
          <w:sz w:val="24"/>
          <w:highlight w:val="none"/>
          <w:u w:val="single"/>
          <w:lang w:eastAsia="zh-CN"/>
        </w:rPr>
        <w:t>浙江省公路与运输管理中心</w:t>
      </w:r>
      <w:r>
        <w:rPr>
          <w:rFonts w:hint="eastAsia" w:ascii="宋体" w:hAnsi="宋体" w:cs="宋体"/>
          <w:color w:val="auto"/>
          <w:sz w:val="24"/>
          <w:highlight w:val="none"/>
        </w:rPr>
        <w:t>单位的</w:t>
      </w:r>
      <w:r>
        <w:rPr>
          <w:rFonts w:hint="eastAsia" w:ascii="宋体" w:hAnsi="宋体" w:cs="宋体"/>
          <w:color w:val="auto"/>
          <w:sz w:val="24"/>
          <w:highlight w:val="none"/>
          <w:u w:val="single"/>
          <w:lang w:eastAsia="zh-CN"/>
        </w:rPr>
        <w:t>农村公路安全专项调查评估</w:t>
      </w:r>
      <w:r>
        <w:rPr>
          <w:rFonts w:hint="eastAsia" w:ascii="宋体" w:hAnsi="宋体" w:cs="宋体"/>
          <w:color w:val="auto"/>
          <w:sz w:val="24"/>
          <w:highlight w:val="none"/>
        </w:rPr>
        <w:t>项目采购活动提供本单位制造的货物（由本单位承担工程/提供服务），或者提供其他残疾人福利性单位制造的货物（不包括使用非残疾人福利性单位注册商标的货物）。</w:t>
      </w:r>
    </w:p>
    <w:p w14:paraId="7058CD49">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14:paraId="5C40B46A">
      <w:pPr>
        <w:spacing w:line="360" w:lineRule="auto"/>
        <w:ind w:firstLine="480" w:firstLineChars="200"/>
        <w:rPr>
          <w:rFonts w:hint="eastAsia" w:ascii="宋体" w:hAnsi="宋体" w:cs="宋体"/>
          <w:color w:val="auto"/>
          <w:sz w:val="24"/>
          <w:highlight w:val="none"/>
        </w:rPr>
      </w:pPr>
    </w:p>
    <w:p w14:paraId="4DF0E103">
      <w:pPr>
        <w:spacing w:line="360" w:lineRule="auto"/>
        <w:ind w:firstLine="480" w:firstLineChars="200"/>
        <w:rPr>
          <w:rFonts w:hint="eastAsia" w:ascii="宋体" w:hAnsi="宋体" w:cs="宋体"/>
          <w:color w:val="auto"/>
          <w:sz w:val="24"/>
          <w:highlight w:val="none"/>
        </w:rPr>
      </w:pPr>
    </w:p>
    <w:p w14:paraId="272935DF">
      <w:pPr>
        <w:tabs>
          <w:tab w:val="left" w:pos="4860"/>
        </w:tabs>
        <w:spacing w:line="360" w:lineRule="auto"/>
        <w:ind w:right="1560" w:firstLine="480" w:firstLineChars="200"/>
        <w:jc w:val="center"/>
        <w:rPr>
          <w:rFonts w:hint="eastAsia"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投标人名称（电子签名）</w:t>
      </w:r>
      <w:r>
        <w:rPr>
          <w:rFonts w:hint="eastAsia" w:ascii="宋体" w:hAnsi="宋体" w:cs="宋体"/>
          <w:color w:val="auto"/>
          <w:sz w:val="24"/>
          <w:highlight w:val="none"/>
        </w:rPr>
        <w:t>：</w:t>
      </w:r>
    </w:p>
    <w:p w14:paraId="531F54D9">
      <w:pPr>
        <w:tabs>
          <w:tab w:val="left" w:pos="4860"/>
        </w:tabs>
        <w:spacing w:line="360" w:lineRule="auto"/>
        <w:ind w:right="1560" w:firstLine="480" w:firstLineChars="200"/>
        <w:jc w:val="center"/>
        <w:rPr>
          <w:rFonts w:hint="eastAsia" w:ascii="宋体" w:hAnsi="宋体" w:cs="宋体"/>
          <w:color w:val="auto"/>
          <w:sz w:val="24"/>
          <w:highlight w:val="none"/>
        </w:rPr>
      </w:pPr>
      <w:r>
        <w:rPr>
          <w:rFonts w:hint="eastAsia" w:ascii="宋体" w:hAnsi="宋体" w:cs="宋体"/>
          <w:color w:val="auto"/>
          <w:sz w:val="24"/>
          <w:highlight w:val="none"/>
        </w:rPr>
        <w:t xml:space="preserve">       日  期：</w:t>
      </w:r>
    </w:p>
    <w:p w14:paraId="3F0EB631">
      <w:pPr>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br w:type="page"/>
      </w:r>
    </w:p>
    <w:p w14:paraId="22815D07">
      <w:pPr>
        <w:spacing w:line="360" w:lineRule="auto"/>
        <w:jc w:val="left"/>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附件2：质疑函范本及制作说明</w:t>
      </w:r>
    </w:p>
    <w:p w14:paraId="44F36807">
      <w:pPr>
        <w:spacing w:line="360" w:lineRule="auto"/>
        <w:jc w:val="center"/>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14:paraId="32CAAD50">
      <w:pPr>
        <w:snapToGrid w:val="0"/>
        <w:spacing w:before="240" w:beforeLines="100" w:line="360" w:lineRule="auto"/>
        <w:rPr>
          <w:rFonts w:hint="eastAsia" w:ascii="宋体" w:hAnsi="宋体" w:cs="宋体"/>
          <w:bCs/>
          <w:color w:val="auto"/>
          <w:sz w:val="24"/>
          <w:highlight w:val="none"/>
        </w:rPr>
      </w:pPr>
      <w:r>
        <w:rPr>
          <w:rFonts w:hint="eastAsia" w:ascii="宋体" w:hAnsi="宋体" w:cs="宋体"/>
          <w:bCs/>
          <w:color w:val="auto"/>
          <w:sz w:val="24"/>
          <w:highlight w:val="none"/>
        </w:rPr>
        <w:t>一、质疑供应商基本信息</w:t>
      </w:r>
    </w:p>
    <w:p w14:paraId="39215472">
      <w:pPr>
        <w:snapToGrid w:val="0"/>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质疑供应商：</w:t>
      </w:r>
      <w:r>
        <w:rPr>
          <w:rFonts w:hint="eastAsia" w:ascii="宋体" w:hAnsi="宋体" w:cs="宋体"/>
          <w:color w:val="auto"/>
          <w:sz w:val="24"/>
          <w:highlight w:val="none"/>
          <w:u w:val="dotted"/>
        </w:rPr>
        <w:t xml:space="preserve">                                        </w:t>
      </w:r>
    </w:p>
    <w:p w14:paraId="008093DF">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3696980C">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239BD76B">
      <w:pPr>
        <w:snapToGrid w:val="0"/>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p>
    <w:p w14:paraId="5713EC18">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061D74BA">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地址： </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60E5136A">
      <w:pPr>
        <w:snapToGrid w:val="0"/>
        <w:spacing w:line="360" w:lineRule="auto"/>
        <w:rPr>
          <w:rFonts w:hint="eastAsia" w:ascii="宋体" w:hAnsi="宋体" w:cs="宋体"/>
          <w:bCs/>
          <w:color w:val="auto"/>
          <w:sz w:val="24"/>
          <w:highlight w:val="none"/>
        </w:rPr>
      </w:pPr>
      <w:r>
        <w:rPr>
          <w:rFonts w:hint="eastAsia" w:ascii="宋体" w:hAnsi="宋体" w:cs="宋体"/>
          <w:bCs/>
          <w:color w:val="auto"/>
          <w:sz w:val="24"/>
          <w:highlight w:val="none"/>
        </w:rPr>
        <w:t>二、质疑项目基本情况</w:t>
      </w:r>
    </w:p>
    <w:p w14:paraId="60AC7BC4">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质疑项目的名称：</w:t>
      </w:r>
      <w:r>
        <w:rPr>
          <w:rFonts w:hint="eastAsia" w:ascii="宋体" w:hAnsi="宋体" w:cs="宋体"/>
          <w:color w:val="auto"/>
          <w:sz w:val="24"/>
          <w:highlight w:val="none"/>
          <w:u w:val="dotted"/>
        </w:rPr>
        <w:t xml:space="preserve">                                      </w:t>
      </w:r>
    </w:p>
    <w:p w14:paraId="13B12188">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质疑项目的编号：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4924C39F">
      <w:pPr>
        <w:snapToGrid w:val="0"/>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p>
    <w:p w14:paraId="604250ED">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采购文件获取日期：</w:t>
      </w:r>
      <w:r>
        <w:rPr>
          <w:rFonts w:hint="eastAsia" w:ascii="宋体" w:hAnsi="宋体" w:cs="宋体"/>
          <w:color w:val="auto"/>
          <w:sz w:val="24"/>
          <w:highlight w:val="none"/>
          <w:u w:val="dotted"/>
        </w:rPr>
        <w:t xml:space="preserve">                                           </w:t>
      </w:r>
    </w:p>
    <w:p w14:paraId="60DAA042">
      <w:pPr>
        <w:snapToGrid w:val="0"/>
        <w:spacing w:line="360" w:lineRule="auto"/>
        <w:rPr>
          <w:rFonts w:hint="eastAsia" w:ascii="宋体" w:hAnsi="宋体" w:cs="宋体"/>
          <w:bCs/>
          <w:color w:val="auto"/>
          <w:sz w:val="24"/>
          <w:highlight w:val="none"/>
        </w:rPr>
      </w:pPr>
      <w:r>
        <w:rPr>
          <w:rFonts w:hint="eastAsia" w:ascii="宋体" w:hAnsi="宋体" w:cs="宋体"/>
          <w:bCs/>
          <w:color w:val="auto"/>
          <w:sz w:val="24"/>
          <w:highlight w:val="none"/>
        </w:rPr>
        <w:t>三、质疑事项具体内容</w:t>
      </w:r>
    </w:p>
    <w:p w14:paraId="0B2EE4A3">
      <w:pPr>
        <w:snapToGrid w:val="0"/>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质疑事项1：</w:t>
      </w:r>
      <w:r>
        <w:rPr>
          <w:rFonts w:hint="eastAsia" w:ascii="宋体" w:hAnsi="宋体" w:cs="宋体"/>
          <w:color w:val="auto"/>
          <w:sz w:val="24"/>
          <w:highlight w:val="none"/>
          <w:u w:val="dotted"/>
        </w:rPr>
        <w:t xml:space="preserve">                                         </w:t>
      </w:r>
    </w:p>
    <w:p w14:paraId="0E09674A">
      <w:pPr>
        <w:snapToGrid w:val="0"/>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4FEAF577">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u w:val="dotted"/>
        </w:rPr>
        <w:t xml:space="preserve">                                                       </w:t>
      </w:r>
    </w:p>
    <w:p w14:paraId="7F116B2A">
      <w:pPr>
        <w:snapToGrid w:val="0"/>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57464D2C">
      <w:pPr>
        <w:snapToGrid w:val="0"/>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54264941">
      <w:pPr>
        <w:snapToGrid w:val="0"/>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质疑事项2</w:t>
      </w:r>
    </w:p>
    <w:p w14:paraId="2B46D0E1">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w:t>
      </w:r>
    </w:p>
    <w:p w14:paraId="12F873E6">
      <w:pPr>
        <w:snapToGrid w:val="0"/>
        <w:spacing w:line="360" w:lineRule="auto"/>
        <w:rPr>
          <w:rFonts w:hint="eastAsia" w:ascii="宋体" w:hAnsi="宋体" w:cs="宋体"/>
          <w:bCs/>
          <w:color w:val="auto"/>
          <w:sz w:val="24"/>
          <w:highlight w:val="none"/>
        </w:rPr>
      </w:pPr>
      <w:r>
        <w:rPr>
          <w:rFonts w:hint="eastAsia" w:ascii="宋体" w:hAnsi="宋体" w:cs="宋体"/>
          <w:bCs/>
          <w:color w:val="auto"/>
          <w:sz w:val="24"/>
          <w:highlight w:val="none"/>
        </w:rPr>
        <w:t>四、与质疑事项相关的质疑请求</w:t>
      </w:r>
    </w:p>
    <w:p w14:paraId="7FACF9A9">
      <w:pPr>
        <w:snapToGrid w:val="0"/>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p>
    <w:p w14:paraId="2C3C6C14">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签字(签章)：                   公章：                      </w:t>
      </w:r>
    </w:p>
    <w:p w14:paraId="5F699A69">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日期：    </w:t>
      </w:r>
    </w:p>
    <w:p w14:paraId="0C29A655">
      <w:pPr>
        <w:spacing w:line="360" w:lineRule="auto"/>
        <w:jc w:val="center"/>
        <w:rPr>
          <w:rFonts w:hint="eastAsia" w:ascii="宋体" w:hAnsi="宋体" w:cs="宋体"/>
          <w:b/>
          <w:bCs/>
          <w:color w:val="auto"/>
          <w:sz w:val="24"/>
          <w:highlight w:val="none"/>
        </w:rPr>
      </w:pPr>
    </w:p>
    <w:p w14:paraId="2F5731D8">
      <w:pPr>
        <w:spacing w:line="360" w:lineRule="auto"/>
        <w:rPr>
          <w:rFonts w:hint="eastAsia" w:ascii="宋体" w:hAnsi="宋体" w:cs="宋体"/>
          <w:b/>
          <w:color w:val="auto"/>
          <w:sz w:val="24"/>
          <w:highlight w:val="none"/>
        </w:rPr>
      </w:pPr>
    </w:p>
    <w:p w14:paraId="3A9F87E0">
      <w:pPr>
        <w:spacing w:line="360" w:lineRule="auto"/>
        <w:rPr>
          <w:rFonts w:hint="eastAsia" w:ascii="宋体" w:hAnsi="宋体" w:cs="宋体"/>
          <w:b/>
          <w:color w:val="auto"/>
          <w:sz w:val="24"/>
          <w:highlight w:val="none"/>
        </w:rPr>
      </w:pPr>
    </w:p>
    <w:p w14:paraId="5D79AF7C">
      <w:pPr>
        <w:spacing w:line="360" w:lineRule="auto"/>
        <w:rPr>
          <w:rFonts w:hint="eastAsia" w:ascii="宋体" w:hAnsi="宋体" w:cs="宋体"/>
          <w:b/>
          <w:color w:val="auto"/>
          <w:sz w:val="24"/>
          <w:highlight w:val="none"/>
        </w:rPr>
      </w:pPr>
    </w:p>
    <w:p w14:paraId="7AEB121C">
      <w:pPr>
        <w:spacing w:line="360" w:lineRule="auto"/>
        <w:rPr>
          <w:rFonts w:hint="eastAsia" w:ascii="宋体" w:hAnsi="宋体" w:cs="宋体"/>
          <w:b/>
          <w:color w:val="auto"/>
          <w:sz w:val="24"/>
          <w:highlight w:val="none"/>
        </w:rPr>
      </w:pPr>
      <w:r>
        <w:rPr>
          <w:rFonts w:hint="eastAsia" w:ascii="宋体" w:hAnsi="宋体" w:cs="宋体"/>
          <w:b/>
          <w:color w:val="auto"/>
          <w:sz w:val="24"/>
          <w:highlight w:val="none"/>
        </w:rPr>
        <w:t>质疑函制作说明：</w:t>
      </w:r>
    </w:p>
    <w:p w14:paraId="4684CE0F">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14:paraId="5EE18CE9">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14:paraId="5632B919">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14:paraId="742DA0AD">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14:paraId="6B1C14B7">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5.质疑函的质疑请求应与质疑事项相关。</w:t>
      </w:r>
    </w:p>
    <w:p w14:paraId="00351006">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697930F6">
      <w:pPr>
        <w:widowControl/>
        <w:spacing w:line="360" w:lineRule="auto"/>
        <w:ind w:firstLine="600" w:firstLineChars="200"/>
        <w:jc w:val="left"/>
        <w:rPr>
          <w:rFonts w:hint="eastAsia" w:ascii="宋体" w:hAnsi="宋体" w:cs="宋体"/>
          <w:color w:val="auto"/>
          <w:sz w:val="30"/>
          <w:szCs w:val="30"/>
          <w:highlight w:val="none"/>
        </w:rPr>
      </w:pPr>
    </w:p>
    <w:p w14:paraId="08C9C30D">
      <w:pPr>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br w:type="page"/>
      </w:r>
    </w:p>
    <w:p w14:paraId="73CCA448">
      <w:pPr>
        <w:spacing w:line="360" w:lineRule="auto"/>
        <w:jc w:val="left"/>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附件3：投诉书范本及制作说明</w:t>
      </w:r>
    </w:p>
    <w:p w14:paraId="605F9DDC">
      <w:pPr>
        <w:spacing w:line="360" w:lineRule="auto"/>
        <w:jc w:val="center"/>
        <w:rPr>
          <w:rFonts w:hint="eastAsia" w:ascii="宋体" w:hAnsi="宋体" w:cs="宋体"/>
          <w:b/>
          <w:color w:val="auto"/>
          <w:sz w:val="24"/>
          <w:highlight w:val="none"/>
        </w:rPr>
      </w:pPr>
    </w:p>
    <w:p w14:paraId="2A44D721">
      <w:pPr>
        <w:spacing w:line="360" w:lineRule="auto"/>
        <w:jc w:val="center"/>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14:paraId="5ABFC54D">
      <w:pPr>
        <w:spacing w:line="360" w:lineRule="auto"/>
        <w:rPr>
          <w:rFonts w:hint="eastAsia" w:ascii="宋体" w:hAnsi="宋体" w:cs="宋体"/>
          <w:color w:val="auto"/>
          <w:sz w:val="24"/>
          <w:highlight w:val="none"/>
        </w:rPr>
      </w:pPr>
      <w:r>
        <w:rPr>
          <w:rFonts w:hint="eastAsia" w:ascii="宋体" w:hAnsi="宋体" w:cs="宋体"/>
          <w:color w:val="auto"/>
          <w:sz w:val="24"/>
          <w:highlight w:val="none"/>
        </w:rPr>
        <w:t>一、投诉相关主体基本情况</w:t>
      </w:r>
    </w:p>
    <w:p w14:paraId="32C552F3">
      <w:pPr>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投诉人：</w:t>
      </w:r>
      <w:r>
        <w:rPr>
          <w:rFonts w:hint="eastAsia" w:ascii="宋体" w:hAnsi="宋体" w:cs="宋体"/>
          <w:color w:val="auto"/>
          <w:sz w:val="24"/>
          <w:highlight w:val="none"/>
          <w:u w:val="dotted"/>
        </w:rPr>
        <w:t xml:space="preserve">                                               </w:t>
      </w:r>
    </w:p>
    <w:p w14:paraId="5985E684">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4A1F38A3">
      <w:pPr>
        <w:tabs>
          <w:tab w:val="left" w:pos="6510"/>
        </w:tabs>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法定代表人/主要负责人：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575D51FE">
      <w:pPr>
        <w:tabs>
          <w:tab w:val="left" w:pos="6510"/>
        </w:tabs>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6ED76D32">
      <w:pPr>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40014688">
      <w:pPr>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dotted"/>
        </w:rPr>
        <w:t xml:space="preserve">                   </w:t>
      </w:r>
    </w:p>
    <w:p w14:paraId="6709EEA6">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被投诉人1：</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7B7B2F45">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7794FC94">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1048C3D8">
      <w:pPr>
        <w:spacing w:line="360" w:lineRule="auto"/>
        <w:rPr>
          <w:rFonts w:hint="eastAsia" w:ascii="宋体" w:hAnsi="宋体" w:cs="宋体"/>
          <w:color w:val="auto"/>
          <w:sz w:val="24"/>
          <w:highlight w:val="none"/>
        </w:rPr>
      </w:pPr>
      <w:r>
        <w:rPr>
          <w:rFonts w:hint="eastAsia" w:ascii="宋体" w:hAnsi="宋体" w:cs="宋体"/>
          <w:color w:val="auto"/>
          <w:sz w:val="24"/>
          <w:highlight w:val="none"/>
        </w:rPr>
        <w:t>被投诉人2</w:t>
      </w:r>
    </w:p>
    <w:p w14:paraId="4A9D68F0">
      <w:pPr>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w:t>
      </w:r>
    </w:p>
    <w:p w14:paraId="1BA5950C">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相关供应商：</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3D9799CD">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593DD36D">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1DC4BCB2">
      <w:pPr>
        <w:spacing w:line="360" w:lineRule="auto"/>
        <w:rPr>
          <w:rFonts w:hint="eastAsia" w:ascii="宋体" w:hAnsi="宋体" w:cs="宋体"/>
          <w:color w:val="auto"/>
          <w:sz w:val="24"/>
          <w:highlight w:val="none"/>
        </w:rPr>
      </w:pPr>
      <w:r>
        <w:rPr>
          <w:rFonts w:hint="eastAsia" w:ascii="宋体" w:hAnsi="宋体" w:cs="宋体"/>
          <w:color w:val="auto"/>
          <w:sz w:val="24"/>
          <w:highlight w:val="none"/>
        </w:rPr>
        <w:t>二、投诉项目基本情况</w:t>
      </w:r>
    </w:p>
    <w:p w14:paraId="67BB39DC">
      <w:pPr>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采购项目名称：</w:t>
      </w:r>
      <w:r>
        <w:rPr>
          <w:rFonts w:hint="eastAsia" w:ascii="宋体" w:hAnsi="宋体" w:cs="宋体"/>
          <w:color w:val="auto"/>
          <w:sz w:val="24"/>
          <w:highlight w:val="none"/>
          <w:u w:val="dotted"/>
        </w:rPr>
        <w:t xml:space="preserve">                                        </w:t>
      </w:r>
    </w:p>
    <w:p w14:paraId="23DC67FA">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采购项目编号：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3F0474A0">
      <w:pPr>
        <w:spacing w:line="360" w:lineRule="auto"/>
        <w:rPr>
          <w:rFonts w:hint="eastAsia" w:ascii="宋体" w:hAnsi="宋体" w:cs="宋体"/>
          <w:color w:val="auto"/>
          <w:sz w:val="24"/>
          <w:highlight w:val="none"/>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26C16483">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代理机构名称：</w:t>
      </w:r>
      <w:r>
        <w:rPr>
          <w:rFonts w:hint="eastAsia" w:ascii="宋体" w:hAnsi="宋体" w:cs="宋体"/>
          <w:color w:val="auto"/>
          <w:sz w:val="24"/>
          <w:highlight w:val="none"/>
          <w:u w:val="dotted"/>
        </w:rPr>
        <w:t xml:space="preserve">                                         </w:t>
      </w:r>
    </w:p>
    <w:p w14:paraId="2F18F36E">
      <w:pPr>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采购文件公告: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21C33375">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采购结果公告: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010F5B6C">
      <w:pPr>
        <w:spacing w:line="360" w:lineRule="auto"/>
        <w:rPr>
          <w:rFonts w:hint="eastAsia" w:ascii="宋体" w:hAnsi="宋体" w:cs="宋体"/>
          <w:color w:val="auto"/>
          <w:sz w:val="24"/>
          <w:highlight w:val="none"/>
        </w:rPr>
      </w:pPr>
      <w:r>
        <w:rPr>
          <w:rFonts w:hint="eastAsia" w:ascii="宋体" w:hAnsi="宋体" w:cs="宋体"/>
          <w:color w:val="auto"/>
          <w:sz w:val="24"/>
          <w:highlight w:val="none"/>
        </w:rPr>
        <w:t>三、质疑基本情况</w:t>
      </w:r>
    </w:p>
    <w:p w14:paraId="66C315DD">
      <w:pPr>
        <w:spacing w:line="360" w:lineRule="auto"/>
        <w:ind w:firstLine="480" w:firstLineChars="200"/>
        <w:rPr>
          <w:rFonts w:hint="eastAsia" w:ascii="宋体" w:hAnsi="宋体" w:cs="宋体"/>
          <w:color w:val="auto"/>
          <w:sz w:val="24"/>
          <w:highlight w:val="none"/>
          <w:u w:val="dotted"/>
        </w:rPr>
      </w:pPr>
      <w:r>
        <w:rPr>
          <w:rFonts w:hint="eastAsia" w:ascii="宋体" w:hAnsi="宋体" w:cs="宋体"/>
          <w:color w:val="auto"/>
          <w:sz w:val="24"/>
          <w:highlight w:val="none"/>
        </w:rPr>
        <w:t>投诉人于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日,向</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提出质疑，质疑事项为：</w:t>
      </w:r>
      <w:r>
        <w:rPr>
          <w:rFonts w:hint="eastAsia" w:ascii="宋体" w:hAnsi="宋体" w:cs="宋体"/>
          <w:color w:val="auto"/>
          <w:sz w:val="24"/>
          <w:highlight w:val="none"/>
          <w:u w:val="dotted"/>
        </w:rPr>
        <w:t xml:space="preserve">                                </w:t>
      </w:r>
    </w:p>
    <w:p w14:paraId="1069A1AD">
      <w:pPr>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3F2E8B17">
      <w:pPr>
        <w:spacing w:line="360" w:lineRule="auto"/>
        <w:ind w:firstLine="360" w:firstLineChars="150"/>
        <w:rPr>
          <w:rFonts w:hint="eastAsia" w:ascii="宋体" w:hAnsi="宋体" w:cs="宋体"/>
          <w:color w:val="auto"/>
          <w:sz w:val="24"/>
          <w:highlight w:val="none"/>
        </w:rPr>
      </w:pPr>
      <w:r>
        <w:rPr>
          <w:rFonts w:hint="eastAsia" w:ascii="宋体" w:hAnsi="宋体" w:cs="宋体"/>
          <w:color w:val="auto"/>
          <w:sz w:val="24"/>
          <w:highlight w:val="none"/>
          <w:u w:val="dotted"/>
        </w:rPr>
        <w:t>采购人/代理机构</w:t>
      </w:r>
      <w:r>
        <w:rPr>
          <w:rFonts w:hint="eastAsia" w:ascii="宋体" w:hAnsi="宋体" w:cs="宋体"/>
          <w:color w:val="auto"/>
          <w:sz w:val="24"/>
          <w:highlight w:val="none"/>
        </w:rPr>
        <w:t>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日,就质疑事项作出了答复/没有在法定期限内作出答复。</w:t>
      </w:r>
    </w:p>
    <w:p w14:paraId="5CC409F8">
      <w:pPr>
        <w:spacing w:line="360" w:lineRule="auto"/>
        <w:rPr>
          <w:rFonts w:hint="eastAsia" w:ascii="宋体" w:hAnsi="宋体" w:cs="宋体"/>
          <w:color w:val="auto"/>
          <w:sz w:val="24"/>
          <w:highlight w:val="none"/>
        </w:rPr>
      </w:pPr>
      <w:r>
        <w:rPr>
          <w:rFonts w:hint="eastAsia" w:ascii="宋体" w:hAnsi="宋体" w:cs="宋体"/>
          <w:color w:val="auto"/>
          <w:sz w:val="24"/>
          <w:highlight w:val="none"/>
        </w:rPr>
        <w:t>四、投诉事项具体内容</w:t>
      </w:r>
    </w:p>
    <w:p w14:paraId="512E1DD4">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投诉事项 1：</w:t>
      </w:r>
      <w:r>
        <w:rPr>
          <w:rFonts w:hint="eastAsia" w:ascii="宋体" w:hAnsi="宋体" w:cs="宋体"/>
          <w:color w:val="auto"/>
          <w:sz w:val="24"/>
          <w:highlight w:val="none"/>
          <w:u w:val="dotted"/>
        </w:rPr>
        <w:t xml:space="preserve">                                       </w:t>
      </w:r>
    </w:p>
    <w:p w14:paraId="74BCA9F1">
      <w:pPr>
        <w:spacing w:line="360" w:lineRule="auto"/>
        <w:rPr>
          <w:rFonts w:hint="eastAsia" w:ascii="宋体" w:hAnsi="宋体" w:cs="宋体"/>
          <w:color w:val="auto"/>
          <w:sz w:val="24"/>
          <w:highlight w:val="none"/>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5CE1D963">
      <w:pPr>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47FCB1C2">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0149339F">
      <w:pPr>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68876907">
      <w:pPr>
        <w:spacing w:line="360" w:lineRule="auto"/>
        <w:rPr>
          <w:rFonts w:hint="eastAsia" w:ascii="宋体" w:hAnsi="宋体" w:cs="宋体"/>
          <w:color w:val="auto"/>
          <w:sz w:val="24"/>
          <w:highlight w:val="none"/>
        </w:rPr>
      </w:pPr>
      <w:r>
        <w:rPr>
          <w:rFonts w:hint="eastAsia" w:ascii="宋体" w:hAnsi="宋体" w:cs="宋体"/>
          <w:color w:val="auto"/>
          <w:sz w:val="24"/>
          <w:highlight w:val="none"/>
        </w:rPr>
        <w:t>投诉事项2</w:t>
      </w:r>
    </w:p>
    <w:p w14:paraId="699E2FB3">
      <w:pPr>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w:t>
      </w:r>
    </w:p>
    <w:p w14:paraId="2D6E18B2">
      <w:pPr>
        <w:spacing w:line="360" w:lineRule="auto"/>
        <w:rPr>
          <w:rFonts w:hint="eastAsia" w:ascii="宋体" w:hAnsi="宋体" w:cs="宋体"/>
          <w:color w:val="auto"/>
          <w:sz w:val="24"/>
          <w:highlight w:val="none"/>
        </w:rPr>
      </w:pPr>
      <w:r>
        <w:rPr>
          <w:rFonts w:hint="eastAsia" w:ascii="宋体" w:hAnsi="宋体" w:cs="宋体"/>
          <w:color w:val="auto"/>
          <w:sz w:val="24"/>
          <w:highlight w:val="none"/>
        </w:rPr>
        <w:t>五、与投诉事项相关的投诉请求</w:t>
      </w:r>
    </w:p>
    <w:p w14:paraId="4ECB9EDE">
      <w:pPr>
        <w:spacing w:line="360" w:lineRule="auto"/>
        <w:rPr>
          <w:rFonts w:hint="eastAsia" w:ascii="宋体" w:hAnsi="宋体" w:cs="宋体"/>
          <w:color w:val="auto"/>
          <w:sz w:val="24"/>
          <w:highlight w:val="none"/>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3CDCEF22">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 xml:space="preserve">                                                                                                    </w:t>
      </w:r>
    </w:p>
    <w:p w14:paraId="3D291EF2">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签字(签章)：                   公章：                      </w:t>
      </w:r>
    </w:p>
    <w:p w14:paraId="4A4B1201">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日期：    </w:t>
      </w:r>
    </w:p>
    <w:p w14:paraId="5F8DD11C">
      <w:pPr>
        <w:spacing w:line="360" w:lineRule="auto"/>
        <w:rPr>
          <w:rFonts w:hint="eastAsia" w:ascii="宋体" w:hAnsi="宋体" w:cs="宋体"/>
          <w:b/>
          <w:color w:val="auto"/>
          <w:sz w:val="24"/>
          <w:highlight w:val="none"/>
        </w:rPr>
      </w:pPr>
    </w:p>
    <w:p w14:paraId="1B9AF0B1">
      <w:pPr>
        <w:spacing w:line="360" w:lineRule="auto"/>
        <w:rPr>
          <w:rFonts w:hint="eastAsia" w:ascii="宋体" w:hAnsi="宋体" w:cs="宋体"/>
          <w:b/>
          <w:color w:val="auto"/>
          <w:sz w:val="24"/>
          <w:highlight w:val="none"/>
        </w:rPr>
      </w:pPr>
    </w:p>
    <w:p w14:paraId="1324C43B">
      <w:pPr>
        <w:spacing w:line="360" w:lineRule="auto"/>
        <w:rPr>
          <w:rFonts w:hint="eastAsia" w:ascii="宋体" w:hAnsi="宋体" w:cs="宋体"/>
          <w:b/>
          <w:color w:val="auto"/>
          <w:sz w:val="24"/>
          <w:highlight w:val="none"/>
        </w:rPr>
      </w:pPr>
      <w:r>
        <w:rPr>
          <w:rFonts w:hint="eastAsia" w:ascii="宋体" w:hAnsi="宋体" w:cs="宋体"/>
          <w:b/>
          <w:color w:val="auto"/>
          <w:sz w:val="24"/>
          <w:highlight w:val="none"/>
        </w:rPr>
        <w:t>投诉书制作说明：</w:t>
      </w:r>
    </w:p>
    <w:p w14:paraId="4155CC20">
      <w:pPr>
        <w:widowControl/>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1.投诉人提起投诉时，应当提交投诉书和必要的证明材料，并按照被投诉人和与投诉事项有关的供应商数量提供投诉书副本。</w:t>
      </w:r>
    </w:p>
    <w:p w14:paraId="46858AAC">
      <w:pPr>
        <w:widowControl/>
        <w:spacing w:line="360"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14:paraId="1AE633D3">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14:paraId="417342E7">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4.投诉书应简要列明质疑事项，质疑函、质疑答复等作为附件材料提供。</w:t>
      </w:r>
    </w:p>
    <w:p w14:paraId="6A36F3DB">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14:paraId="551C6310">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6.投诉书的投诉请求应与投诉事项相关。</w:t>
      </w:r>
    </w:p>
    <w:p w14:paraId="168B7B80">
      <w:pPr>
        <w:widowControl/>
        <w:spacing w:line="360"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677EAE9E">
      <w:pPr>
        <w:spacing w:line="360" w:lineRule="auto"/>
        <w:rPr>
          <w:rFonts w:hint="eastAsia" w:ascii="宋体" w:hAnsi="宋体" w:cs="宋体"/>
          <w:b/>
          <w:color w:val="auto"/>
          <w:sz w:val="24"/>
          <w:highlight w:val="none"/>
        </w:rPr>
      </w:pPr>
    </w:p>
    <w:p w14:paraId="24B05027">
      <w:pPr>
        <w:autoSpaceDE w:val="0"/>
        <w:autoSpaceDN w:val="0"/>
        <w:jc w:val="center"/>
        <w:rPr>
          <w:rFonts w:hint="eastAsia" w:ascii="宋体" w:hAnsi="宋体" w:cs="宋体"/>
          <w:b/>
          <w:color w:val="auto"/>
          <w:spacing w:val="6"/>
          <w:sz w:val="32"/>
          <w:szCs w:val="32"/>
          <w:highlight w:val="none"/>
        </w:rPr>
      </w:pPr>
    </w:p>
    <w:p w14:paraId="2C1E3C8A">
      <w:pPr>
        <w:autoSpaceDE w:val="0"/>
        <w:autoSpaceDN w:val="0"/>
        <w:jc w:val="center"/>
        <w:rPr>
          <w:rFonts w:hint="eastAsia" w:ascii="宋体" w:hAnsi="宋体" w:cs="宋体"/>
          <w:b/>
          <w:color w:val="auto"/>
          <w:spacing w:val="6"/>
          <w:sz w:val="32"/>
          <w:szCs w:val="32"/>
          <w:highlight w:val="none"/>
        </w:rPr>
      </w:pPr>
    </w:p>
    <w:p w14:paraId="6F104B14">
      <w:pPr>
        <w:autoSpaceDE w:val="0"/>
        <w:autoSpaceDN w:val="0"/>
        <w:rPr>
          <w:rFonts w:hint="eastAsia" w:ascii="宋体" w:hAnsi="宋体" w:cs="宋体"/>
          <w:b/>
          <w:bCs/>
          <w:color w:val="auto"/>
          <w:sz w:val="32"/>
          <w:szCs w:val="32"/>
          <w:highlight w:val="none"/>
        </w:rPr>
      </w:pPr>
      <w:r>
        <w:rPr>
          <w:rFonts w:hint="eastAsia" w:ascii="宋体" w:hAnsi="宋体" w:cs="宋体"/>
          <w:b/>
          <w:color w:val="auto"/>
          <w:spacing w:val="6"/>
          <w:sz w:val="32"/>
          <w:szCs w:val="32"/>
          <w:highlight w:val="none"/>
        </w:rPr>
        <w:t>附件4：</w:t>
      </w:r>
      <w:r>
        <w:rPr>
          <w:rFonts w:hint="eastAsia" w:ascii="宋体" w:hAnsi="宋体" w:cs="宋体"/>
          <w:b/>
          <w:bCs/>
          <w:color w:val="auto"/>
          <w:sz w:val="32"/>
          <w:szCs w:val="32"/>
          <w:highlight w:val="none"/>
        </w:rPr>
        <w:t>业务专用章使用说明函</w:t>
      </w:r>
    </w:p>
    <w:p w14:paraId="2A9786FF">
      <w:pPr>
        <w:spacing w:line="360" w:lineRule="auto"/>
        <w:rPr>
          <w:rFonts w:hint="eastAsia" w:ascii="宋体" w:hAnsi="宋体" w:cs="宋体"/>
          <w:color w:val="auto"/>
          <w:sz w:val="24"/>
          <w:highlight w:val="none"/>
          <w:u w:val="single"/>
        </w:rPr>
      </w:pPr>
    </w:p>
    <w:p w14:paraId="62D5119D">
      <w:pPr>
        <w:spacing w:line="360" w:lineRule="auto"/>
        <w:rPr>
          <w:rFonts w:hint="eastAsia" w:ascii="宋体" w:hAnsi="宋体" w:cs="宋体"/>
          <w:color w:val="auto"/>
          <w:sz w:val="24"/>
          <w:highlight w:val="none"/>
        </w:rPr>
      </w:pPr>
      <w:r>
        <w:rPr>
          <w:rFonts w:hint="eastAsia" w:ascii="宋体" w:hAnsi="宋体" w:cs="宋体"/>
          <w:color w:val="auto"/>
          <w:sz w:val="24"/>
          <w:highlight w:val="none"/>
          <w:u w:val="single"/>
          <w:lang w:eastAsia="zh-CN"/>
        </w:rPr>
        <w:t>浙江省公路与运输管理中心</w:t>
      </w:r>
      <w:r>
        <w:rPr>
          <w:rFonts w:hint="eastAsia" w:ascii="宋体" w:hAnsi="宋体" w:cs="宋体"/>
          <w:color w:val="auto"/>
          <w:sz w:val="24"/>
          <w:highlight w:val="none"/>
          <w:u w:val="single"/>
        </w:rPr>
        <w:t>、浙江华耀建设咨询有限公司：</w:t>
      </w:r>
    </w:p>
    <w:p w14:paraId="737DBF00">
      <w:pPr>
        <w:spacing w:line="360" w:lineRule="auto"/>
        <w:ind w:firstLine="480" w:firstLineChars="200"/>
        <w:rPr>
          <w:rFonts w:hint="eastAsia"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(投标人全称)是中华人民共和国依法登记注册的合法企业，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w:t>
      </w:r>
      <w:r>
        <w:rPr>
          <w:rFonts w:hint="eastAsia" w:ascii="宋体" w:hAnsi="宋体" w:cs="宋体"/>
          <w:color w:val="auto"/>
          <w:sz w:val="24"/>
          <w:highlight w:val="none"/>
          <w:u w:val="single"/>
          <w:lang w:eastAsia="zh-CN"/>
        </w:rPr>
        <w:t>农村公路安全专项调查评估</w:t>
      </w:r>
      <w:r>
        <w:rPr>
          <w:rFonts w:hint="eastAsia" w:ascii="宋体" w:hAnsi="宋体" w:cs="宋体"/>
          <w:color w:val="auto"/>
          <w:sz w:val="24"/>
          <w:highlight w:val="none"/>
        </w:rPr>
        <w:t>【招标编号：</w:t>
      </w:r>
      <w:r>
        <w:rPr>
          <w:rFonts w:hint="eastAsia" w:ascii="宋体" w:hAnsi="宋体" w:cs="宋体"/>
          <w:color w:val="auto"/>
          <w:sz w:val="24"/>
          <w:highlight w:val="none"/>
          <w:u w:val="single"/>
          <w:lang w:eastAsia="zh-CN"/>
        </w:rPr>
        <w:t>ZJHY-SGLYSZX-202510</w:t>
      </w:r>
      <w:r>
        <w:rPr>
          <w:rFonts w:hint="eastAsia" w:ascii="宋体" w:hAnsi="宋体" w:cs="宋体"/>
          <w:color w:val="auto"/>
          <w:sz w:val="24"/>
          <w:highlight w:val="none"/>
        </w:rPr>
        <w:t>】</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14:paraId="6A9EFE58">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特此说明。</w:t>
      </w:r>
    </w:p>
    <w:p w14:paraId="63D3A1B8">
      <w:pPr>
        <w:spacing w:line="360" w:lineRule="auto"/>
        <w:ind w:firstLine="494"/>
        <w:rPr>
          <w:rFonts w:hint="eastAsia" w:ascii="宋体" w:hAnsi="宋体" w:cs="宋体"/>
          <w:color w:val="auto"/>
          <w:sz w:val="24"/>
          <w:highlight w:val="none"/>
        </w:rPr>
      </w:pPr>
    </w:p>
    <w:p w14:paraId="21382021">
      <w:pPr>
        <w:spacing w:line="360" w:lineRule="auto"/>
        <w:ind w:firstLine="494"/>
        <w:rPr>
          <w:rFonts w:hint="eastAsia" w:ascii="宋体" w:hAnsi="宋体" w:cs="宋体"/>
          <w:color w:val="auto"/>
          <w:sz w:val="24"/>
          <w:highlight w:val="none"/>
        </w:rPr>
      </w:pPr>
    </w:p>
    <w:p w14:paraId="160C1095">
      <w:pPr>
        <w:spacing w:line="360" w:lineRule="auto"/>
        <w:ind w:firstLine="494"/>
        <w:rPr>
          <w:rFonts w:hint="eastAsia" w:ascii="宋体" w:hAnsi="宋体" w:cs="宋体"/>
          <w:color w:val="auto"/>
          <w:sz w:val="24"/>
          <w:highlight w:val="none"/>
        </w:rPr>
      </w:pPr>
    </w:p>
    <w:p w14:paraId="4B20DAFD">
      <w:pPr>
        <w:spacing w:line="360" w:lineRule="auto"/>
        <w:ind w:right="480" w:firstLine="4080" w:firstLineChars="1700"/>
        <w:rPr>
          <w:rFonts w:hint="eastAsia" w:ascii="宋体" w:hAnsi="宋体" w:cs="宋体"/>
          <w:color w:val="auto"/>
          <w:sz w:val="24"/>
          <w:highlight w:val="none"/>
        </w:rPr>
      </w:pPr>
      <w:r>
        <w:rPr>
          <w:rFonts w:hint="eastAsia" w:ascii="宋体" w:hAnsi="宋体" w:cs="宋体"/>
          <w:color w:val="auto"/>
          <w:sz w:val="24"/>
          <w:highlight w:val="none"/>
        </w:rPr>
        <w:t>投标单位（法定名称章）：</w:t>
      </w:r>
    </w:p>
    <w:p w14:paraId="5302E9EC">
      <w:pPr>
        <w:ind w:right="1440" w:firstLine="494"/>
        <w:jc w:val="center"/>
        <w:rPr>
          <w:rFonts w:hint="eastAsia" w:ascii="宋体" w:hAnsi="宋体" w:cs="宋体"/>
          <w:color w:val="auto"/>
          <w:sz w:val="24"/>
          <w:highlight w:val="none"/>
        </w:rPr>
      </w:pPr>
      <w:r>
        <w:rPr>
          <w:rFonts w:hint="eastAsia" w:ascii="宋体" w:hAnsi="宋体" w:cs="宋体"/>
          <w:color w:val="auto"/>
          <w:sz w:val="24"/>
          <w:highlight w:val="none"/>
        </w:rPr>
        <w:t xml:space="preserve">                              日期：       年     月     日</w:t>
      </w:r>
    </w:p>
    <w:p w14:paraId="61AE8321">
      <w:pPr>
        <w:rPr>
          <w:rFonts w:hint="eastAsia" w:ascii="宋体" w:hAnsi="宋体" w:cs="宋体"/>
          <w:color w:val="auto"/>
          <w:sz w:val="24"/>
          <w:highlight w:val="none"/>
        </w:rPr>
      </w:pPr>
      <w:r>
        <w:rPr>
          <w:rFonts w:hint="eastAsia" w:ascii="宋体" w:hAnsi="宋体" w:cs="宋体"/>
          <w:b/>
          <w:bCs/>
          <w:color w:val="auto"/>
          <w:sz w:val="24"/>
          <w:highlight w:val="none"/>
        </w:rPr>
        <w:t>附：</w:t>
      </w:r>
    </w:p>
    <w:p w14:paraId="677E3807">
      <w:pPr>
        <w:spacing w:line="360" w:lineRule="auto"/>
        <w:rPr>
          <w:rFonts w:hint="eastAsia" w:ascii="宋体" w:hAnsi="宋体" w:cs="宋体"/>
          <w:bCs/>
          <w:color w:val="auto"/>
          <w:sz w:val="24"/>
          <w:highlight w:val="none"/>
        </w:rPr>
      </w:pPr>
      <w:r>
        <w:rPr>
          <w:rFonts w:hint="eastAsia" w:ascii="宋体" w:hAnsi="宋体" w:cs="宋体"/>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color w:val="auto"/>
          <w:sz w:val="24"/>
          <w:highlight w:val="none"/>
        </w:rPr>
        <w:t>投标单位法定名称章（印模）                投标单位“XX专用章”（印模）</w:t>
      </w:r>
    </w:p>
    <w:p w14:paraId="5FA1E797">
      <w:pPr>
        <w:autoSpaceDE w:val="0"/>
        <w:autoSpaceDN w:val="0"/>
        <w:jc w:val="center"/>
        <w:rPr>
          <w:rFonts w:hint="eastAsia" w:ascii="宋体" w:hAnsi="宋体" w:cs="宋体"/>
          <w:b/>
          <w:color w:val="auto"/>
          <w:spacing w:val="6"/>
          <w:sz w:val="32"/>
          <w:szCs w:val="32"/>
          <w:highlight w:val="none"/>
        </w:rPr>
      </w:pPr>
    </w:p>
    <w:p w14:paraId="1D74B832">
      <w:pPr>
        <w:autoSpaceDE w:val="0"/>
        <w:autoSpaceDN w:val="0"/>
        <w:jc w:val="center"/>
        <w:rPr>
          <w:rFonts w:hint="eastAsia" w:ascii="宋体" w:hAnsi="宋体" w:cs="宋体"/>
          <w:b/>
          <w:color w:val="auto"/>
          <w:spacing w:val="6"/>
          <w:sz w:val="32"/>
          <w:szCs w:val="32"/>
          <w:highlight w:val="none"/>
        </w:rPr>
      </w:pPr>
    </w:p>
    <w:p w14:paraId="739A07AB">
      <w:pPr>
        <w:autoSpaceDE w:val="0"/>
        <w:autoSpaceDN w:val="0"/>
        <w:jc w:val="center"/>
        <w:rPr>
          <w:rFonts w:hint="eastAsia" w:ascii="宋体" w:hAnsi="宋体" w:cs="宋体"/>
          <w:b/>
          <w:color w:val="auto"/>
          <w:spacing w:val="6"/>
          <w:sz w:val="32"/>
          <w:szCs w:val="32"/>
          <w:highlight w:val="none"/>
        </w:rPr>
      </w:pPr>
    </w:p>
    <w:p w14:paraId="127EC318">
      <w:pPr>
        <w:autoSpaceDE w:val="0"/>
        <w:autoSpaceDN w:val="0"/>
        <w:jc w:val="center"/>
        <w:rPr>
          <w:rFonts w:hint="eastAsia" w:ascii="宋体" w:hAnsi="宋体" w:cs="宋体"/>
          <w:b/>
          <w:color w:val="auto"/>
          <w:spacing w:val="6"/>
          <w:sz w:val="32"/>
          <w:szCs w:val="32"/>
          <w:highlight w:val="none"/>
        </w:rPr>
      </w:pPr>
    </w:p>
    <w:p w14:paraId="4769FACA">
      <w:pPr>
        <w:autoSpaceDE w:val="0"/>
        <w:autoSpaceDN w:val="0"/>
        <w:jc w:val="center"/>
        <w:rPr>
          <w:rFonts w:hint="eastAsia" w:ascii="宋体" w:hAnsi="宋体" w:cs="宋体"/>
          <w:b/>
          <w:color w:val="auto"/>
          <w:spacing w:val="6"/>
          <w:sz w:val="32"/>
          <w:szCs w:val="32"/>
          <w:highlight w:val="none"/>
        </w:rPr>
      </w:pPr>
    </w:p>
    <w:p w14:paraId="6E39B496">
      <w:pPr>
        <w:autoSpaceDE w:val="0"/>
        <w:autoSpaceDN w:val="0"/>
        <w:jc w:val="center"/>
        <w:rPr>
          <w:rFonts w:hint="eastAsia" w:ascii="宋体" w:hAnsi="宋体" w:cs="宋体"/>
          <w:b/>
          <w:color w:val="auto"/>
          <w:spacing w:val="6"/>
          <w:sz w:val="32"/>
          <w:szCs w:val="32"/>
          <w:highlight w:val="none"/>
        </w:rPr>
      </w:pPr>
    </w:p>
    <w:p w14:paraId="279FA348">
      <w:pPr>
        <w:autoSpaceDE w:val="0"/>
        <w:autoSpaceDN w:val="0"/>
        <w:jc w:val="center"/>
        <w:rPr>
          <w:rFonts w:hint="eastAsia" w:ascii="宋体" w:hAnsi="宋体" w:cs="宋体"/>
          <w:b/>
          <w:color w:val="auto"/>
          <w:spacing w:val="6"/>
          <w:sz w:val="32"/>
          <w:szCs w:val="32"/>
          <w:highlight w:val="none"/>
        </w:rPr>
      </w:pPr>
    </w:p>
    <w:p w14:paraId="0A899CDA">
      <w:pPr>
        <w:autoSpaceDE w:val="0"/>
        <w:autoSpaceDN w:val="0"/>
        <w:jc w:val="center"/>
        <w:rPr>
          <w:rFonts w:hint="eastAsia" w:ascii="宋体" w:hAnsi="宋体" w:cs="宋体"/>
          <w:b/>
          <w:color w:val="auto"/>
          <w:spacing w:val="6"/>
          <w:sz w:val="32"/>
          <w:szCs w:val="32"/>
          <w:highlight w:val="none"/>
        </w:rPr>
      </w:pPr>
    </w:p>
    <w:p w14:paraId="5287375D">
      <w:pPr>
        <w:autoSpaceDE w:val="0"/>
        <w:autoSpaceDN w:val="0"/>
        <w:jc w:val="center"/>
        <w:rPr>
          <w:rFonts w:hint="eastAsia" w:ascii="宋体" w:hAnsi="宋体" w:cs="宋体"/>
          <w:b/>
          <w:color w:val="auto"/>
          <w:spacing w:val="6"/>
          <w:sz w:val="32"/>
          <w:szCs w:val="32"/>
          <w:highlight w:val="none"/>
        </w:rPr>
      </w:pPr>
    </w:p>
    <w:p w14:paraId="37C5E07A">
      <w:pPr>
        <w:autoSpaceDE w:val="0"/>
        <w:autoSpaceDN w:val="0"/>
        <w:jc w:val="center"/>
        <w:rPr>
          <w:rFonts w:hint="eastAsia" w:ascii="宋体" w:hAnsi="宋体" w:cs="宋体"/>
          <w:b/>
          <w:color w:val="auto"/>
          <w:spacing w:val="6"/>
          <w:sz w:val="32"/>
          <w:szCs w:val="32"/>
          <w:highlight w:val="none"/>
        </w:rPr>
      </w:pPr>
    </w:p>
    <w:p w14:paraId="2C1B256F">
      <w:pPr>
        <w:autoSpaceDE w:val="0"/>
        <w:autoSpaceDN w:val="0"/>
        <w:jc w:val="center"/>
        <w:rPr>
          <w:rFonts w:hint="eastAsia" w:ascii="宋体" w:hAnsi="宋体" w:cs="宋体"/>
          <w:b/>
          <w:color w:val="auto"/>
          <w:spacing w:val="6"/>
          <w:sz w:val="32"/>
          <w:szCs w:val="32"/>
          <w:highlight w:val="none"/>
        </w:rPr>
      </w:pPr>
    </w:p>
    <w:p w14:paraId="1C0D1FE6">
      <w:pPr>
        <w:autoSpaceDE w:val="0"/>
        <w:autoSpaceDN w:val="0"/>
        <w:jc w:val="center"/>
        <w:rPr>
          <w:rFonts w:hint="eastAsia" w:ascii="宋体" w:hAnsi="宋体" w:cs="宋体"/>
          <w:b/>
          <w:color w:val="auto"/>
          <w:spacing w:val="6"/>
          <w:sz w:val="32"/>
          <w:szCs w:val="32"/>
          <w:highlight w:val="none"/>
        </w:rPr>
      </w:pPr>
    </w:p>
    <w:p w14:paraId="77E59EBF">
      <w:pPr>
        <w:autoSpaceDE w:val="0"/>
        <w:autoSpaceDN w:val="0"/>
        <w:jc w:val="center"/>
        <w:rPr>
          <w:rFonts w:hint="eastAsia" w:ascii="宋体" w:hAnsi="宋体" w:cs="宋体"/>
          <w:b/>
          <w:color w:val="auto"/>
          <w:spacing w:val="6"/>
          <w:sz w:val="32"/>
          <w:szCs w:val="32"/>
          <w:highlight w:val="none"/>
        </w:rPr>
      </w:pPr>
    </w:p>
    <w:p w14:paraId="2A8EF283">
      <w:pPr>
        <w:autoSpaceDE w:val="0"/>
        <w:autoSpaceDN w:val="0"/>
        <w:jc w:val="center"/>
        <w:rPr>
          <w:rFonts w:hint="eastAsia" w:ascii="宋体" w:hAnsi="宋体" w:cs="宋体"/>
          <w:b/>
          <w:color w:val="auto"/>
          <w:spacing w:val="6"/>
          <w:sz w:val="32"/>
          <w:szCs w:val="32"/>
          <w:highlight w:val="none"/>
        </w:rPr>
      </w:pPr>
    </w:p>
    <w:p w14:paraId="4A05AED3">
      <w:pP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14:paraId="425D26DA">
      <w:pPr>
        <w:snapToGrid w:val="0"/>
        <w:spacing w:line="360" w:lineRule="auto"/>
        <w:outlineLvl w:val="0"/>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t>附件</w:t>
      </w:r>
      <w:r>
        <w:rPr>
          <w:rFonts w:ascii="宋体" w:hAnsi="宋体" w:cs="宋体"/>
          <w:b/>
          <w:color w:val="auto"/>
          <w:kern w:val="0"/>
          <w:sz w:val="32"/>
          <w:szCs w:val="32"/>
          <w:highlight w:val="none"/>
        </w:rPr>
        <w:t>5</w:t>
      </w:r>
      <w:r>
        <w:rPr>
          <w:rFonts w:hint="eastAsia" w:ascii="宋体" w:hAnsi="宋体" w:cs="宋体"/>
          <w:b/>
          <w:color w:val="auto"/>
          <w:kern w:val="0"/>
          <w:sz w:val="32"/>
          <w:szCs w:val="32"/>
          <w:highlight w:val="none"/>
        </w:rPr>
        <w:t>：联合协议</w:t>
      </w:r>
    </w:p>
    <w:p w14:paraId="62A70E91">
      <w:pPr>
        <w:widowControl/>
        <w:spacing w:line="360" w:lineRule="auto"/>
        <w:ind w:firstLine="482" w:firstLineChars="200"/>
        <w:jc w:val="left"/>
        <w:rPr>
          <w:rFonts w:hint="eastAsia" w:ascii="宋体" w:hAnsi="宋体" w:cs="宋体"/>
          <w:b/>
          <w:color w:val="auto"/>
          <w:sz w:val="24"/>
          <w:highlight w:val="none"/>
        </w:rPr>
      </w:pPr>
      <w:r>
        <w:rPr>
          <w:rFonts w:hint="eastAsia" w:ascii="宋体" w:hAnsi="宋体" w:cs="宋体"/>
          <w:b/>
          <w:color w:val="auto"/>
          <w:sz w:val="24"/>
          <w:highlight w:val="none"/>
        </w:rPr>
        <w:t>（以联合体形式投标的，提供联合协议；本项目不接受联合体投标或者投标人不以联合体形式投标的，则不需要提供）</w:t>
      </w:r>
    </w:p>
    <w:p w14:paraId="0774BE15">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组成一个联合体，以一个投标人的身份</w:t>
      </w:r>
      <w:r>
        <w:rPr>
          <w:rFonts w:hint="eastAsia" w:ascii="宋体" w:hAnsi="宋体" w:cs="宋体"/>
          <w:color w:val="auto"/>
          <w:kern w:val="0"/>
          <w:sz w:val="24"/>
          <w:highlight w:val="none"/>
        </w:rPr>
        <w:t>参加</w:t>
      </w:r>
      <w:r>
        <w:rPr>
          <w:rFonts w:hint="eastAsia" w:ascii="宋体" w:hAnsi="宋体" w:cs="宋体"/>
          <w:color w:val="auto"/>
          <w:sz w:val="24"/>
          <w:highlight w:val="none"/>
          <w:lang w:eastAsia="zh-CN"/>
        </w:rPr>
        <w:t>农村公路安全专项调查评估</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ZJHY-SGLYSZX-202510</w:t>
      </w:r>
      <w:r>
        <w:rPr>
          <w:rFonts w:hint="eastAsia" w:ascii="宋体" w:hAnsi="宋体" w:cs="宋体"/>
          <w:color w:val="auto"/>
          <w:sz w:val="24"/>
          <w:highlight w:val="none"/>
        </w:rPr>
        <w:t>】</w:t>
      </w:r>
      <w:r>
        <w:rPr>
          <w:rFonts w:hint="eastAsia" w:ascii="宋体" w:hAnsi="宋体" w:cs="宋体"/>
          <w:color w:val="auto"/>
          <w:kern w:val="0"/>
          <w:sz w:val="24"/>
          <w:highlight w:val="none"/>
          <w:lang w:val="zh-CN"/>
        </w:rPr>
        <w:t xml:space="preserve">投标。 </w:t>
      </w:r>
    </w:p>
    <w:p w14:paraId="5F435D66">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14:paraId="70A7E871">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授权代表根据招标文件规定及投标内容而对采购人、采购代理机构所作的任何合法承诺，包括书面澄清及响应等均对联合投标各方产生约束力。</w:t>
      </w:r>
    </w:p>
    <w:p w14:paraId="15C95443">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三、本次联合投标中，分工如下：</w:t>
      </w:r>
    </w:p>
    <w:p w14:paraId="3BF06A44">
      <w:pPr>
        <w:snapToGrid w:val="0"/>
        <w:spacing w:line="360" w:lineRule="auto"/>
        <w:ind w:firstLine="576"/>
        <w:rPr>
          <w:rFonts w:hint="eastAsia" w:ascii="宋体" w:hAnsi="宋体" w:cs="宋体"/>
          <w:color w:val="auto"/>
          <w:kern w:val="0"/>
          <w:sz w:val="24"/>
          <w:highlight w:val="none"/>
          <w:lang w:val="zh-CN"/>
        </w:rPr>
      </w:pPr>
      <w:bookmarkStart w:id="40" w:name="_Hlk101134295"/>
      <w:r>
        <w:rPr>
          <w:rFonts w:hint="eastAsia" w:ascii="宋体" w:hAnsi="宋体" w:cs="宋体"/>
          <w:color w:val="auto"/>
          <w:kern w:val="0"/>
          <w:sz w:val="24"/>
          <w:highlight w:val="none"/>
          <w:u w:val="single"/>
        </w:rPr>
        <w:t>（联合体成员1）</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3F8AB0A6">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2</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16FDA325">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w:t>
      </w:r>
    </w:p>
    <w:bookmarkEnd w:id="40"/>
    <w:p w14:paraId="37D63A87">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四、联合体成员中小企业合同份额。</w:t>
      </w:r>
    </w:p>
    <w:p w14:paraId="7962D5B9">
      <w:pPr>
        <w:snapToGrid w:val="0"/>
        <w:spacing w:line="360" w:lineRule="auto"/>
        <w:ind w:firstLine="576"/>
        <w:rPr>
          <w:rFonts w:hint="eastAsia" w:ascii="宋体" w:hAnsi="宋体" w:cs="宋体"/>
          <w:b/>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X,</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rPr>
        <w:t>提供的全部货物由小微企业制造，其合同份额占到合同总金额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34DE17DF">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sz w:val="24"/>
          <w:highlight w:val="none"/>
        </w:rPr>
        <w:t>2、中小企业合同金额达到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highlight w:val="none"/>
          <w:lang w:val="zh-CN"/>
        </w:rPr>
        <w:t>）</w:t>
      </w:r>
    </w:p>
    <w:p w14:paraId="2131A819">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五、如果中标，</w:t>
      </w:r>
      <w:r>
        <w:rPr>
          <w:rFonts w:hint="eastAsia" w:ascii="宋体" w:hAnsi="宋体" w:cs="宋体"/>
          <w:color w:val="auto"/>
          <w:sz w:val="24"/>
          <w:highlight w:val="none"/>
        </w:rPr>
        <w:t>联合体各成员方共同与采购人签订合同，并就采购合同约定的事项对采购人承担连带责任。</w:t>
      </w:r>
    </w:p>
    <w:p w14:paraId="0FFA7146">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六、有关本次联合投标的其他事宜：</w:t>
      </w:r>
    </w:p>
    <w:p w14:paraId="5A45C90E">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1、联合体各方不再单独参加或者与其他供应商另外组成联合体参加同一合同项下的政府采购活动。</w:t>
      </w:r>
    </w:p>
    <w:p w14:paraId="74676DDE">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14:paraId="37AD7BDE">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3、本协议提交采购人、采购代理机构后，联合体各方不得以任何形式对上述内容进行修改或撤销。</w:t>
      </w:r>
    </w:p>
    <w:p w14:paraId="5C12397F">
      <w:pPr>
        <w:snapToGrid w:val="0"/>
        <w:spacing w:line="360" w:lineRule="auto"/>
        <w:ind w:firstLine="5040" w:firstLineChars="210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488A9CE0">
      <w:pPr>
        <w:snapToGrid w:val="0"/>
        <w:spacing w:line="360" w:lineRule="auto"/>
        <w:ind w:firstLine="5040" w:firstLineChars="210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4BA36FCB">
      <w:pPr>
        <w:snapToGrid w:val="0"/>
        <w:spacing w:line="360" w:lineRule="auto"/>
        <w:ind w:right="960"/>
        <w:jc w:val="center"/>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6CF281D4">
      <w:pPr>
        <w:snapToGrid w:val="0"/>
        <w:spacing w:line="360" w:lineRule="auto"/>
        <w:jc w:val="righ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14:paraId="7EE1A924">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注：按本格式和要求提供。</w:t>
      </w:r>
    </w:p>
    <w:p w14:paraId="1F105EEA">
      <w:pP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14:paraId="15B4287C">
      <w:pPr>
        <w:snapToGrid w:val="0"/>
        <w:spacing w:line="360" w:lineRule="auto"/>
        <w:outlineLvl w:val="0"/>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t>附件</w:t>
      </w:r>
      <w:r>
        <w:rPr>
          <w:rFonts w:ascii="宋体" w:hAnsi="宋体" w:cs="宋体"/>
          <w:b/>
          <w:color w:val="auto"/>
          <w:kern w:val="0"/>
          <w:sz w:val="32"/>
          <w:szCs w:val="32"/>
          <w:highlight w:val="none"/>
        </w:rPr>
        <w:t>6</w:t>
      </w:r>
      <w:r>
        <w:rPr>
          <w:rFonts w:hint="eastAsia" w:ascii="宋体" w:hAnsi="宋体" w:cs="宋体"/>
          <w:b/>
          <w:color w:val="auto"/>
          <w:kern w:val="0"/>
          <w:sz w:val="32"/>
          <w:szCs w:val="32"/>
          <w:highlight w:val="none"/>
        </w:rPr>
        <w:t>：分包意向协议</w:t>
      </w:r>
    </w:p>
    <w:p w14:paraId="5EFED188">
      <w:pPr>
        <w:widowControl/>
        <w:spacing w:line="360" w:lineRule="auto"/>
        <w:ind w:firstLine="120" w:firstLineChars="50"/>
        <w:jc w:val="left"/>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cs="宋体"/>
          <w:color w:val="auto"/>
          <w:sz w:val="24"/>
          <w:highlight w:val="none"/>
        </w:rPr>
        <w:t>）</w:t>
      </w:r>
    </w:p>
    <w:p w14:paraId="3EC43DCC">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若成为</w:t>
      </w:r>
      <w:r>
        <w:rPr>
          <w:rFonts w:hint="eastAsia" w:ascii="宋体" w:hAnsi="宋体" w:cs="宋体"/>
          <w:color w:val="auto"/>
          <w:sz w:val="24"/>
          <w:highlight w:val="none"/>
          <w:lang w:eastAsia="zh-CN"/>
        </w:rPr>
        <w:t>农村公路安全专项调查评估</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ZJHY-SGLYSZX-202510</w:t>
      </w:r>
      <w:r>
        <w:rPr>
          <w:rFonts w:hint="eastAsia" w:ascii="宋体" w:hAnsi="宋体" w:cs="宋体"/>
          <w:color w:val="auto"/>
          <w:sz w:val="24"/>
          <w:highlight w:val="none"/>
        </w:rPr>
        <w:t>】</w:t>
      </w:r>
      <w:r>
        <w:rPr>
          <w:rFonts w:hint="eastAsia" w:ascii="宋体" w:hAnsi="宋体" w:cs="宋体"/>
          <w:color w:val="auto"/>
          <w:kern w:val="0"/>
          <w:sz w:val="24"/>
          <w:highlight w:val="none"/>
          <w:lang w:val="zh-CN"/>
        </w:rPr>
        <w:t>的中标供应商，将依法采取分包方式履行合同。</w:t>
      </w: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 xml:space="preserve">。 </w:t>
      </w:r>
    </w:p>
    <w:p w14:paraId="247B9B18">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一、分包标的及数量</w:t>
      </w:r>
    </w:p>
    <w:p w14:paraId="4C66ADF8">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u w:val="single"/>
        </w:rPr>
        <w:t>（分包供应商1名称），</w:t>
      </w:r>
      <w:r>
        <w:rPr>
          <w:rFonts w:hint="eastAsia" w:ascii="宋体" w:hAnsi="宋体" w:cs="宋体"/>
          <w:color w:val="auto"/>
          <w:kern w:val="0"/>
          <w:sz w:val="24"/>
          <w:highlight w:val="none"/>
          <w:lang w:val="zh-CN"/>
        </w:rPr>
        <w:t>具备承</w:t>
      </w:r>
      <w:r>
        <w:rPr>
          <w:rFonts w:hint="eastAsia" w:ascii="宋体" w:hAnsi="宋体" w:cs="宋体"/>
          <w:color w:val="auto"/>
          <w:kern w:val="0"/>
          <w:sz w:val="24"/>
          <w:highlight w:val="none"/>
        </w:rPr>
        <w:t>担</w:t>
      </w:r>
      <w:r>
        <w:rPr>
          <w:rFonts w:hint="eastAsia" w:ascii="宋体" w:hAnsi="宋体" w:cs="宋体"/>
          <w:color w:val="auto"/>
          <w:kern w:val="0"/>
          <w:sz w:val="24"/>
          <w:highlight w:val="none"/>
          <w:u w:val="single"/>
          <w:lang w:val="zh-CN"/>
        </w:rPr>
        <w:t>XX工作内容</w:t>
      </w:r>
      <w:r>
        <w:rPr>
          <w:rFonts w:hint="eastAsia" w:ascii="宋体" w:hAnsi="宋体" w:cs="宋体"/>
          <w:color w:val="auto"/>
          <w:kern w:val="0"/>
          <w:sz w:val="24"/>
          <w:highlight w:val="none"/>
          <w:lang w:val="zh-CN"/>
        </w:rPr>
        <w:t>相应资质条件且不得再次分包；</w:t>
      </w:r>
    </w:p>
    <w:p w14:paraId="1D1B44A9">
      <w:pPr>
        <w:rPr>
          <w:color w:val="auto"/>
          <w:highlight w:val="none"/>
        </w:rPr>
      </w:pPr>
      <w:r>
        <w:rPr>
          <w:rFonts w:hint="eastAsia"/>
          <w:color w:val="auto"/>
          <w:highlight w:val="none"/>
        </w:rPr>
        <w:t>……</w:t>
      </w:r>
    </w:p>
    <w:p w14:paraId="73A6AE59">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二、分包供应商中小企业合同份额</w:t>
      </w:r>
    </w:p>
    <w:p w14:paraId="7396104F">
      <w:pPr>
        <w:snapToGrid w:val="0"/>
        <w:spacing w:line="360" w:lineRule="auto"/>
        <w:ind w:firstLine="576"/>
        <w:rPr>
          <w:rFonts w:hint="eastAsia" w:ascii="宋体" w:hAnsi="宋体" w:cs="宋体"/>
          <w:b/>
          <w:color w:val="auto"/>
          <w:kern w:val="0"/>
          <w:sz w:val="24"/>
          <w:highlight w:val="none"/>
          <w:lang w:val="zh-CN"/>
        </w:rPr>
      </w:pPr>
      <w:r>
        <w:rPr>
          <w:rFonts w:ascii="宋体" w:hAnsi="宋体" w:cs="宋体"/>
          <w:color w:val="auto"/>
          <w:kern w:val="0"/>
          <w:sz w:val="24"/>
          <w:highlight w:val="none"/>
        </w:rPr>
        <w:t>1、</w:t>
      </w:r>
      <w:r>
        <w:rPr>
          <w:rFonts w:hint="eastAsia" w:ascii="宋体" w:hAnsi="宋体" w:cs="宋体"/>
          <w:color w:val="auto"/>
          <w:kern w:val="0"/>
          <w:sz w:val="24"/>
          <w:highlight w:val="none"/>
          <w:u w:val="single"/>
        </w:rPr>
        <w:t>（分包供应商X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……）提供的货物全部由小微企业制造，</w:t>
      </w:r>
      <w:r>
        <w:rPr>
          <w:rFonts w:hint="eastAsia" w:ascii="宋体" w:hAnsi="宋体" w:cs="宋体"/>
          <w:color w:val="auto"/>
          <w:kern w:val="0"/>
          <w:sz w:val="24"/>
          <w:highlight w:val="none"/>
        </w:rPr>
        <w:t>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highlight w:val="none"/>
        </w:rPr>
        <w:t>。</w:t>
      </w:r>
      <w:r>
        <w:rPr>
          <w:rFonts w:hint="eastAsia" w:ascii="宋体" w:hAnsi="宋体" w:cs="宋体"/>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43D06449">
      <w:pPr>
        <w:spacing w:line="360" w:lineRule="auto"/>
        <w:ind w:firstLine="480" w:firstLineChars="200"/>
        <w:rPr>
          <w:rFonts w:hint="eastAsia" w:ascii="宋体" w:hAnsi="宋体" w:cs="宋体"/>
          <w:b/>
          <w:bCs/>
          <w:color w:val="auto"/>
          <w:kern w:val="0"/>
          <w:sz w:val="24"/>
          <w:highlight w:val="none"/>
          <w:lang w:val="zh-CN"/>
        </w:rPr>
      </w:pPr>
      <w:r>
        <w:rPr>
          <w:rFonts w:hint="eastAsia" w:ascii="宋体" w:hAnsi="宋体" w:cs="宋体"/>
          <w:color w:val="auto"/>
          <w:sz w:val="24"/>
          <w:highlight w:val="none"/>
        </w:rPr>
        <w:t>2、</w:t>
      </w:r>
      <w:bookmarkStart w:id="41" w:name="_Hlk101133173"/>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要求合同分包形式参加的项目或采购包，供应商按招标文件第一部分招标公告申请人的资格要求中规定的</w:t>
      </w:r>
      <w:r>
        <w:rPr>
          <w:rFonts w:hint="eastAsia" w:ascii="宋体" w:hAnsi="宋体" w:cs="宋体"/>
          <w:b/>
          <w:color w:val="auto"/>
          <w:kern w:val="0"/>
          <w:sz w:val="24"/>
          <w:highlight w:val="none"/>
          <w:lang w:val="zh-CN"/>
        </w:rPr>
        <w:t>分包意向协议</w:t>
      </w:r>
      <w:r>
        <w:rPr>
          <w:rFonts w:hint="eastAsia" w:ascii="宋体" w:hAnsi="宋体" w:cs="宋体"/>
          <w:b/>
          <w:bCs/>
          <w:color w:val="auto"/>
          <w:sz w:val="24"/>
          <w:highlight w:val="none"/>
        </w:rPr>
        <w:t>中中小企业、小微企业合同金额应当达到的比例要求填写。</w:t>
      </w:r>
      <w:r>
        <w:rPr>
          <w:rFonts w:hint="eastAsia" w:ascii="宋体" w:hAnsi="宋体" w:cs="宋体"/>
          <w:b/>
          <w:bCs/>
          <w:color w:val="auto"/>
          <w:kern w:val="0"/>
          <w:sz w:val="24"/>
          <w:highlight w:val="none"/>
          <w:lang w:val="zh-CN"/>
        </w:rPr>
        <w:t>）</w:t>
      </w:r>
      <w:bookmarkEnd w:id="41"/>
    </w:p>
    <w:p w14:paraId="4BC85B33">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三、分包工作履行期限、地点、方式</w:t>
      </w:r>
    </w:p>
    <w:p w14:paraId="413D82B1">
      <w:pPr>
        <w:snapToGrid w:val="0"/>
        <w:spacing w:line="360" w:lineRule="auto"/>
        <w:ind w:firstLine="576"/>
        <w:rPr>
          <w:rFonts w:hint="eastAsia" w:ascii="宋体" w:hAnsi="宋体" w:cs="宋体"/>
          <w:color w:val="auto"/>
          <w:highlight w:val="none"/>
          <w:u w:val="single"/>
        </w:rPr>
      </w:pPr>
      <w:r>
        <w:rPr>
          <w:rFonts w:hint="eastAsia" w:ascii="宋体" w:hAnsi="宋体" w:cs="宋体"/>
          <w:color w:val="auto"/>
          <w:highlight w:val="none"/>
          <w:u w:val="single"/>
        </w:rPr>
        <w:t xml:space="preserve">                                                                                  </w:t>
      </w:r>
    </w:p>
    <w:p w14:paraId="0AFB465C">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四、质量</w:t>
      </w:r>
    </w:p>
    <w:p w14:paraId="128E657E">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4DEDF2E3">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五、价款或者报酬</w:t>
      </w:r>
    </w:p>
    <w:p w14:paraId="7E1CDAB4">
      <w:pPr>
        <w:snapToGrid w:val="0"/>
        <w:spacing w:line="360" w:lineRule="auto"/>
        <w:ind w:left="573" w:leftChars="273"/>
        <w:rPr>
          <w:rFonts w:hint="eastAsia"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582B943A">
      <w:pPr>
        <w:snapToGrid w:val="0"/>
        <w:spacing w:line="360" w:lineRule="auto"/>
        <w:ind w:left="573" w:leftChars="273"/>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六、违约责任</w:t>
      </w:r>
    </w:p>
    <w:p w14:paraId="102CA5D9">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60BDCF6B">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七、争议解决的办法</w:t>
      </w:r>
    </w:p>
    <w:p w14:paraId="5A033AEF">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329FED87">
      <w:pPr>
        <w:snapToGrid w:val="0"/>
        <w:spacing w:line="360" w:lineRule="auto"/>
        <w:ind w:left="5758" w:leftChars="342" w:hanging="5040" w:hangingChars="210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投标人名称(电子签名)：</w:t>
      </w:r>
    </w:p>
    <w:p w14:paraId="59B19647">
      <w:pPr>
        <w:snapToGrid w:val="0"/>
        <w:spacing w:line="360" w:lineRule="auto"/>
        <w:jc w:val="righ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分包供应商名称(电子签名/公章)：</w:t>
      </w:r>
    </w:p>
    <w:p w14:paraId="78D465E8">
      <w:pPr>
        <w:snapToGrid w:val="0"/>
        <w:spacing w:line="360" w:lineRule="auto"/>
        <w:ind w:firstLine="5760" w:firstLineChars="2400"/>
        <w:rPr>
          <w:rFonts w:hint="eastAsia" w:ascii="宋体" w:hAnsi="宋体" w:cs="宋体"/>
          <w:color w:val="auto"/>
          <w:highlight w:val="none"/>
        </w:rPr>
      </w:pPr>
      <w:r>
        <w:rPr>
          <w:rFonts w:hint="eastAsia" w:ascii="宋体" w:hAnsi="宋体" w:cs="宋体"/>
          <w:color w:val="auto"/>
          <w:kern w:val="0"/>
          <w:sz w:val="24"/>
          <w:highlight w:val="none"/>
          <w:lang w:val="zh-CN"/>
        </w:rPr>
        <w:t>……</w:t>
      </w:r>
    </w:p>
    <w:p w14:paraId="6A5C05B9">
      <w:pPr>
        <w:spacing w:line="360" w:lineRule="auto"/>
        <w:jc w:val="center"/>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23776599">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注：按本格式和要求提供。</w:t>
      </w:r>
    </w:p>
    <w:p w14:paraId="6BC613DA">
      <w:pPr>
        <w:widowControl/>
        <w:adjustRightInd/>
        <w:jc w:val="left"/>
        <w:rPr>
          <w:rFonts w:hint="eastAsia"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186E3D50">
      <w:pPr>
        <w:snapToGrid w:val="0"/>
        <w:spacing w:line="360" w:lineRule="auto"/>
        <w:outlineLvl w:val="0"/>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t>附件7：中小企业声明函</w:t>
      </w:r>
    </w:p>
    <w:p w14:paraId="70854EBC">
      <w:pPr>
        <w:spacing w:line="360" w:lineRule="auto"/>
        <w:jc w:val="center"/>
        <w:rPr>
          <w:rFonts w:hint="eastAsia" w:ascii="宋体" w:hAnsi="宋体" w:cs="宋体"/>
          <w:color w:val="auto"/>
          <w:sz w:val="24"/>
          <w:highlight w:val="none"/>
          <w:u w:val="single"/>
        </w:rPr>
      </w:pPr>
    </w:p>
    <w:p w14:paraId="6923FF2B">
      <w:pPr>
        <w:spacing w:line="360" w:lineRule="auto"/>
        <w:jc w:val="center"/>
        <w:rPr>
          <w:rFonts w:hint="eastAsia" w:ascii="宋体" w:hAnsi="宋体" w:cs="宋体"/>
          <w:b/>
          <w:color w:val="auto"/>
          <w:sz w:val="32"/>
          <w:szCs w:val="32"/>
          <w:highlight w:val="none"/>
        </w:rPr>
      </w:pPr>
      <w:r>
        <w:rPr>
          <w:rFonts w:hint="eastAsia" w:ascii="宋体" w:hAnsi="宋体" w:cs="宋体"/>
          <w:b/>
          <w:color w:val="auto"/>
          <w:sz w:val="32"/>
          <w:szCs w:val="32"/>
          <w:highlight w:val="none"/>
        </w:rPr>
        <w:t>中小企业声明函（服务）</w:t>
      </w:r>
    </w:p>
    <w:p w14:paraId="4E852A5E">
      <w:pPr>
        <w:spacing w:line="360" w:lineRule="auto"/>
        <w:ind w:firstLine="360" w:firstLineChars="150"/>
        <w:jc w:val="left"/>
        <w:rPr>
          <w:rFonts w:hint="eastAsia" w:ascii="宋体" w:hAnsi="宋体" w:cs="宋体"/>
          <w:color w:val="auto"/>
          <w:sz w:val="24"/>
          <w:highlight w:val="none"/>
        </w:rPr>
      </w:pPr>
      <w:r>
        <w:rPr>
          <w:rFonts w:hint="eastAsia" w:ascii="宋体" w:hAnsi="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cs="宋体"/>
          <w:color w:val="auto"/>
          <w:sz w:val="24"/>
          <w:highlight w:val="none"/>
          <w:u w:val="single"/>
        </w:rPr>
        <w:t xml:space="preserve">（采购人） </w:t>
      </w:r>
      <w:r>
        <w:rPr>
          <w:rFonts w:hint="eastAsia" w:ascii="宋体" w:hAnsi="宋体" w:cs="宋体"/>
          <w:color w:val="auto"/>
          <w:sz w:val="24"/>
          <w:highlight w:val="none"/>
        </w:rPr>
        <w:t>的</w:t>
      </w:r>
      <w:r>
        <w:rPr>
          <w:rFonts w:hint="eastAsia" w:ascii="宋体" w:hAnsi="宋体" w:cs="宋体"/>
          <w:color w:val="auto"/>
          <w:sz w:val="24"/>
          <w:highlight w:val="none"/>
          <w:u w:val="single"/>
        </w:rPr>
        <w:t xml:space="preserve"> （项目名称） </w:t>
      </w:r>
      <w:r>
        <w:rPr>
          <w:rFonts w:hint="eastAsia" w:ascii="宋体" w:hAnsi="宋体" w:cs="宋体"/>
          <w:color w:val="auto"/>
          <w:sz w:val="24"/>
          <w:highlight w:val="none"/>
        </w:rPr>
        <w:t>采购活动，服务全部由符合政策要求的中小企业承接。相关企业（含联合体中的中小企业、签订分包意向协议的中小企业）的具体情况如下：</w:t>
      </w:r>
    </w:p>
    <w:p w14:paraId="5FAFB8ED">
      <w:pPr>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highlight w:val="none"/>
        </w:rPr>
        <w:t xml:space="preserve"> </w:t>
      </w:r>
      <w:r>
        <w:rPr>
          <w:rFonts w:hint="eastAsia" w:ascii="宋体" w:hAnsi="宋体" w:cs="宋体"/>
          <w:color w:val="auto"/>
          <w:sz w:val="24"/>
          <w:highlight w:val="none"/>
          <w:u w:val="single"/>
        </w:rPr>
        <w:t>（标的名称）</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（采购文件中明确的所属行业）</w:t>
      </w:r>
      <w:r>
        <w:rPr>
          <w:rFonts w:hint="eastAsia" w:ascii="宋体" w:hAnsi="宋体" w:cs="宋体"/>
          <w:color w:val="auto"/>
          <w:sz w:val="24"/>
          <w:highlight w:val="none"/>
        </w:rPr>
        <w:t xml:space="preserve">；承建（承接）企业为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 xml:space="preserve">（中型企业、小型企业、微型企业） </w:t>
      </w:r>
      <w:r>
        <w:rPr>
          <w:rFonts w:hint="eastAsia" w:ascii="宋体" w:hAnsi="宋体" w:cs="宋体"/>
          <w:color w:val="auto"/>
          <w:sz w:val="24"/>
          <w:highlight w:val="none"/>
        </w:rPr>
        <w:t>；</w:t>
      </w:r>
    </w:p>
    <w:p w14:paraId="02DEE3D9">
      <w:pPr>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u w:val="single"/>
        </w:rPr>
        <w:t xml:space="preserve"> （标的名称），</w:t>
      </w:r>
      <w:r>
        <w:rPr>
          <w:rFonts w:hint="eastAsia" w:ascii="宋体" w:hAnsi="宋体" w:cs="宋体"/>
          <w:color w:val="auto"/>
          <w:sz w:val="24"/>
          <w:highlight w:val="none"/>
        </w:rPr>
        <w:t xml:space="preserve">属于 </w:t>
      </w:r>
      <w:r>
        <w:rPr>
          <w:rFonts w:hint="eastAsia" w:ascii="宋体" w:hAnsi="宋体" w:cs="宋体"/>
          <w:color w:val="auto"/>
          <w:sz w:val="24"/>
          <w:highlight w:val="none"/>
          <w:u w:val="single"/>
        </w:rPr>
        <w:t xml:space="preserve">（采购文件中明确的所属行业） </w:t>
      </w:r>
      <w:r>
        <w:rPr>
          <w:rFonts w:hint="eastAsia" w:ascii="宋体" w:hAnsi="宋体" w:cs="宋体"/>
          <w:color w:val="auto"/>
          <w:sz w:val="24"/>
          <w:highlight w:val="none"/>
        </w:rPr>
        <w:t xml:space="preserve">；承建（承接）企业为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788B88F1">
      <w:pPr>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w:t>
      </w:r>
    </w:p>
    <w:p w14:paraId="3C42B75D">
      <w:pPr>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14:paraId="45AF074C">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14:paraId="07554668">
      <w:pPr>
        <w:snapToGrid w:val="0"/>
        <w:spacing w:line="360" w:lineRule="auto"/>
        <w:ind w:firstLine="5160" w:firstLineChars="2150"/>
        <w:rPr>
          <w:rFonts w:hint="eastAsia"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14:paraId="31195958">
      <w:pPr>
        <w:snapToGrid w:val="0"/>
        <w:spacing w:line="360" w:lineRule="auto"/>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0752D30C">
      <w:pPr>
        <w:spacing w:line="360" w:lineRule="auto"/>
        <w:ind w:right="420" w:firstLine="480" w:firstLineChars="200"/>
        <w:rPr>
          <w:rFonts w:hint="eastAsia" w:ascii="宋体" w:hAnsi="宋体" w:cs="宋体"/>
          <w:color w:val="auto"/>
          <w:sz w:val="24"/>
          <w:highlight w:val="none"/>
        </w:rPr>
      </w:pPr>
      <w:r>
        <w:rPr>
          <w:rFonts w:hint="eastAsia" w:ascii="宋体" w:hAnsi="宋体" w:cs="宋体"/>
          <w:color w:val="auto"/>
          <w:sz w:val="24"/>
          <w:highlight w:val="none"/>
        </w:rPr>
        <w:t>注：</w:t>
      </w:r>
    </w:p>
    <w:p w14:paraId="1C68231D">
      <w:pPr>
        <w:spacing w:line="360" w:lineRule="auto"/>
        <w:jc w:val="left"/>
        <w:rPr>
          <w:rFonts w:hint="eastAsia" w:ascii="宋体" w:hAnsi="宋体" w:cs="宋体"/>
          <w:b/>
          <w:bCs/>
          <w:color w:val="auto"/>
          <w:sz w:val="24"/>
          <w:highlight w:val="none"/>
        </w:rPr>
      </w:pPr>
      <w:r>
        <w:rPr>
          <w:rFonts w:hint="eastAsia" w:ascii="宋体" w:hAnsi="宋体" w:cs="宋体"/>
          <w:color w:val="auto"/>
          <w:sz w:val="24"/>
          <w:highlight w:val="none"/>
        </w:rPr>
        <w:t>①从业人员、营业收入、资产总额填报上一年度数据，无上一年度数据的新成立企业可不填报。②《中小企业声明函》中“标的名称”、“采购文件中明确的所属行业”依据招标文件第二部分投标人须知前附表中“采购标的及其对应的中小企业划分标准所属行业”的指引，逐一填写，不得缺漏。《中小企业声明函》填写标的、行业错误或者未填写标的、行业的，声明函无效。</w:t>
      </w:r>
      <w:r>
        <w:rPr>
          <w:rFonts w:hint="eastAsia" w:ascii="宋体" w:hAnsi="宋体" w:cs="宋体"/>
          <w:b/>
          <w:bCs/>
          <w:color w:val="auto"/>
          <w:sz w:val="24"/>
          <w:highlight w:val="none"/>
        </w:rPr>
        <w:t>③《中小企业声明函》填写企业类型错误或者未填写企业类型的，投标无效。</w:t>
      </w:r>
    </w:p>
    <w:p w14:paraId="0F477575">
      <w:pPr>
        <w:rPr>
          <w:rFonts w:hint="eastAsia" w:ascii="宋体" w:hAnsi="宋体" w:cs="宋体"/>
          <w:b/>
          <w:bCs/>
          <w:color w:val="auto"/>
          <w:sz w:val="24"/>
          <w:highlight w:val="none"/>
        </w:rPr>
      </w:pPr>
      <w:r>
        <w:rPr>
          <w:rFonts w:hint="eastAsia" w:ascii="宋体" w:hAnsi="宋体" w:cs="宋体"/>
          <w:b/>
          <w:bCs/>
          <w:color w:val="auto"/>
          <w:sz w:val="24"/>
          <w:highlight w:val="none"/>
        </w:rPr>
        <w:br w:type="page"/>
      </w:r>
    </w:p>
    <w:p w14:paraId="40D10911">
      <w:pPr>
        <w:snapToGrid w:val="0"/>
        <w:spacing w:line="360" w:lineRule="auto"/>
        <w:outlineLvl w:val="0"/>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附件8：政府采购活动现场确认声明书</w:t>
      </w:r>
    </w:p>
    <w:p w14:paraId="66731B6C">
      <w:pPr>
        <w:pStyle w:val="607"/>
        <w:snapToGrid w:val="0"/>
        <w:spacing w:line="400" w:lineRule="exact"/>
        <w:rPr>
          <w:rFonts w:hint="eastAsia" w:hAnsi="宋体" w:cs="宋体"/>
          <w:color w:val="auto"/>
          <w:kern w:val="0"/>
          <w:sz w:val="24"/>
          <w:szCs w:val="24"/>
          <w:highlight w:val="none"/>
          <w:u w:val="single"/>
        </w:rPr>
      </w:pPr>
    </w:p>
    <w:p w14:paraId="33D1A50B">
      <w:pPr>
        <w:pStyle w:val="607"/>
        <w:snapToGrid w:val="0"/>
        <w:spacing w:line="400" w:lineRule="exact"/>
        <w:rPr>
          <w:rFonts w:hint="eastAsia" w:hAnsi="宋体" w:cs="宋体"/>
          <w:b/>
          <w:color w:val="auto"/>
          <w:sz w:val="24"/>
          <w:szCs w:val="24"/>
          <w:highlight w:val="none"/>
        </w:rPr>
      </w:pPr>
      <w:r>
        <w:rPr>
          <w:rFonts w:hint="eastAsia" w:hAnsi="宋体" w:cs="宋体"/>
          <w:color w:val="auto"/>
          <w:kern w:val="0"/>
          <w:sz w:val="24"/>
          <w:szCs w:val="24"/>
          <w:highlight w:val="none"/>
          <w:u w:val="single"/>
          <w:lang w:val="en-US" w:eastAsia="zh-CN"/>
        </w:rPr>
        <w:t>浙江华耀建设咨询有限公司</w:t>
      </w:r>
      <w:r>
        <w:rPr>
          <w:rFonts w:hint="eastAsia" w:hAnsi="宋体" w:cs="宋体"/>
          <w:color w:val="auto"/>
          <w:kern w:val="0"/>
          <w:sz w:val="24"/>
          <w:szCs w:val="24"/>
          <w:highlight w:val="none"/>
        </w:rPr>
        <w:t>：</w:t>
      </w:r>
    </w:p>
    <w:p w14:paraId="7F48E99B">
      <w:pPr>
        <w:pStyle w:val="607"/>
        <w:snapToGrid w:val="0"/>
        <w:spacing w:line="400" w:lineRule="exact"/>
        <w:ind w:firstLine="504" w:firstLineChars="200"/>
        <w:rPr>
          <w:rFonts w:hint="eastAsia" w:hAnsi="宋体" w:cs="宋体"/>
          <w:color w:val="auto"/>
          <w:spacing w:val="6"/>
          <w:sz w:val="24"/>
          <w:szCs w:val="24"/>
          <w:highlight w:val="none"/>
        </w:rPr>
      </w:pPr>
      <w:r>
        <w:rPr>
          <w:rFonts w:hint="eastAsia" w:hAnsi="宋体" w:cs="宋体"/>
          <w:color w:val="auto"/>
          <w:spacing w:val="6"/>
          <w:sz w:val="24"/>
          <w:szCs w:val="24"/>
          <w:highlight w:val="none"/>
        </w:rPr>
        <w:t>本人经由</w:t>
      </w:r>
      <w:r>
        <w:rPr>
          <w:rFonts w:hint="eastAsia" w:hAnsi="宋体" w:cs="宋体"/>
          <w:color w:val="auto"/>
          <w:spacing w:val="6"/>
          <w:sz w:val="24"/>
          <w:szCs w:val="24"/>
          <w:highlight w:val="none"/>
          <w:u w:val="single"/>
        </w:rPr>
        <w:t xml:space="preserve">               </w:t>
      </w:r>
      <w:r>
        <w:rPr>
          <w:rFonts w:hint="eastAsia" w:hAnsi="宋体" w:cs="宋体"/>
          <w:color w:val="auto"/>
          <w:kern w:val="0"/>
          <w:sz w:val="24"/>
          <w:szCs w:val="24"/>
          <w:highlight w:val="none"/>
          <w:u w:val="single"/>
        </w:rPr>
        <w:t>（</w:t>
      </w:r>
      <w:r>
        <w:rPr>
          <w:rFonts w:hint="eastAsia" w:hAnsi="宋体" w:cs="宋体"/>
          <w:color w:val="auto"/>
          <w:spacing w:val="6"/>
          <w:sz w:val="24"/>
          <w:szCs w:val="24"/>
          <w:highlight w:val="none"/>
          <w:u w:val="single"/>
        </w:rPr>
        <w:t>单位）</w:t>
      </w:r>
      <w:r>
        <w:rPr>
          <w:rFonts w:hint="eastAsia" w:hAnsi="宋体" w:cs="宋体"/>
          <w:color w:val="auto"/>
          <w:spacing w:val="6"/>
          <w:sz w:val="24"/>
          <w:szCs w:val="24"/>
          <w:highlight w:val="none"/>
        </w:rPr>
        <w:t>法定代表人（负责人）</w:t>
      </w:r>
      <w:r>
        <w:rPr>
          <w:rFonts w:hint="eastAsia" w:hAnsi="宋体" w:cs="宋体"/>
          <w:color w:val="auto"/>
          <w:spacing w:val="6"/>
          <w:sz w:val="24"/>
          <w:szCs w:val="24"/>
          <w:highlight w:val="none"/>
          <w:u w:val="single"/>
        </w:rPr>
        <w:t xml:space="preserve">        （姓名）</w:t>
      </w:r>
      <w:r>
        <w:rPr>
          <w:rFonts w:hint="eastAsia" w:hAnsi="宋体" w:cs="宋体"/>
          <w:color w:val="auto"/>
          <w:spacing w:val="6"/>
          <w:sz w:val="24"/>
          <w:szCs w:val="24"/>
          <w:highlight w:val="none"/>
        </w:rPr>
        <w:t>合法授权参加</w:t>
      </w:r>
      <w:r>
        <w:rPr>
          <w:rFonts w:hint="eastAsia" w:hAnsi="宋体" w:cs="宋体"/>
          <w:color w:val="auto"/>
          <w:spacing w:val="6"/>
          <w:sz w:val="24"/>
          <w:szCs w:val="24"/>
          <w:highlight w:val="none"/>
          <w:u w:val="single"/>
          <w:lang w:eastAsia="zh-CN"/>
        </w:rPr>
        <w:t>农村公路安全专项调查评估</w:t>
      </w:r>
      <w:r>
        <w:rPr>
          <w:rFonts w:hint="eastAsia" w:hAnsi="宋体" w:cs="宋体"/>
          <w:color w:val="auto"/>
          <w:kern w:val="0"/>
          <w:sz w:val="24"/>
          <w:szCs w:val="24"/>
          <w:highlight w:val="none"/>
          <w:u w:val="single"/>
        </w:rPr>
        <w:t>（</w:t>
      </w:r>
      <w:r>
        <w:rPr>
          <w:rFonts w:hint="eastAsia" w:hAnsi="宋体" w:cs="宋体"/>
          <w:color w:val="auto"/>
          <w:spacing w:val="6"/>
          <w:sz w:val="24"/>
          <w:szCs w:val="24"/>
          <w:highlight w:val="none"/>
          <w:u w:val="single"/>
        </w:rPr>
        <w:t>项目编号：ZJHY-SGLYSZX-202503）</w:t>
      </w:r>
      <w:r>
        <w:rPr>
          <w:rFonts w:hint="eastAsia" w:hAnsi="宋体" w:cs="宋体"/>
          <w:color w:val="auto"/>
          <w:spacing w:val="6"/>
          <w:sz w:val="24"/>
          <w:szCs w:val="24"/>
          <w:highlight w:val="none"/>
        </w:rPr>
        <w:t xml:space="preserve">政府采购活动，经与本单位法定代表人（负责人）联系确认，现就有关公平竞争事项郑重声明如下： </w:t>
      </w:r>
    </w:p>
    <w:p w14:paraId="7D78A071">
      <w:pPr>
        <w:pStyle w:val="607"/>
        <w:numPr>
          <w:ilvl w:val="0"/>
          <w:numId w:val="4"/>
        </w:numPr>
        <w:snapToGrid w:val="0"/>
        <w:spacing w:line="400" w:lineRule="exact"/>
        <w:ind w:firstLine="240"/>
        <w:rPr>
          <w:rFonts w:hint="eastAsia" w:hAnsi="宋体" w:cs="宋体"/>
          <w:color w:val="auto"/>
          <w:kern w:val="0"/>
          <w:sz w:val="24"/>
          <w:szCs w:val="24"/>
          <w:highlight w:val="none"/>
        </w:rPr>
      </w:pPr>
      <w:r>
        <w:rPr>
          <w:rFonts w:hint="eastAsia" w:hAnsi="宋体" w:cs="宋体"/>
          <w:color w:val="auto"/>
          <w:kern w:val="0"/>
          <w:sz w:val="24"/>
          <w:szCs w:val="24"/>
          <w:highlight w:val="none"/>
        </w:rPr>
        <w:t>本单位与采购人之间□不存在利害关系 □存在下列利害关系</w:t>
      </w:r>
      <w:r>
        <w:rPr>
          <w:rFonts w:hint="eastAsia" w:hAnsi="宋体" w:cs="宋体"/>
          <w:color w:val="auto"/>
          <w:spacing w:val="6"/>
          <w:sz w:val="24"/>
          <w:szCs w:val="24"/>
          <w:highlight w:val="none"/>
          <w:u w:val="single"/>
        </w:rPr>
        <w:t xml:space="preserve">            </w:t>
      </w:r>
      <w:r>
        <w:rPr>
          <w:rFonts w:hint="eastAsia" w:hAnsi="宋体" w:cs="宋体"/>
          <w:color w:val="auto"/>
          <w:kern w:val="0"/>
          <w:sz w:val="24"/>
          <w:szCs w:val="24"/>
          <w:highlight w:val="none"/>
        </w:rPr>
        <w:t>：</w:t>
      </w:r>
    </w:p>
    <w:p w14:paraId="5916B10B">
      <w:pPr>
        <w:pStyle w:val="607"/>
        <w:snapToGrid w:val="0"/>
        <w:spacing w:line="400" w:lineRule="exact"/>
        <w:ind w:firstLine="240" w:firstLineChars="100"/>
        <w:rPr>
          <w:rFonts w:hint="eastAsia" w:hAnsi="宋体" w:cs="宋体"/>
          <w:color w:val="auto"/>
          <w:kern w:val="0"/>
          <w:sz w:val="24"/>
          <w:szCs w:val="24"/>
          <w:highlight w:val="none"/>
        </w:rPr>
      </w:pPr>
      <w:r>
        <w:rPr>
          <w:rFonts w:hint="eastAsia" w:hAnsi="宋体" w:cs="宋体"/>
          <w:color w:val="auto"/>
          <w:kern w:val="0"/>
          <w:sz w:val="24"/>
          <w:szCs w:val="24"/>
          <w:highlight w:val="none"/>
        </w:rPr>
        <w:t>A.投资关系    B.行政隶属关系    C.业务指导关系</w:t>
      </w:r>
    </w:p>
    <w:p w14:paraId="622247F3">
      <w:pPr>
        <w:pStyle w:val="607"/>
        <w:snapToGrid w:val="0"/>
        <w:spacing w:line="400" w:lineRule="exact"/>
        <w:ind w:firstLine="240" w:firstLineChars="100"/>
        <w:rPr>
          <w:rFonts w:hint="eastAsia" w:hAnsi="宋体" w:cs="宋体"/>
          <w:color w:val="auto"/>
          <w:kern w:val="0"/>
          <w:sz w:val="24"/>
          <w:szCs w:val="24"/>
          <w:highlight w:val="none"/>
        </w:rPr>
      </w:pPr>
      <w:r>
        <w:rPr>
          <w:rFonts w:hint="eastAsia" w:hAnsi="宋体" w:cs="宋体"/>
          <w:color w:val="auto"/>
          <w:kern w:val="0"/>
          <w:sz w:val="24"/>
          <w:szCs w:val="24"/>
          <w:highlight w:val="none"/>
        </w:rPr>
        <w:t>D.其他可能</w:t>
      </w:r>
      <w:r>
        <w:rPr>
          <w:rFonts w:hint="eastAsia" w:hAnsi="宋体" w:cs="宋体"/>
          <w:color w:val="auto"/>
          <w:sz w:val="24"/>
          <w:szCs w:val="24"/>
          <w:highlight w:val="none"/>
        </w:rPr>
        <w:t>影响采购公正的</w:t>
      </w:r>
      <w:r>
        <w:rPr>
          <w:rFonts w:hint="eastAsia" w:hAnsi="宋体" w:cs="宋体"/>
          <w:color w:val="auto"/>
          <w:kern w:val="0"/>
          <w:sz w:val="24"/>
          <w:szCs w:val="24"/>
          <w:highlight w:val="none"/>
        </w:rPr>
        <w:t>利害关系</w:t>
      </w:r>
      <w:r>
        <w:rPr>
          <w:rFonts w:hint="eastAsia" w:hAnsi="宋体" w:cs="宋体"/>
          <w:color w:val="auto"/>
          <w:kern w:val="0"/>
          <w:sz w:val="24"/>
          <w:szCs w:val="24"/>
          <w:highlight w:val="none"/>
          <w:u w:val="single"/>
        </w:rPr>
        <w:t xml:space="preserve">（如有，请如实说明）                 </w:t>
      </w:r>
      <w:r>
        <w:rPr>
          <w:rFonts w:hint="eastAsia" w:hAnsi="宋体" w:cs="宋体"/>
          <w:color w:val="auto"/>
          <w:kern w:val="0"/>
          <w:sz w:val="24"/>
          <w:szCs w:val="24"/>
          <w:highlight w:val="none"/>
        </w:rPr>
        <w:t>。</w:t>
      </w:r>
    </w:p>
    <w:p w14:paraId="30E7EBB2">
      <w:pPr>
        <w:pStyle w:val="608"/>
        <w:widowControl/>
        <w:snapToGrid w:val="0"/>
        <w:spacing w:line="400" w:lineRule="exact"/>
        <w:rPr>
          <w:rFonts w:hint="eastAsia" w:ascii="宋体" w:hAnsi="宋体" w:cs="宋体"/>
          <w:color w:val="auto"/>
          <w:kern w:val="0"/>
          <w:sz w:val="24"/>
          <w:szCs w:val="24"/>
          <w:highlight w:val="none"/>
        </w:rPr>
      </w:pPr>
      <w:r>
        <w:rPr>
          <w:rFonts w:hint="eastAsia" w:ascii="宋体" w:hAnsi="宋体" w:cs="宋体"/>
          <w:color w:val="auto"/>
          <w:spacing w:val="6"/>
          <w:sz w:val="24"/>
          <w:szCs w:val="24"/>
          <w:highlight w:val="none"/>
        </w:rPr>
        <w:t xml:space="preserve">  二、</w:t>
      </w:r>
      <w:r>
        <w:rPr>
          <w:rFonts w:hint="eastAsia" w:ascii="宋体" w:hAnsi="宋体" w:cs="宋体"/>
          <w:color w:val="auto"/>
          <w:kern w:val="0"/>
          <w:sz w:val="24"/>
          <w:szCs w:val="24"/>
          <w:highlight w:val="none"/>
        </w:rPr>
        <w:t>现已清楚知道参加本项目采购活动的其他所有供应商名称，本单位 □与其他所有供应商之间均不存在利害关系 □与</w:t>
      </w:r>
      <w:r>
        <w:rPr>
          <w:rFonts w:hint="eastAsia" w:ascii="宋体" w:hAnsi="宋体" w:cs="宋体"/>
          <w:color w:val="auto"/>
          <w:kern w:val="0"/>
          <w:sz w:val="24"/>
          <w:szCs w:val="24"/>
          <w:highlight w:val="none"/>
          <w:u w:val="single"/>
        </w:rPr>
        <w:t xml:space="preserve">           （供应商名称）</w:t>
      </w:r>
      <w:r>
        <w:rPr>
          <w:rFonts w:hint="eastAsia" w:ascii="宋体" w:hAnsi="宋体" w:cs="宋体"/>
          <w:color w:val="auto"/>
          <w:kern w:val="0"/>
          <w:sz w:val="24"/>
          <w:szCs w:val="24"/>
          <w:highlight w:val="none"/>
        </w:rPr>
        <w:t>之间存在下列利害关系</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rPr>
        <w:t>：</w:t>
      </w:r>
    </w:p>
    <w:p w14:paraId="00B09D6A">
      <w:pPr>
        <w:pStyle w:val="607"/>
        <w:snapToGrid w:val="0"/>
        <w:spacing w:line="400" w:lineRule="exact"/>
        <w:rPr>
          <w:rFonts w:hint="eastAsia" w:hAnsi="宋体" w:cs="宋体"/>
          <w:color w:val="auto"/>
          <w:kern w:val="0"/>
          <w:sz w:val="24"/>
          <w:szCs w:val="24"/>
          <w:highlight w:val="none"/>
        </w:rPr>
      </w:pPr>
      <w:r>
        <w:rPr>
          <w:rFonts w:hint="eastAsia" w:hAnsi="宋体" w:cs="宋体"/>
          <w:color w:val="auto"/>
          <w:kern w:val="0"/>
          <w:sz w:val="24"/>
          <w:szCs w:val="24"/>
          <w:highlight w:val="none"/>
        </w:rPr>
        <w:t xml:space="preserve">  A.法定代表人或负责人或实际控制人是同一人</w:t>
      </w:r>
    </w:p>
    <w:p w14:paraId="4451D531">
      <w:pPr>
        <w:pStyle w:val="607"/>
        <w:snapToGrid w:val="0"/>
        <w:spacing w:line="400" w:lineRule="exact"/>
        <w:rPr>
          <w:rFonts w:hint="eastAsia" w:hAnsi="宋体" w:cs="宋体"/>
          <w:color w:val="auto"/>
          <w:spacing w:val="6"/>
          <w:sz w:val="24"/>
          <w:szCs w:val="24"/>
          <w:highlight w:val="none"/>
        </w:rPr>
      </w:pPr>
      <w:r>
        <w:rPr>
          <w:rFonts w:hint="eastAsia" w:hAnsi="宋体" w:cs="宋体"/>
          <w:color w:val="auto"/>
          <w:kern w:val="0"/>
          <w:sz w:val="24"/>
          <w:szCs w:val="24"/>
          <w:highlight w:val="none"/>
        </w:rPr>
        <w:t xml:space="preserve">  B.法定代表人或负责人或实际控制人是夫妻关系</w:t>
      </w:r>
    </w:p>
    <w:p w14:paraId="21D175F2">
      <w:pPr>
        <w:pStyle w:val="607"/>
        <w:snapToGrid w:val="0"/>
        <w:spacing w:line="400" w:lineRule="exact"/>
        <w:rPr>
          <w:rFonts w:hint="eastAsia" w:hAnsi="宋体" w:cs="宋体"/>
          <w:color w:val="auto"/>
          <w:spacing w:val="6"/>
          <w:sz w:val="24"/>
          <w:szCs w:val="24"/>
          <w:highlight w:val="none"/>
        </w:rPr>
      </w:pPr>
      <w:r>
        <w:rPr>
          <w:rFonts w:hint="eastAsia" w:hAnsi="宋体" w:cs="宋体"/>
          <w:color w:val="auto"/>
          <w:kern w:val="0"/>
          <w:sz w:val="24"/>
          <w:szCs w:val="24"/>
          <w:highlight w:val="none"/>
        </w:rPr>
        <w:t xml:space="preserve">  C.法定代表人或负责人或实际控制人是直系血亲关系</w:t>
      </w:r>
    </w:p>
    <w:p w14:paraId="18EE37CB">
      <w:pPr>
        <w:pStyle w:val="607"/>
        <w:snapToGrid w:val="0"/>
        <w:spacing w:line="400" w:lineRule="exact"/>
        <w:rPr>
          <w:rFonts w:hint="eastAsia" w:hAnsi="宋体" w:cs="宋体"/>
          <w:color w:val="auto"/>
          <w:spacing w:val="6"/>
          <w:sz w:val="24"/>
          <w:szCs w:val="24"/>
          <w:highlight w:val="none"/>
        </w:rPr>
      </w:pPr>
      <w:r>
        <w:rPr>
          <w:rFonts w:hint="eastAsia" w:hAnsi="宋体" w:cs="宋体"/>
          <w:color w:val="auto"/>
          <w:kern w:val="0"/>
          <w:sz w:val="24"/>
          <w:szCs w:val="24"/>
          <w:highlight w:val="none"/>
        </w:rPr>
        <w:t xml:space="preserve">  D.法定代表人或负责人或实际控制人存在三代以内旁系血亲关系</w:t>
      </w:r>
    </w:p>
    <w:p w14:paraId="5C2EA93A">
      <w:pPr>
        <w:pStyle w:val="607"/>
        <w:snapToGrid w:val="0"/>
        <w:spacing w:line="400" w:lineRule="exact"/>
        <w:rPr>
          <w:rFonts w:hint="eastAsia" w:hAnsi="宋体" w:cs="宋体"/>
          <w:color w:val="auto"/>
          <w:kern w:val="0"/>
          <w:sz w:val="24"/>
          <w:szCs w:val="24"/>
          <w:highlight w:val="none"/>
        </w:rPr>
      </w:pPr>
      <w:r>
        <w:rPr>
          <w:rFonts w:hint="eastAsia" w:hAnsi="宋体" w:cs="宋体"/>
          <w:color w:val="auto"/>
          <w:kern w:val="0"/>
          <w:sz w:val="24"/>
          <w:szCs w:val="24"/>
          <w:highlight w:val="none"/>
        </w:rPr>
        <w:t xml:space="preserve">  E.法定代表人或负责人或实际控制人存在近姻亲关系</w:t>
      </w:r>
    </w:p>
    <w:p w14:paraId="241AA45A">
      <w:pPr>
        <w:pStyle w:val="607"/>
        <w:snapToGrid w:val="0"/>
        <w:spacing w:line="400" w:lineRule="exact"/>
        <w:rPr>
          <w:rFonts w:hint="eastAsia" w:hAnsi="宋体" w:cs="宋体"/>
          <w:color w:val="auto"/>
          <w:kern w:val="0"/>
          <w:sz w:val="24"/>
          <w:szCs w:val="24"/>
          <w:highlight w:val="none"/>
        </w:rPr>
      </w:pPr>
      <w:r>
        <w:rPr>
          <w:rFonts w:hint="eastAsia" w:hAnsi="宋体" w:cs="宋体"/>
          <w:color w:val="auto"/>
          <w:kern w:val="0"/>
          <w:sz w:val="24"/>
          <w:szCs w:val="24"/>
          <w:highlight w:val="none"/>
        </w:rPr>
        <w:t xml:space="preserve">  F.法定代表人或负责人或实际控制人存在股份控制或实际控制关系</w:t>
      </w:r>
    </w:p>
    <w:p w14:paraId="440CF03A">
      <w:pPr>
        <w:pStyle w:val="607"/>
        <w:snapToGrid w:val="0"/>
        <w:spacing w:line="400" w:lineRule="exact"/>
        <w:rPr>
          <w:rFonts w:hint="eastAsia" w:hAnsi="宋体" w:cs="宋体"/>
          <w:color w:val="auto"/>
          <w:kern w:val="0"/>
          <w:sz w:val="24"/>
          <w:szCs w:val="24"/>
          <w:highlight w:val="none"/>
        </w:rPr>
      </w:pPr>
      <w:r>
        <w:rPr>
          <w:rFonts w:hint="eastAsia" w:hAnsi="宋体" w:cs="宋体"/>
          <w:color w:val="auto"/>
          <w:kern w:val="0"/>
          <w:sz w:val="24"/>
          <w:szCs w:val="24"/>
          <w:highlight w:val="none"/>
        </w:rPr>
        <w:t xml:space="preserve">  G.存在共同直接或间接投资设立子公司、联营企业和合营企业情况</w:t>
      </w:r>
    </w:p>
    <w:p w14:paraId="1EADEF9F">
      <w:pPr>
        <w:pStyle w:val="607"/>
        <w:snapToGrid w:val="0"/>
        <w:spacing w:line="400" w:lineRule="exact"/>
        <w:rPr>
          <w:rFonts w:hint="eastAsia" w:hAnsi="宋体" w:cs="宋体"/>
          <w:color w:val="auto"/>
          <w:sz w:val="24"/>
          <w:szCs w:val="24"/>
          <w:highlight w:val="none"/>
        </w:rPr>
      </w:pPr>
      <w:r>
        <w:rPr>
          <w:rFonts w:hint="eastAsia" w:hAnsi="宋体" w:cs="宋体"/>
          <w:color w:val="auto"/>
          <w:kern w:val="0"/>
          <w:sz w:val="24"/>
          <w:szCs w:val="24"/>
          <w:highlight w:val="none"/>
        </w:rPr>
        <w:t xml:space="preserve">  H.存在分级代理或代销关系、同一生产制造商关系、</w:t>
      </w:r>
      <w:r>
        <w:rPr>
          <w:rFonts w:hint="eastAsia" w:hAnsi="宋体" w:cs="宋体"/>
          <w:color w:val="auto"/>
          <w:sz w:val="24"/>
          <w:szCs w:val="24"/>
          <w:highlight w:val="none"/>
        </w:rPr>
        <w:t>管理关系、重要业务（占主营业务收入50%以上）或重要财务往来关系（如融资）等其他实质性控制关系</w:t>
      </w:r>
    </w:p>
    <w:p w14:paraId="4A79EB21">
      <w:pPr>
        <w:pStyle w:val="607"/>
        <w:snapToGrid w:val="0"/>
        <w:spacing w:line="400" w:lineRule="exact"/>
        <w:rPr>
          <w:rFonts w:hint="eastAsia" w:hAnsi="宋体" w:cs="宋体"/>
          <w:color w:val="auto"/>
          <w:spacing w:val="6"/>
          <w:sz w:val="24"/>
          <w:szCs w:val="24"/>
          <w:highlight w:val="none"/>
        </w:rPr>
      </w:pPr>
      <w:r>
        <w:rPr>
          <w:rFonts w:hint="eastAsia" w:hAnsi="宋体" w:cs="宋体"/>
          <w:color w:val="auto"/>
          <w:sz w:val="24"/>
          <w:szCs w:val="24"/>
          <w:highlight w:val="none"/>
        </w:rPr>
        <w:t xml:space="preserve">    I</w:t>
      </w:r>
      <w:r>
        <w:rPr>
          <w:rFonts w:hint="eastAsia" w:hAnsi="宋体" w:cs="宋体"/>
          <w:color w:val="auto"/>
          <w:kern w:val="0"/>
          <w:sz w:val="24"/>
          <w:szCs w:val="24"/>
          <w:highlight w:val="none"/>
        </w:rPr>
        <w:t>.</w:t>
      </w:r>
      <w:r>
        <w:rPr>
          <w:rFonts w:hint="eastAsia" w:hAnsi="宋体" w:cs="宋体"/>
          <w:color w:val="auto"/>
          <w:sz w:val="24"/>
          <w:szCs w:val="24"/>
          <w:highlight w:val="none"/>
        </w:rPr>
        <w:t>其他利害关系情况</w:t>
      </w:r>
      <w:r>
        <w:rPr>
          <w:rFonts w:hint="eastAsia" w:hAnsi="宋体" w:cs="宋体"/>
          <w:color w:val="auto"/>
          <w:spacing w:val="6"/>
          <w:sz w:val="24"/>
          <w:szCs w:val="24"/>
          <w:highlight w:val="none"/>
          <w:u w:val="single"/>
        </w:rPr>
        <w:t xml:space="preserve">    </w:t>
      </w:r>
      <w:r>
        <w:rPr>
          <w:rFonts w:hint="eastAsia" w:hAnsi="宋体" w:cs="宋体"/>
          <w:color w:val="auto"/>
          <w:kern w:val="0"/>
          <w:sz w:val="24"/>
          <w:szCs w:val="24"/>
          <w:highlight w:val="none"/>
        </w:rPr>
        <w:t>。</w:t>
      </w:r>
    </w:p>
    <w:p w14:paraId="6838435D">
      <w:pPr>
        <w:pStyle w:val="608"/>
        <w:widowControl/>
        <w:numPr>
          <w:ilvl w:val="0"/>
          <w:numId w:val="5"/>
        </w:numPr>
        <w:snapToGrid w:val="0"/>
        <w:spacing w:line="400" w:lineRule="exact"/>
        <w:ind w:firstLine="453" w:firstLineChars="189"/>
        <w:rPr>
          <w:rFonts w:hint="eastAsia" w:ascii="宋体" w:hAnsi="宋体" w:cs="宋体"/>
          <w:color w:val="auto"/>
          <w:kern w:val="0"/>
          <w:sz w:val="24"/>
          <w:szCs w:val="24"/>
          <w:highlight w:val="none"/>
        </w:rPr>
      </w:pPr>
      <w:r>
        <w:rPr>
          <w:rFonts w:hint="eastAsia" w:ascii="宋体" w:hAnsi="宋体" w:cs="宋体"/>
          <w:color w:val="auto"/>
          <w:sz w:val="24"/>
          <w:szCs w:val="24"/>
          <w:highlight w:val="none"/>
        </w:rPr>
        <w:t>现已清楚知道并</w:t>
      </w:r>
      <w:r>
        <w:rPr>
          <w:rFonts w:hint="eastAsia" w:ascii="宋体" w:hAnsi="宋体" w:cs="宋体"/>
          <w:color w:val="auto"/>
          <w:kern w:val="0"/>
          <w:sz w:val="24"/>
          <w:szCs w:val="24"/>
          <w:highlight w:val="none"/>
        </w:rPr>
        <w:t>严格遵守政府采购法律法规和现场纪律。</w:t>
      </w:r>
    </w:p>
    <w:p w14:paraId="293C4C27">
      <w:pPr>
        <w:pStyle w:val="608"/>
        <w:widowControl/>
        <w:numPr>
          <w:ilvl w:val="0"/>
          <w:numId w:val="5"/>
        </w:numPr>
        <w:snapToGrid w:val="0"/>
        <w:spacing w:line="400" w:lineRule="exact"/>
        <w:ind w:firstLine="453" w:firstLineChars="189"/>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我发现</w:t>
      </w:r>
      <w:r>
        <w:rPr>
          <w:rFonts w:hint="eastAsia" w:ascii="宋体" w:hAnsi="宋体" w:cs="宋体"/>
          <w:color w:val="auto"/>
          <w:spacing w:val="6"/>
          <w:sz w:val="24"/>
          <w:szCs w:val="24"/>
          <w:highlight w:val="none"/>
          <w:u w:val="single"/>
        </w:rPr>
        <w:t xml:space="preserve">    </w:t>
      </w:r>
      <w:r>
        <w:rPr>
          <w:rFonts w:hint="eastAsia" w:ascii="宋体" w:hAnsi="宋体" w:cs="宋体"/>
          <w:color w:val="auto"/>
          <w:kern w:val="0"/>
          <w:sz w:val="24"/>
          <w:szCs w:val="24"/>
          <w:highlight w:val="none"/>
        </w:rPr>
        <w:t>供应商之间存在或可能存在上述第二条第</w:t>
      </w:r>
      <w:r>
        <w:rPr>
          <w:rFonts w:hint="eastAsia" w:ascii="宋体" w:hAnsi="宋体" w:cs="宋体"/>
          <w:color w:val="auto"/>
          <w:spacing w:val="6"/>
          <w:sz w:val="24"/>
          <w:szCs w:val="24"/>
          <w:highlight w:val="none"/>
          <w:u w:val="single"/>
        </w:rPr>
        <w:t xml:space="preserve">    </w:t>
      </w:r>
      <w:r>
        <w:rPr>
          <w:rFonts w:hint="eastAsia" w:ascii="宋体" w:hAnsi="宋体" w:cs="宋体"/>
          <w:color w:val="auto"/>
          <w:kern w:val="0"/>
          <w:sz w:val="24"/>
          <w:szCs w:val="24"/>
          <w:highlight w:val="none"/>
        </w:rPr>
        <w:t>项利害关系。</w:t>
      </w:r>
    </w:p>
    <w:p w14:paraId="1583F26B">
      <w:pPr>
        <w:pStyle w:val="607"/>
        <w:snapToGrid w:val="0"/>
        <w:spacing w:line="400" w:lineRule="exact"/>
        <w:ind w:firstLine="480" w:firstLineChars="200"/>
        <w:rPr>
          <w:rFonts w:hint="eastAsia" w:hAnsi="宋体" w:cs="宋体"/>
          <w:color w:val="auto"/>
          <w:sz w:val="24"/>
          <w:szCs w:val="24"/>
          <w:highlight w:val="none"/>
        </w:rPr>
      </w:pPr>
    </w:p>
    <w:p w14:paraId="795350D5">
      <w:pPr>
        <w:pStyle w:val="607"/>
        <w:snapToGrid w:val="0"/>
        <w:spacing w:line="600"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rPr>
        <w:t xml:space="preserve">                                      投标人授权代表签名：</w:t>
      </w:r>
    </w:p>
    <w:p w14:paraId="5D1ACD0B">
      <w:pPr>
        <w:pStyle w:val="607"/>
        <w:snapToGrid w:val="0"/>
        <w:spacing w:line="600" w:lineRule="exact"/>
        <w:jc w:val="right"/>
        <w:rPr>
          <w:rFonts w:hint="eastAsia" w:hAnsi="宋体" w:cs="宋体"/>
          <w:color w:val="auto"/>
          <w:sz w:val="24"/>
          <w:szCs w:val="24"/>
          <w:highlight w:val="none"/>
        </w:rPr>
      </w:pPr>
      <w:r>
        <w:rPr>
          <w:rFonts w:hint="eastAsia" w:hAnsi="宋体" w:cs="宋体"/>
          <w:color w:val="auto"/>
          <w:sz w:val="24"/>
          <w:szCs w:val="24"/>
          <w:highlight w:val="none"/>
        </w:rPr>
        <w:t>202</w:t>
      </w:r>
      <w:r>
        <w:rPr>
          <w:rFonts w:hint="eastAsia" w:hAnsi="宋体" w:cs="宋体"/>
          <w:color w:val="auto"/>
          <w:sz w:val="24"/>
          <w:szCs w:val="24"/>
          <w:highlight w:val="none"/>
          <w:lang w:val="en-US" w:eastAsia="zh-CN"/>
        </w:rPr>
        <w:t>5</w:t>
      </w:r>
      <w:r>
        <w:rPr>
          <w:rFonts w:hint="eastAsia" w:hAnsi="宋体" w:cs="宋体"/>
          <w:color w:val="auto"/>
          <w:sz w:val="24"/>
          <w:szCs w:val="24"/>
          <w:highlight w:val="none"/>
        </w:rPr>
        <w:t xml:space="preserve">年X月X日  </w:t>
      </w:r>
    </w:p>
    <w:p w14:paraId="0DFBB0C8">
      <w:pPr>
        <w:pStyle w:val="30"/>
        <w:ind w:right="-512" w:firstLine="526"/>
        <w:rPr>
          <w:rFonts w:hint="eastAsia" w:ascii="宋体" w:hAnsi="宋体" w:eastAsia="宋体" w:cs="宋体"/>
          <w:color w:val="auto"/>
          <w:sz w:val="22"/>
          <w:highlight w:val="none"/>
        </w:rPr>
      </w:pPr>
    </w:p>
    <w:p w14:paraId="0D662CD7">
      <w:pPr>
        <w:rPr>
          <w:rFonts w:hint="eastAsia" w:ascii="宋体" w:hAnsi="宋体" w:cs="宋体"/>
          <w:b/>
          <w:color w:val="auto"/>
          <w:sz w:val="22"/>
          <w:highlight w:val="none"/>
        </w:rPr>
      </w:pPr>
      <w:r>
        <w:rPr>
          <w:rFonts w:hint="eastAsia" w:ascii="宋体" w:hAnsi="宋体" w:cs="宋体"/>
          <w:b/>
          <w:bCs/>
          <w:color w:val="auto"/>
          <w:sz w:val="22"/>
          <w:highlight w:val="none"/>
        </w:rPr>
        <w:t>备注：《政府采购活动现场确认声明书》</w:t>
      </w:r>
      <w:r>
        <w:rPr>
          <w:rFonts w:hint="eastAsia" w:ascii="宋体" w:hAnsi="宋体" w:cs="宋体"/>
          <w:b/>
          <w:bCs/>
          <w:color w:val="auto"/>
          <w:sz w:val="22"/>
          <w:highlight w:val="none"/>
          <w:lang w:val="en-US" w:eastAsia="zh-CN"/>
        </w:rPr>
        <w:t>无需编制进投标文件中，</w:t>
      </w:r>
      <w:r>
        <w:rPr>
          <w:rFonts w:hint="eastAsia" w:ascii="宋体" w:hAnsi="宋体" w:cs="宋体"/>
          <w:b/>
          <w:bCs/>
          <w:color w:val="auto"/>
          <w:sz w:val="22"/>
          <w:highlight w:val="none"/>
        </w:rPr>
        <w:t>投标人在投标文件解密后，通过电子邮件形式向</w:t>
      </w:r>
      <w:r>
        <w:rPr>
          <w:rFonts w:hint="eastAsia" w:ascii="宋体" w:hAnsi="宋体" w:cs="宋体"/>
          <w:b/>
          <w:bCs/>
          <w:color w:val="auto"/>
          <w:sz w:val="22"/>
          <w:highlight w:val="none"/>
          <w:lang w:val="en-US" w:eastAsia="zh-CN"/>
        </w:rPr>
        <w:t>采购代理机构</w:t>
      </w:r>
      <w:r>
        <w:rPr>
          <w:rFonts w:hint="eastAsia" w:ascii="宋体" w:hAnsi="宋体" w:cs="宋体"/>
          <w:b/>
          <w:bCs/>
          <w:color w:val="auto"/>
          <w:sz w:val="22"/>
          <w:highlight w:val="none"/>
        </w:rPr>
        <w:t>邮箱（</w:t>
      </w:r>
      <w:r>
        <w:rPr>
          <w:rFonts w:hint="eastAsia" w:ascii="宋体" w:hAnsi="宋体" w:cs="宋体"/>
          <w:b/>
          <w:bCs/>
          <w:color w:val="auto"/>
          <w:sz w:val="22"/>
          <w:highlight w:val="none"/>
          <w:lang w:val="en-US" w:eastAsia="zh-CN"/>
        </w:rPr>
        <w:t>1241596092</w:t>
      </w:r>
      <w:r>
        <w:rPr>
          <w:rFonts w:hint="eastAsia" w:ascii="宋体" w:hAnsi="宋体" w:cs="宋体"/>
          <w:b/>
          <w:bCs/>
          <w:color w:val="auto"/>
          <w:sz w:val="22"/>
          <w:highlight w:val="none"/>
        </w:rPr>
        <w:t>@qq.com）发送</w:t>
      </w:r>
      <w:r>
        <w:rPr>
          <w:rFonts w:hint="eastAsia" w:ascii="宋体" w:hAnsi="宋体" w:cs="宋体"/>
          <w:b/>
          <w:bCs/>
          <w:color w:val="auto"/>
          <w:sz w:val="22"/>
          <w:highlight w:val="none"/>
          <w:lang w:val="en-US" w:eastAsia="zh-CN"/>
        </w:rPr>
        <w:t>填写完整的确认声明书即可</w:t>
      </w:r>
      <w:r>
        <w:rPr>
          <w:rFonts w:hint="eastAsia" w:ascii="宋体" w:hAnsi="宋体" w:cs="宋体"/>
          <w:b/>
          <w:bCs/>
          <w:color w:val="auto"/>
          <w:sz w:val="22"/>
          <w:highlight w:val="none"/>
        </w:rPr>
        <w:t>。</w:t>
      </w:r>
    </w:p>
    <w:p w14:paraId="648020FE">
      <w:pPr>
        <w:pStyle w:val="81"/>
        <w:rPr>
          <w:rFonts w:hint="eastAsia"/>
          <w:color w:val="auto"/>
          <w:highlight w:val="none"/>
        </w:rPr>
      </w:pPr>
    </w:p>
    <w:p w14:paraId="2EA8603B">
      <w:pPr>
        <w:spacing w:line="360" w:lineRule="auto"/>
        <w:rPr>
          <w:rFonts w:hint="eastAsia" w:ascii="宋体" w:hAnsi="宋体" w:cs="宋体"/>
          <w:bCs/>
          <w:color w:val="auto"/>
          <w:sz w:val="24"/>
          <w:highlight w:val="none"/>
        </w:rPr>
      </w:pPr>
    </w:p>
    <w:p w14:paraId="294432C6">
      <w:pPr>
        <w:pStyle w:val="26"/>
        <w:rPr>
          <w:rFonts w:hint="eastAsia"/>
          <w:color w:val="auto"/>
          <w:highlight w:val="none"/>
        </w:rPr>
      </w:pPr>
    </w:p>
    <w:sectPr>
      <w:headerReference r:id="rId17" w:type="first"/>
      <w:footerReference r:id="rId20" w:type="first"/>
      <w:headerReference r:id="rId16" w:type="default"/>
      <w:footerReference r:id="rId18" w:type="default"/>
      <w:footerReference r:id="rId19" w:type="even"/>
      <w:pgSz w:w="11906" w:h="16838"/>
      <w:pgMar w:top="1276" w:right="1418" w:bottom="1247" w:left="1418" w:header="851" w:footer="992" w:gutter="0"/>
      <w:pgNumType w:fmt="decimal"/>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swiss"/>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华文中宋"/>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panose1 w:val="020B0504020202030204"/>
    <w:charset w:val="00"/>
    <w:family w:val="swiss"/>
    <w:pitch w:val="default"/>
    <w:sig w:usb0="00000007" w:usb1="00000000" w:usb2="00000000" w:usb3="00000000" w:csb0="00000093" w:csb1="00000000"/>
  </w:font>
  <w:font w:name="Cumberland">
    <w:altName w:val="华文中宋"/>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swiss"/>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PMingLiU-ExtB"/>
    <w:panose1 w:val="02020503050405090304"/>
    <w:charset w:val="00"/>
    <w:family w:val="modern"/>
    <w:pitch w:val="default"/>
    <w:sig w:usb0="00000000" w:usb1="00000000" w:usb2="00000001" w:usb3="00000000" w:csb0="400001BF" w:csb1="DFF70000"/>
  </w:font>
  <w:font w:name="PMingLiU-ExtB">
    <w:panose1 w:val="02020500000000000000"/>
    <w:charset w:val="88"/>
    <w:family w:val="auto"/>
    <w:pitch w:val="default"/>
    <w:sig w:usb0="8000002F" w:usb1="02000008" w:usb2="00000000" w:usb3="00000000" w:csb0="00100001" w:csb1="00000000"/>
  </w:font>
  <w:font w:name="Wingdings 2">
    <w:panose1 w:val="05020102010507070707"/>
    <w:charset w:val="02"/>
    <w:family w:val="roman"/>
    <w:pitch w:val="default"/>
    <w:sig w:usb0="00000000" w:usb1="00000000" w:usb2="00000000" w:usb3="00000000" w:csb0="80000000" w:csb1="00000000"/>
  </w:font>
  <w:font w:name="MS Gothic">
    <w:panose1 w:val="020B0609070205080204"/>
    <w:charset w:val="80"/>
    <w:family w:val="modern"/>
    <w:pitch w:val="default"/>
    <w:sig w:usb0="E00002FF" w:usb1="6AC7FDFB" w:usb2="08000012" w:usb3="00000000" w:csb0="4002009F" w:csb1="DFD70000"/>
  </w:font>
  <w:font w:name="MS Mincho">
    <w:altName w:val="Yu Gothic UI"/>
    <w:panose1 w:val="02020609040205080304"/>
    <w:charset w:val="80"/>
    <w:family w:val="modern"/>
    <w:pitch w:val="default"/>
    <w:sig w:usb0="00000000" w:usb1="00000000" w:usb2="00000012" w:usb3="00000000" w:csb0="4002009F" w:csb1="DFD70000"/>
  </w:font>
  <w:font w:name="Yu Gothic UI">
    <w:panose1 w:val="020B0500000000000000"/>
    <w:charset w:val="80"/>
    <w:family w:val="auto"/>
    <w:pitch w:val="default"/>
    <w:sig w:usb0="E00002FF" w:usb1="2AC7FDFF" w:usb2="00000016" w:usb3="00000000" w:csb0="2002009F" w:csb1="00000000"/>
  </w:font>
  <w:font w:name="CESI黑体-GB13000">
    <w:altName w:val="黑体"/>
    <w:panose1 w:val="02000500000000000000"/>
    <w:charset w:val="86"/>
    <w:family w:val="auto"/>
    <w:pitch w:val="default"/>
    <w:sig w:usb0="00000000" w:usb1="00000000" w:usb2="00000016" w:usb3="00000000" w:csb0="0004000F" w:csb1="00000000"/>
  </w:font>
  <w:font w:name="CESI仿宋-GB2312">
    <w:altName w:val="仿宋"/>
    <w:panose1 w:val="00000000000000000000"/>
    <w:charset w:val="86"/>
    <w:family w:val="auto"/>
    <w:pitch w:val="default"/>
    <w:sig w:usb0="00000000" w:usb1="00000000" w:usb2="00000010"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B2ACED">
    <w:pPr>
      <w:pStyle w:val="40"/>
      <w:jc w:val="center"/>
      <w:rPr>
        <w:rFonts w:ascii="仿宋_GB2312" w:eastAsia="仿宋_GB2312"/>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6589877">
                          <w:pPr>
                            <w:pStyle w:val="40"/>
                            <w:jc w:val="center"/>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66</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66589877">
                    <w:pPr>
                      <w:pStyle w:val="40"/>
                      <w:jc w:val="center"/>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66</w:t>
                    </w:r>
                    <w:r>
                      <w:fldChar w:fldCharType="end"/>
                    </w:r>
                    <w:r>
                      <w:t xml:space="preserve"> 页</w:t>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F31B4D">
    <w:pPr>
      <w:pStyle w:val="40"/>
      <w:jc w:val="center"/>
      <w:rPr>
        <w:rFonts w:ascii="仿宋_GB2312" w:eastAsia="仿宋_GB2312"/>
        <w:szCs w:val="24"/>
      </w:rP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F23E1BD">
                          <w:pPr>
                            <w:pStyle w:val="40"/>
                            <w:jc w:val="center"/>
                          </w:pPr>
                          <w:r>
                            <w:t xml:space="preserve">第 </w:t>
                          </w:r>
                          <w:r>
                            <w:fldChar w:fldCharType="begin"/>
                          </w:r>
                          <w:r>
                            <w:instrText xml:space="preserve"> PAGE  \* MERGEFORMAT </w:instrText>
                          </w:r>
                          <w:r>
                            <w:fldChar w:fldCharType="separate"/>
                          </w:r>
                          <w:r>
                            <w:t>55</w:t>
                          </w:r>
                          <w:r>
                            <w:fldChar w:fldCharType="end"/>
                          </w:r>
                          <w:r>
                            <w:t xml:space="preserve"> 页 共 </w:t>
                          </w:r>
                          <w:r>
                            <w:fldChar w:fldCharType="begin"/>
                          </w:r>
                          <w:r>
                            <w:instrText xml:space="preserve"> NUMPAGES  \* MERGEFORMAT </w:instrText>
                          </w:r>
                          <w:r>
                            <w:fldChar w:fldCharType="separate"/>
                          </w:r>
                          <w:r>
                            <w:t>66</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14:paraId="6F23E1BD">
                    <w:pPr>
                      <w:pStyle w:val="40"/>
                      <w:jc w:val="center"/>
                    </w:pPr>
                    <w:r>
                      <w:t xml:space="preserve">第 </w:t>
                    </w:r>
                    <w:r>
                      <w:fldChar w:fldCharType="begin"/>
                    </w:r>
                    <w:r>
                      <w:instrText xml:space="preserve"> PAGE  \* MERGEFORMAT </w:instrText>
                    </w:r>
                    <w:r>
                      <w:fldChar w:fldCharType="separate"/>
                    </w:r>
                    <w:r>
                      <w:t>55</w:t>
                    </w:r>
                    <w:r>
                      <w:fldChar w:fldCharType="end"/>
                    </w:r>
                    <w:r>
                      <w:t xml:space="preserve"> 页 共 </w:t>
                    </w:r>
                    <w:r>
                      <w:fldChar w:fldCharType="begin"/>
                    </w:r>
                    <w:r>
                      <w:instrText xml:space="preserve"> NUMPAGES  \* MERGEFORMAT </w:instrText>
                    </w:r>
                    <w:r>
                      <w:fldChar w:fldCharType="separate"/>
                    </w:r>
                    <w:r>
                      <w:t>66</w:t>
                    </w:r>
                    <w:r>
                      <w:fldChar w:fldCharType="end"/>
                    </w:r>
                    <w:r>
                      <w:t xml:space="preserve"> 页</w:t>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7265C7">
    <w:pPr>
      <w:pStyle w:val="40"/>
      <w:framePr w:wrap="around" w:vAnchor="text" w:hAnchor="margin" w:xAlign="right" w:y="1"/>
      <w:rPr>
        <w:rStyle w:val="72"/>
      </w:rPr>
    </w:pPr>
    <w:r>
      <w:fldChar w:fldCharType="begin"/>
    </w:r>
    <w:r>
      <w:rPr>
        <w:rStyle w:val="72"/>
      </w:rPr>
      <w:instrText xml:space="preserve">PAGE  </w:instrText>
    </w:r>
    <w:r>
      <w:fldChar w:fldCharType="end"/>
    </w:r>
  </w:p>
  <w:p w14:paraId="53A2A482">
    <w:pPr>
      <w:pStyle w:val="40"/>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909368">
    <w:pPr>
      <w:pStyle w:val="40"/>
      <w:jc w:val="center"/>
      <w:rPr>
        <w:rFonts w:ascii="仿宋_GB2312" w:eastAsia="仿宋_GB2312"/>
      </w:rPr>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708EA9F">
                          <w:pPr>
                            <w:pStyle w:val="40"/>
                            <w:jc w:val="center"/>
                          </w:pPr>
                          <w:r>
                            <w:t xml:space="preserve">第 </w:t>
                          </w:r>
                          <w:r>
                            <w:fldChar w:fldCharType="begin"/>
                          </w:r>
                          <w:r>
                            <w:instrText xml:space="preserve"> PAGE  \* MERGEFORMAT </w:instrText>
                          </w:r>
                          <w:r>
                            <w:fldChar w:fldCharType="separate"/>
                          </w:r>
                          <w:r>
                            <w:t>54</w:t>
                          </w:r>
                          <w:r>
                            <w:fldChar w:fldCharType="end"/>
                          </w:r>
                          <w:r>
                            <w:t xml:space="preserve"> 页 共 </w:t>
                          </w:r>
                          <w:r>
                            <w:fldChar w:fldCharType="begin"/>
                          </w:r>
                          <w:r>
                            <w:instrText xml:space="preserve"> NUMPAGES  \* MERGEFORMAT </w:instrText>
                          </w:r>
                          <w:r>
                            <w:fldChar w:fldCharType="separate"/>
                          </w:r>
                          <w:r>
                            <w:t>66</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14:paraId="5708EA9F">
                    <w:pPr>
                      <w:pStyle w:val="40"/>
                      <w:jc w:val="center"/>
                    </w:pPr>
                    <w:r>
                      <w:t xml:space="preserve">第 </w:t>
                    </w:r>
                    <w:r>
                      <w:fldChar w:fldCharType="begin"/>
                    </w:r>
                    <w:r>
                      <w:instrText xml:space="preserve"> PAGE  \* MERGEFORMAT </w:instrText>
                    </w:r>
                    <w:r>
                      <w:fldChar w:fldCharType="separate"/>
                    </w:r>
                    <w:r>
                      <w:t>54</w:t>
                    </w:r>
                    <w:r>
                      <w:fldChar w:fldCharType="end"/>
                    </w:r>
                    <w:r>
                      <w:t xml:space="preserve"> 页 共 </w:t>
                    </w:r>
                    <w:r>
                      <w:fldChar w:fldCharType="begin"/>
                    </w:r>
                    <w:r>
                      <w:instrText xml:space="preserve"> NUMPAGES  \* MERGEFORMAT </w:instrText>
                    </w:r>
                    <w:r>
                      <w:fldChar w:fldCharType="separate"/>
                    </w:r>
                    <w:r>
                      <w:t>66</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E40A94">
    <w:pPr>
      <w:pStyle w:val="40"/>
      <w:framePr w:wrap="around" w:vAnchor="text" w:hAnchor="margin" w:xAlign="right" w:y="1"/>
      <w:rPr>
        <w:rStyle w:val="72"/>
      </w:rPr>
    </w:pPr>
    <w:r>
      <w:fldChar w:fldCharType="begin"/>
    </w:r>
    <w:r>
      <w:rPr>
        <w:rStyle w:val="72"/>
      </w:rPr>
      <w:instrText xml:space="preserve">PAGE  </w:instrText>
    </w:r>
    <w:r>
      <w:fldChar w:fldCharType="end"/>
    </w:r>
  </w:p>
  <w:p w14:paraId="087BF7EC">
    <w:pPr>
      <w:pStyle w:val="4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083EBD">
    <w:pPr>
      <w:pStyle w:val="40"/>
      <w:jc w:val="center"/>
      <w:rPr>
        <w:rFonts w:ascii="仿宋_GB2312" w:eastAsia="仿宋_GB2312"/>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B739F5A">
                          <w:pPr>
                            <w:pStyle w:val="40"/>
                            <w:jc w:val="center"/>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66</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2B739F5A">
                    <w:pPr>
                      <w:pStyle w:val="40"/>
                      <w:jc w:val="center"/>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66</w:t>
                    </w:r>
                    <w:r>
                      <w:fldChar w:fldCharType="end"/>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3B85F7">
    <w:pPr>
      <w:pStyle w:val="40"/>
      <w:jc w:val="center"/>
      <w:rPr>
        <w:rFonts w:ascii="仿宋_GB2312" w:eastAsia="仿宋_GB2312"/>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BF28BD1">
                          <w:pPr>
                            <w:pStyle w:val="40"/>
                            <w:jc w:val="center"/>
                          </w:pPr>
                          <w:r>
                            <w:t xml:space="preserve">第 </w:t>
                          </w:r>
                          <w:r>
                            <w:fldChar w:fldCharType="begin"/>
                          </w:r>
                          <w:r>
                            <w:instrText xml:space="preserve"> PAGE  \* MERGEFORMAT </w:instrText>
                          </w:r>
                          <w:r>
                            <w:fldChar w:fldCharType="separate"/>
                          </w:r>
                          <w:r>
                            <w:t>29</w:t>
                          </w:r>
                          <w:r>
                            <w:fldChar w:fldCharType="end"/>
                          </w:r>
                          <w:r>
                            <w:t xml:space="preserve"> 页 共 </w:t>
                          </w:r>
                          <w:r>
                            <w:fldChar w:fldCharType="begin"/>
                          </w:r>
                          <w:r>
                            <w:instrText xml:space="preserve"> NUMPAGES  \* MERGEFORMAT </w:instrText>
                          </w:r>
                          <w:r>
                            <w:fldChar w:fldCharType="separate"/>
                          </w:r>
                          <w:r>
                            <w:t>66</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5BF28BD1">
                    <w:pPr>
                      <w:pStyle w:val="40"/>
                      <w:jc w:val="center"/>
                    </w:pPr>
                    <w:r>
                      <w:t xml:space="preserve">第 </w:t>
                    </w:r>
                    <w:r>
                      <w:fldChar w:fldCharType="begin"/>
                    </w:r>
                    <w:r>
                      <w:instrText xml:space="preserve"> PAGE  \* MERGEFORMAT </w:instrText>
                    </w:r>
                    <w:r>
                      <w:fldChar w:fldCharType="separate"/>
                    </w:r>
                    <w:r>
                      <w:t>29</w:t>
                    </w:r>
                    <w:r>
                      <w:fldChar w:fldCharType="end"/>
                    </w:r>
                    <w:r>
                      <w:t xml:space="preserve"> 页 共 </w:t>
                    </w:r>
                    <w:r>
                      <w:fldChar w:fldCharType="begin"/>
                    </w:r>
                    <w:r>
                      <w:instrText xml:space="preserve"> NUMPAGES  \* MERGEFORMAT </w:instrText>
                    </w:r>
                    <w:r>
                      <w:fldChar w:fldCharType="separate"/>
                    </w:r>
                    <w:r>
                      <w:t>66</w:t>
                    </w:r>
                    <w:r>
                      <w:fldChar w:fldCharType="end"/>
                    </w:r>
                    <w:r>
                      <w:t xml:space="preserve"> 页</w:t>
                    </w:r>
                  </w:p>
                </w:txbxContent>
              </v:textbox>
            </v:shape>
          </w:pict>
        </mc:Fallback>
      </mc:AlternateContent>
    </w:r>
  </w:p>
  <w:p w14:paraId="12A7B1E9">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B63D5F">
    <w:pPr>
      <w:pStyle w:val="40"/>
      <w:jc w:val="center"/>
      <w:rPr>
        <w:rFonts w:ascii="仿宋_GB2312" w:eastAsia="仿宋_GB2312"/>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F460394">
                          <w:pPr>
                            <w:pStyle w:val="40"/>
                            <w:jc w:val="center"/>
                          </w:pPr>
                          <w:r>
                            <w:t xml:space="preserve">第 </w:t>
                          </w:r>
                          <w:r>
                            <w:fldChar w:fldCharType="begin"/>
                          </w:r>
                          <w:r>
                            <w:instrText xml:space="preserve"> PAGE  \* MERGEFORMAT </w:instrText>
                          </w:r>
                          <w:r>
                            <w:fldChar w:fldCharType="separate"/>
                          </w:r>
                          <w:r>
                            <w:t>28</w:t>
                          </w:r>
                          <w:r>
                            <w:fldChar w:fldCharType="end"/>
                          </w:r>
                          <w:r>
                            <w:t xml:space="preserve"> 页 共 </w:t>
                          </w:r>
                          <w:r>
                            <w:fldChar w:fldCharType="begin"/>
                          </w:r>
                          <w:r>
                            <w:instrText xml:space="preserve"> NUMPAGES  \* MERGEFORMAT </w:instrText>
                          </w:r>
                          <w:r>
                            <w:fldChar w:fldCharType="separate"/>
                          </w:r>
                          <w:r>
                            <w:t>66</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2F460394">
                    <w:pPr>
                      <w:pStyle w:val="40"/>
                      <w:jc w:val="center"/>
                    </w:pPr>
                    <w:r>
                      <w:t xml:space="preserve">第 </w:t>
                    </w:r>
                    <w:r>
                      <w:fldChar w:fldCharType="begin"/>
                    </w:r>
                    <w:r>
                      <w:instrText xml:space="preserve"> PAGE  \* MERGEFORMAT </w:instrText>
                    </w:r>
                    <w:r>
                      <w:fldChar w:fldCharType="separate"/>
                    </w:r>
                    <w:r>
                      <w:t>28</w:t>
                    </w:r>
                    <w:r>
                      <w:fldChar w:fldCharType="end"/>
                    </w:r>
                    <w:r>
                      <w:t xml:space="preserve"> 页 共 </w:t>
                    </w:r>
                    <w:r>
                      <w:fldChar w:fldCharType="begin"/>
                    </w:r>
                    <w:r>
                      <w:instrText xml:space="preserve"> NUMPAGES  \* MERGEFORMAT </w:instrText>
                    </w:r>
                    <w:r>
                      <w:fldChar w:fldCharType="separate"/>
                    </w:r>
                    <w:r>
                      <w:t>66</w:t>
                    </w:r>
                    <w:r>
                      <w:fldChar w:fldCharType="end"/>
                    </w:r>
                    <w:r>
                      <w:t xml:space="preserve"> 页</w:t>
                    </w:r>
                  </w:p>
                </w:txbxContent>
              </v:textbox>
            </v:shape>
          </w:pict>
        </mc:Fallback>
      </mc:AlternateContent>
    </w:r>
  </w:p>
  <w:p w14:paraId="50489F87">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CC0BB6">
    <w:pPr>
      <w:pStyle w:val="40"/>
      <w:jc w:val="center"/>
      <w:rPr>
        <w:rFonts w:ascii="仿宋_GB2312" w:eastAsia="仿宋_GB2312"/>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4B468FE">
                          <w:pPr>
                            <w:pStyle w:val="40"/>
                            <w:jc w:val="center"/>
                          </w:pPr>
                          <w:r>
                            <w:t xml:space="preserve">第 </w:t>
                          </w:r>
                          <w:r>
                            <w:fldChar w:fldCharType="begin"/>
                          </w:r>
                          <w:r>
                            <w:instrText xml:space="preserve"> PAGE  \* MERGEFORMAT </w:instrText>
                          </w:r>
                          <w:r>
                            <w:fldChar w:fldCharType="separate"/>
                          </w:r>
                          <w:r>
                            <w:t>49</w:t>
                          </w:r>
                          <w:r>
                            <w:fldChar w:fldCharType="end"/>
                          </w:r>
                          <w:r>
                            <w:t xml:space="preserve"> 页 共 </w:t>
                          </w:r>
                          <w:r>
                            <w:fldChar w:fldCharType="begin"/>
                          </w:r>
                          <w:r>
                            <w:instrText xml:space="preserve"> NUMPAGES  \* MERGEFORMAT </w:instrText>
                          </w:r>
                          <w:r>
                            <w:fldChar w:fldCharType="separate"/>
                          </w:r>
                          <w:r>
                            <w:t>66</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64B468FE">
                    <w:pPr>
                      <w:pStyle w:val="40"/>
                      <w:jc w:val="center"/>
                    </w:pPr>
                    <w:r>
                      <w:t xml:space="preserve">第 </w:t>
                    </w:r>
                    <w:r>
                      <w:fldChar w:fldCharType="begin"/>
                    </w:r>
                    <w:r>
                      <w:instrText xml:space="preserve"> PAGE  \* MERGEFORMAT </w:instrText>
                    </w:r>
                    <w:r>
                      <w:fldChar w:fldCharType="separate"/>
                    </w:r>
                    <w:r>
                      <w:t>49</w:t>
                    </w:r>
                    <w:r>
                      <w:fldChar w:fldCharType="end"/>
                    </w:r>
                    <w:r>
                      <w:t xml:space="preserve"> 页 共 </w:t>
                    </w:r>
                    <w:r>
                      <w:fldChar w:fldCharType="begin"/>
                    </w:r>
                    <w:r>
                      <w:instrText xml:space="preserve"> NUMPAGES  \* MERGEFORMAT </w:instrText>
                    </w:r>
                    <w:r>
                      <w:fldChar w:fldCharType="separate"/>
                    </w:r>
                    <w:r>
                      <w:t>66</w:t>
                    </w:r>
                    <w:r>
                      <w:fldChar w:fldCharType="end"/>
                    </w:r>
                    <w:r>
                      <w:t xml:space="preserve"> 页</w:t>
                    </w:r>
                  </w:p>
                </w:txbxContent>
              </v:textbox>
            </v:shape>
          </w:pict>
        </mc:Fallback>
      </mc:AlternateContent>
    </w:r>
  </w:p>
  <w:p w14:paraId="6DC4E8D9">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12226A">
    <w:pPr>
      <w:pStyle w:val="40"/>
      <w:jc w:val="center"/>
      <w:rPr>
        <w:rFonts w:ascii="仿宋_GB2312" w:eastAsia="仿宋_GB2312"/>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4E5D7E5">
                          <w:pPr>
                            <w:pStyle w:val="40"/>
                            <w:jc w:val="center"/>
                          </w:pPr>
                          <w:r>
                            <w:t xml:space="preserve">第 </w:t>
                          </w:r>
                          <w:r>
                            <w:fldChar w:fldCharType="begin"/>
                          </w:r>
                          <w:r>
                            <w:instrText xml:space="preserve"> PAGE  \* MERGEFORMAT </w:instrText>
                          </w:r>
                          <w:r>
                            <w:fldChar w:fldCharType="separate"/>
                          </w:r>
                          <w:r>
                            <w:t>48</w:t>
                          </w:r>
                          <w:r>
                            <w:fldChar w:fldCharType="end"/>
                          </w:r>
                          <w:r>
                            <w:t xml:space="preserve"> 页 共 </w:t>
                          </w:r>
                          <w:r>
                            <w:fldChar w:fldCharType="begin"/>
                          </w:r>
                          <w:r>
                            <w:instrText xml:space="preserve"> NUMPAGES  \* MERGEFORMAT </w:instrText>
                          </w:r>
                          <w:r>
                            <w:fldChar w:fldCharType="separate"/>
                          </w:r>
                          <w:r>
                            <w:t>66</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14E5D7E5">
                    <w:pPr>
                      <w:pStyle w:val="40"/>
                      <w:jc w:val="center"/>
                    </w:pPr>
                    <w:r>
                      <w:t xml:space="preserve">第 </w:t>
                    </w:r>
                    <w:r>
                      <w:fldChar w:fldCharType="begin"/>
                    </w:r>
                    <w:r>
                      <w:instrText xml:space="preserve"> PAGE  \* MERGEFORMAT </w:instrText>
                    </w:r>
                    <w:r>
                      <w:fldChar w:fldCharType="separate"/>
                    </w:r>
                    <w:r>
                      <w:t>48</w:t>
                    </w:r>
                    <w:r>
                      <w:fldChar w:fldCharType="end"/>
                    </w:r>
                    <w:r>
                      <w:t xml:space="preserve"> 页 共 </w:t>
                    </w:r>
                    <w:r>
                      <w:fldChar w:fldCharType="begin"/>
                    </w:r>
                    <w:r>
                      <w:instrText xml:space="preserve"> NUMPAGES  \* MERGEFORMAT </w:instrText>
                    </w:r>
                    <w:r>
                      <w:fldChar w:fldCharType="separate"/>
                    </w:r>
                    <w:r>
                      <w:t>66</w:t>
                    </w:r>
                    <w:r>
                      <w:fldChar w:fldCharType="end"/>
                    </w:r>
                    <w:r>
                      <w:t xml:space="preserve"> 页</w:t>
                    </w:r>
                  </w:p>
                </w:txbxContent>
              </v:textbox>
            </v:shape>
          </w:pict>
        </mc:Fallback>
      </mc:AlternateContent>
    </w:r>
  </w:p>
  <w:p w14:paraId="7D3D9619">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8E4458">
    <w:pPr>
      <w:pStyle w:val="40"/>
      <w:jc w:val="center"/>
      <w:rPr>
        <w:rFonts w:ascii="仿宋_GB2312" w:eastAsia="仿宋_GB2312"/>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ADB0912">
                          <w:pPr>
                            <w:pStyle w:val="40"/>
                            <w:jc w:val="center"/>
                          </w:pPr>
                          <w:r>
                            <w:t xml:space="preserve">第 </w:t>
                          </w:r>
                          <w:r>
                            <w:fldChar w:fldCharType="begin"/>
                          </w:r>
                          <w:r>
                            <w:instrText xml:space="preserve"> PAGE  \* MERGEFORMAT </w:instrText>
                          </w:r>
                          <w:r>
                            <w:fldChar w:fldCharType="separate"/>
                          </w:r>
                          <w:r>
                            <w:t>53</w:t>
                          </w:r>
                          <w:r>
                            <w:fldChar w:fldCharType="end"/>
                          </w:r>
                          <w:r>
                            <w:t xml:space="preserve"> 页 共 </w:t>
                          </w:r>
                          <w:r>
                            <w:fldChar w:fldCharType="begin"/>
                          </w:r>
                          <w:r>
                            <w:instrText xml:space="preserve"> NUMPAGES  \* MERGEFORMAT </w:instrText>
                          </w:r>
                          <w:r>
                            <w:fldChar w:fldCharType="separate"/>
                          </w:r>
                          <w:r>
                            <w:t>66</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1ADB0912">
                    <w:pPr>
                      <w:pStyle w:val="40"/>
                      <w:jc w:val="center"/>
                    </w:pPr>
                    <w:r>
                      <w:t xml:space="preserve">第 </w:t>
                    </w:r>
                    <w:r>
                      <w:fldChar w:fldCharType="begin"/>
                    </w:r>
                    <w:r>
                      <w:instrText xml:space="preserve"> PAGE  \* MERGEFORMAT </w:instrText>
                    </w:r>
                    <w:r>
                      <w:fldChar w:fldCharType="separate"/>
                    </w:r>
                    <w:r>
                      <w:t>53</w:t>
                    </w:r>
                    <w:r>
                      <w:fldChar w:fldCharType="end"/>
                    </w:r>
                    <w:r>
                      <w:t xml:space="preserve"> 页 共 </w:t>
                    </w:r>
                    <w:r>
                      <w:fldChar w:fldCharType="begin"/>
                    </w:r>
                    <w:r>
                      <w:instrText xml:space="preserve"> NUMPAGES  \* MERGEFORMAT </w:instrText>
                    </w:r>
                    <w:r>
                      <w:fldChar w:fldCharType="separate"/>
                    </w:r>
                    <w:r>
                      <w:t>66</w:t>
                    </w:r>
                    <w:r>
                      <w:fldChar w:fldCharType="end"/>
                    </w:r>
                    <w:r>
                      <w:t xml:space="preserve"> 页</w:t>
                    </w:r>
                  </w:p>
                </w:txbxContent>
              </v:textbox>
            </v:shape>
          </w:pict>
        </mc:Fallback>
      </mc:AlternateContent>
    </w:r>
  </w:p>
  <w:p w14:paraId="08E6A83A">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0767E8">
    <w:pPr>
      <w:pStyle w:val="40"/>
      <w:jc w:val="center"/>
      <w:rPr>
        <w:rFonts w:ascii="仿宋_GB2312" w:eastAsia="仿宋_GB2312"/>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751EA7D">
                          <w:pPr>
                            <w:pStyle w:val="40"/>
                            <w:jc w:val="center"/>
                          </w:pPr>
                          <w:r>
                            <w:t xml:space="preserve">第 </w:t>
                          </w:r>
                          <w:r>
                            <w:fldChar w:fldCharType="begin"/>
                          </w:r>
                          <w:r>
                            <w:instrText xml:space="preserve"> PAGE  \* MERGEFORMAT </w:instrText>
                          </w:r>
                          <w:r>
                            <w:fldChar w:fldCharType="separate"/>
                          </w:r>
                          <w:r>
                            <w:t>51</w:t>
                          </w:r>
                          <w:r>
                            <w:fldChar w:fldCharType="end"/>
                          </w:r>
                          <w:r>
                            <w:t xml:space="preserve"> 页 共 </w:t>
                          </w:r>
                          <w:r>
                            <w:fldChar w:fldCharType="begin"/>
                          </w:r>
                          <w:r>
                            <w:instrText xml:space="preserve"> NUMPAGES  \* MERGEFORMAT </w:instrText>
                          </w:r>
                          <w:r>
                            <w:fldChar w:fldCharType="separate"/>
                          </w:r>
                          <w:r>
                            <w:t>66</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1751EA7D">
                    <w:pPr>
                      <w:pStyle w:val="40"/>
                      <w:jc w:val="center"/>
                    </w:pPr>
                    <w:r>
                      <w:t xml:space="preserve">第 </w:t>
                    </w:r>
                    <w:r>
                      <w:fldChar w:fldCharType="begin"/>
                    </w:r>
                    <w:r>
                      <w:instrText xml:space="preserve"> PAGE  \* MERGEFORMAT </w:instrText>
                    </w:r>
                    <w:r>
                      <w:fldChar w:fldCharType="separate"/>
                    </w:r>
                    <w:r>
                      <w:t>51</w:t>
                    </w:r>
                    <w:r>
                      <w:fldChar w:fldCharType="end"/>
                    </w:r>
                    <w:r>
                      <w:t xml:space="preserve"> 页 共 </w:t>
                    </w:r>
                    <w:r>
                      <w:fldChar w:fldCharType="begin"/>
                    </w:r>
                    <w:r>
                      <w:instrText xml:space="preserve"> NUMPAGES  \* MERGEFORMAT </w:instrText>
                    </w:r>
                    <w:r>
                      <w:fldChar w:fldCharType="separate"/>
                    </w:r>
                    <w:r>
                      <w:t>66</w:t>
                    </w:r>
                    <w:r>
                      <w:fldChar w:fldCharType="end"/>
                    </w:r>
                    <w:r>
                      <w:t xml:space="preserve"> 页</w:t>
                    </w:r>
                  </w:p>
                </w:txbxContent>
              </v:textbox>
            </v:shape>
          </w:pict>
        </mc:Fallback>
      </mc:AlternateContent>
    </w:r>
  </w:p>
  <w:p w14:paraId="7F392B17">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C16E28">
    <w:pPr>
      <w:pStyle w:val="41"/>
      <w:pBdr>
        <w:bottom w:val="single" w:color="auto" w:sz="6" w:space="4"/>
      </w:pBdr>
      <w:jc w:val="right"/>
    </w:pPr>
    <w:r>
      <w:t></w:t>
    </w:r>
    <w:r>
      <w:rPr>
        <w:rFonts w:hint="eastAsia"/>
      </w:rPr>
      <w:t xml:space="preserve">            </w:t>
    </w:r>
  </w:p>
  <w:p w14:paraId="5704502E">
    <w:pPr>
      <w:pStyle w:val="59"/>
      <w:tabs>
        <w:tab w:val="center" w:pos="4535"/>
        <w:tab w:val="right" w:pos="9070"/>
      </w:tabs>
      <w:ind w:firstLine="180" w:firstLineChars="100"/>
      <w:jc w:val="both"/>
      <w:rPr>
        <w:rFonts w:ascii="仿宋_GB2312" w:eastAsia="仿宋_GB2312"/>
        <w:b w:val="0"/>
        <w:i/>
        <w:sz w:val="18"/>
        <w:u w:val="single"/>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53314B">
    <w:pPr>
      <w:pStyle w:val="41"/>
      <w:pBdr>
        <w:bottom w:val="single" w:color="auto" w:sz="6" w:space="0"/>
      </w:pBdr>
      <w:tabs>
        <w:tab w:val="center" w:pos="4535"/>
        <w:tab w:val="right" w:pos="9070"/>
        <w:tab w:val="clear" w:pos="4153"/>
        <w:tab w:val="clear" w:pos="8306"/>
      </w:tabs>
      <w:jc w:val="right"/>
    </w:pPr>
    <w:r>
      <w:rPr>
        <w:lang w:val="zh-CN"/>
      </w:rPr>
      <w:t></w:t>
    </w:r>
    <w:r>
      <w:tab/>
    </w:r>
    <w:r>
      <w:rPr>
        <w:lang w:val="zh-CN"/>
      </w:rPr>
      <w:t></w:t>
    </w: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7B7DFD">
    <w:pPr>
      <w:pStyle w:val="41"/>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8BF720">
    <w:pPr>
      <w:pStyle w:val="41"/>
      <w:ind w:firstLine="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7FDE87">
    <w:pPr>
      <w:pStyle w:val="41"/>
      <w:jc w:val="right"/>
      <w:rPr>
        <w:rFonts w:ascii="仿宋_GB2312" w:eastAsia="仿宋_GB2312"/>
        <w:b/>
        <w:i/>
        <w:iCs/>
        <w:u w:val="single"/>
      </w:rPr>
    </w:pPr>
    <w:r>
      <w:t></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E0BDEE">
    <w:pPr>
      <w:pStyle w:val="41"/>
    </w:pPr>
    <w:r>
      <w:t></w:t>
    </w: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8B16661"/>
    <w:multiLevelType w:val="singleLevel"/>
    <w:tmpl w:val="C8B16661"/>
    <w:lvl w:ilvl="0" w:tentative="0">
      <w:start w:val="1"/>
      <w:numFmt w:val="chineseCounting"/>
      <w:suff w:val="nothing"/>
      <w:lvlText w:val="%1、"/>
      <w:lvlJc w:val="left"/>
      <w:pPr>
        <w:ind w:left="-11"/>
      </w:pPr>
      <w:rPr>
        <w:rFonts w:hint="eastAsia"/>
      </w:rPr>
    </w:lvl>
  </w:abstractNum>
  <w:abstractNum w:abstractNumId="1">
    <w:nsid w:val="CF13A496"/>
    <w:multiLevelType w:val="singleLevel"/>
    <w:tmpl w:val="CF13A496"/>
    <w:lvl w:ilvl="0" w:tentative="0">
      <w:start w:val="1"/>
      <w:numFmt w:val="decimal"/>
      <w:suff w:val="nothing"/>
      <w:lvlText w:val="（%1）"/>
      <w:lvlJc w:val="left"/>
    </w:lvl>
  </w:abstractNum>
  <w:abstractNum w:abstractNumId="2">
    <w:nsid w:val="206E497A"/>
    <w:multiLevelType w:val="singleLevel"/>
    <w:tmpl w:val="206E497A"/>
    <w:lvl w:ilvl="0" w:tentative="0">
      <w:start w:val="2"/>
      <w:numFmt w:val="decimal"/>
      <w:suff w:val="nothing"/>
      <w:lvlText w:val="（%1）"/>
      <w:lvlJc w:val="left"/>
    </w:lvl>
  </w:abstractNum>
  <w:abstractNum w:abstractNumId="3">
    <w:nsid w:val="292178FB"/>
    <w:multiLevelType w:val="singleLevel"/>
    <w:tmpl w:val="292178FB"/>
    <w:lvl w:ilvl="0" w:tentative="0">
      <w:start w:val="2"/>
      <w:numFmt w:val="chineseCounting"/>
      <w:suff w:val="nothing"/>
      <w:lvlText w:val="%1、"/>
      <w:lvlJc w:val="left"/>
      <w:rPr>
        <w:rFonts w:hint="eastAsia"/>
      </w:rPr>
    </w:lvl>
  </w:abstractNum>
  <w:abstractNum w:abstractNumId="4">
    <w:nsid w:val="557FD3DA"/>
    <w:multiLevelType w:val="singleLevel"/>
    <w:tmpl w:val="557FD3DA"/>
    <w:lvl w:ilvl="0" w:tentative="0">
      <w:start w:val="3"/>
      <w:numFmt w:val="chineseCounting"/>
      <w:suff w:val="nothing"/>
      <w:lvlText w:val="%1、"/>
      <w:lvlJc w:val="left"/>
      <w:rPr>
        <w:rFonts w:cs="Times New Roman"/>
      </w:rPr>
    </w:lvl>
  </w:abstractNum>
  <w:num w:numId="1">
    <w:abstractNumId w:val="2"/>
  </w:num>
  <w:num w:numId="2">
    <w:abstractNumId w:val="1"/>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ViOTRhNDdiZDFjNWJmYzgyMWIzYzlmNWUwZDJjNjAifQ=="/>
  </w:docVars>
  <w:rsids>
    <w:rsidRoot w:val="00000000"/>
    <w:rsid w:val="019329D2"/>
    <w:rsid w:val="019E4ED3"/>
    <w:rsid w:val="08E655D3"/>
    <w:rsid w:val="091D0DD3"/>
    <w:rsid w:val="093F0D49"/>
    <w:rsid w:val="0967DAC6"/>
    <w:rsid w:val="0A6C4886"/>
    <w:rsid w:val="0BBFAAD3"/>
    <w:rsid w:val="0E056A05"/>
    <w:rsid w:val="11C12C43"/>
    <w:rsid w:val="15A24B3A"/>
    <w:rsid w:val="15F5013C"/>
    <w:rsid w:val="179559FB"/>
    <w:rsid w:val="187D363C"/>
    <w:rsid w:val="1CE27F12"/>
    <w:rsid w:val="1CE32DC3"/>
    <w:rsid w:val="1DA84CB7"/>
    <w:rsid w:val="1F660DA9"/>
    <w:rsid w:val="1FBD4D6F"/>
    <w:rsid w:val="1FF02946"/>
    <w:rsid w:val="1FFC6A3C"/>
    <w:rsid w:val="208337BA"/>
    <w:rsid w:val="2366364A"/>
    <w:rsid w:val="23713D9D"/>
    <w:rsid w:val="239D4B92"/>
    <w:rsid w:val="26120440"/>
    <w:rsid w:val="299B5B7E"/>
    <w:rsid w:val="2D962D7E"/>
    <w:rsid w:val="2DC23B73"/>
    <w:rsid w:val="2E3B679B"/>
    <w:rsid w:val="31BB5BBB"/>
    <w:rsid w:val="32FF3174"/>
    <w:rsid w:val="33332E1D"/>
    <w:rsid w:val="3675B278"/>
    <w:rsid w:val="378B76CC"/>
    <w:rsid w:val="39C2500F"/>
    <w:rsid w:val="3A072034"/>
    <w:rsid w:val="3A0948D8"/>
    <w:rsid w:val="3D532A3A"/>
    <w:rsid w:val="3EEE6411"/>
    <w:rsid w:val="3F5E8D4E"/>
    <w:rsid w:val="40120E92"/>
    <w:rsid w:val="40297539"/>
    <w:rsid w:val="41FAE4B0"/>
    <w:rsid w:val="42833BD9"/>
    <w:rsid w:val="42E02542"/>
    <w:rsid w:val="43AF288E"/>
    <w:rsid w:val="43C97255"/>
    <w:rsid w:val="43D61FEB"/>
    <w:rsid w:val="45F43BB8"/>
    <w:rsid w:val="468B5973"/>
    <w:rsid w:val="479852A2"/>
    <w:rsid w:val="498F1615"/>
    <w:rsid w:val="4AA15E23"/>
    <w:rsid w:val="4BEB5EDF"/>
    <w:rsid w:val="4C460421"/>
    <w:rsid w:val="4DBA47B8"/>
    <w:rsid w:val="4E6852AC"/>
    <w:rsid w:val="539C69A6"/>
    <w:rsid w:val="56921A85"/>
    <w:rsid w:val="585F62DF"/>
    <w:rsid w:val="590B2E55"/>
    <w:rsid w:val="5A9A53AC"/>
    <w:rsid w:val="5AC16DDD"/>
    <w:rsid w:val="5E394EDC"/>
    <w:rsid w:val="5F7F3A53"/>
    <w:rsid w:val="5F88611B"/>
    <w:rsid w:val="5FAB3BB8"/>
    <w:rsid w:val="61CB6793"/>
    <w:rsid w:val="633E117C"/>
    <w:rsid w:val="636B5B38"/>
    <w:rsid w:val="63C53BA4"/>
    <w:rsid w:val="65E41BD1"/>
    <w:rsid w:val="67EF6CFB"/>
    <w:rsid w:val="67FB4C6E"/>
    <w:rsid w:val="680447AD"/>
    <w:rsid w:val="68CD4CAF"/>
    <w:rsid w:val="69F6952A"/>
    <w:rsid w:val="6A0B4A3E"/>
    <w:rsid w:val="6A4F1201"/>
    <w:rsid w:val="6A731776"/>
    <w:rsid w:val="6BED3F85"/>
    <w:rsid w:val="6C2C6080"/>
    <w:rsid w:val="6D0D7C60"/>
    <w:rsid w:val="6D71889A"/>
    <w:rsid w:val="6E8006F2"/>
    <w:rsid w:val="6F7CEC13"/>
    <w:rsid w:val="6FFC4289"/>
    <w:rsid w:val="71DCDFE8"/>
    <w:rsid w:val="71E034A8"/>
    <w:rsid w:val="74934EEE"/>
    <w:rsid w:val="75251FD6"/>
    <w:rsid w:val="76043544"/>
    <w:rsid w:val="761C7166"/>
    <w:rsid w:val="765E1C51"/>
    <w:rsid w:val="789F412E"/>
    <w:rsid w:val="78FD5B65"/>
    <w:rsid w:val="79872B48"/>
    <w:rsid w:val="7AA63393"/>
    <w:rsid w:val="7AAF8233"/>
    <w:rsid w:val="7AEF25CA"/>
    <w:rsid w:val="7B736C40"/>
    <w:rsid w:val="7BAB4EFB"/>
    <w:rsid w:val="7BFF4320"/>
    <w:rsid w:val="7DAEAA79"/>
    <w:rsid w:val="7DEC9DF2"/>
    <w:rsid w:val="7E7D343F"/>
    <w:rsid w:val="7EFF0E0B"/>
    <w:rsid w:val="7F78EE2E"/>
    <w:rsid w:val="7FDE6111"/>
    <w:rsid w:val="7FDF5D09"/>
    <w:rsid w:val="7FFFCB3E"/>
    <w:rsid w:val="81FF9494"/>
    <w:rsid w:val="93F74701"/>
    <w:rsid w:val="B3EF50CC"/>
    <w:rsid w:val="B7FD8DEC"/>
    <w:rsid w:val="B9FFBC33"/>
    <w:rsid w:val="BFE7CF12"/>
    <w:rsid w:val="C77F282C"/>
    <w:rsid w:val="C7FF9CE6"/>
    <w:rsid w:val="D5ED9ED8"/>
    <w:rsid w:val="D7FF4CDB"/>
    <w:rsid w:val="DBDB2636"/>
    <w:rsid w:val="DEAF29CB"/>
    <w:rsid w:val="DFEE06F5"/>
    <w:rsid w:val="EBF33A56"/>
    <w:rsid w:val="EF7B5619"/>
    <w:rsid w:val="F54CE08B"/>
    <w:rsid w:val="F7FC76D6"/>
    <w:rsid w:val="F9FF5599"/>
    <w:rsid w:val="FAEF9E6C"/>
    <w:rsid w:val="FB7C05CD"/>
    <w:rsid w:val="FB9F6203"/>
    <w:rsid w:val="FBEA1E59"/>
    <w:rsid w:val="FBEF4FB4"/>
    <w:rsid w:val="FBFF6854"/>
    <w:rsid w:val="FCDFCA2A"/>
    <w:rsid w:val="FD57575A"/>
    <w:rsid w:val="FEEFBFBC"/>
    <w:rsid w:val="FFFD42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4"/>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5">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28"/>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4"/>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49"/>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8"/>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59"/>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84"/>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unhideWhenUsed/>
    <w:qFormat/>
    <w:uiPriority w:val="1"/>
  </w:style>
  <w:style w:type="table" w:default="1" w:styleId="62">
    <w:name w:val="Normal Table"/>
    <w:unhideWhenUsed/>
    <w:qFormat/>
    <w:uiPriority w:val="99"/>
    <w:tblPr>
      <w:tblCellMar>
        <w:top w:w="0" w:type="dxa"/>
        <w:left w:w="108" w:type="dxa"/>
        <w:bottom w:w="0" w:type="dxa"/>
        <w:right w:w="108" w:type="dxa"/>
      </w:tblCellMar>
    </w:tblPr>
  </w:style>
  <w:style w:type="paragraph" w:styleId="2">
    <w:name w:val="Body Text Indent"/>
    <w:basedOn w:val="1"/>
    <w:next w:val="1"/>
    <w:link w:val="266"/>
    <w:qFormat/>
    <w:uiPriority w:val="0"/>
    <w:pPr>
      <w:spacing w:line="480" w:lineRule="exact"/>
      <w:ind w:firstLine="480" w:firstLineChars="200"/>
    </w:pPr>
    <w:rPr>
      <w:rFonts w:ascii="宋体" w:hAnsi="宋体"/>
      <w:sz w:val="24"/>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next w:val="16"/>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Balloon Text"/>
    <w:basedOn w:val="1"/>
    <w:next w:val="17"/>
    <w:link w:val="190"/>
    <w:qFormat/>
    <w:uiPriority w:val="0"/>
    <w:rPr>
      <w:sz w:val="18"/>
      <w:szCs w:val="18"/>
    </w:rPr>
  </w:style>
  <w:style w:type="paragraph" w:styleId="17">
    <w:name w:val="toc 8"/>
    <w:basedOn w:val="1"/>
    <w:next w:val="1"/>
    <w:qFormat/>
    <w:uiPriority w:val="0"/>
    <w:pPr>
      <w:ind w:left="2940" w:leftChars="1400"/>
    </w:pPr>
  </w:style>
  <w:style w:type="paragraph" w:styleId="18">
    <w:name w:val="Normal Indent"/>
    <w:basedOn w:val="1"/>
    <w:link w:val="195"/>
    <w:qFormat/>
    <w:uiPriority w:val="0"/>
    <w:pPr>
      <w:widowControl/>
      <w:snapToGrid w:val="0"/>
      <w:spacing w:line="480" w:lineRule="exact"/>
      <w:ind w:firstLine="567"/>
    </w:pPr>
    <w:rPr>
      <w:rFonts w:ascii="宋体"/>
      <w:snapToGrid w:val="0"/>
      <w:color w:val="000000"/>
      <w:kern w:val="28"/>
      <w:sz w:val="28"/>
      <w:szCs w:val="20"/>
    </w:rPr>
  </w:style>
  <w:style w:type="paragraph" w:styleId="19">
    <w:name w:val="caption"/>
    <w:basedOn w:val="1"/>
    <w:next w:val="1"/>
    <w:link w:val="231"/>
    <w:qFormat/>
    <w:uiPriority w:val="0"/>
    <w:rPr>
      <w:b/>
      <w:sz w:val="28"/>
      <w:szCs w:val="20"/>
    </w:rPr>
  </w:style>
  <w:style w:type="paragraph" w:styleId="20">
    <w:name w:val="index 5"/>
    <w:basedOn w:val="1"/>
    <w:next w:val="1"/>
    <w:qFormat/>
    <w:uiPriority w:val="0"/>
    <w:pPr>
      <w:adjustRightInd/>
      <w:ind w:left="800" w:leftChars="800" w:firstLine="200" w:firstLineChars="200"/>
    </w:pPr>
  </w:style>
  <w:style w:type="paragraph" w:styleId="21">
    <w:name w:val="Document Map"/>
    <w:basedOn w:val="1"/>
    <w:link w:val="204"/>
    <w:qFormat/>
    <w:uiPriority w:val="0"/>
    <w:pPr>
      <w:shd w:val="clear" w:color="auto" w:fill="000080"/>
    </w:pPr>
  </w:style>
  <w:style w:type="paragraph" w:styleId="22">
    <w:name w:val="annotation text"/>
    <w:basedOn w:val="1"/>
    <w:link w:val="345"/>
    <w:qFormat/>
    <w:uiPriority w:val="99"/>
    <w:pPr>
      <w:jc w:val="left"/>
    </w:pPr>
  </w:style>
  <w:style w:type="paragraph" w:styleId="23">
    <w:name w:val="Salutation"/>
    <w:basedOn w:val="1"/>
    <w:next w:val="1"/>
    <w:link w:val="299"/>
    <w:qFormat/>
    <w:uiPriority w:val="0"/>
    <w:rPr>
      <w:rFonts w:ascii="仿宋_GB2312" w:eastAsia="仿宋_GB2312"/>
      <w:sz w:val="28"/>
      <w:szCs w:val="20"/>
    </w:rPr>
  </w:style>
  <w:style w:type="paragraph" w:styleId="24">
    <w:name w:val="Body Text 3"/>
    <w:basedOn w:val="1"/>
    <w:link w:val="331"/>
    <w:qFormat/>
    <w:uiPriority w:val="0"/>
    <w:pPr>
      <w:jc w:val="center"/>
    </w:pPr>
    <w:rPr>
      <w:szCs w:val="20"/>
    </w:rPr>
  </w:style>
  <w:style w:type="paragraph" w:styleId="25">
    <w:name w:val="List Bullet 3"/>
    <w:basedOn w:val="1"/>
    <w:unhideWhenUsed/>
    <w:qFormat/>
    <w:uiPriority w:val="0"/>
    <w:pPr>
      <w:snapToGrid w:val="0"/>
      <w:spacing w:line="360" w:lineRule="auto"/>
      <w:ind w:left="360" w:right="238" w:hanging="360"/>
      <w:contextualSpacing/>
    </w:pPr>
    <w:rPr>
      <w:sz w:val="24"/>
    </w:rPr>
  </w:style>
  <w:style w:type="paragraph" w:styleId="26">
    <w:name w:val="Body Text"/>
    <w:basedOn w:val="1"/>
    <w:next w:val="27"/>
    <w:link w:val="431"/>
    <w:qFormat/>
    <w:uiPriority w:val="0"/>
    <w:pPr>
      <w:autoSpaceDE w:val="0"/>
      <w:autoSpaceDN w:val="0"/>
      <w:spacing w:line="360" w:lineRule="auto"/>
    </w:pPr>
    <w:rPr>
      <w:rFonts w:ascii="宋体" w:hAnsi="Arial" w:cs="Arial"/>
      <w:snapToGrid w:val="0"/>
      <w:sz w:val="24"/>
      <w:szCs w:val="21"/>
      <w:lang w:val="zh-CN"/>
    </w:rPr>
  </w:style>
  <w:style w:type="paragraph" w:styleId="27">
    <w:name w:val="Body Text First Indent"/>
    <w:basedOn w:val="26"/>
    <w:next w:val="18"/>
    <w:link w:val="322"/>
    <w:qFormat/>
    <w:uiPriority w:val="0"/>
    <w:pPr>
      <w:ind w:firstLine="420"/>
    </w:pPr>
    <w:rPr>
      <w:rFonts w:hAnsi="Calibri" w:cs="Times New Roman"/>
      <w:szCs w:val="20"/>
    </w:rPr>
  </w:style>
  <w:style w:type="paragraph" w:styleId="28">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9">
    <w:name w:val="List 2"/>
    <w:basedOn w:val="1"/>
    <w:qFormat/>
    <w:uiPriority w:val="0"/>
    <w:pPr>
      <w:adjustRightInd/>
      <w:spacing w:line="360" w:lineRule="auto"/>
      <w:ind w:left="100" w:leftChars="200" w:hanging="200" w:hangingChars="200"/>
    </w:pPr>
    <w:rPr>
      <w:rFonts w:eastAsia="微软雅黑"/>
    </w:rPr>
  </w:style>
  <w:style w:type="paragraph" w:styleId="30">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1">
    <w:name w:val="List Bullet 2"/>
    <w:basedOn w:val="1"/>
    <w:qFormat/>
    <w:uiPriority w:val="0"/>
    <w:pPr>
      <w:autoSpaceDE w:val="0"/>
      <w:autoSpaceDN w:val="0"/>
      <w:ind w:left="420"/>
      <w:jc w:val="left"/>
    </w:pPr>
    <w:rPr>
      <w:rFonts w:ascii="宋体" w:hAnsi="宋体"/>
      <w:color w:val="000000"/>
      <w:kern w:val="0"/>
      <w:sz w:val="24"/>
      <w:szCs w:val="20"/>
    </w:rPr>
  </w:style>
  <w:style w:type="paragraph" w:styleId="32">
    <w:name w:val="HTML Address"/>
    <w:basedOn w:val="1"/>
    <w:link w:val="221"/>
    <w:qFormat/>
    <w:uiPriority w:val="0"/>
    <w:pPr>
      <w:widowControl/>
      <w:adjustRightInd/>
      <w:ind w:firstLine="200" w:firstLineChars="200"/>
      <w:jc w:val="left"/>
    </w:pPr>
    <w:rPr>
      <w:rFonts w:ascii="宋体" w:hAnsi="宋体"/>
      <w:i/>
      <w:iCs/>
      <w:kern w:val="0"/>
      <w:sz w:val="24"/>
    </w:rPr>
  </w:style>
  <w:style w:type="paragraph" w:styleId="33">
    <w:name w:val="toc 5"/>
    <w:basedOn w:val="1"/>
    <w:next w:val="1"/>
    <w:qFormat/>
    <w:uiPriority w:val="0"/>
    <w:pPr>
      <w:ind w:left="1680" w:leftChars="800"/>
    </w:pPr>
  </w:style>
  <w:style w:type="paragraph" w:styleId="34">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5">
    <w:name w:val="Plain Text"/>
    <w:basedOn w:val="1"/>
    <w:link w:val="127"/>
    <w:qFormat/>
    <w:uiPriority w:val="0"/>
    <w:rPr>
      <w:rFonts w:ascii="宋体" w:hAnsi="Courier New" w:cs="Arial"/>
      <w:snapToGrid w:val="0"/>
      <w:szCs w:val="21"/>
    </w:rPr>
  </w:style>
  <w:style w:type="paragraph" w:styleId="36">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7">
    <w:name w:val="Date"/>
    <w:basedOn w:val="1"/>
    <w:next w:val="1"/>
    <w:link w:val="183"/>
    <w:qFormat/>
    <w:uiPriority w:val="0"/>
    <w:pPr>
      <w:ind w:left="100" w:leftChars="2500"/>
    </w:pPr>
    <w:rPr>
      <w:rFonts w:ascii="宋体"/>
      <w:sz w:val="24"/>
      <w:szCs w:val="21"/>
      <w:lang w:val="zh-CN"/>
    </w:rPr>
  </w:style>
  <w:style w:type="paragraph" w:styleId="38">
    <w:name w:val="Body Text Indent 2"/>
    <w:basedOn w:val="1"/>
    <w:link w:val="309"/>
    <w:qFormat/>
    <w:uiPriority w:val="0"/>
    <w:pPr>
      <w:spacing w:line="360" w:lineRule="auto"/>
      <w:ind w:firstLine="601"/>
      <w:textAlignment w:val="baseline"/>
    </w:pPr>
    <w:rPr>
      <w:rFonts w:ascii="宋体"/>
      <w:kern w:val="0"/>
      <w:sz w:val="28"/>
      <w:szCs w:val="20"/>
    </w:rPr>
  </w:style>
  <w:style w:type="paragraph" w:styleId="39">
    <w:name w:val="endnote text"/>
    <w:basedOn w:val="1"/>
    <w:link w:val="933"/>
    <w:qFormat/>
    <w:uiPriority w:val="0"/>
    <w:rPr>
      <w:lang w:val="zh-CN"/>
    </w:rPr>
  </w:style>
  <w:style w:type="paragraph" w:styleId="40">
    <w:name w:val="footer"/>
    <w:basedOn w:val="1"/>
    <w:link w:val="384"/>
    <w:qFormat/>
    <w:uiPriority w:val="99"/>
    <w:pPr>
      <w:tabs>
        <w:tab w:val="center" w:pos="4153"/>
        <w:tab w:val="right" w:pos="8306"/>
      </w:tabs>
      <w:snapToGrid w:val="0"/>
      <w:jc w:val="left"/>
    </w:pPr>
    <w:rPr>
      <w:sz w:val="18"/>
      <w:szCs w:val="18"/>
    </w:rPr>
  </w:style>
  <w:style w:type="paragraph" w:styleId="41">
    <w:name w:val="header"/>
    <w:basedOn w:val="1"/>
    <w:link w:val="393"/>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346"/>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qFormat/>
    <w:uiPriority w:val="0"/>
  </w:style>
  <w:style w:type="paragraph" w:styleId="44">
    <w:name w:val="toc 4"/>
    <w:basedOn w:val="1"/>
    <w:next w:val="1"/>
    <w:qFormat/>
    <w:uiPriority w:val="0"/>
    <w:pPr>
      <w:ind w:left="1260" w:leftChars="600"/>
    </w:pPr>
  </w:style>
  <w:style w:type="paragraph" w:styleId="45">
    <w:name w:val="index heading"/>
    <w:basedOn w:val="1"/>
    <w:next w:val="46"/>
    <w:qFormat/>
    <w:uiPriority w:val="0"/>
    <w:pPr>
      <w:adjustRightInd/>
      <w:ind w:firstLine="200" w:firstLineChars="200"/>
    </w:pPr>
  </w:style>
  <w:style w:type="paragraph" w:styleId="46">
    <w:name w:val="index 1"/>
    <w:basedOn w:val="1"/>
    <w:next w:val="1"/>
    <w:qFormat/>
    <w:uiPriority w:val="0"/>
    <w:pPr>
      <w:adjustRightInd/>
      <w:spacing w:line="360" w:lineRule="auto"/>
      <w:ind w:firstLine="200" w:firstLineChars="200"/>
      <w:jc w:val="center"/>
    </w:pPr>
    <w:rPr>
      <w:sz w:val="24"/>
      <w:szCs w:val="20"/>
    </w:rPr>
  </w:style>
  <w:style w:type="paragraph" w:styleId="47">
    <w:name w:val="Subtitle"/>
    <w:link w:val="135"/>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qFormat/>
    <w:uiPriority w:val="0"/>
    <w:pPr>
      <w:tabs>
        <w:tab w:val="left" w:pos="902"/>
      </w:tabs>
      <w:adjustRightInd/>
      <w:spacing w:line="400" w:lineRule="exact"/>
      <w:ind w:left="902" w:hanging="420"/>
    </w:pPr>
    <w:rPr>
      <w:sz w:val="24"/>
      <w:szCs w:val="20"/>
    </w:rPr>
  </w:style>
  <w:style w:type="paragraph" w:styleId="49">
    <w:name w:val="List"/>
    <w:basedOn w:val="1"/>
    <w:qFormat/>
    <w:uiPriority w:val="0"/>
    <w:pPr>
      <w:ind w:left="200" w:hanging="200" w:hangingChars="200"/>
    </w:pPr>
  </w:style>
  <w:style w:type="paragraph" w:styleId="50">
    <w:name w:val="footnote text"/>
    <w:basedOn w:val="18"/>
    <w:link w:val="311"/>
    <w:qFormat/>
    <w:uiPriority w:val="0"/>
    <w:pPr>
      <w:adjustRightInd/>
      <w:snapToGrid/>
      <w:spacing w:before="60" w:after="60" w:line="300" w:lineRule="exact"/>
      <w:ind w:firstLine="0"/>
    </w:pPr>
    <w:rPr>
      <w:rFonts w:ascii="Calibri"/>
      <w:color w:val="0000FF"/>
      <w:kern w:val="0"/>
      <w:sz w:val="21"/>
    </w:rPr>
  </w:style>
  <w:style w:type="paragraph" w:styleId="51">
    <w:name w:val="toc 6"/>
    <w:basedOn w:val="1"/>
    <w:next w:val="1"/>
    <w:qFormat/>
    <w:uiPriority w:val="0"/>
    <w:pPr>
      <w:ind w:left="2100" w:leftChars="1000"/>
    </w:pPr>
  </w:style>
  <w:style w:type="paragraph" w:styleId="52">
    <w:name w:val="List 5"/>
    <w:basedOn w:val="1"/>
    <w:qFormat/>
    <w:uiPriority w:val="0"/>
    <w:pPr>
      <w:adjustRightInd/>
      <w:ind w:left="100" w:leftChars="800" w:hanging="200" w:hangingChars="200"/>
    </w:pPr>
  </w:style>
  <w:style w:type="paragraph" w:styleId="53">
    <w:name w:val="Body Text Indent 3"/>
    <w:basedOn w:val="1"/>
    <w:link w:val="376"/>
    <w:qFormat/>
    <w:uiPriority w:val="0"/>
    <w:pPr>
      <w:spacing w:line="360" w:lineRule="auto"/>
      <w:ind w:firstLine="420"/>
    </w:pPr>
    <w:rPr>
      <w:sz w:val="24"/>
      <w:szCs w:val="20"/>
    </w:rPr>
  </w:style>
  <w:style w:type="paragraph" w:styleId="54">
    <w:name w:val="toc 2"/>
    <w:basedOn w:val="1"/>
    <w:next w:val="1"/>
    <w:qFormat/>
    <w:uiPriority w:val="0"/>
    <w:pPr>
      <w:ind w:left="420" w:leftChars="200"/>
    </w:pPr>
  </w:style>
  <w:style w:type="paragraph" w:styleId="55">
    <w:name w:val="toc 9"/>
    <w:basedOn w:val="1"/>
    <w:next w:val="1"/>
    <w:qFormat/>
    <w:uiPriority w:val="0"/>
    <w:pPr>
      <w:ind w:left="3360" w:leftChars="1600"/>
    </w:pPr>
  </w:style>
  <w:style w:type="paragraph" w:styleId="56">
    <w:name w:val="Body Text 2"/>
    <w:basedOn w:val="1"/>
    <w:link w:val="303"/>
    <w:qFormat/>
    <w:uiPriority w:val="0"/>
    <w:pPr>
      <w:spacing w:after="120" w:line="480" w:lineRule="auto"/>
    </w:pPr>
  </w:style>
  <w:style w:type="paragraph" w:styleId="57">
    <w:name w:val="HTML Preformatted"/>
    <w:basedOn w:val="1"/>
    <w:link w:val="302"/>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287"/>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22"/>
    <w:next w:val="22"/>
    <w:link w:val="98"/>
    <w:qFormat/>
    <w:uiPriority w:val="0"/>
    <w:rPr>
      <w:b/>
      <w:bCs/>
    </w:rPr>
  </w:style>
  <w:style w:type="paragraph" w:styleId="61">
    <w:name w:val="Body Text First Indent 2"/>
    <w:basedOn w:val="2"/>
    <w:next w:val="1"/>
    <w:link w:val="123"/>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paragraph" w:customStyle="1" w:styleId="79">
    <w:name w:val="Default"/>
    <w:link w:val="236"/>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80">
    <w:name w:val="表格文字"/>
    <w:basedOn w:val="35"/>
    <w:next w:val="26"/>
    <w:qFormat/>
    <w:uiPriority w:val="0"/>
    <w:pPr>
      <w:adjustRightInd/>
      <w:ind w:firstLine="200" w:firstLineChars="200"/>
    </w:pPr>
    <w:rPr>
      <w:rFonts w:ascii="Arial" w:hAnsi="Arial"/>
      <w:spacing w:val="-5"/>
      <w:kern w:val="0"/>
      <w:sz w:val="24"/>
      <w:szCs w:val="20"/>
    </w:rPr>
  </w:style>
  <w:style w:type="paragraph" w:customStyle="1" w:styleId="81">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82">
    <w:name w:val="正文空2字"/>
    <w:basedOn w:val="83"/>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83">
    <w:name w:val="左对齐正文"/>
    <w:qFormat/>
    <w:uiPriority w:val="99"/>
    <w:rPr>
      <w:rFonts w:ascii="Calibri" w:hAnsi="Calibri" w:eastAsia="仿宋_GB2312" w:cs="Calibri"/>
      <w:kern w:val="2"/>
      <w:sz w:val="32"/>
      <w:szCs w:val="32"/>
      <w:lang w:val="en-US" w:eastAsia="zh-CN" w:bidi="ar-SA"/>
    </w:rPr>
  </w:style>
  <w:style w:type="character" w:customStyle="1" w:styleId="84">
    <w:name w:val="表格非标题文字 Char"/>
    <w:link w:val="85"/>
    <w:qFormat/>
    <w:uiPriority w:val="0"/>
    <w:rPr>
      <w:rFonts w:ascii="Futura Bk" w:hAnsi="Futura Bk"/>
      <w:kern w:val="2"/>
      <w:sz w:val="18"/>
      <w:szCs w:val="21"/>
      <w:lang w:val="en-US" w:eastAsia="zh-CN" w:bidi="ar-SA"/>
    </w:rPr>
  </w:style>
  <w:style w:type="paragraph" w:customStyle="1" w:styleId="85">
    <w:name w:val="表格非标题文字"/>
    <w:link w:val="84"/>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6">
    <w:name w:val="*正文 Char"/>
    <w:link w:val="87"/>
    <w:qFormat/>
    <w:locked/>
    <w:uiPriority w:val="0"/>
    <w:rPr>
      <w:rFonts w:ascii="宋体" w:hAnsi="宋体"/>
      <w:sz w:val="24"/>
    </w:rPr>
  </w:style>
  <w:style w:type="paragraph" w:customStyle="1" w:styleId="87">
    <w:name w:val="*正文"/>
    <w:basedOn w:val="1"/>
    <w:link w:val="86"/>
    <w:qFormat/>
    <w:uiPriority w:val="0"/>
    <w:pPr>
      <w:snapToGrid w:val="0"/>
      <w:spacing w:line="360" w:lineRule="auto"/>
      <w:ind w:firstLine="482"/>
      <w:jc w:val="left"/>
    </w:pPr>
    <w:rPr>
      <w:rFonts w:ascii="宋体" w:hAnsi="宋体"/>
      <w:kern w:val="0"/>
      <w:sz w:val="24"/>
      <w:szCs w:val="20"/>
    </w:rPr>
  </w:style>
  <w:style w:type="character" w:customStyle="1" w:styleId="88">
    <w:name w:val="Char Char71"/>
    <w:semiHidden/>
    <w:qFormat/>
    <w:uiPriority w:val="0"/>
    <w:rPr>
      <w:rFonts w:eastAsia="宋体"/>
      <w:kern w:val="2"/>
      <w:sz w:val="21"/>
      <w:szCs w:val="24"/>
      <w:lang w:val="en-US" w:eastAsia="zh-CN" w:bidi="ar-SA"/>
    </w:rPr>
  </w:style>
  <w:style w:type="character" w:customStyle="1" w:styleId="89">
    <w:name w:val="Char Char6"/>
    <w:qFormat/>
    <w:uiPriority w:val="0"/>
    <w:rPr>
      <w:rFonts w:eastAsia="宋体"/>
      <w:kern w:val="2"/>
      <w:sz w:val="21"/>
      <w:szCs w:val="24"/>
      <w:lang w:val="en-US" w:eastAsia="zh-CN" w:bidi="ar-SA"/>
    </w:rPr>
  </w:style>
  <w:style w:type="character" w:customStyle="1" w:styleId="90">
    <w:name w:val="正文缩进 Char"/>
    <w:qFormat/>
    <w:uiPriority w:val="0"/>
    <w:rPr>
      <w:rFonts w:eastAsia="宋体"/>
      <w:kern w:val="2"/>
      <w:sz w:val="21"/>
      <w:lang w:val="en-US" w:eastAsia="zh-CN"/>
    </w:rPr>
  </w:style>
  <w:style w:type="character" w:customStyle="1" w:styleId="91">
    <w:name w:val="正文首行缩进 Char1"/>
    <w:qFormat/>
    <w:uiPriority w:val="0"/>
    <w:rPr>
      <w:rFonts w:ascii="宋体" w:hAnsi="Times New Roman" w:eastAsia="宋体" w:cs="Times New Roman"/>
      <w:snapToGrid w:val="0"/>
      <w:kern w:val="2"/>
      <w:sz w:val="24"/>
      <w:szCs w:val="21"/>
      <w:lang w:val="zh-CN"/>
    </w:rPr>
  </w:style>
  <w:style w:type="character" w:customStyle="1" w:styleId="92">
    <w:name w:val="Char Char28"/>
    <w:qFormat/>
    <w:uiPriority w:val="6"/>
    <w:rPr>
      <w:rFonts w:ascii="仿宋_GB2312" w:hAnsi="仿宋_GB2312" w:eastAsia="仿宋_GB2312"/>
      <w:kern w:val="1"/>
      <w:sz w:val="28"/>
    </w:rPr>
  </w:style>
  <w:style w:type="character" w:customStyle="1" w:styleId="93">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4">
    <w:name w:val="Heading 1 Char"/>
    <w:qFormat/>
    <w:uiPriority w:val="6"/>
    <w:rPr>
      <w:rFonts w:ascii="Times New Roman" w:hAnsi="Times New Roman" w:eastAsia="黑体" w:cs="Times New Roman"/>
      <w:b/>
      <w:kern w:val="0"/>
      <w:sz w:val="24"/>
      <w:szCs w:val="24"/>
    </w:rPr>
  </w:style>
  <w:style w:type="character" w:customStyle="1" w:styleId="95">
    <w:name w:val="U_正文 Char"/>
    <w:link w:val="96"/>
    <w:qFormat/>
    <w:uiPriority w:val="0"/>
    <w:rPr>
      <w:sz w:val="24"/>
      <w:szCs w:val="24"/>
    </w:rPr>
  </w:style>
  <w:style w:type="paragraph" w:customStyle="1" w:styleId="96">
    <w:name w:val="U_正文"/>
    <w:basedOn w:val="1"/>
    <w:link w:val="95"/>
    <w:qFormat/>
    <w:uiPriority w:val="0"/>
    <w:pPr>
      <w:adjustRightInd/>
      <w:spacing w:beforeLines="20" w:afterLines="20" w:line="300" w:lineRule="auto"/>
      <w:ind w:firstLine="200" w:firstLineChars="200"/>
    </w:pPr>
    <w:rPr>
      <w:kern w:val="0"/>
      <w:sz w:val="24"/>
    </w:rPr>
  </w:style>
  <w:style w:type="character" w:customStyle="1" w:styleId="97">
    <w:name w:val="HTML 地址 Char1"/>
    <w:qFormat/>
    <w:uiPriority w:val="0"/>
    <w:rPr>
      <w:rFonts w:ascii="Times New Roman" w:hAnsi="Times New Roman" w:eastAsia="宋体" w:cs="Times New Roman"/>
      <w:i/>
      <w:iCs/>
      <w:szCs w:val="24"/>
    </w:rPr>
  </w:style>
  <w:style w:type="character" w:customStyle="1" w:styleId="98">
    <w:name w:val="批注主题 字符"/>
    <w:link w:val="60"/>
    <w:qFormat/>
    <w:uiPriority w:val="0"/>
    <w:rPr>
      <w:b/>
      <w:bCs/>
      <w:kern w:val="2"/>
      <w:sz w:val="21"/>
      <w:szCs w:val="24"/>
    </w:rPr>
  </w:style>
  <w:style w:type="character" w:customStyle="1" w:styleId="99">
    <w:name w:val="Char Char51"/>
    <w:qFormat/>
    <w:uiPriority w:val="0"/>
    <w:rPr>
      <w:rFonts w:ascii="宋体" w:hAnsi="Courier New" w:eastAsia="宋体"/>
      <w:kern w:val="2"/>
      <w:sz w:val="21"/>
      <w:lang w:val="en-US" w:eastAsia="zh-CN"/>
    </w:rPr>
  </w:style>
  <w:style w:type="character" w:customStyle="1" w:styleId="100">
    <w:name w:val="表正文 Char"/>
    <w:qFormat/>
    <w:uiPriority w:val="0"/>
    <w:rPr>
      <w:rFonts w:ascii="宋体" w:eastAsia="宋体"/>
      <w:snapToGrid w:val="0"/>
      <w:color w:val="000000"/>
      <w:kern w:val="28"/>
      <w:sz w:val="28"/>
      <w:lang w:val="en-US" w:eastAsia="zh-CN" w:bidi="ar-SA"/>
    </w:rPr>
  </w:style>
  <w:style w:type="character" w:customStyle="1" w:styleId="101">
    <w:name w:val="Char Char34"/>
    <w:qFormat/>
    <w:uiPriority w:val="6"/>
    <w:rPr>
      <w:b/>
      <w:kern w:val="1"/>
      <w:sz w:val="28"/>
      <w:szCs w:val="28"/>
    </w:rPr>
  </w:style>
  <w:style w:type="character" w:customStyle="1" w:styleId="102">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3">
    <w:name w:val="哈哈正文 Char"/>
    <w:link w:val="104"/>
    <w:qFormat/>
    <w:uiPriority w:val="0"/>
    <w:rPr>
      <w:rFonts w:ascii="宋体" w:hAnsi="宋体" w:eastAsia="宋体"/>
      <w:kern w:val="2"/>
      <w:sz w:val="24"/>
      <w:lang w:bidi="ar-SA"/>
    </w:rPr>
  </w:style>
  <w:style w:type="paragraph" w:customStyle="1" w:styleId="104">
    <w:name w:val="哈哈正文"/>
    <w:basedOn w:val="1"/>
    <w:link w:val="103"/>
    <w:qFormat/>
    <w:uiPriority w:val="0"/>
    <w:pPr>
      <w:adjustRightInd/>
      <w:spacing w:line="360" w:lineRule="auto"/>
      <w:ind w:firstLine="200" w:firstLineChars="200"/>
    </w:pPr>
    <w:rPr>
      <w:rFonts w:ascii="宋体" w:hAnsi="宋体"/>
      <w:sz w:val="24"/>
      <w:szCs w:val="20"/>
    </w:rPr>
  </w:style>
  <w:style w:type="character" w:customStyle="1" w:styleId="105">
    <w:name w:val="未处理的提及1"/>
    <w:qFormat/>
    <w:uiPriority w:val="0"/>
    <w:rPr>
      <w:color w:val="808080"/>
      <w:shd w:val="clear" w:color="auto" w:fill="E6E6E6"/>
    </w:rPr>
  </w:style>
  <w:style w:type="character" w:customStyle="1" w:styleId="106">
    <w:name w:val="txt"/>
    <w:qFormat/>
    <w:uiPriority w:val="0"/>
    <w:rPr>
      <w:rFonts w:ascii="仿宋_GB2312" w:eastAsia="微软雅黑"/>
      <w:b/>
      <w:kern w:val="2"/>
      <w:sz w:val="32"/>
      <w:szCs w:val="32"/>
      <w:lang w:val="en-US" w:eastAsia="zh-CN" w:bidi="ar-SA"/>
    </w:rPr>
  </w:style>
  <w:style w:type="character" w:customStyle="1" w:styleId="107">
    <w:name w:val="二级标题 Char Char"/>
    <w:qFormat/>
    <w:uiPriority w:val="0"/>
    <w:rPr>
      <w:rFonts w:ascii="宋体" w:hAnsi="宋体" w:eastAsia="宋体"/>
      <w:b/>
      <w:snapToGrid w:val="0"/>
      <w:kern w:val="2"/>
      <w:sz w:val="24"/>
      <w:szCs w:val="24"/>
      <w:lang w:val="en-US" w:eastAsia="zh-CN" w:bidi="ar-SA"/>
    </w:rPr>
  </w:style>
  <w:style w:type="character" w:customStyle="1" w:styleId="108">
    <w:name w:val="Char Char32"/>
    <w:qFormat/>
    <w:uiPriority w:val="6"/>
    <w:rPr>
      <w:b/>
      <w:kern w:val="1"/>
      <w:sz w:val="24"/>
      <w:szCs w:val="24"/>
    </w:rPr>
  </w:style>
  <w:style w:type="character" w:customStyle="1" w:styleId="109">
    <w:name w:val="PI Char1"/>
    <w:qFormat/>
    <w:uiPriority w:val="0"/>
    <w:rPr>
      <w:rFonts w:ascii="宋体" w:hAnsi="宋体"/>
      <w:kern w:val="2"/>
      <w:sz w:val="24"/>
      <w:szCs w:val="24"/>
    </w:rPr>
  </w:style>
  <w:style w:type="character" w:customStyle="1" w:styleId="110">
    <w:name w:val="tw4winTerm"/>
    <w:qFormat/>
    <w:uiPriority w:val="0"/>
    <w:rPr>
      <w:color w:val="0000FF"/>
    </w:rPr>
  </w:style>
  <w:style w:type="character" w:customStyle="1" w:styleId="111">
    <w:name w:val="Footer Char"/>
    <w:qFormat/>
    <w:locked/>
    <w:uiPriority w:val="0"/>
    <w:rPr>
      <w:rFonts w:eastAsia="宋体"/>
      <w:kern w:val="2"/>
      <w:sz w:val="18"/>
      <w:lang w:val="en-US" w:eastAsia="zh-CN" w:bidi="ar-SA"/>
    </w:rPr>
  </w:style>
  <w:style w:type="character" w:customStyle="1" w:styleId="112">
    <w:name w:val="普通文字 Char Char1"/>
    <w:qFormat/>
    <w:uiPriority w:val="0"/>
    <w:rPr>
      <w:rFonts w:ascii="宋体" w:hAnsi="Courier New"/>
      <w:kern w:val="2"/>
      <w:sz w:val="21"/>
    </w:rPr>
  </w:style>
  <w:style w:type="character" w:customStyle="1" w:styleId="113">
    <w:name w:val="Char Char101"/>
    <w:qFormat/>
    <w:uiPriority w:val="6"/>
    <w:rPr>
      <w:rFonts w:ascii="宋体" w:hAnsi="宋体"/>
      <w:kern w:val="2"/>
      <w:sz w:val="21"/>
      <w:szCs w:val="24"/>
      <w:lang w:val="en-US" w:eastAsia="zh-CN"/>
    </w:rPr>
  </w:style>
  <w:style w:type="character" w:customStyle="1" w:styleId="114">
    <w:name w:val="标题 4 Char"/>
    <w:qFormat/>
    <w:uiPriority w:val="0"/>
    <w:rPr>
      <w:rFonts w:ascii="Arial" w:hAnsi="Arial" w:eastAsia="黑体"/>
      <w:b/>
      <w:kern w:val="2"/>
      <w:sz w:val="28"/>
    </w:rPr>
  </w:style>
  <w:style w:type="character" w:customStyle="1" w:styleId="115">
    <w:name w:val="链接"/>
    <w:qFormat/>
    <w:uiPriority w:val="0"/>
    <w:rPr>
      <w:color w:val="0000FF"/>
      <w:sz w:val="21"/>
      <w:szCs w:val="21"/>
      <w:u w:val="single"/>
    </w:rPr>
  </w:style>
  <w:style w:type="character" w:customStyle="1" w:styleId="116">
    <w:name w:val="h4 Char"/>
    <w:qFormat/>
    <w:uiPriority w:val="0"/>
    <w:rPr>
      <w:rFonts w:ascii="Arial" w:hAnsi="Arial" w:eastAsia="黑体"/>
      <w:b/>
      <w:bCs/>
      <w:kern w:val="2"/>
      <w:sz w:val="28"/>
      <w:szCs w:val="28"/>
      <w:lang w:val="zh-CN" w:eastAsia="zh-CN" w:bidi="ar-SA"/>
    </w:rPr>
  </w:style>
  <w:style w:type="character" w:customStyle="1" w:styleId="117">
    <w:name w:val="5正文 Char"/>
    <w:link w:val="118"/>
    <w:qFormat/>
    <w:uiPriority w:val="0"/>
    <w:rPr>
      <w:rFonts w:ascii="仿宋_GB2312" w:hAnsi="微软雅黑" w:eastAsia="仿宋_GB2312"/>
      <w:sz w:val="28"/>
      <w:szCs w:val="21"/>
    </w:rPr>
  </w:style>
  <w:style w:type="paragraph" w:customStyle="1" w:styleId="118">
    <w:name w:val="5正文"/>
    <w:basedOn w:val="1"/>
    <w:link w:val="117"/>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9">
    <w:name w:val="标题 3 字符"/>
    <w:qFormat/>
    <w:uiPriority w:val="9"/>
    <w:rPr>
      <w:b/>
      <w:bCs/>
      <w:kern w:val="2"/>
      <w:sz w:val="32"/>
      <w:szCs w:val="32"/>
    </w:rPr>
  </w:style>
  <w:style w:type="character" w:customStyle="1" w:styleId="120">
    <w:name w:val="样式6 Char"/>
    <w:qFormat/>
    <w:uiPriority w:val="0"/>
    <w:rPr>
      <w:rFonts w:ascii="仿宋_GB2312" w:hAnsi="宋体" w:eastAsia="仿宋_GB2312"/>
      <w:b/>
      <w:bCs/>
      <w:kern w:val="2"/>
      <w:sz w:val="24"/>
      <w:szCs w:val="24"/>
      <w:lang w:val="en-US" w:eastAsia="zh-CN" w:bidi="ar-SA"/>
    </w:rPr>
  </w:style>
  <w:style w:type="character" w:customStyle="1" w:styleId="121">
    <w:name w:val="Char Char14"/>
    <w:qFormat/>
    <w:uiPriority w:val="6"/>
    <w:rPr>
      <w:rFonts w:ascii="黑体" w:hAnsi="黑体" w:eastAsia="黑体"/>
    </w:rPr>
  </w:style>
  <w:style w:type="character" w:customStyle="1" w:styleId="122">
    <w:name w:val="Heading 2 Hidden Char"/>
    <w:qFormat/>
    <w:uiPriority w:val="0"/>
    <w:rPr>
      <w:rFonts w:ascii="仿宋_GB2312" w:eastAsia="仿宋_GB2312"/>
      <w:b/>
      <w:bCs/>
      <w:kern w:val="2"/>
      <w:sz w:val="24"/>
      <w:szCs w:val="24"/>
      <w:lang w:val="zh-CN" w:eastAsia="zh-CN" w:bidi="ar-SA"/>
    </w:rPr>
  </w:style>
  <w:style w:type="character" w:customStyle="1" w:styleId="123">
    <w:name w:val="正文文本首行缩进 2 字符"/>
    <w:link w:val="61"/>
    <w:qFormat/>
    <w:uiPriority w:val="0"/>
    <w:rPr>
      <w:rFonts w:ascii="宋体" w:hAnsi="宋体"/>
      <w:kern w:val="2"/>
      <w:sz w:val="21"/>
      <w:szCs w:val="24"/>
    </w:rPr>
  </w:style>
  <w:style w:type="character" w:customStyle="1" w:styleId="124">
    <w:name w:val="font11"/>
    <w:qFormat/>
    <w:uiPriority w:val="0"/>
    <w:rPr>
      <w:rFonts w:hint="default" w:ascii="Times New Roman" w:hAnsi="Times New Roman" w:cs="Times New Roman"/>
      <w:color w:val="000000"/>
      <w:sz w:val="22"/>
      <w:szCs w:val="22"/>
      <w:u w:val="none"/>
    </w:rPr>
  </w:style>
  <w:style w:type="character" w:customStyle="1" w:styleId="125">
    <w:name w:val="表正文 Char1"/>
    <w:qFormat/>
    <w:uiPriority w:val="0"/>
    <w:rPr>
      <w:rFonts w:ascii="宋体" w:eastAsia="宋体"/>
      <w:snapToGrid w:val="0"/>
      <w:color w:val="000000"/>
      <w:kern w:val="28"/>
      <w:sz w:val="28"/>
    </w:rPr>
  </w:style>
  <w:style w:type="character" w:customStyle="1" w:styleId="126">
    <w:name w:val="blue1"/>
    <w:basedOn w:val="69"/>
    <w:qFormat/>
    <w:uiPriority w:val="0"/>
    <w:rPr>
      <w:rFonts w:ascii="Arial" w:hAnsi="Arial" w:eastAsia="黑体" w:cs="Arial"/>
      <w:snapToGrid w:val="0"/>
      <w:kern w:val="0"/>
      <w:szCs w:val="21"/>
    </w:rPr>
  </w:style>
  <w:style w:type="character" w:customStyle="1" w:styleId="127">
    <w:name w:val="纯文本 字符1"/>
    <w:link w:val="35"/>
    <w:qFormat/>
    <w:uiPriority w:val="0"/>
    <w:rPr>
      <w:rFonts w:ascii="宋体" w:hAnsi="Courier New" w:eastAsia="宋体" w:cs="Arial"/>
      <w:snapToGrid w:val="0"/>
      <w:kern w:val="2"/>
      <w:sz w:val="21"/>
      <w:szCs w:val="21"/>
      <w:lang w:val="en-US" w:eastAsia="zh-CN" w:bidi="ar-SA"/>
    </w:rPr>
  </w:style>
  <w:style w:type="character" w:customStyle="1" w:styleId="128">
    <w:name w:val="标书1 Char"/>
    <w:qFormat/>
    <w:uiPriority w:val="0"/>
    <w:rPr>
      <w:rFonts w:eastAsia="宋体"/>
      <w:b/>
      <w:bCs/>
      <w:kern w:val="44"/>
      <w:sz w:val="44"/>
      <w:szCs w:val="44"/>
      <w:lang w:val="en-US" w:eastAsia="zh-CN" w:bidi="ar-SA"/>
    </w:rPr>
  </w:style>
  <w:style w:type="character" w:customStyle="1" w:styleId="129">
    <w:name w:val="样式5 Char"/>
    <w:qFormat/>
    <w:uiPriority w:val="0"/>
    <w:rPr>
      <w:rFonts w:ascii="仿宋_GB2312" w:hAnsi="仿宋" w:eastAsia="仿宋_GB2312"/>
      <w:kern w:val="2"/>
      <w:sz w:val="24"/>
      <w:szCs w:val="24"/>
    </w:rPr>
  </w:style>
  <w:style w:type="character" w:customStyle="1" w:styleId="130">
    <w:name w:val="样式4 Char"/>
    <w:qFormat/>
    <w:uiPriority w:val="0"/>
    <w:rPr>
      <w:rFonts w:ascii="仿宋_GB2312" w:hAnsi="仿宋" w:eastAsia="仿宋_GB2312"/>
      <w:b/>
      <w:kern w:val="2"/>
      <w:sz w:val="32"/>
      <w:szCs w:val="32"/>
      <w:lang w:bidi="ar-SA"/>
    </w:rPr>
  </w:style>
  <w:style w:type="character" w:customStyle="1" w:styleId="131">
    <w:name w:val="插图说明 Char"/>
    <w:qFormat/>
    <w:uiPriority w:val="0"/>
    <w:rPr>
      <w:rFonts w:eastAsia="黑体"/>
      <w:sz w:val="24"/>
      <w:lang w:val="en-US" w:eastAsia="zh-CN"/>
    </w:rPr>
  </w:style>
  <w:style w:type="character" w:customStyle="1" w:styleId="132">
    <w:name w:val="正文2 Char Char"/>
    <w:link w:val="133"/>
    <w:qFormat/>
    <w:uiPriority w:val="0"/>
    <w:rPr>
      <w:rFonts w:eastAsia="宋体"/>
      <w:kern w:val="2"/>
      <w:sz w:val="24"/>
      <w:lang w:val="en-US" w:eastAsia="zh-CN" w:bidi="ar-SA"/>
    </w:rPr>
  </w:style>
  <w:style w:type="paragraph" w:customStyle="1" w:styleId="133">
    <w:name w:val="正文2"/>
    <w:basedOn w:val="1"/>
    <w:link w:val="132"/>
    <w:qFormat/>
    <w:uiPriority w:val="0"/>
    <w:pPr>
      <w:spacing w:before="156" w:line="360" w:lineRule="auto"/>
      <w:ind w:firstLine="510" w:firstLineChars="200"/>
    </w:pPr>
    <w:rPr>
      <w:sz w:val="24"/>
      <w:szCs w:val="20"/>
    </w:rPr>
  </w:style>
  <w:style w:type="character" w:customStyle="1" w:styleId="134">
    <w:name w:val="Char Char24"/>
    <w:qFormat/>
    <w:uiPriority w:val="6"/>
    <w:rPr>
      <w:kern w:val="1"/>
      <w:sz w:val="21"/>
    </w:rPr>
  </w:style>
  <w:style w:type="character" w:customStyle="1" w:styleId="135">
    <w:name w:val="副标题 字符"/>
    <w:link w:val="47"/>
    <w:qFormat/>
    <w:uiPriority w:val="0"/>
    <w:rPr>
      <w:rFonts w:ascii="Arial" w:hAnsi="Arial" w:eastAsia="隶书"/>
      <w:b/>
      <w:bCs/>
      <w:kern w:val="28"/>
      <w:sz w:val="44"/>
      <w:szCs w:val="32"/>
      <w:lang w:val="en-US" w:eastAsia="zh-CN" w:bidi="ar-SA"/>
    </w:rPr>
  </w:style>
  <w:style w:type="character" w:customStyle="1" w:styleId="136">
    <w:name w:val="普通文字 Char1 Char"/>
    <w:qFormat/>
    <w:uiPriority w:val="0"/>
    <w:rPr>
      <w:rFonts w:ascii="宋体" w:hAnsi="Courier New" w:eastAsia="宋体"/>
      <w:kern w:val="2"/>
      <w:sz w:val="21"/>
      <w:szCs w:val="24"/>
      <w:lang w:val="en-US" w:eastAsia="zh-CN" w:bidi="ar-SA"/>
    </w:rPr>
  </w:style>
  <w:style w:type="character" w:customStyle="1" w:styleId="137">
    <w:name w:val="h3 Char1"/>
    <w:qFormat/>
    <w:uiPriority w:val="0"/>
    <w:rPr>
      <w:rFonts w:eastAsia="宋体"/>
      <w:b/>
      <w:bCs/>
      <w:kern w:val="2"/>
      <w:sz w:val="32"/>
      <w:szCs w:val="32"/>
      <w:lang w:bidi="ar-SA"/>
    </w:rPr>
  </w:style>
  <w:style w:type="character" w:customStyle="1" w:styleId="138">
    <w:name w:val="标题 Char1"/>
    <w:qFormat/>
    <w:uiPriority w:val="0"/>
    <w:rPr>
      <w:rFonts w:ascii="Cambria" w:hAnsi="Cambria" w:eastAsia="宋体" w:cs="Times New Roman"/>
      <w:b/>
      <w:bCs/>
      <w:sz w:val="32"/>
      <w:szCs w:val="32"/>
      <w:lang w:bidi="ar-SA"/>
    </w:rPr>
  </w:style>
  <w:style w:type="character" w:customStyle="1" w:styleId="139">
    <w:name w:val="gf正文1 Char"/>
    <w:qFormat/>
    <w:uiPriority w:val="0"/>
    <w:rPr>
      <w:rFonts w:ascii="宋体" w:hAnsi="宋体" w:eastAsia="宋体" w:cs="宋体"/>
      <w:kern w:val="2"/>
      <w:sz w:val="24"/>
      <w:szCs w:val="24"/>
      <w:lang w:val="en-US" w:eastAsia="zh-CN" w:bidi="ar-SA"/>
    </w:rPr>
  </w:style>
  <w:style w:type="character" w:customStyle="1" w:styleId="140">
    <w:name w:val="正文文本缩进 Char1"/>
    <w:qFormat/>
    <w:uiPriority w:val="0"/>
    <w:rPr>
      <w:rFonts w:ascii="Calibri" w:hAnsi="Calibri"/>
      <w:sz w:val="28"/>
    </w:rPr>
  </w:style>
  <w:style w:type="character" w:customStyle="1" w:styleId="141">
    <w:name w:val="No Spacing Char"/>
    <w:link w:val="142"/>
    <w:qFormat/>
    <w:uiPriority w:val="1"/>
    <w:rPr>
      <w:sz w:val="22"/>
      <w:szCs w:val="22"/>
      <w:lang w:val="en-US" w:eastAsia="zh-CN" w:bidi="ar-SA"/>
    </w:rPr>
  </w:style>
  <w:style w:type="paragraph" w:customStyle="1" w:styleId="142">
    <w:name w:val="无间隔1"/>
    <w:link w:val="141"/>
    <w:qFormat/>
    <w:uiPriority w:val="1"/>
    <w:rPr>
      <w:rFonts w:ascii="Times New Roman" w:hAnsi="Times New Roman" w:eastAsia="宋体" w:cs="Times New Roman"/>
      <w:sz w:val="22"/>
      <w:szCs w:val="22"/>
      <w:lang w:val="en-US" w:eastAsia="zh-CN" w:bidi="ar-SA"/>
    </w:rPr>
  </w:style>
  <w:style w:type="character" w:customStyle="1" w:styleId="143">
    <w:name w:val="样式7 Char"/>
    <w:qFormat/>
    <w:uiPriority w:val="0"/>
    <w:rPr>
      <w:rFonts w:ascii="仿宋_GB2312" w:hAnsi="仿宋" w:eastAsia="仿宋_GB2312"/>
      <w:b/>
      <w:kern w:val="2"/>
      <w:sz w:val="24"/>
      <w:szCs w:val="24"/>
    </w:rPr>
  </w:style>
  <w:style w:type="character" w:customStyle="1" w:styleId="144">
    <w:name w:val="font12gray1"/>
    <w:qFormat/>
    <w:uiPriority w:val="0"/>
    <w:rPr>
      <w:rFonts w:ascii="仿宋_GB2312" w:eastAsia="微软雅黑"/>
      <w:b/>
      <w:spacing w:val="300"/>
      <w:kern w:val="2"/>
      <w:sz w:val="18"/>
      <w:szCs w:val="18"/>
      <w:lang w:val="en-US" w:eastAsia="zh-CN" w:bidi="ar-SA"/>
    </w:rPr>
  </w:style>
  <w:style w:type="character" w:customStyle="1" w:styleId="145">
    <w:name w:val="Char Char7"/>
    <w:semiHidden/>
    <w:qFormat/>
    <w:uiPriority w:val="0"/>
    <w:rPr>
      <w:rFonts w:eastAsia="宋体"/>
      <w:kern w:val="2"/>
      <w:sz w:val="21"/>
      <w:szCs w:val="24"/>
      <w:lang w:val="en-US" w:eastAsia="zh-CN" w:bidi="ar-SA"/>
    </w:rPr>
  </w:style>
  <w:style w:type="character" w:customStyle="1" w:styleId="146">
    <w:name w:val="表名 Char"/>
    <w:qFormat/>
    <w:uiPriority w:val="0"/>
    <w:rPr>
      <w:rFonts w:eastAsia="宋体"/>
      <w:b/>
      <w:bCs/>
      <w:kern w:val="2"/>
      <w:sz w:val="24"/>
      <w:szCs w:val="24"/>
      <w:lang w:val="en-US" w:eastAsia="zh-CN" w:bidi="ar-SA"/>
    </w:rPr>
  </w:style>
  <w:style w:type="character" w:customStyle="1" w:styleId="147">
    <w:name w:val="Document Map Char"/>
    <w:qFormat/>
    <w:locked/>
    <w:uiPriority w:val="0"/>
    <w:rPr>
      <w:rFonts w:eastAsia="宋体"/>
      <w:kern w:val="2"/>
      <w:sz w:val="21"/>
      <w:szCs w:val="24"/>
      <w:lang w:val="en-US" w:eastAsia="zh-CN" w:bidi="ar-SA"/>
    </w:rPr>
  </w:style>
  <w:style w:type="character" w:customStyle="1" w:styleId="148">
    <w:name w:val="font41"/>
    <w:qFormat/>
    <w:uiPriority w:val="0"/>
    <w:rPr>
      <w:rFonts w:hint="eastAsia" w:ascii="仿宋_GB2312" w:eastAsia="仿宋_GB2312" w:cs="仿宋_GB2312"/>
      <w:color w:val="000000"/>
      <w:sz w:val="22"/>
      <w:szCs w:val="22"/>
      <w:u w:val="none"/>
    </w:rPr>
  </w:style>
  <w:style w:type="character" w:customStyle="1" w:styleId="149">
    <w:name w:val="标题 6 字符"/>
    <w:link w:val="8"/>
    <w:qFormat/>
    <w:uiPriority w:val="0"/>
    <w:rPr>
      <w:rFonts w:ascii="Arial" w:hAnsi="Arial" w:eastAsia="黑体"/>
      <w:b/>
      <w:bCs/>
      <w:kern w:val="2"/>
      <w:sz w:val="24"/>
      <w:szCs w:val="24"/>
    </w:rPr>
  </w:style>
  <w:style w:type="character" w:customStyle="1" w:styleId="150">
    <w:name w:val="纯文本 Char_0"/>
    <w:link w:val="151"/>
    <w:qFormat/>
    <w:uiPriority w:val="0"/>
    <w:rPr>
      <w:rFonts w:ascii="宋体" w:hAnsi="Courier New"/>
      <w:kern w:val="2"/>
      <w:sz w:val="21"/>
      <w:szCs w:val="21"/>
      <w:lang w:val="en-US" w:eastAsia="zh-CN"/>
    </w:rPr>
  </w:style>
  <w:style w:type="paragraph" w:customStyle="1" w:styleId="151">
    <w:name w:val="纯文本_0_0"/>
    <w:basedOn w:val="152"/>
    <w:link w:val="150"/>
    <w:qFormat/>
    <w:uiPriority w:val="0"/>
    <w:rPr>
      <w:rFonts w:ascii="宋体" w:hAnsi="Courier New"/>
      <w:szCs w:val="21"/>
    </w:rPr>
  </w:style>
  <w:style w:type="paragraph" w:customStyle="1" w:styleId="152">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3">
    <w:name w:val="Balloon Text Char"/>
    <w:qFormat/>
    <w:locked/>
    <w:uiPriority w:val="0"/>
    <w:rPr>
      <w:rFonts w:eastAsia="宋体"/>
      <w:kern w:val="2"/>
      <w:sz w:val="18"/>
      <w:szCs w:val="18"/>
      <w:lang w:val="en-US" w:eastAsia="zh-CN" w:bidi="ar-SA"/>
    </w:rPr>
  </w:style>
  <w:style w:type="character" w:customStyle="1" w:styleId="154">
    <w:name w:val="正文 项目2 Char"/>
    <w:basedOn w:val="155"/>
    <w:qFormat/>
    <w:uiPriority w:val="0"/>
    <w:rPr>
      <w:rFonts w:ascii="仿宋_GB2312" w:hAnsi="仿宋_GB2312" w:eastAsia="仿宋_GB2312"/>
      <w:kern w:val="2"/>
      <w:sz w:val="24"/>
      <w:lang w:bidi="ar-SA"/>
    </w:rPr>
  </w:style>
  <w:style w:type="character" w:customStyle="1" w:styleId="155">
    <w:name w:val="正文 项目 Char"/>
    <w:qFormat/>
    <w:uiPriority w:val="0"/>
    <w:rPr>
      <w:rFonts w:ascii="仿宋_GB2312" w:hAnsi="仿宋_GB2312" w:eastAsia="仿宋_GB2312"/>
      <w:kern w:val="2"/>
      <w:sz w:val="24"/>
      <w:lang w:bidi="ar-SA"/>
    </w:rPr>
  </w:style>
  <w:style w:type="character" w:customStyle="1" w:styleId="156">
    <w:name w:val="h Char Char1"/>
    <w:qFormat/>
    <w:uiPriority w:val="0"/>
    <w:rPr>
      <w:rFonts w:eastAsia="宋体"/>
      <w:kern w:val="2"/>
      <w:sz w:val="18"/>
      <w:szCs w:val="18"/>
      <w:lang w:val="en-US" w:eastAsia="zh-CN" w:bidi="ar-SA"/>
    </w:rPr>
  </w:style>
  <w:style w:type="character" w:customStyle="1" w:styleId="157">
    <w:name w:val="Char Char27"/>
    <w:qFormat/>
    <w:uiPriority w:val="6"/>
    <w:rPr>
      <w:rFonts w:ascii="宋体" w:hAnsi="宋体" w:eastAsia="宋体"/>
      <w:color w:val="000000"/>
      <w:kern w:val="1"/>
      <w:sz w:val="28"/>
      <w:lang w:val="en-US" w:eastAsia="zh-CN" w:bidi="ar-SA"/>
    </w:rPr>
  </w:style>
  <w:style w:type="character" w:customStyle="1" w:styleId="158">
    <w:name w:val="px14"/>
    <w:qFormat/>
    <w:uiPriority w:val="0"/>
    <w:rPr>
      <w:rFonts w:ascii="仿宋_GB2312" w:eastAsia="微软雅黑" w:cs="Times New Roman"/>
      <w:b/>
      <w:kern w:val="2"/>
      <w:sz w:val="32"/>
      <w:szCs w:val="32"/>
      <w:lang w:val="en-US" w:eastAsia="zh-CN" w:bidi="ar-SA"/>
    </w:rPr>
  </w:style>
  <w:style w:type="character" w:customStyle="1" w:styleId="159">
    <w:name w:val="HTML 预设格式 Char1"/>
    <w:qFormat/>
    <w:uiPriority w:val="0"/>
    <w:rPr>
      <w:rFonts w:ascii="Courier New" w:hAnsi="Courier New" w:eastAsia="宋体" w:cs="Courier New"/>
      <w:sz w:val="20"/>
      <w:szCs w:val="20"/>
    </w:rPr>
  </w:style>
  <w:style w:type="character" w:customStyle="1" w:styleId="160">
    <w:name w:val="普通文字 Char1"/>
    <w:qFormat/>
    <w:uiPriority w:val="0"/>
    <w:rPr>
      <w:rFonts w:ascii="宋体" w:hAnsi="Courier New" w:eastAsia="宋体"/>
      <w:kern w:val="2"/>
      <w:sz w:val="21"/>
      <w:lang w:val="en-US" w:eastAsia="zh-CN"/>
    </w:rPr>
  </w:style>
  <w:style w:type="character" w:customStyle="1" w:styleId="161">
    <w:name w:val="hei16b1"/>
    <w:qFormat/>
    <w:uiPriority w:val="0"/>
    <w:rPr>
      <w:rFonts w:hint="default" w:ascii="Arial" w:hAnsi="Arial" w:cs="Arial"/>
      <w:b/>
      <w:bCs/>
      <w:color w:val="000000"/>
      <w:sz w:val="24"/>
      <w:szCs w:val="24"/>
    </w:rPr>
  </w:style>
  <w:style w:type="character" w:customStyle="1" w:styleId="162">
    <w:name w:val="正文（绿盟科技） Char"/>
    <w:link w:val="163"/>
    <w:qFormat/>
    <w:uiPriority w:val="0"/>
    <w:rPr>
      <w:rFonts w:ascii="Arial" w:hAnsi="Arial"/>
      <w:sz w:val="21"/>
      <w:szCs w:val="21"/>
    </w:rPr>
  </w:style>
  <w:style w:type="paragraph" w:customStyle="1" w:styleId="163">
    <w:name w:val="正文（绿盟科技）"/>
    <w:link w:val="162"/>
    <w:qFormat/>
    <w:uiPriority w:val="0"/>
    <w:pPr>
      <w:spacing w:line="300" w:lineRule="auto"/>
    </w:pPr>
    <w:rPr>
      <w:rFonts w:ascii="Arial" w:hAnsi="Arial" w:eastAsia="宋体" w:cs="Times New Roman"/>
      <w:sz w:val="21"/>
      <w:szCs w:val="21"/>
      <w:lang w:val="en-US" w:eastAsia="zh-CN" w:bidi="ar-SA"/>
    </w:rPr>
  </w:style>
  <w:style w:type="character" w:customStyle="1" w:styleId="164">
    <w:name w:val="Char Char19"/>
    <w:qFormat/>
    <w:uiPriority w:val="6"/>
    <w:rPr>
      <w:rFonts w:ascii="宋体" w:hAnsi="宋体"/>
      <w:i/>
      <w:sz w:val="24"/>
      <w:szCs w:val="24"/>
    </w:rPr>
  </w:style>
  <w:style w:type="character" w:customStyle="1" w:styleId="165">
    <w:name w:val="页脚 Char"/>
    <w:qFormat/>
    <w:uiPriority w:val="0"/>
    <w:rPr>
      <w:rFonts w:eastAsia="仿宋_GB2312"/>
      <w:kern w:val="2"/>
      <w:sz w:val="18"/>
      <w:lang w:val="en-US" w:eastAsia="zh-CN"/>
    </w:rPr>
  </w:style>
  <w:style w:type="character" w:customStyle="1" w:styleId="166">
    <w:name w:val="批注主题 Char"/>
    <w:qFormat/>
    <w:uiPriority w:val="0"/>
    <w:rPr>
      <w:rFonts w:eastAsia="宋体"/>
      <w:b/>
      <w:bCs/>
      <w:kern w:val="2"/>
      <w:sz w:val="21"/>
      <w:szCs w:val="24"/>
      <w:lang w:val="en-US" w:eastAsia="zh-CN" w:bidi="ar-SA"/>
    </w:rPr>
  </w:style>
  <w:style w:type="character" w:customStyle="1" w:styleId="167">
    <w:name w:val="Comment Text Char"/>
    <w:qFormat/>
    <w:locked/>
    <w:uiPriority w:val="0"/>
    <w:rPr>
      <w:rFonts w:ascii="宋体" w:hAnsi="宋体" w:eastAsia="宋体"/>
      <w:kern w:val="2"/>
      <w:sz w:val="24"/>
      <w:lang w:val="en-US" w:eastAsia="zh-CN" w:bidi="ar-SA"/>
    </w:rPr>
  </w:style>
  <w:style w:type="character" w:customStyle="1" w:styleId="168">
    <w:name w:val="标题 2 字符"/>
    <w:qFormat/>
    <w:uiPriority w:val="1"/>
    <w:rPr>
      <w:rFonts w:ascii="仿宋_GB2312" w:hAnsi="Times New Roman" w:eastAsia="仿宋_GB2312" w:cs="Times New Roman"/>
      <w:b/>
      <w:kern w:val="2"/>
      <w:sz w:val="24"/>
      <w:lang w:val="zh-CN"/>
    </w:rPr>
  </w:style>
  <w:style w:type="character" w:customStyle="1" w:styleId="169">
    <w:name w:val="Char Char72"/>
    <w:qFormat/>
    <w:uiPriority w:val="0"/>
    <w:rPr>
      <w:rFonts w:eastAsia="宋体"/>
      <w:kern w:val="2"/>
      <w:sz w:val="21"/>
      <w:szCs w:val="24"/>
      <w:lang w:val="en-US" w:eastAsia="zh-CN" w:bidi="ar-SA"/>
    </w:rPr>
  </w:style>
  <w:style w:type="character" w:customStyle="1" w:styleId="170">
    <w:name w:val="正文文本缩进 Char2"/>
    <w:qFormat/>
    <w:uiPriority w:val="0"/>
    <w:rPr>
      <w:rFonts w:ascii="Times New Roman" w:hAnsi="Times New Roman" w:eastAsia="宋体" w:cs="Times New Roman"/>
      <w:snapToGrid w:val="0"/>
      <w:kern w:val="0"/>
      <w:szCs w:val="24"/>
    </w:rPr>
  </w:style>
  <w:style w:type="character" w:customStyle="1" w:styleId="171">
    <w:name w:val="样式2 Char"/>
    <w:qFormat/>
    <w:uiPriority w:val="0"/>
    <w:rPr>
      <w:rFonts w:ascii="仿宋_GB2312" w:hAnsi="仿宋" w:eastAsia="仿宋_GB2312" w:cs="仿宋_GB2312"/>
      <w:b/>
      <w:bCs/>
      <w:sz w:val="32"/>
      <w:szCs w:val="30"/>
      <w:lang w:val="zh-CN"/>
    </w:rPr>
  </w:style>
  <w:style w:type="character" w:customStyle="1" w:styleId="172">
    <w:name w:val="表格名称[858D7CFB-ED40-4347-BF05-701D383B685F]"/>
    <w:link w:val="173"/>
    <w:qFormat/>
    <w:uiPriority w:val="0"/>
    <w:rPr>
      <w:sz w:val="32"/>
    </w:rPr>
  </w:style>
  <w:style w:type="paragraph" w:customStyle="1" w:styleId="173">
    <w:name w:val="表格名称"/>
    <w:basedOn w:val="4"/>
    <w:link w:val="172"/>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4">
    <w:name w:val="Char Char4"/>
    <w:qFormat/>
    <w:uiPriority w:val="0"/>
    <w:rPr>
      <w:rFonts w:eastAsia="宋体"/>
      <w:b/>
      <w:sz w:val="24"/>
      <w:lang w:val="en-GB" w:eastAsia="zh-CN" w:bidi="ar-SA"/>
    </w:rPr>
  </w:style>
  <w:style w:type="character" w:customStyle="1" w:styleId="175">
    <w:name w:val="c7 style3"/>
    <w:qFormat/>
    <w:uiPriority w:val="0"/>
  </w:style>
  <w:style w:type="character" w:customStyle="1" w:styleId="176">
    <w:name w:val="正文文本 3 Char1"/>
    <w:semiHidden/>
    <w:qFormat/>
    <w:uiPriority w:val="99"/>
    <w:rPr>
      <w:rFonts w:ascii="Times New Roman" w:hAnsi="Times New Roman" w:eastAsia="宋体" w:cs="Times New Roman"/>
      <w:sz w:val="16"/>
      <w:szCs w:val="16"/>
    </w:rPr>
  </w:style>
  <w:style w:type="character" w:customStyle="1" w:styleId="177">
    <w:name w:val="tw4winInternal"/>
    <w:qFormat/>
    <w:uiPriority w:val="0"/>
    <w:rPr>
      <w:rFonts w:ascii="Courier New" w:hAnsi="Courier New" w:cs="Courier New"/>
      <w:color w:val="FF0000"/>
      <w:lang w:val="en-US" w:eastAsia="zh-CN"/>
    </w:rPr>
  </w:style>
  <w:style w:type="character" w:customStyle="1" w:styleId="178">
    <w:name w:val="Char Char10"/>
    <w:semiHidden/>
    <w:qFormat/>
    <w:uiPriority w:val="0"/>
    <w:rPr>
      <w:rFonts w:ascii="宋体" w:hAnsi="宋体"/>
      <w:kern w:val="2"/>
      <w:sz w:val="21"/>
      <w:szCs w:val="24"/>
      <w:lang w:val="en-US" w:eastAsia="zh-CN"/>
    </w:rPr>
  </w:style>
  <w:style w:type="character" w:customStyle="1" w:styleId="179">
    <w:name w:val="shadow11"/>
    <w:qFormat/>
    <w:uiPriority w:val="0"/>
    <w:rPr>
      <w:color w:val="000000"/>
      <w:sz w:val="21"/>
    </w:rPr>
  </w:style>
  <w:style w:type="character" w:customStyle="1" w:styleId="180">
    <w:name w:val="正文非缩进 Char3"/>
    <w:qFormat/>
    <w:uiPriority w:val="0"/>
    <w:rPr>
      <w:rFonts w:ascii="宋体" w:eastAsia="宋体"/>
      <w:snapToGrid w:val="0"/>
      <w:color w:val="000000"/>
      <w:kern w:val="28"/>
      <w:sz w:val="28"/>
      <w:lang w:val="en-US" w:eastAsia="zh-CN" w:bidi="ar-SA"/>
    </w:rPr>
  </w:style>
  <w:style w:type="character" w:customStyle="1" w:styleId="181">
    <w:name w:val="Char Char"/>
    <w:qFormat/>
    <w:uiPriority w:val="0"/>
    <w:rPr>
      <w:rFonts w:ascii="宋体" w:hAnsi="Courier New" w:eastAsia="宋体"/>
      <w:kern w:val="2"/>
      <w:sz w:val="21"/>
      <w:lang w:val="en-US" w:eastAsia="zh-CN" w:bidi="ar-SA"/>
    </w:rPr>
  </w:style>
  <w:style w:type="character" w:customStyle="1" w:styleId="182">
    <w:name w:val="签名 Char1"/>
    <w:qFormat/>
    <w:uiPriority w:val="0"/>
    <w:rPr>
      <w:rFonts w:ascii="Times New Roman" w:hAnsi="Times New Roman" w:eastAsia="宋体" w:cs="Times New Roman"/>
      <w:szCs w:val="24"/>
    </w:rPr>
  </w:style>
  <w:style w:type="character" w:customStyle="1" w:styleId="183">
    <w:name w:val="日期 字符"/>
    <w:link w:val="37"/>
    <w:qFormat/>
    <w:uiPriority w:val="0"/>
    <w:rPr>
      <w:rFonts w:ascii="宋体"/>
      <w:kern w:val="2"/>
      <w:sz w:val="24"/>
      <w:szCs w:val="21"/>
      <w:lang w:val="zh-CN"/>
    </w:rPr>
  </w:style>
  <w:style w:type="character" w:customStyle="1" w:styleId="184">
    <w:name w:val="标题 9 字符"/>
    <w:link w:val="11"/>
    <w:qFormat/>
    <w:uiPriority w:val="0"/>
    <w:rPr>
      <w:rFonts w:ascii="Arial" w:hAnsi="Arial" w:eastAsia="黑体"/>
      <w:kern w:val="2"/>
      <w:sz w:val="21"/>
      <w:szCs w:val="21"/>
    </w:rPr>
  </w:style>
  <w:style w:type="character" w:customStyle="1" w:styleId="185">
    <w:name w:val="Char Char18"/>
    <w:qFormat/>
    <w:uiPriority w:val="6"/>
    <w:rPr>
      <w:rFonts w:ascii="宋体" w:hAnsi="宋体"/>
      <w:sz w:val="28"/>
    </w:rPr>
  </w:style>
  <w:style w:type="character" w:customStyle="1" w:styleId="186">
    <w:name w:val="批注文字 Char"/>
    <w:qFormat/>
    <w:uiPriority w:val="0"/>
    <w:rPr>
      <w:kern w:val="2"/>
      <w:sz w:val="21"/>
      <w:szCs w:val="24"/>
    </w:rPr>
  </w:style>
  <w:style w:type="character" w:customStyle="1" w:styleId="187">
    <w:name w:val="Char Char22"/>
    <w:qFormat/>
    <w:uiPriority w:val="6"/>
    <w:rPr>
      <w:rFonts w:ascii="宋体" w:hAnsi="宋体"/>
      <w:kern w:val="1"/>
      <w:sz w:val="24"/>
      <w:szCs w:val="24"/>
    </w:rPr>
  </w:style>
  <w:style w:type="character" w:customStyle="1" w:styleId="188">
    <w:name w:val="pt141"/>
    <w:qFormat/>
    <w:uiPriority w:val="0"/>
    <w:rPr>
      <w:color w:val="330066"/>
      <w:sz w:val="22"/>
      <w:szCs w:val="22"/>
    </w:rPr>
  </w:style>
  <w:style w:type="character" w:customStyle="1" w:styleId="189">
    <w:name w:val="正文文本缩进 2 Char1"/>
    <w:semiHidden/>
    <w:qFormat/>
    <w:uiPriority w:val="99"/>
    <w:rPr>
      <w:rFonts w:ascii="Times New Roman" w:hAnsi="Times New Roman" w:eastAsia="宋体" w:cs="Times New Roman"/>
      <w:szCs w:val="24"/>
    </w:rPr>
  </w:style>
  <w:style w:type="character" w:customStyle="1" w:styleId="190">
    <w:name w:val="批注框文本 字符1"/>
    <w:link w:val="16"/>
    <w:qFormat/>
    <w:uiPriority w:val="0"/>
    <w:rPr>
      <w:kern w:val="2"/>
      <w:sz w:val="18"/>
      <w:szCs w:val="18"/>
    </w:rPr>
  </w:style>
  <w:style w:type="character" w:customStyle="1" w:styleId="191">
    <w:name w:val="Char Char611"/>
    <w:qFormat/>
    <w:uiPriority w:val="0"/>
    <w:rPr>
      <w:rFonts w:eastAsia="宋体"/>
      <w:kern w:val="2"/>
      <w:sz w:val="21"/>
      <w:szCs w:val="24"/>
      <w:lang w:val="en-US" w:eastAsia="zh-CN" w:bidi="ar-SA"/>
    </w:rPr>
  </w:style>
  <w:style w:type="character" w:customStyle="1" w:styleId="192">
    <w:name w:val="highlight1"/>
    <w:qFormat/>
    <w:uiPriority w:val="0"/>
    <w:rPr>
      <w:rFonts w:ascii="仿宋_GB2312" w:eastAsia="微软雅黑"/>
      <w:b/>
      <w:kern w:val="2"/>
      <w:sz w:val="23"/>
      <w:szCs w:val="23"/>
      <w:lang w:val="en-US" w:eastAsia="zh-CN" w:bidi="ar-SA"/>
    </w:rPr>
  </w:style>
  <w:style w:type="character" w:customStyle="1" w:styleId="193">
    <w:name w:val="my正文 Char"/>
    <w:link w:val="194"/>
    <w:qFormat/>
    <w:locked/>
    <w:uiPriority w:val="0"/>
    <w:rPr>
      <w:rFonts w:ascii="Tahoma" w:hAnsi="Tahoma"/>
      <w:sz w:val="24"/>
      <w:szCs w:val="24"/>
    </w:rPr>
  </w:style>
  <w:style w:type="paragraph" w:customStyle="1" w:styleId="194">
    <w:name w:val="my正文"/>
    <w:basedOn w:val="1"/>
    <w:link w:val="193"/>
    <w:qFormat/>
    <w:uiPriority w:val="0"/>
    <w:pPr>
      <w:adjustRightInd/>
      <w:spacing w:line="360" w:lineRule="auto"/>
      <w:ind w:firstLine="480" w:firstLineChars="200"/>
    </w:pPr>
    <w:rPr>
      <w:rFonts w:ascii="Tahoma" w:hAnsi="Tahoma"/>
      <w:kern w:val="0"/>
      <w:sz w:val="24"/>
    </w:rPr>
  </w:style>
  <w:style w:type="character" w:customStyle="1" w:styleId="195">
    <w:name w:val="正文缩进 字符2"/>
    <w:link w:val="18"/>
    <w:qFormat/>
    <w:uiPriority w:val="0"/>
    <w:rPr>
      <w:rFonts w:ascii="宋体" w:eastAsia="宋体"/>
      <w:snapToGrid w:val="0"/>
      <w:color w:val="000000"/>
      <w:kern w:val="28"/>
      <w:sz w:val="28"/>
      <w:lang w:val="en-US" w:eastAsia="zh-CN" w:bidi="ar-SA"/>
    </w:rPr>
  </w:style>
  <w:style w:type="character" w:customStyle="1" w:styleId="196">
    <w:name w:val="Used by Word for text of Help footnotes Char Char1"/>
    <w:qFormat/>
    <w:uiPriority w:val="0"/>
    <w:rPr>
      <w:color w:val="0000FF"/>
      <w:sz w:val="21"/>
    </w:rPr>
  </w:style>
  <w:style w:type="character" w:customStyle="1" w:styleId="197">
    <w:name w:val="页眉 Char"/>
    <w:qFormat/>
    <w:uiPriority w:val="0"/>
    <w:rPr>
      <w:rFonts w:eastAsia="仿宋_GB2312"/>
      <w:kern w:val="2"/>
      <w:sz w:val="18"/>
      <w:lang w:val="en-US" w:eastAsia="zh-CN"/>
    </w:rPr>
  </w:style>
  <w:style w:type="character" w:customStyle="1" w:styleId="198">
    <w:name w:val="FA正文 Char Char"/>
    <w:qFormat/>
    <w:uiPriority w:val="0"/>
    <w:rPr>
      <w:rFonts w:hAnsi="宋体"/>
      <w:kern w:val="2"/>
      <w:sz w:val="24"/>
      <w:lang w:bidi="ar-SA"/>
    </w:rPr>
  </w:style>
  <w:style w:type="character" w:customStyle="1" w:styleId="199">
    <w:name w:val="纯文本 字符"/>
    <w:qFormat/>
    <w:uiPriority w:val="0"/>
    <w:rPr>
      <w:rFonts w:ascii="宋体" w:hAnsi="Courier New" w:eastAsia="宋体" w:cs="Arial"/>
      <w:snapToGrid w:val="0"/>
      <w:kern w:val="2"/>
      <w:sz w:val="21"/>
      <w:szCs w:val="21"/>
      <w:lang w:val="en-US" w:eastAsia="zh-CN" w:bidi="ar-SA"/>
    </w:rPr>
  </w:style>
  <w:style w:type="character" w:customStyle="1" w:styleId="200">
    <w:name w:val="3级 Char"/>
    <w:link w:val="201"/>
    <w:qFormat/>
    <w:uiPriority w:val="0"/>
    <w:rPr>
      <w:rFonts w:ascii="宋体" w:hAnsi="宋体"/>
      <w:b/>
      <w:bCs/>
      <w:sz w:val="28"/>
    </w:rPr>
  </w:style>
  <w:style w:type="paragraph" w:customStyle="1" w:styleId="201">
    <w:name w:val="3级"/>
    <w:basedOn w:val="202"/>
    <w:link w:val="200"/>
    <w:qFormat/>
    <w:uiPriority w:val="0"/>
    <w:pPr>
      <w:ind w:left="0" w:right="466" w:firstLine="288"/>
    </w:pPr>
    <w:rPr>
      <w:rFonts w:hAnsi="宋体"/>
    </w:rPr>
  </w:style>
  <w:style w:type="paragraph" w:customStyle="1" w:styleId="202">
    <w:name w:val="样式 标题 3h33rd level3BOD 0H3l3CTHeading 3 - oldLevel 3 He..."/>
    <w:basedOn w:val="5"/>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3">
    <w:name w:val="myp11"/>
    <w:qFormat/>
    <w:uiPriority w:val="0"/>
    <w:rPr>
      <w:rFonts w:ascii="仿宋_GB2312" w:eastAsia="微软雅黑"/>
      <w:b/>
      <w:kern w:val="2"/>
      <w:sz w:val="32"/>
      <w:szCs w:val="32"/>
      <w:lang w:val="en-US" w:eastAsia="zh-CN" w:bidi="ar-SA"/>
    </w:rPr>
  </w:style>
  <w:style w:type="character" w:customStyle="1" w:styleId="204">
    <w:name w:val="文档结构图 字符"/>
    <w:link w:val="21"/>
    <w:qFormat/>
    <w:uiPriority w:val="0"/>
    <w:rPr>
      <w:kern w:val="2"/>
      <w:sz w:val="21"/>
      <w:szCs w:val="24"/>
      <w:shd w:val="clear" w:color="auto" w:fill="000080"/>
    </w:rPr>
  </w:style>
  <w:style w:type="character" w:customStyle="1" w:styleId="205">
    <w:name w:val="H6 Char"/>
    <w:qFormat/>
    <w:uiPriority w:val="0"/>
    <w:rPr>
      <w:rFonts w:ascii="Arial" w:hAnsi="Arial" w:eastAsia="黑体"/>
      <w:b/>
      <w:bCs/>
      <w:kern w:val="2"/>
      <w:sz w:val="24"/>
      <w:szCs w:val="24"/>
    </w:rPr>
  </w:style>
  <w:style w:type="character" w:customStyle="1" w:styleId="206">
    <w:name w:val="Char Char91"/>
    <w:qFormat/>
    <w:uiPriority w:val="0"/>
    <w:rPr>
      <w:rFonts w:eastAsia="宋体"/>
      <w:kern w:val="2"/>
      <w:sz w:val="18"/>
      <w:szCs w:val="18"/>
      <w:lang w:val="en-US" w:eastAsia="zh-CN" w:bidi="ar-SA"/>
    </w:rPr>
  </w:style>
  <w:style w:type="character" w:customStyle="1" w:styleId="207">
    <w:name w:val="副标题 Char1"/>
    <w:qFormat/>
    <w:uiPriority w:val="0"/>
    <w:rPr>
      <w:rFonts w:ascii="Cambria" w:hAnsi="Cambria" w:eastAsia="宋体" w:cs="Times New Roman"/>
      <w:b/>
      <w:bCs/>
      <w:snapToGrid w:val="0"/>
      <w:kern w:val="28"/>
      <w:sz w:val="32"/>
      <w:szCs w:val="32"/>
    </w:rPr>
  </w:style>
  <w:style w:type="character" w:customStyle="1" w:styleId="208">
    <w:name w:val="font61"/>
    <w:qFormat/>
    <w:uiPriority w:val="0"/>
    <w:rPr>
      <w:rFonts w:hint="eastAsia" w:ascii="仿宋" w:hAnsi="仿宋" w:eastAsia="仿宋" w:cs="仿宋"/>
      <w:color w:val="000000"/>
      <w:sz w:val="20"/>
      <w:szCs w:val="20"/>
      <w:u w:val="none"/>
    </w:rPr>
  </w:style>
  <w:style w:type="character" w:customStyle="1" w:styleId="209">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10">
    <w:name w:val="Char Char211"/>
    <w:qFormat/>
    <w:uiPriority w:val="0"/>
    <w:rPr>
      <w:rFonts w:eastAsia="宋体"/>
      <w:b/>
      <w:bCs/>
      <w:kern w:val="2"/>
      <w:sz w:val="21"/>
      <w:szCs w:val="24"/>
      <w:lang w:val="en-US" w:eastAsia="zh-CN" w:bidi="ar-SA"/>
    </w:rPr>
  </w:style>
  <w:style w:type="character" w:customStyle="1" w:styleId="211">
    <w:name w:val="标题 2 Char"/>
    <w:qFormat/>
    <w:uiPriority w:val="0"/>
    <w:rPr>
      <w:rFonts w:ascii="Arial" w:hAnsi="Arial" w:eastAsia="黑体"/>
      <w:b/>
      <w:kern w:val="2"/>
      <w:sz w:val="32"/>
      <w:lang w:val="en-US" w:eastAsia="zh-CN"/>
    </w:rPr>
  </w:style>
  <w:style w:type="character" w:customStyle="1" w:styleId="212">
    <w:name w:val="maywed421"/>
    <w:qFormat/>
    <w:uiPriority w:val="0"/>
    <w:rPr>
      <w:color w:val="366FB6"/>
      <w:u w:val="none"/>
    </w:rPr>
  </w:style>
  <w:style w:type="character" w:customStyle="1" w:styleId="213">
    <w:name w:val="正文文本缩进 Char"/>
    <w:qFormat/>
    <w:uiPriority w:val="0"/>
    <w:rPr>
      <w:rFonts w:ascii="宋体" w:hAnsi="宋体"/>
      <w:kern w:val="2"/>
      <w:sz w:val="24"/>
      <w:szCs w:val="24"/>
    </w:rPr>
  </w:style>
  <w:style w:type="character" w:customStyle="1" w:styleId="214">
    <w:name w:val="Char Char102"/>
    <w:semiHidden/>
    <w:qFormat/>
    <w:uiPriority w:val="0"/>
    <w:rPr>
      <w:rFonts w:ascii="宋体" w:hAnsi="宋体"/>
      <w:kern w:val="2"/>
      <w:sz w:val="21"/>
      <w:szCs w:val="24"/>
      <w:lang w:val="en-US" w:eastAsia="zh-CN"/>
    </w:rPr>
  </w:style>
  <w:style w:type="character" w:customStyle="1" w:styleId="215">
    <w:name w:val="页眉 Char1"/>
    <w:qFormat/>
    <w:uiPriority w:val="0"/>
    <w:rPr>
      <w:rFonts w:eastAsia="宋体"/>
      <w:kern w:val="2"/>
      <w:sz w:val="18"/>
      <w:szCs w:val="18"/>
      <w:lang w:val="en-US" w:eastAsia="zh-CN" w:bidi="ar-SA"/>
    </w:rPr>
  </w:style>
  <w:style w:type="character" w:customStyle="1" w:styleId="216">
    <w:name w:val="md"/>
    <w:basedOn w:val="69"/>
    <w:qFormat/>
    <w:uiPriority w:val="0"/>
    <w:rPr>
      <w:rFonts w:ascii="Arial" w:hAnsi="Arial" w:eastAsia="黑体" w:cs="Arial"/>
      <w:snapToGrid w:val="0"/>
      <w:kern w:val="0"/>
      <w:szCs w:val="21"/>
    </w:rPr>
  </w:style>
  <w:style w:type="character" w:customStyle="1" w:styleId="217">
    <w:name w:val="big1"/>
    <w:qFormat/>
    <w:uiPriority w:val="0"/>
    <w:rPr>
      <w:rFonts w:hint="eastAsia" w:ascii="宋体" w:hAnsi="宋体" w:eastAsia="宋体"/>
      <w:color w:val="333333"/>
      <w:sz w:val="22"/>
      <w:szCs w:val="22"/>
    </w:rPr>
  </w:style>
  <w:style w:type="character" w:customStyle="1" w:styleId="218">
    <w:name w:val="Char Char311"/>
    <w:qFormat/>
    <w:uiPriority w:val="0"/>
    <w:rPr>
      <w:rFonts w:eastAsia="宋体"/>
      <w:kern w:val="2"/>
      <w:sz w:val="21"/>
      <w:szCs w:val="24"/>
      <w:lang w:val="en-US" w:eastAsia="zh-CN" w:bidi="ar-SA"/>
    </w:rPr>
  </w:style>
  <w:style w:type="character" w:customStyle="1" w:styleId="219">
    <w:name w:val="Char Char81"/>
    <w:qFormat/>
    <w:uiPriority w:val="6"/>
    <w:rPr>
      <w:rFonts w:eastAsia="宋体"/>
      <w:b/>
      <w:sz w:val="24"/>
      <w:lang w:val="en-GB" w:eastAsia="zh-CN"/>
    </w:rPr>
  </w:style>
  <w:style w:type="character" w:customStyle="1" w:styleId="220">
    <w:name w:val="样式3 Char"/>
    <w:basedOn w:val="171"/>
    <w:qFormat/>
    <w:uiPriority w:val="0"/>
    <w:rPr>
      <w:rFonts w:ascii="仿宋_GB2312" w:hAnsi="仿宋" w:eastAsia="仿宋_GB2312" w:cs="仿宋_GB2312"/>
      <w:sz w:val="32"/>
      <w:szCs w:val="30"/>
      <w:lang w:val="zh-CN"/>
    </w:rPr>
  </w:style>
  <w:style w:type="character" w:customStyle="1" w:styleId="221">
    <w:name w:val="HTML 地址 字符"/>
    <w:link w:val="32"/>
    <w:qFormat/>
    <w:uiPriority w:val="0"/>
    <w:rPr>
      <w:rFonts w:ascii="宋体" w:hAnsi="宋体"/>
      <w:i/>
      <w:iCs/>
      <w:sz w:val="24"/>
      <w:szCs w:val="24"/>
    </w:rPr>
  </w:style>
  <w:style w:type="character" w:customStyle="1" w:styleId="222">
    <w:name w:val="正文首行缩进 2 Char1"/>
    <w:qFormat/>
    <w:uiPriority w:val="0"/>
    <w:rPr>
      <w:rFonts w:ascii="Times New Roman" w:hAnsi="Times New Roman" w:eastAsia="宋体" w:cs="Times New Roman"/>
      <w:kern w:val="2"/>
      <w:sz w:val="24"/>
      <w:szCs w:val="24"/>
    </w:rPr>
  </w:style>
  <w:style w:type="character" w:customStyle="1" w:styleId="223">
    <w:name w:val="副标题 Char2"/>
    <w:qFormat/>
    <w:uiPriority w:val="0"/>
    <w:rPr>
      <w:rFonts w:ascii="Cambria" w:hAnsi="Cambria" w:eastAsia="宋体" w:cs="Times New Roman"/>
      <w:b/>
      <w:bCs/>
      <w:snapToGrid w:val="0"/>
      <w:kern w:val="28"/>
      <w:sz w:val="32"/>
      <w:szCs w:val="32"/>
    </w:rPr>
  </w:style>
  <w:style w:type="character" w:customStyle="1" w:styleId="224">
    <w:name w:val="标题4-dyf Char"/>
    <w:link w:val="225"/>
    <w:qFormat/>
    <w:uiPriority w:val="0"/>
    <w:rPr>
      <w:rFonts w:ascii="Cambria" w:hAnsi="Cambria"/>
      <w:b/>
      <w:bCs/>
      <w:color w:val="000000"/>
      <w:kern w:val="2"/>
      <w:sz w:val="21"/>
      <w:szCs w:val="21"/>
    </w:rPr>
  </w:style>
  <w:style w:type="paragraph" w:customStyle="1" w:styleId="225">
    <w:name w:val="标题4-dyf"/>
    <w:basedOn w:val="6"/>
    <w:link w:val="224"/>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6">
    <w:name w:val="dectext1"/>
    <w:qFormat/>
    <w:uiPriority w:val="0"/>
    <w:rPr>
      <w:rFonts w:ascii="宋体" w:hAnsi="宋体" w:eastAsia="宋体"/>
      <w:color w:val="333333"/>
      <w:sz w:val="21"/>
      <w:szCs w:val="21"/>
      <w:u w:val="none"/>
    </w:rPr>
  </w:style>
  <w:style w:type="character" w:customStyle="1" w:styleId="227">
    <w:name w:val="冯 Char"/>
    <w:link w:val="228"/>
    <w:qFormat/>
    <w:uiPriority w:val="0"/>
    <w:rPr>
      <w:rFonts w:ascii="宋体" w:hAnsi="宋体"/>
      <w:color w:val="000000"/>
      <w:sz w:val="24"/>
      <w:szCs w:val="24"/>
    </w:rPr>
  </w:style>
  <w:style w:type="paragraph" w:customStyle="1" w:styleId="228">
    <w:name w:val="冯"/>
    <w:basedOn w:val="1"/>
    <w:link w:val="227"/>
    <w:qFormat/>
    <w:uiPriority w:val="0"/>
    <w:pPr>
      <w:widowControl/>
      <w:adjustRightInd/>
      <w:spacing w:line="360" w:lineRule="auto"/>
      <w:ind w:firstLine="480" w:firstLineChars="200"/>
    </w:pPr>
    <w:rPr>
      <w:rFonts w:ascii="宋体" w:hAnsi="宋体"/>
      <w:color w:val="000000"/>
      <w:kern w:val="0"/>
      <w:sz w:val="24"/>
    </w:rPr>
  </w:style>
  <w:style w:type="character" w:customStyle="1" w:styleId="229">
    <w:name w:val="Header Char"/>
    <w:qFormat/>
    <w:locked/>
    <w:uiPriority w:val="0"/>
    <w:rPr>
      <w:rFonts w:eastAsia="宋体"/>
      <w:kern w:val="2"/>
      <w:sz w:val="18"/>
      <w:szCs w:val="18"/>
      <w:lang w:val="en-US" w:eastAsia="zh-CN" w:bidi="ar-SA"/>
    </w:rPr>
  </w:style>
  <w:style w:type="character" w:customStyle="1" w:styleId="230">
    <w:name w:val="Char Char12"/>
    <w:qFormat/>
    <w:uiPriority w:val="0"/>
    <w:rPr>
      <w:rFonts w:ascii="仿宋_GB2312" w:eastAsia="仿宋_GB2312"/>
      <w:b/>
      <w:bCs/>
      <w:kern w:val="2"/>
      <w:sz w:val="24"/>
      <w:szCs w:val="24"/>
      <w:lang w:val="zh-CN" w:eastAsia="zh-CN" w:bidi="ar-SA"/>
    </w:rPr>
  </w:style>
  <w:style w:type="character" w:customStyle="1" w:styleId="231">
    <w:name w:val="题注 字符"/>
    <w:link w:val="19"/>
    <w:qFormat/>
    <w:uiPriority w:val="0"/>
    <w:rPr>
      <w:b/>
      <w:kern w:val="2"/>
      <w:sz w:val="28"/>
    </w:rPr>
  </w:style>
  <w:style w:type="character" w:customStyle="1" w:styleId="232">
    <w:name w:val="普通文字 Char3"/>
    <w:qFormat/>
    <w:uiPriority w:val="0"/>
    <w:rPr>
      <w:rFonts w:ascii="宋体" w:hAnsi="Courier New" w:eastAsia="宋体"/>
      <w:kern w:val="2"/>
      <w:sz w:val="21"/>
      <w:lang w:val="en-US" w:eastAsia="zh-CN" w:bidi="ar-SA"/>
    </w:rPr>
  </w:style>
  <w:style w:type="character" w:customStyle="1" w:styleId="233">
    <w:name w:val="公文正文 Char"/>
    <w:qFormat/>
    <w:uiPriority w:val="0"/>
    <w:rPr>
      <w:rFonts w:ascii="仿宋_GB2312" w:eastAsia="仿宋_GB2312"/>
      <w:kern w:val="2"/>
      <w:sz w:val="24"/>
      <w:szCs w:val="24"/>
      <w:lang w:val="en-US" w:eastAsia="zh-CN" w:bidi="ar-SA"/>
    </w:rPr>
  </w:style>
  <w:style w:type="character" w:customStyle="1" w:styleId="234">
    <w:name w:val="正文首行缩进 Char Char Char Char Char"/>
    <w:qFormat/>
    <w:uiPriority w:val="0"/>
    <w:rPr>
      <w:rFonts w:ascii="宋体"/>
      <w:kern w:val="2"/>
      <w:sz w:val="24"/>
      <w:lang w:val="zh-CN"/>
    </w:rPr>
  </w:style>
  <w:style w:type="character" w:customStyle="1" w:styleId="235">
    <w:name w:val="PI Char"/>
    <w:qFormat/>
    <w:uiPriority w:val="0"/>
    <w:rPr>
      <w:rFonts w:ascii="宋体" w:hAnsi="宋体" w:eastAsia="宋体"/>
      <w:kern w:val="2"/>
      <w:sz w:val="24"/>
      <w:szCs w:val="24"/>
      <w:lang w:val="en-US" w:eastAsia="zh-CN" w:bidi="ar-SA"/>
    </w:rPr>
  </w:style>
  <w:style w:type="character" w:customStyle="1" w:styleId="236">
    <w:name w:val="Default Char"/>
    <w:link w:val="79"/>
    <w:qFormat/>
    <w:uiPriority w:val="0"/>
    <w:rPr>
      <w:rFonts w:ascii="仿宋_GB2312" w:eastAsia="仿宋_GB2312" w:cs="仿宋_GB2312"/>
      <w:color w:val="000000"/>
      <w:sz w:val="24"/>
      <w:szCs w:val="24"/>
      <w:lang w:val="en-US" w:eastAsia="zh-CN" w:bidi="ar-SA"/>
    </w:rPr>
  </w:style>
  <w:style w:type="character" w:customStyle="1" w:styleId="237">
    <w:name w:val="style91"/>
    <w:qFormat/>
    <w:uiPriority w:val="0"/>
    <w:rPr>
      <w:color w:val="333333"/>
    </w:rPr>
  </w:style>
  <w:style w:type="character" w:customStyle="1" w:styleId="238">
    <w:name w:val="列出段落 Char2"/>
    <w:qFormat/>
    <w:uiPriority w:val="34"/>
    <w:rPr>
      <w:rFonts w:ascii="Calibri" w:hAnsi="Calibri"/>
      <w:kern w:val="2"/>
      <w:sz w:val="28"/>
    </w:rPr>
  </w:style>
  <w:style w:type="character" w:customStyle="1" w:styleId="239">
    <w:name w:val="mdeck"/>
    <w:qFormat/>
    <w:uiPriority w:val="0"/>
    <w:rPr>
      <w:rFonts w:ascii="仿宋_GB2312" w:eastAsia="微软雅黑"/>
      <w:b/>
      <w:kern w:val="2"/>
      <w:sz w:val="32"/>
      <w:szCs w:val="32"/>
      <w:lang w:val="en-US" w:eastAsia="zh-CN" w:bidi="ar-SA"/>
    </w:rPr>
  </w:style>
  <w:style w:type="character" w:customStyle="1" w:styleId="240">
    <w:name w:val="unnamed11"/>
    <w:qFormat/>
    <w:uiPriority w:val="0"/>
    <w:rPr>
      <w:sz w:val="20"/>
      <w:szCs w:val="20"/>
    </w:rPr>
  </w:style>
  <w:style w:type="character" w:customStyle="1" w:styleId="241">
    <w:name w:val="正文文本 Char2"/>
    <w:semiHidden/>
    <w:qFormat/>
    <w:uiPriority w:val="99"/>
    <w:rPr>
      <w:rFonts w:ascii="Times New Roman" w:hAnsi="Times New Roman" w:eastAsia="宋体" w:cs="Times New Roman"/>
      <w:snapToGrid w:val="0"/>
      <w:kern w:val="0"/>
      <w:szCs w:val="24"/>
    </w:rPr>
  </w:style>
  <w:style w:type="character" w:customStyle="1" w:styleId="242">
    <w:name w:val="标书正文格式 Char"/>
    <w:qFormat/>
    <w:uiPriority w:val="0"/>
    <w:rPr>
      <w:rFonts w:eastAsia="楷体_GB2312"/>
      <w:kern w:val="2"/>
      <w:sz w:val="24"/>
      <w:szCs w:val="24"/>
      <w:lang w:bidi="ar-SA"/>
    </w:rPr>
  </w:style>
  <w:style w:type="character" w:customStyle="1" w:styleId="243">
    <w:name w:val="Char Char11"/>
    <w:qFormat/>
    <w:locked/>
    <w:uiPriority w:val="0"/>
    <w:rPr>
      <w:rFonts w:ascii="宋体" w:hAnsi="宋体" w:eastAsia="宋体"/>
      <w:b/>
      <w:kern w:val="2"/>
      <w:sz w:val="24"/>
      <w:szCs w:val="24"/>
      <w:lang w:val="en-US" w:eastAsia="zh-CN" w:bidi="ar-SA"/>
    </w:rPr>
  </w:style>
  <w:style w:type="character" w:customStyle="1" w:styleId="244">
    <w:name w:val="ca-131"/>
    <w:qFormat/>
    <w:uiPriority w:val="0"/>
    <w:rPr>
      <w:rFonts w:hint="eastAsia" w:ascii="仿宋_GB2312" w:eastAsia="仿宋_GB2312"/>
      <w:b/>
      <w:bCs/>
      <w:color w:val="000000"/>
      <w:spacing w:val="-20"/>
      <w:sz w:val="24"/>
      <w:szCs w:val="24"/>
    </w:rPr>
  </w:style>
  <w:style w:type="character" w:customStyle="1" w:styleId="245">
    <w:name w:val="tw4winMark"/>
    <w:qFormat/>
    <w:uiPriority w:val="0"/>
    <w:rPr>
      <w:rFonts w:ascii="Courier New" w:hAnsi="Courier New" w:cs="Courier New"/>
      <w:vanish/>
      <w:color w:val="800080"/>
      <w:sz w:val="24"/>
      <w:szCs w:val="24"/>
      <w:vertAlign w:val="subscript"/>
    </w:rPr>
  </w:style>
  <w:style w:type="character" w:customStyle="1" w:styleId="246">
    <w:name w:val="正文样式 Char"/>
    <w:link w:val="247"/>
    <w:qFormat/>
    <w:uiPriority w:val="0"/>
    <w:rPr>
      <w:rFonts w:ascii="Calibri" w:hAnsi="Calibri"/>
      <w:sz w:val="24"/>
      <w:szCs w:val="24"/>
    </w:rPr>
  </w:style>
  <w:style w:type="paragraph" w:customStyle="1" w:styleId="247">
    <w:name w:val="正文样式"/>
    <w:basedOn w:val="1"/>
    <w:link w:val="246"/>
    <w:qFormat/>
    <w:uiPriority w:val="0"/>
    <w:pPr>
      <w:adjustRightInd/>
      <w:spacing w:line="360" w:lineRule="auto"/>
      <w:ind w:firstLine="480" w:firstLineChars="200"/>
    </w:pPr>
    <w:rPr>
      <w:kern w:val="0"/>
      <w:sz w:val="24"/>
    </w:rPr>
  </w:style>
  <w:style w:type="character" w:customStyle="1" w:styleId="248">
    <w:name w:val="表正文 Char3"/>
    <w:qFormat/>
    <w:uiPriority w:val="0"/>
    <w:rPr>
      <w:rFonts w:eastAsia="宋体"/>
    </w:rPr>
  </w:style>
  <w:style w:type="character" w:customStyle="1" w:styleId="249">
    <w:name w:val="H5 Char"/>
    <w:qFormat/>
    <w:uiPriority w:val="0"/>
    <w:rPr>
      <w:b/>
      <w:bCs/>
      <w:kern w:val="2"/>
      <w:sz w:val="28"/>
      <w:szCs w:val="28"/>
    </w:rPr>
  </w:style>
  <w:style w:type="character" w:customStyle="1" w:styleId="250">
    <w:name w:val="Char Char3"/>
    <w:qFormat/>
    <w:uiPriority w:val="0"/>
    <w:rPr>
      <w:rFonts w:eastAsia="宋体"/>
      <w:kern w:val="2"/>
      <w:sz w:val="21"/>
      <w:szCs w:val="24"/>
      <w:lang w:val="en-US" w:eastAsia="zh-CN" w:bidi="ar-SA"/>
    </w:rPr>
  </w:style>
  <w:style w:type="character" w:customStyle="1" w:styleId="251">
    <w:name w:val="正文 编号 Char"/>
    <w:qFormat/>
    <w:uiPriority w:val="0"/>
    <w:rPr>
      <w:rFonts w:ascii="仿宋_GB2312" w:hAnsi="仿宋_GB2312" w:eastAsia="仿宋_GB2312"/>
      <w:kern w:val="2"/>
      <w:sz w:val="24"/>
      <w:lang w:bidi="ar-SA"/>
    </w:rPr>
  </w:style>
  <w:style w:type="character" w:customStyle="1" w:styleId="252">
    <w:name w:val="question-title2"/>
    <w:qFormat/>
    <w:uiPriority w:val="6"/>
    <w:rPr>
      <w:rFonts w:ascii="Arial" w:hAnsi="Arial" w:eastAsia="黑体" w:cs="Arial"/>
      <w:snapToGrid w:val="0"/>
      <w:kern w:val="0"/>
      <w:szCs w:val="21"/>
    </w:rPr>
  </w:style>
  <w:style w:type="character" w:customStyle="1" w:styleId="253">
    <w:name w:val="gf正文1 Char Char"/>
    <w:link w:val="254"/>
    <w:qFormat/>
    <w:uiPriority w:val="0"/>
    <w:rPr>
      <w:rFonts w:ascii="宋体" w:hAnsi="宋体" w:cs="宋体"/>
      <w:kern w:val="2"/>
      <w:sz w:val="24"/>
      <w:szCs w:val="24"/>
    </w:rPr>
  </w:style>
  <w:style w:type="paragraph" w:customStyle="1" w:styleId="254">
    <w:name w:val="gf正文1"/>
    <w:basedOn w:val="1"/>
    <w:link w:val="253"/>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5">
    <w:name w:val="Char Char15"/>
    <w:qFormat/>
    <w:uiPriority w:val="6"/>
    <w:rPr>
      <w:rFonts w:ascii="宋体" w:hAnsi="宋体"/>
      <w:kern w:val="1"/>
      <w:sz w:val="21"/>
    </w:rPr>
  </w:style>
  <w:style w:type="character" w:customStyle="1" w:styleId="256">
    <w:name w:val="正文缩进 Char3"/>
    <w:qFormat/>
    <w:uiPriority w:val="0"/>
    <w:rPr>
      <w:rFonts w:ascii="宋体" w:eastAsia="宋体"/>
      <w:snapToGrid w:val="0"/>
      <w:color w:val="000000"/>
      <w:kern w:val="28"/>
      <w:sz w:val="28"/>
      <w:lang w:val="en-US" w:eastAsia="zh-CN" w:bidi="ar-SA"/>
    </w:rPr>
  </w:style>
  <w:style w:type="character" w:customStyle="1" w:styleId="257">
    <w:name w:val="列出段落 Char1"/>
    <w:link w:val="258"/>
    <w:qFormat/>
    <w:uiPriority w:val="0"/>
    <w:rPr>
      <w:rFonts w:ascii="Calibri" w:hAnsi="Calibri"/>
      <w:sz w:val="24"/>
      <w:lang w:eastAsia="en-US"/>
    </w:rPr>
  </w:style>
  <w:style w:type="paragraph" w:customStyle="1" w:styleId="258">
    <w:name w:val="列表1"/>
    <w:basedOn w:val="1"/>
    <w:next w:val="259"/>
    <w:link w:val="257"/>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259">
    <w:name w:val="列表段落1"/>
    <w:basedOn w:val="1"/>
    <w:qFormat/>
    <w:uiPriority w:val="34"/>
    <w:pPr>
      <w:spacing w:line="360" w:lineRule="auto"/>
      <w:ind w:firstLine="200" w:firstLineChars="200"/>
    </w:pPr>
    <w:rPr>
      <w:rFonts w:eastAsia="楷体_GB2312" w:cs="Lucida Sans"/>
      <w:sz w:val="24"/>
    </w:rPr>
  </w:style>
  <w:style w:type="character" w:customStyle="1" w:styleId="260">
    <w:name w:val="Char Char8"/>
    <w:qFormat/>
    <w:uiPriority w:val="0"/>
    <w:rPr>
      <w:rFonts w:eastAsia="宋体"/>
      <w:b/>
      <w:sz w:val="24"/>
      <w:lang w:val="en-GB" w:eastAsia="zh-CN"/>
    </w:rPr>
  </w:style>
  <w:style w:type="character" w:customStyle="1" w:styleId="261">
    <w:name w:val="Normal Indent Char Char"/>
    <w:qFormat/>
    <w:uiPriority w:val="0"/>
    <w:rPr>
      <w:rFonts w:eastAsia="宋体"/>
      <w:kern w:val="2"/>
      <w:sz w:val="21"/>
      <w:lang w:val="en-US" w:eastAsia="zh-CN" w:bidi="ar-SA"/>
    </w:rPr>
  </w:style>
  <w:style w:type="character" w:customStyle="1" w:styleId="262">
    <w:name w:val="列表段落 字符"/>
    <w:qFormat/>
    <w:uiPriority w:val="99"/>
  </w:style>
  <w:style w:type="character" w:customStyle="1" w:styleId="263">
    <w:name w:val="Ò³Ã¼ Char Char1"/>
    <w:qFormat/>
    <w:uiPriority w:val="0"/>
    <w:rPr>
      <w:rFonts w:eastAsia="宋体"/>
      <w:kern w:val="2"/>
      <w:sz w:val="18"/>
      <w:szCs w:val="18"/>
      <w:lang w:val="en-US" w:eastAsia="zh-CN" w:bidi="ar-SA"/>
    </w:rPr>
  </w:style>
  <w:style w:type="character" w:customStyle="1" w:styleId="264">
    <w:name w:val="方案正文 Char"/>
    <w:qFormat/>
    <w:uiPriority w:val="0"/>
    <w:rPr>
      <w:rFonts w:ascii="仿宋_GB2312" w:eastAsia="仿宋_GB2312"/>
      <w:b/>
      <w:color w:val="000000"/>
      <w:kern w:val="2"/>
      <w:sz w:val="24"/>
      <w:lang w:val="en-US" w:eastAsia="zh-CN" w:bidi="ar-SA"/>
    </w:rPr>
  </w:style>
  <w:style w:type="character" w:customStyle="1" w:styleId="265">
    <w:name w:val="Char Char30"/>
    <w:qFormat/>
    <w:uiPriority w:val="6"/>
    <w:rPr>
      <w:rFonts w:ascii="Arial" w:hAnsi="Arial" w:eastAsia="黑体"/>
      <w:kern w:val="1"/>
      <w:sz w:val="21"/>
      <w:szCs w:val="21"/>
    </w:rPr>
  </w:style>
  <w:style w:type="character" w:customStyle="1" w:styleId="266">
    <w:name w:val="正文文本缩进 字符1"/>
    <w:link w:val="2"/>
    <w:qFormat/>
    <w:uiPriority w:val="0"/>
    <w:rPr>
      <w:rFonts w:ascii="宋体" w:hAnsi="宋体"/>
      <w:kern w:val="2"/>
      <w:sz w:val="24"/>
      <w:szCs w:val="24"/>
    </w:rPr>
  </w:style>
  <w:style w:type="character" w:customStyle="1" w:styleId="267">
    <w:name w:val="font01"/>
    <w:qFormat/>
    <w:uiPriority w:val="0"/>
    <w:rPr>
      <w:rFonts w:hint="eastAsia" w:ascii="微软雅黑" w:hAnsi="微软雅黑" w:eastAsia="微软雅黑" w:cs="微软雅黑"/>
      <w:color w:val="000000"/>
      <w:sz w:val="20"/>
      <w:szCs w:val="20"/>
      <w:u w:val="none"/>
    </w:rPr>
  </w:style>
  <w:style w:type="character" w:customStyle="1" w:styleId="268">
    <w:name w:val="Char Char20"/>
    <w:qFormat/>
    <w:uiPriority w:val="6"/>
    <w:rPr>
      <w:kern w:val="1"/>
      <w:sz w:val="24"/>
    </w:rPr>
  </w:style>
  <w:style w:type="character" w:customStyle="1" w:styleId="269">
    <w:name w:val="tw4winExternal"/>
    <w:qFormat/>
    <w:uiPriority w:val="0"/>
    <w:rPr>
      <w:rFonts w:ascii="Courier New" w:hAnsi="Courier New" w:cs="Courier New"/>
      <w:color w:val="808080"/>
      <w:lang w:val="en-US" w:eastAsia="zh-CN"/>
    </w:rPr>
  </w:style>
  <w:style w:type="character" w:customStyle="1" w:styleId="270">
    <w:name w:val="标题 4 Char1"/>
    <w:qFormat/>
    <w:uiPriority w:val="9"/>
    <w:rPr>
      <w:rFonts w:ascii="Cambria" w:hAnsi="Cambria" w:eastAsia="宋体" w:cs="Times New Roman"/>
      <w:b/>
      <w:bCs/>
      <w:kern w:val="2"/>
      <w:sz w:val="28"/>
      <w:szCs w:val="28"/>
    </w:rPr>
  </w:style>
  <w:style w:type="character" w:customStyle="1" w:styleId="271">
    <w:name w:val="批注文字 Char2"/>
    <w:qFormat/>
    <w:uiPriority w:val="99"/>
    <w:rPr>
      <w:rFonts w:ascii="Times New Roman" w:hAnsi="Times New Roman" w:eastAsia="宋体" w:cs="Times New Roman"/>
      <w:snapToGrid w:val="0"/>
      <w:kern w:val="0"/>
      <w:szCs w:val="24"/>
    </w:rPr>
  </w:style>
  <w:style w:type="character" w:customStyle="1" w:styleId="272">
    <w:name w:val="正文文本 2 Char"/>
    <w:qFormat/>
    <w:uiPriority w:val="0"/>
    <w:rPr>
      <w:rFonts w:eastAsia="宋体"/>
      <w:kern w:val="2"/>
      <w:sz w:val="21"/>
      <w:szCs w:val="24"/>
      <w:lang w:val="en-US" w:eastAsia="zh-CN" w:bidi="ar-SA"/>
    </w:rPr>
  </w:style>
  <w:style w:type="character" w:customStyle="1" w:styleId="273">
    <w:name w:val="Ò³Ã¼ Char Char"/>
    <w:qFormat/>
    <w:uiPriority w:val="0"/>
    <w:rPr>
      <w:rFonts w:eastAsia="宋体"/>
      <w:kern w:val="2"/>
      <w:sz w:val="18"/>
      <w:lang w:val="en-US" w:eastAsia="zh-CN" w:bidi="ar-SA"/>
    </w:rPr>
  </w:style>
  <w:style w:type="character" w:customStyle="1" w:styleId="274">
    <w:name w:val="message1"/>
    <w:qFormat/>
    <w:uiPriority w:val="0"/>
    <w:rPr>
      <w:rFonts w:hint="default" w:ascii="Tahoma" w:hAnsi="Tahoma" w:cs="Tahoma"/>
      <w:sz w:val="18"/>
      <w:szCs w:val="18"/>
    </w:rPr>
  </w:style>
  <w:style w:type="character" w:customStyle="1" w:styleId="275">
    <w:name w:val="Char Char23"/>
    <w:qFormat/>
    <w:uiPriority w:val="6"/>
    <w:rPr>
      <w:color w:val="0000FF"/>
      <w:sz w:val="21"/>
    </w:rPr>
  </w:style>
  <w:style w:type="character" w:customStyle="1" w:styleId="276">
    <w:name w:val="批注框文本 字符"/>
    <w:qFormat/>
    <w:uiPriority w:val="0"/>
    <w:rPr>
      <w:rFonts w:ascii="Arial" w:hAnsi="Arial" w:eastAsia="黑体" w:cs="Arial"/>
      <w:snapToGrid w:val="0"/>
      <w:kern w:val="0"/>
      <w:sz w:val="18"/>
      <w:szCs w:val="18"/>
    </w:rPr>
  </w:style>
  <w:style w:type="character" w:customStyle="1" w:styleId="277">
    <w:name w:val="纯文本 Char2"/>
    <w:semiHidden/>
    <w:qFormat/>
    <w:uiPriority w:val="99"/>
    <w:rPr>
      <w:rFonts w:ascii="宋体" w:hAnsi="Courier New" w:eastAsia="宋体" w:cs="Courier New"/>
    </w:rPr>
  </w:style>
  <w:style w:type="character" w:customStyle="1" w:styleId="278">
    <w:name w:val="Char Char25"/>
    <w:qFormat/>
    <w:uiPriority w:val="6"/>
    <w:rPr>
      <w:rFonts w:ascii="宋体" w:hAnsi="宋体"/>
      <w:kern w:val="1"/>
      <w:sz w:val="24"/>
      <w:lang w:val="zh-CN"/>
    </w:rPr>
  </w:style>
  <w:style w:type="character" w:customStyle="1" w:styleId="279">
    <w:name w:val="Char Char411"/>
    <w:qFormat/>
    <w:uiPriority w:val="0"/>
    <w:rPr>
      <w:rFonts w:eastAsia="宋体"/>
      <w:b/>
      <w:sz w:val="24"/>
      <w:lang w:val="en-GB" w:eastAsia="zh-CN" w:bidi="ar-SA"/>
    </w:rPr>
  </w:style>
  <w:style w:type="character" w:customStyle="1" w:styleId="280">
    <w:name w:val="Heading 7 Char"/>
    <w:qFormat/>
    <w:locked/>
    <w:uiPriority w:val="0"/>
    <w:rPr>
      <w:rFonts w:ascii="宋体" w:hAnsi="宋体" w:eastAsia="宋体"/>
      <w:b/>
      <w:bCs/>
      <w:kern w:val="2"/>
      <w:sz w:val="24"/>
      <w:szCs w:val="24"/>
      <w:lang w:val="en-US" w:eastAsia="zh-CN" w:bidi="ar-SA"/>
    </w:rPr>
  </w:style>
  <w:style w:type="character" w:customStyle="1" w:styleId="281">
    <w:name w:val="此正文 Char"/>
    <w:link w:val="282"/>
    <w:qFormat/>
    <w:uiPriority w:val="0"/>
    <w:rPr>
      <w:kern w:val="2"/>
      <w:sz w:val="24"/>
      <w:szCs w:val="24"/>
    </w:rPr>
  </w:style>
  <w:style w:type="paragraph" w:customStyle="1" w:styleId="282">
    <w:name w:val="此正文"/>
    <w:basedOn w:val="1"/>
    <w:link w:val="281"/>
    <w:qFormat/>
    <w:uiPriority w:val="0"/>
    <w:pPr>
      <w:adjustRightInd/>
      <w:spacing w:line="360" w:lineRule="auto"/>
      <w:ind w:firstLine="200" w:firstLineChars="200"/>
    </w:pPr>
    <w:rPr>
      <w:sz w:val="24"/>
    </w:rPr>
  </w:style>
  <w:style w:type="character" w:customStyle="1" w:styleId="283">
    <w:name w:val="Char Char2"/>
    <w:qFormat/>
    <w:uiPriority w:val="0"/>
    <w:rPr>
      <w:rFonts w:eastAsia="宋体"/>
      <w:b/>
      <w:bCs/>
      <w:kern w:val="2"/>
      <w:sz w:val="21"/>
      <w:szCs w:val="24"/>
      <w:lang w:val="en-US" w:eastAsia="zh-CN" w:bidi="ar-SA"/>
    </w:rPr>
  </w:style>
  <w:style w:type="character" w:customStyle="1" w:styleId="284">
    <w:name w:val="标题 1 字符1"/>
    <w:link w:val="3"/>
    <w:qFormat/>
    <w:uiPriority w:val="9"/>
    <w:rPr>
      <w:b/>
      <w:bCs/>
      <w:kern w:val="44"/>
      <w:sz w:val="44"/>
      <w:szCs w:val="44"/>
    </w:rPr>
  </w:style>
  <w:style w:type="character" w:customStyle="1" w:styleId="285">
    <w:name w:val="Footer-Even Char1"/>
    <w:qFormat/>
    <w:uiPriority w:val="0"/>
    <w:rPr>
      <w:rFonts w:eastAsia="宋体"/>
      <w:kern w:val="2"/>
      <w:sz w:val="18"/>
      <w:szCs w:val="18"/>
      <w:lang w:val="en-US" w:eastAsia="zh-CN" w:bidi="ar-SA"/>
    </w:rPr>
  </w:style>
  <w:style w:type="character" w:customStyle="1" w:styleId="286">
    <w:name w:val="Char Char29"/>
    <w:qFormat/>
    <w:uiPriority w:val="6"/>
    <w:rPr>
      <w:rFonts w:ascii="Arial" w:hAnsi="Arial" w:eastAsia="微软雅黑"/>
      <w:b/>
      <w:kern w:val="1"/>
      <w:sz w:val="44"/>
      <w:szCs w:val="32"/>
      <w:lang w:val="en-US" w:eastAsia="zh-CN" w:bidi="ar-SA"/>
    </w:rPr>
  </w:style>
  <w:style w:type="character" w:customStyle="1" w:styleId="287">
    <w:name w:val="标题 字符"/>
    <w:link w:val="59"/>
    <w:qFormat/>
    <w:uiPriority w:val="10"/>
    <w:rPr>
      <w:b/>
      <w:sz w:val="24"/>
      <w:lang w:val="en-GB"/>
    </w:rPr>
  </w:style>
  <w:style w:type="character" w:customStyle="1" w:styleId="288">
    <w:name w:val="font81"/>
    <w:qFormat/>
    <w:uiPriority w:val="0"/>
    <w:rPr>
      <w:rFonts w:ascii="微软雅黑" w:hAnsi="微软雅黑" w:eastAsia="微软雅黑" w:cs="微软雅黑"/>
      <w:color w:val="000000"/>
      <w:sz w:val="20"/>
      <w:szCs w:val="20"/>
      <w:u w:val="none"/>
    </w:rPr>
  </w:style>
  <w:style w:type="character" w:customStyle="1" w:styleId="289">
    <w:name w:val="Char Char312"/>
    <w:qFormat/>
    <w:uiPriority w:val="0"/>
    <w:rPr>
      <w:rFonts w:ascii="Times New Roman" w:hAnsi="Times New Roman" w:eastAsia="宋体" w:cs="Times New Roman"/>
      <w:b/>
      <w:kern w:val="2"/>
      <w:sz w:val="32"/>
      <w:szCs w:val="24"/>
      <w:lang w:val="en-US" w:eastAsia="zh-CN" w:bidi="ar-SA"/>
    </w:rPr>
  </w:style>
  <w:style w:type="character" w:customStyle="1" w:styleId="290">
    <w:name w:val="t21"/>
    <w:qFormat/>
    <w:uiPriority w:val="0"/>
    <w:rPr>
      <w:rFonts w:ascii="仿宋_GB2312" w:eastAsia="微软雅黑"/>
      <w:b/>
      <w:kern w:val="2"/>
      <w:sz w:val="23"/>
      <w:szCs w:val="23"/>
      <w:lang w:val="en-US" w:eastAsia="zh-CN" w:bidi="ar-SA"/>
    </w:rPr>
  </w:style>
  <w:style w:type="character" w:customStyle="1" w:styleId="291">
    <w:name w:val="样式8 Char"/>
    <w:qFormat/>
    <w:uiPriority w:val="0"/>
    <w:rPr>
      <w:rFonts w:ascii="仿宋_GB2312" w:hAnsi="宋体" w:eastAsia="仿宋_GB2312"/>
      <w:b/>
      <w:bCs/>
      <w:kern w:val="2"/>
      <w:sz w:val="24"/>
      <w:szCs w:val="24"/>
    </w:rPr>
  </w:style>
  <w:style w:type="character" w:customStyle="1" w:styleId="292">
    <w:name w:val="表格 Char Char"/>
    <w:qFormat/>
    <w:uiPriority w:val="0"/>
    <w:rPr>
      <w:rFonts w:ascii="宋体" w:hAnsi="宋体" w:eastAsia="宋体"/>
      <w:lang w:bidi="ar-SA"/>
    </w:rPr>
  </w:style>
  <w:style w:type="character" w:customStyle="1" w:styleId="293">
    <w:name w:val="正文文本 字符1"/>
    <w:qFormat/>
    <w:uiPriority w:val="0"/>
    <w:rPr>
      <w:rFonts w:ascii="Calibri" w:hAnsi="Calibri" w:eastAsia="黑体" w:cs="Arial"/>
      <w:snapToGrid w:val="0"/>
      <w:kern w:val="2"/>
      <w:sz w:val="28"/>
      <w:szCs w:val="21"/>
    </w:rPr>
  </w:style>
  <w:style w:type="character" w:customStyle="1" w:styleId="294">
    <w:name w:val="标题 5 字符"/>
    <w:link w:val="7"/>
    <w:qFormat/>
    <w:uiPriority w:val="9"/>
    <w:rPr>
      <w:b/>
      <w:bCs/>
      <w:kern w:val="2"/>
      <w:sz w:val="28"/>
      <w:szCs w:val="28"/>
    </w:rPr>
  </w:style>
  <w:style w:type="character" w:customStyle="1" w:styleId="295">
    <w:name w:val="标题 6 Char1"/>
    <w:qFormat/>
    <w:uiPriority w:val="0"/>
    <w:rPr>
      <w:rFonts w:ascii="Arial" w:hAnsi="Arial" w:eastAsia="黑体" w:cs="Times New Roman"/>
      <w:b/>
      <w:sz w:val="24"/>
      <w:szCs w:val="20"/>
      <w:lang w:bidi="ar-SA"/>
    </w:rPr>
  </w:style>
  <w:style w:type="character" w:customStyle="1" w:styleId="296">
    <w:name w:val="带编号样式 Char"/>
    <w:qFormat/>
    <w:uiPriority w:val="0"/>
    <w:rPr>
      <w:rFonts w:ascii="仿宋_GB2312" w:eastAsia="仿宋_GB2312"/>
      <w:color w:val="000000"/>
      <w:sz w:val="24"/>
      <w:lang w:bidi="ar-SA"/>
    </w:rPr>
  </w:style>
  <w:style w:type="character" w:customStyle="1" w:styleId="297">
    <w:name w:val="unnamed31"/>
    <w:qFormat/>
    <w:uiPriority w:val="0"/>
    <w:rPr>
      <w:rFonts w:ascii="Tahoma" w:hAnsi="Tahoma" w:eastAsia="宋体"/>
      <w:b/>
      <w:kern w:val="2"/>
      <w:sz w:val="24"/>
      <w:szCs w:val="32"/>
      <w:u w:val="none"/>
      <w:lang w:val="en-US" w:eastAsia="zh-CN" w:bidi="ar-SA"/>
    </w:rPr>
  </w:style>
  <w:style w:type="character" w:customStyle="1" w:styleId="298">
    <w:name w:val="正文首行缩进 Char Char Char Char Char Char1"/>
    <w:qFormat/>
    <w:uiPriority w:val="0"/>
    <w:rPr>
      <w:rFonts w:ascii="宋体" w:eastAsia="宋体"/>
      <w:kern w:val="2"/>
      <w:sz w:val="24"/>
      <w:szCs w:val="24"/>
      <w:lang w:val="zh-CN" w:bidi="ar-SA"/>
    </w:rPr>
  </w:style>
  <w:style w:type="character" w:customStyle="1" w:styleId="299">
    <w:name w:val="称呼 字符"/>
    <w:link w:val="23"/>
    <w:qFormat/>
    <w:uiPriority w:val="0"/>
    <w:rPr>
      <w:rFonts w:ascii="仿宋_GB2312" w:eastAsia="仿宋_GB2312"/>
      <w:kern w:val="2"/>
      <w:sz w:val="28"/>
    </w:rPr>
  </w:style>
  <w:style w:type="character" w:customStyle="1" w:styleId="300">
    <w:name w:val="文本正文 Char Char"/>
    <w:qFormat/>
    <w:locked/>
    <w:uiPriority w:val="0"/>
    <w:rPr>
      <w:sz w:val="24"/>
      <w:lang w:bidi="ar-SA"/>
    </w:rPr>
  </w:style>
  <w:style w:type="character" w:customStyle="1" w:styleId="301">
    <w:name w:val="正文缩进 字符"/>
    <w:qFormat/>
    <w:uiPriority w:val="0"/>
    <w:rPr>
      <w:rFonts w:ascii="宋体" w:eastAsia="宋体"/>
      <w:snapToGrid w:val="0"/>
      <w:color w:val="000000"/>
      <w:kern w:val="28"/>
      <w:sz w:val="28"/>
      <w:lang w:val="en-US" w:eastAsia="zh-CN" w:bidi="ar-SA"/>
    </w:rPr>
  </w:style>
  <w:style w:type="character" w:customStyle="1" w:styleId="302">
    <w:name w:val="HTML 预设格式 字符"/>
    <w:link w:val="57"/>
    <w:qFormat/>
    <w:uiPriority w:val="0"/>
    <w:rPr>
      <w:rFonts w:ascii="黑体" w:hAnsi="Courier New" w:eastAsia="黑体"/>
    </w:rPr>
  </w:style>
  <w:style w:type="character" w:customStyle="1" w:styleId="303">
    <w:name w:val="正文文本 2 字符1"/>
    <w:link w:val="56"/>
    <w:qFormat/>
    <w:uiPriority w:val="0"/>
    <w:rPr>
      <w:kern w:val="2"/>
      <w:sz w:val="21"/>
      <w:szCs w:val="24"/>
    </w:rPr>
  </w:style>
  <w:style w:type="character" w:customStyle="1" w:styleId="304">
    <w:name w:val="样式 样式 标题 4h4H4Fab-4T5Ref Heading 1rh1Heading sqlsect 1.2.3.... +... Char"/>
    <w:link w:val="305"/>
    <w:qFormat/>
    <w:uiPriority w:val="0"/>
    <w:rPr>
      <w:rFonts w:ascii="微软雅黑" w:hAnsi="微软雅黑" w:eastAsia="微软雅黑"/>
      <w:b/>
      <w:bCs/>
      <w:kern w:val="2"/>
      <w:sz w:val="24"/>
      <w:szCs w:val="28"/>
    </w:rPr>
  </w:style>
  <w:style w:type="paragraph" w:customStyle="1" w:styleId="305">
    <w:name w:val="样式 样式 标题 4h4H4Fab-4T5Ref Heading 1rh1Heading sqlsect 1.2.3.... +..."/>
    <w:basedOn w:val="306"/>
    <w:link w:val="304"/>
    <w:qFormat/>
    <w:uiPriority w:val="0"/>
    <w:pPr>
      <w:tabs>
        <w:tab w:val="left" w:pos="2356"/>
      </w:tabs>
    </w:pPr>
  </w:style>
  <w:style w:type="paragraph" w:customStyle="1" w:styleId="306">
    <w:name w:val="样式 标题 4h4H4Fab-4T5Ref Heading 1rh1Heading sqlsect 1.2.3...."/>
    <w:basedOn w:val="6"/>
    <w:link w:val="414"/>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7">
    <w:name w:val="正文非缩进 Char"/>
    <w:qFormat/>
    <w:uiPriority w:val="0"/>
    <w:rPr>
      <w:rFonts w:ascii="宋体" w:eastAsia="宋体"/>
      <w:snapToGrid w:val="0"/>
      <w:color w:val="000000"/>
      <w:kern w:val="28"/>
      <w:sz w:val="28"/>
      <w:lang w:val="en-US" w:eastAsia="zh-CN" w:bidi="ar-SA"/>
    </w:rPr>
  </w:style>
  <w:style w:type="character" w:customStyle="1" w:styleId="308">
    <w:name w:val="标题 7 字符"/>
    <w:link w:val="9"/>
    <w:qFormat/>
    <w:uiPriority w:val="0"/>
    <w:rPr>
      <w:b/>
      <w:bCs/>
      <w:kern w:val="2"/>
      <w:sz w:val="24"/>
      <w:szCs w:val="24"/>
    </w:rPr>
  </w:style>
  <w:style w:type="character" w:customStyle="1" w:styleId="309">
    <w:name w:val="正文文本缩进 2 字符"/>
    <w:link w:val="38"/>
    <w:qFormat/>
    <w:uiPriority w:val="0"/>
    <w:rPr>
      <w:rFonts w:ascii="宋体"/>
      <w:sz w:val="28"/>
    </w:rPr>
  </w:style>
  <w:style w:type="character" w:customStyle="1" w:styleId="310">
    <w:name w:val="Char Char5"/>
    <w:qFormat/>
    <w:uiPriority w:val="0"/>
    <w:rPr>
      <w:rFonts w:ascii="宋体" w:hAnsi="Courier New" w:eastAsia="宋体"/>
      <w:kern w:val="2"/>
      <w:sz w:val="21"/>
      <w:lang w:val="en-US" w:eastAsia="zh-CN"/>
    </w:rPr>
  </w:style>
  <w:style w:type="character" w:customStyle="1" w:styleId="311">
    <w:name w:val="脚注文本 字符"/>
    <w:link w:val="50"/>
    <w:qFormat/>
    <w:uiPriority w:val="0"/>
    <w:rPr>
      <w:color w:val="0000FF"/>
      <w:sz w:val="21"/>
    </w:rPr>
  </w:style>
  <w:style w:type="character" w:customStyle="1" w:styleId="312">
    <w:name w:val="称呼 Char1"/>
    <w:qFormat/>
    <w:uiPriority w:val="0"/>
    <w:rPr>
      <w:rFonts w:ascii="Times New Roman" w:hAnsi="Times New Roman" w:eastAsia="宋体" w:cs="Times New Roman"/>
      <w:szCs w:val="24"/>
    </w:rPr>
  </w:style>
  <w:style w:type="character" w:customStyle="1" w:styleId="313">
    <w:name w:val="正文1 Char"/>
    <w:qFormat/>
    <w:uiPriority w:val="0"/>
    <w:rPr>
      <w:rFonts w:ascii="宋体" w:eastAsia="宋体"/>
      <w:snapToGrid w:val="0"/>
      <w:color w:val="000000"/>
      <w:kern w:val="28"/>
      <w:sz w:val="28"/>
      <w:lang w:val="en-US" w:eastAsia="zh-CN" w:bidi="ar-SA"/>
    </w:rPr>
  </w:style>
  <w:style w:type="character" w:customStyle="1" w:styleId="314">
    <w:name w:val="正文缩进 Char1"/>
    <w:qFormat/>
    <w:uiPriority w:val="0"/>
    <w:rPr>
      <w:rFonts w:ascii="宋体" w:eastAsia="宋体"/>
      <w:snapToGrid w:val="0"/>
      <w:color w:val="000000"/>
      <w:kern w:val="28"/>
      <w:sz w:val="28"/>
      <w:lang w:val="en-US" w:eastAsia="zh-CN" w:bidi="ar-SA"/>
    </w:rPr>
  </w:style>
  <w:style w:type="character" w:customStyle="1" w:styleId="315">
    <w:name w:val="font21"/>
    <w:qFormat/>
    <w:uiPriority w:val="0"/>
    <w:rPr>
      <w:rFonts w:hint="eastAsia" w:ascii="宋体" w:hAnsi="宋体" w:eastAsia="宋体"/>
      <w:kern w:val="2"/>
      <w:sz w:val="28"/>
      <w:szCs w:val="28"/>
      <w:lang w:val="en-US" w:eastAsia="zh-CN" w:bidi="ar-SA"/>
    </w:rPr>
  </w:style>
  <w:style w:type="character" w:customStyle="1" w:styleId="316">
    <w:name w:val="Char Char26"/>
    <w:qFormat/>
    <w:uiPriority w:val="6"/>
    <w:rPr>
      <w:kern w:val="1"/>
      <w:sz w:val="21"/>
      <w:szCs w:val="24"/>
    </w:rPr>
  </w:style>
  <w:style w:type="character" w:customStyle="1" w:styleId="317">
    <w:name w:val="Item List Char"/>
    <w:link w:val="318"/>
    <w:qFormat/>
    <w:uiPriority w:val="0"/>
    <w:rPr>
      <w:rFonts w:ascii="Arial"/>
      <w:bCs/>
      <w:sz w:val="21"/>
      <w:szCs w:val="21"/>
      <w:lang w:val="en-US" w:eastAsia="zh-CN" w:bidi="ar-SA"/>
    </w:rPr>
  </w:style>
  <w:style w:type="paragraph" w:customStyle="1" w:styleId="318">
    <w:name w:val="Item List"/>
    <w:link w:val="317"/>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9">
    <w:name w:val="批注框文本 Char1"/>
    <w:qFormat/>
    <w:uiPriority w:val="0"/>
    <w:rPr>
      <w:rFonts w:ascii="Times New Roman" w:hAnsi="Times New Roman" w:eastAsia="宋体" w:cs="Times New Roman"/>
      <w:sz w:val="18"/>
      <w:szCs w:val="18"/>
    </w:rPr>
  </w:style>
  <w:style w:type="character" w:customStyle="1" w:styleId="320">
    <w:name w:val="纯文本 Char1"/>
    <w:link w:val="321"/>
    <w:qFormat/>
    <w:uiPriority w:val="0"/>
    <w:rPr>
      <w:rFonts w:ascii="宋体" w:hAnsi="Courier New"/>
    </w:rPr>
  </w:style>
  <w:style w:type="paragraph" w:customStyle="1" w:styleId="321">
    <w:name w:val="纯文本1"/>
    <w:basedOn w:val="1"/>
    <w:link w:val="320"/>
    <w:qFormat/>
    <w:uiPriority w:val="0"/>
    <w:pPr>
      <w:adjustRightInd/>
    </w:pPr>
    <w:rPr>
      <w:rFonts w:ascii="宋体" w:hAnsi="Courier New"/>
      <w:kern w:val="0"/>
      <w:sz w:val="20"/>
      <w:szCs w:val="20"/>
    </w:rPr>
  </w:style>
  <w:style w:type="character" w:customStyle="1" w:styleId="322">
    <w:name w:val="正文文本首行缩进 字符"/>
    <w:link w:val="27"/>
    <w:qFormat/>
    <w:uiPriority w:val="0"/>
    <w:rPr>
      <w:rFonts w:ascii="宋体"/>
      <w:kern w:val="2"/>
      <w:sz w:val="24"/>
      <w:lang w:val="zh-CN"/>
    </w:rPr>
  </w:style>
  <w:style w:type="character" w:customStyle="1" w:styleId="323">
    <w:name w:val="h3 Char"/>
    <w:qFormat/>
    <w:uiPriority w:val="0"/>
    <w:rPr>
      <w:rFonts w:eastAsia="宋体"/>
      <w:b/>
      <w:kern w:val="2"/>
      <w:sz w:val="32"/>
      <w:lang w:val="en-US" w:eastAsia="zh-CN" w:bidi="ar-SA"/>
    </w:rPr>
  </w:style>
  <w:style w:type="character" w:customStyle="1" w:styleId="324">
    <w:name w:val="dandyren_title1"/>
    <w:qFormat/>
    <w:uiPriority w:val="0"/>
    <w:rPr>
      <w:b/>
      <w:bCs/>
      <w:color w:val="FF6633"/>
      <w:sz w:val="18"/>
      <w:szCs w:val="18"/>
    </w:rPr>
  </w:style>
  <w:style w:type="character" w:customStyle="1" w:styleId="325">
    <w:name w:val="Char Char31"/>
    <w:qFormat/>
    <w:uiPriority w:val="6"/>
    <w:rPr>
      <w:rFonts w:ascii="Arial" w:hAnsi="Arial" w:eastAsia="黑体"/>
      <w:kern w:val="1"/>
      <w:sz w:val="24"/>
      <w:szCs w:val="24"/>
    </w:rPr>
  </w:style>
  <w:style w:type="character" w:customStyle="1" w:styleId="326">
    <w:name w:val="h Char1"/>
    <w:qFormat/>
    <w:uiPriority w:val="0"/>
    <w:rPr>
      <w:sz w:val="18"/>
      <w:szCs w:val="18"/>
    </w:rPr>
  </w:style>
  <w:style w:type="character" w:customStyle="1" w:styleId="327">
    <w:name w:val="solutionfonts"/>
    <w:qFormat/>
    <w:uiPriority w:val="0"/>
  </w:style>
  <w:style w:type="character" w:customStyle="1" w:styleId="328">
    <w:name w:val="标题 4 字符1"/>
    <w:link w:val="6"/>
    <w:qFormat/>
    <w:uiPriority w:val="9"/>
    <w:rPr>
      <w:rFonts w:ascii="Arial" w:hAnsi="Arial" w:eastAsia="黑体"/>
      <w:b/>
      <w:bCs/>
      <w:kern w:val="2"/>
      <w:sz w:val="28"/>
      <w:szCs w:val="28"/>
      <w:lang w:val="zh-CN"/>
    </w:rPr>
  </w:style>
  <w:style w:type="character" w:customStyle="1" w:styleId="329">
    <w:name w:val="首行缩进 Char"/>
    <w:qFormat/>
    <w:uiPriority w:val="0"/>
    <w:rPr>
      <w:rFonts w:ascii="宋体" w:eastAsia="宋体"/>
      <w:kern w:val="2"/>
      <w:sz w:val="24"/>
      <w:lang w:val="en-US" w:eastAsia="zh-CN" w:bidi="ar-SA"/>
    </w:rPr>
  </w:style>
  <w:style w:type="character" w:customStyle="1" w:styleId="330">
    <w:name w:val="Char Char52"/>
    <w:qFormat/>
    <w:uiPriority w:val="0"/>
    <w:rPr>
      <w:rFonts w:ascii="宋体" w:hAnsi="Courier New" w:eastAsia="宋体"/>
      <w:kern w:val="2"/>
      <w:sz w:val="21"/>
      <w:lang w:val="en-US" w:eastAsia="zh-CN"/>
    </w:rPr>
  </w:style>
  <w:style w:type="character" w:customStyle="1" w:styleId="331">
    <w:name w:val="正文文本 3 字符"/>
    <w:link w:val="24"/>
    <w:qFormat/>
    <w:uiPriority w:val="0"/>
    <w:rPr>
      <w:kern w:val="2"/>
      <w:sz w:val="21"/>
    </w:rPr>
  </w:style>
  <w:style w:type="character" w:customStyle="1" w:styleId="332">
    <w:name w:val="font31"/>
    <w:qFormat/>
    <w:uiPriority w:val="0"/>
    <w:rPr>
      <w:rFonts w:hint="eastAsia" w:ascii="仿宋" w:hAnsi="仿宋" w:eastAsia="仿宋" w:cs="仿宋"/>
      <w:color w:val="000000"/>
      <w:sz w:val="20"/>
      <w:szCs w:val="20"/>
      <w:u w:val="none"/>
    </w:rPr>
  </w:style>
  <w:style w:type="character" w:customStyle="1" w:styleId="333">
    <w:name w:val="正文说明 Char"/>
    <w:link w:val="334"/>
    <w:qFormat/>
    <w:uiPriority w:val="0"/>
    <w:rPr>
      <w:sz w:val="24"/>
      <w:szCs w:val="24"/>
    </w:rPr>
  </w:style>
  <w:style w:type="paragraph" w:customStyle="1" w:styleId="334">
    <w:name w:val="正文说明"/>
    <w:basedOn w:val="1"/>
    <w:link w:val="333"/>
    <w:qFormat/>
    <w:uiPriority w:val="0"/>
    <w:pPr>
      <w:adjustRightInd/>
      <w:spacing w:line="360" w:lineRule="auto"/>
    </w:pPr>
    <w:rPr>
      <w:kern w:val="0"/>
      <w:sz w:val="24"/>
    </w:rPr>
  </w:style>
  <w:style w:type="character" w:customStyle="1" w:styleId="335">
    <w:name w:val="脚注文本 Char1"/>
    <w:qFormat/>
    <w:uiPriority w:val="0"/>
    <w:rPr>
      <w:rFonts w:ascii="Times New Roman" w:hAnsi="Times New Roman" w:eastAsia="宋体" w:cs="Times New Roman"/>
      <w:sz w:val="18"/>
      <w:szCs w:val="18"/>
    </w:rPr>
  </w:style>
  <w:style w:type="character" w:customStyle="1" w:styleId="336">
    <w:name w:val="Char Char1211"/>
    <w:qFormat/>
    <w:uiPriority w:val="0"/>
    <w:rPr>
      <w:rFonts w:ascii="仿宋_GB2312" w:eastAsia="仿宋_GB2312"/>
      <w:b/>
      <w:bCs/>
      <w:kern w:val="2"/>
      <w:sz w:val="24"/>
      <w:szCs w:val="24"/>
      <w:lang w:val="zh-CN" w:eastAsia="zh-CN" w:bidi="ar-SA"/>
    </w:rPr>
  </w:style>
  <w:style w:type="character" w:customStyle="1" w:styleId="337">
    <w:name w:val="标题 Char"/>
    <w:qFormat/>
    <w:uiPriority w:val="0"/>
    <w:rPr>
      <w:rFonts w:eastAsia="宋体"/>
      <w:b/>
      <w:sz w:val="24"/>
      <w:lang w:val="en-GB" w:eastAsia="zh-CN" w:bidi="ar-SA"/>
    </w:rPr>
  </w:style>
  <w:style w:type="character" w:customStyle="1" w:styleId="338">
    <w:name w:val="Char Char35"/>
    <w:qFormat/>
    <w:uiPriority w:val="6"/>
    <w:rPr>
      <w:rFonts w:ascii="Arial" w:hAnsi="Arial" w:eastAsia="黑体"/>
      <w:b/>
      <w:kern w:val="1"/>
      <w:sz w:val="28"/>
      <w:szCs w:val="28"/>
      <w:lang w:val="zh-CN"/>
    </w:rPr>
  </w:style>
  <w:style w:type="character" w:customStyle="1" w:styleId="339">
    <w:name w:val="纯文本 Char Char Char"/>
    <w:qFormat/>
    <w:uiPriority w:val="0"/>
    <w:rPr>
      <w:rFonts w:ascii="宋体" w:hAnsi="Courier New" w:eastAsia="宋体"/>
      <w:kern w:val="2"/>
      <w:sz w:val="21"/>
      <w:lang w:val="en-US" w:eastAsia="zh-CN" w:bidi="ar-SA"/>
    </w:rPr>
  </w:style>
  <w:style w:type="character" w:customStyle="1" w:styleId="340">
    <w:name w:val="Table Text Char"/>
    <w:link w:val="341"/>
    <w:qFormat/>
    <w:uiPriority w:val="0"/>
    <w:rPr>
      <w:sz w:val="24"/>
      <w:szCs w:val="24"/>
    </w:rPr>
  </w:style>
  <w:style w:type="paragraph" w:customStyle="1" w:styleId="341">
    <w:name w:val="Table Text"/>
    <w:basedOn w:val="1"/>
    <w:link w:val="340"/>
    <w:qFormat/>
    <w:uiPriority w:val="0"/>
    <w:pPr>
      <w:widowControl/>
      <w:spacing w:before="60" w:after="60"/>
      <w:jc w:val="left"/>
    </w:pPr>
    <w:rPr>
      <w:kern w:val="0"/>
      <w:sz w:val="24"/>
    </w:rPr>
  </w:style>
  <w:style w:type="character" w:customStyle="1" w:styleId="342">
    <w:name w:val="正文1 Char1"/>
    <w:qFormat/>
    <w:uiPriority w:val="0"/>
    <w:rPr>
      <w:rFonts w:ascii="仿宋_GB2312" w:hAnsi="Courier New" w:eastAsia="仿宋_GB2312"/>
      <w:kern w:val="28"/>
      <w:sz w:val="24"/>
      <w:szCs w:val="24"/>
      <w:lang w:val="en-US" w:eastAsia="zh-CN"/>
    </w:rPr>
  </w:style>
  <w:style w:type="character" w:customStyle="1" w:styleId="343">
    <w:name w:val="页脚 Char1"/>
    <w:qFormat/>
    <w:uiPriority w:val="0"/>
    <w:rPr>
      <w:rFonts w:eastAsia="宋体"/>
      <w:kern w:val="2"/>
      <w:sz w:val="18"/>
      <w:szCs w:val="18"/>
      <w:lang w:val="en-US" w:eastAsia="zh-CN" w:bidi="ar-SA"/>
    </w:rPr>
  </w:style>
  <w:style w:type="character" w:customStyle="1" w:styleId="344">
    <w:name w:val="Bold"/>
    <w:qFormat/>
    <w:uiPriority w:val="0"/>
    <w:rPr>
      <w:rFonts w:ascii="Arial" w:hAnsi="Arial" w:eastAsia="黑体" w:cs="Times New Roman"/>
      <w:b/>
      <w:kern w:val="2"/>
      <w:sz w:val="32"/>
      <w:szCs w:val="32"/>
      <w:lang w:val="en-US" w:eastAsia="zh-CN" w:bidi="ar-SA"/>
    </w:rPr>
  </w:style>
  <w:style w:type="character" w:customStyle="1" w:styleId="345">
    <w:name w:val="批注文字 字符1"/>
    <w:link w:val="22"/>
    <w:qFormat/>
    <w:uiPriority w:val="0"/>
    <w:rPr>
      <w:kern w:val="2"/>
      <w:sz w:val="21"/>
      <w:szCs w:val="24"/>
    </w:rPr>
  </w:style>
  <w:style w:type="character" w:customStyle="1" w:styleId="346">
    <w:name w:val="签名 字符"/>
    <w:link w:val="42"/>
    <w:qFormat/>
    <w:uiPriority w:val="0"/>
    <w:rPr>
      <w:rFonts w:eastAsia="仿宋_GB2312"/>
      <w:sz w:val="24"/>
    </w:rPr>
  </w:style>
  <w:style w:type="character" w:customStyle="1" w:styleId="347">
    <w:name w:val="hui3"/>
    <w:qFormat/>
    <w:uiPriority w:val="0"/>
    <w:rPr>
      <w:color w:val="333333"/>
    </w:rPr>
  </w:style>
  <w:style w:type="character" w:customStyle="1" w:styleId="348">
    <w:name w:val="Char Char17"/>
    <w:qFormat/>
    <w:uiPriority w:val="6"/>
    <w:rPr>
      <w:rFonts w:eastAsia="仿宋_GB2312"/>
      <w:sz w:val="24"/>
    </w:rPr>
  </w:style>
  <w:style w:type="character" w:customStyle="1" w:styleId="349">
    <w:name w:val="标题 4 字符"/>
    <w:qFormat/>
    <w:uiPriority w:val="9"/>
    <w:rPr>
      <w:rFonts w:ascii="等线 Light" w:hAnsi="等线 Light" w:eastAsia="等线 Light" w:cs="Times New Roman"/>
      <w:b/>
      <w:bCs/>
      <w:snapToGrid w:val="0"/>
      <w:kern w:val="0"/>
      <w:sz w:val="28"/>
      <w:szCs w:val="28"/>
    </w:rPr>
  </w:style>
  <w:style w:type="character" w:customStyle="1" w:styleId="350">
    <w:name w:val="Char Char37"/>
    <w:qFormat/>
    <w:uiPriority w:val="6"/>
    <w:rPr>
      <w:b/>
      <w:kern w:val="1"/>
      <w:sz w:val="44"/>
      <w:szCs w:val="44"/>
    </w:rPr>
  </w:style>
  <w:style w:type="character" w:customStyle="1" w:styleId="351">
    <w:name w:val="列出段落 Char"/>
    <w:qFormat/>
    <w:uiPriority w:val="0"/>
    <w:rPr>
      <w:rFonts w:eastAsia="楷体_GB2312" w:cs="Lucida Sans"/>
      <w:kern w:val="2"/>
      <w:sz w:val="24"/>
      <w:szCs w:val="24"/>
      <w:lang w:val="en-US" w:eastAsia="zh-CN" w:bidi="ar-SA"/>
    </w:rPr>
  </w:style>
  <w:style w:type="character" w:customStyle="1" w:styleId="352">
    <w:name w:val="正文文本缩进 3 Char1"/>
    <w:semiHidden/>
    <w:qFormat/>
    <w:uiPriority w:val="99"/>
    <w:rPr>
      <w:rFonts w:ascii="Times New Roman" w:hAnsi="Times New Roman" w:eastAsia="宋体" w:cs="Times New Roman"/>
      <w:sz w:val="16"/>
      <w:szCs w:val="16"/>
    </w:rPr>
  </w:style>
  <w:style w:type="character" w:customStyle="1" w:styleId="353">
    <w:name w:val="公文正文 Char Char"/>
    <w:link w:val="354"/>
    <w:qFormat/>
    <w:uiPriority w:val="0"/>
    <w:rPr>
      <w:rFonts w:ascii="仿宋_GB2312" w:eastAsia="仿宋_GB2312"/>
      <w:kern w:val="2"/>
      <w:sz w:val="24"/>
      <w:szCs w:val="24"/>
    </w:rPr>
  </w:style>
  <w:style w:type="paragraph" w:customStyle="1" w:styleId="354">
    <w:name w:val="公文正文"/>
    <w:basedOn w:val="1"/>
    <w:link w:val="353"/>
    <w:qFormat/>
    <w:uiPriority w:val="0"/>
    <w:pPr>
      <w:adjustRightInd/>
      <w:spacing w:before="156" w:line="360" w:lineRule="auto"/>
      <w:ind w:firstLine="360" w:firstLineChars="200"/>
    </w:pPr>
    <w:rPr>
      <w:rFonts w:ascii="仿宋_GB2312" w:eastAsia="仿宋_GB2312"/>
      <w:sz w:val="24"/>
    </w:rPr>
  </w:style>
  <w:style w:type="character" w:customStyle="1" w:styleId="355">
    <w:name w:val="Table Text Char1"/>
    <w:qFormat/>
    <w:uiPriority w:val="0"/>
    <w:rPr>
      <w:rFonts w:eastAsia="宋体"/>
      <w:sz w:val="24"/>
      <w:szCs w:val="24"/>
      <w:lang w:val="en-US" w:eastAsia="zh-CN" w:bidi="ar-SA"/>
    </w:rPr>
  </w:style>
  <w:style w:type="character" w:customStyle="1" w:styleId="356">
    <w:name w:val="标题 1 Char Char"/>
    <w:qFormat/>
    <w:uiPriority w:val="0"/>
    <w:rPr>
      <w:rFonts w:hint="eastAsia" w:ascii="宋体" w:hAnsi="宋体" w:eastAsia="宋体"/>
      <w:b/>
      <w:spacing w:val="-2"/>
      <w:sz w:val="24"/>
      <w:lang w:val="en-US" w:eastAsia="zh-CN" w:bidi="ar-SA"/>
    </w:rPr>
  </w:style>
  <w:style w:type="character" w:customStyle="1" w:styleId="357">
    <w:name w:val="正文（缩进2汉字） Char"/>
    <w:link w:val="358"/>
    <w:qFormat/>
    <w:uiPriority w:val="0"/>
    <w:rPr>
      <w:rFonts w:ascii="宋体"/>
    </w:rPr>
  </w:style>
  <w:style w:type="paragraph" w:customStyle="1" w:styleId="358">
    <w:name w:val="正文（缩进2汉字）"/>
    <w:basedOn w:val="1"/>
    <w:link w:val="357"/>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9">
    <w:name w:val="标题 8 字符"/>
    <w:link w:val="10"/>
    <w:qFormat/>
    <w:uiPriority w:val="0"/>
    <w:rPr>
      <w:rFonts w:ascii="Arial" w:hAnsi="Arial" w:eastAsia="黑体"/>
      <w:kern w:val="2"/>
      <w:sz w:val="24"/>
      <w:szCs w:val="24"/>
    </w:rPr>
  </w:style>
  <w:style w:type="character" w:customStyle="1" w:styleId="360">
    <w:name w:val="标书表格字体格式 Char"/>
    <w:qFormat/>
    <w:uiPriority w:val="0"/>
    <w:rPr>
      <w:kern w:val="2"/>
      <w:sz w:val="21"/>
      <w:szCs w:val="24"/>
      <w:lang w:bidi="ar-SA"/>
    </w:rPr>
  </w:style>
  <w:style w:type="character" w:customStyle="1" w:styleId="361">
    <w:name w:val="tw4winError"/>
    <w:qFormat/>
    <w:uiPriority w:val="0"/>
    <w:rPr>
      <w:rFonts w:ascii="Courier New" w:hAnsi="Courier New" w:cs="Courier New"/>
      <w:color w:val="00FF00"/>
      <w:sz w:val="40"/>
      <w:szCs w:val="40"/>
    </w:rPr>
  </w:style>
  <w:style w:type="character" w:customStyle="1" w:styleId="362">
    <w:name w:val="Body Text(ch) Char Char"/>
    <w:qFormat/>
    <w:uiPriority w:val="0"/>
    <w:rPr>
      <w:rFonts w:ascii="宋体"/>
      <w:kern w:val="2"/>
      <w:sz w:val="24"/>
      <w:szCs w:val="21"/>
      <w:lang w:val="zh-CN"/>
    </w:rPr>
  </w:style>
  <w:style w:type="character" w:customStyle="1" w:styleId="363">
    <w:name w:val="正文首行缩进两字 Char"/>
    <w:qFormat/>
    <w:uiPriority w:val="0"/>
    <w:rPr>
      <w:sz w:val="24"/>
      <w:szCs w:val="24"/>
      <w:lang w:val="en-US" w:eastAsia="zh-CN" w:bidi="ar-SA"/>
    </w:rPr>
  </w:style>
  <w:style w:type="character" w:customStyle="1" w:styleId="364">
    <w:name w:val="正文文本 Char"/>
    <w:qFormat/>
    <w:uiPriority w:val="0"/>
    <w:rPr>
      <w:rFonts w:eastAsia="宋体"/>
      <w:kern w:val="2"/>
      <w:sz w:val="24"/>
      <w:szCs w:val="24"/>
      <w:lang w:val="en-US" w:eastAsia="zh-CN" w:bidi="ar-SA"/>
    </w:rPr>
  </w:style>
  <w:style w:type="character" w:customStyle="1" w:styleId="365">
    <w:name w:val="文档结构图 字符1"/>
    <w:qFormat/>
    <w:uiPriority w:val="0"/>
    <w:rPr>
      <w:rFonts w:ascii="宋体" w:hAnsi="Calibri" w:eastAsia="黑体" w:cs="Arial"/>
      <w:snapToGrid w:val="0"/>
      <w:kern w:val="2"/>
      <w:sz w:val="18"/>
      <w:szCs w:val="18"/>
    </w:rPr>
  </w:style>
  <w:style w:type="character" w:customStyle="1" w:styleId="366">
    <w:name w:val="content"/>
    <w:qFormat/>
    <w:uiPriority w:val="0"/>
  </w:style>
  <w:style w:type="character" w:customStyle="1" w:styleId="367">
    <w:name w:val="tw4winPopup"/>
    <w:qFormat/>
    <w:uiPriority w:val="0"/>
    <w:rPr>
      <w:rFonts w:ascii="Courier New" w:hAnsi="Courier New" w:cs="Courier New"/>
      <w:color w:val="008000"/>
      <w:lang w:val="en-US" w:eastAsia="zh-CN"/>
    </w:rPr>
  </w:style>
  <w:style w:type="character" w:customStyle="1" w:styleId="368">
    <w:name w:val="param-name"/>
    <w:qFormat/>
    <w:uiPriority w:val="99"/>
    <w:rPr>
      <w:rFonts w:ascii="Arial" w:hAnsi="Arial" w:eastAsia="黑体" w:cs="Arial"/>
      <w:snapToGrid w:val="0"/>
      <w:kern w:val="0"/>
      <w:szCs w:val="21"/>
    </w:rPr>
  </w:style>
  <w:style w:type="character" w:customStyle="1" w:styleId="369">
    <w:name w:val="标准正文格式 Char"/>
    <w:qFormat/>
    <w:uiPriority w:val="0"/>
    <w:rPr>
      <w:rFonts w:ascii="宋体" w:eastAsia="仿宋_GB2312" w:cs="宋体"/>
      <w:color w:val="000000"/>
      <w:sz w:val="24"/>
      <w:lang w:val="en-US" w:eastAsia="zh-CN" w:bidi="ar-SA"/>
    </w:rPr>
  </w:style>
  <w:style w:type="character" w:customStyle="1" w:styleId="370">
    <w:name w:val="Char Char212"/>
    <w:qFormat/>
    <w:uiPriority w:val="0"/>
    <w:rPr>
      <w:rFonts w:eastAsia="宋体"/>
      <w:b/>
      <w:bCs/>
      <w:kern w:val="2"/>
      <w:sz w:val="21"/>
      <w:szCs w:val="24"/>
      <w:lang w:val="en-US" w:eastAsia="zh-CN" w:bidi="ar-SA"/>
    </w:rPr>
  </w:style>
  <w:style w:type="character" w:customStyle="1" w:styleId="371">
    <w:name w:val="文档结构图 Char"/>
    <w:qFormat/>
    <w:uiPriority w:val="0"/>
    <w:rPr>
      <w:rFonts w:eastAsia="宋体"/>
      <w:kern w:val="2"/>
      <w:sz w:val="21"/>
      <w:szCs w:val="24"/>
      <w:lang w:val="en-US" w:eastAsia="zh-CN" w:bidi="ar-SA"/>
    </w:rPr>
  </w:style>
  <w:style w:type="character" w:customStyle="1" w:styleId="372">
    <w:name w:val="zbggmain style9"/>
    <w:qFormat/>
    <w:uiPriority w:val="0"/>
  </w:style>
  <w:style w:type="character" w:customStyle="1" w:styleId="373">
    <w:name w:val="Char Char16"/>
    <w:qFormat/>
    <w:uiPriority w:val="6"/>
    <w:rPr>
      <w:kern w:val="1"/>
      <w:sz w:val="18"/>
      <w:szCs w:val="18"/>
    </w:rPr>
  </w:style>
  <w:style w:type="character" w:customStyle="1" w:styleId="374">
    <w:name w:val="font51"/>
    <w:qFormat/>
    <w:uiPriority w:val="0"/>
    <w:rPr>
      <w:rFonts w:hint="eastAsia" w:ascii="仿宋" w:hAnsi="仿宋" w:eastAsia="仿宋" w:cs="仿宋"/>
      <w:color w:val="000000"/>
      <w:sz w:val="20"/>
      <w:szCs w:val="20"/>
      <w:u w:val="none"/>
    </w:rPr>
  </w:style>
  <w:style w:type="character" w:customStyle="1" w:styleId="375">
    <w:name w:val="Char Char82"/>
    <w:qFormat/>
    <w:uiPriority w:val="0"/>
    <w:rPr>
      <w:rFonts w:eastAsia="宋体"/>
      <w:b/>
      <w:sz w:val="24"/>
      <w:lang w:val="en-GB" w:eastAsia="zh-CN"/>
    </w:rPr>
  </w:style>
  <w:style w:type="character" w:customStyle="1" w:styleId="376">
    <w:name w:val="正文文本缩进 3 字符"/>
    <w:link w:val="53"/>
    <w:qFormat/>
    <w:uiPriority w:val="0"/>
    <w:rPr>
      <w:kern w:val="2"/>
      <w:sz w:val="24"/>
    </w:rPr>
  </w:style>
  <w:style w:type="character" w:customStyle="1" w:styleId="377">
    <w:name w:val="日期 Char1"/>
    <w:semiHidden/>
    <w:qFormat/>
    <w:uiPriority w:val="99"/>
    <w:rPr>
      <w:rFonts w:ascii="Times New Roman" w:hAnsi="Times New Roman" w:eastAsia="宋体" w:cs="Times New Roman"/>
      <w:szCs w:val="24"/>
    </w:rPr>
  </w:style>
  <w:style w:type="character" w:customStyle="1" w:styleId="378">
    <w:name w:val="页眉 字符"/>
    <w:qFormat/>
    <w:uiPriority w:val="99"/>
    <w:rPr>
      <w:kern w:val="2"/>
      <w:sz w:val="18"/>
      <w:szCs w:val="18"/>
    </w:rPr>
  </w:style>
  <w:style w:type="character" w:customStyle="1" w:styleId="379">
    <w:name w:val="Char Char33"/>
    <w:qFormat/>
    <w:uiPriority w:val="6"/>
    <w:rPr>
      <w:rFonts w:ascii="Arial" w:hAnsi="Arial" w:eastAsia="黑体"/>
      <w:b/>
      <w:kern w:val="1"/>
      <w:sz w:val="24"/>
      <w:szCs w:val="24"/>
    </w:rPr>
  </w:style>
  <w:style w:type="character" w:customStyle="1" w:styleId="380">
    <w:name w:val="b11_01b Char"/>
    <w:link w:val="381"/>
    <w:qFormat/>
    <w:uiPriority w:val="0"/>
    <w:rPr>
      <w:rFonts w:ascii="Verdana" w:hAnsi="Verdana"/>
      <w:b/>
      <w:bCs/>
      <w:color w:val="4A82CA"/>
      <w:sz w:val="17"/>
      <w:szCs w:val="17"/>
    </w:rPr>
  </w:style>
  <w:style w:type="paragraph" w:customStyle="1" w:styleId="381">
    <w:name w:val="b11_01b"/>
    <w:basedOn w:val="1"/>
    <w:next w:val="1"/>
    <w:link w:val="380"/>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2">
    <w:name w:val="Char Char121"/>
    <w:qFormat/>
    <w:uiPriority w:val="6"/>
    <w:rPr>
      <w:rFonts w:ascii="仿宋_GB2312" w:eastAsia="仿宋_GB2312"/>
      <w:b/>
      <w:bCs/>
      <w:kern w:val="2"/>
      <w:sz w:val="24"/>
      <w:szCs w:val="24"/>
      <w:lang w:val="zh-CN" w:eastAsia="zh-CN" w:bidi="ar-SA"/>
    </w:rPr>
  </w:style>
  <w:style w:type="character" w:customStyle="1" w:styleId="383">
    <w:name w:val="Footer-Even Char"/>
    <w:qFormat/>
    <w:uiPriority w:val="0"/>
    <w:rPr>
      <w:rFonts w:eastAsia="宋体"/>
      <w:kern w:val="2"/>
      <w:sz w:val="18"/>
      <w:lang w:val="en-US" w:eastAsia="zh-CN" w:bidi="ar-SA"/>
    </w:rPr>
  </w:style>
  <w:style w:type="character" w:customStyle="1" w:styleId="384">
    <w:name w:val="页脚 字符2"/>
    <w:link w:val="40"/>
    <w:qFormat/>
    <w:locked/>
    <w:uiPriority w:val="99"/>
    <w:rPr>
      <w:kern w:val="2"/>
      <w:sz w:val="18"/>
      <w:szCs w:val="18"/>
    </w:rPr>
  </w:style>
  <w:style w:type="character" w:customStyle="1" w:styleId="385">
    <w:name w:val="Char Char36"/>
    <w:qFormat/>
    <w:uiPriority w:val="6"/>
    <w:rPr>
      <w:rFonts w:ascii="仿宋_GB2312" w:hAnsi="仿宋_GB2312" w:eastAsia="仿宋_GB2312" w:cs="Arial"/>
      <w:b/>
      <w:kern w:val="1"/>
      <w:sz w:val="32"/>
      <w:szCs w:val="32"/>
      <w:lang w:val="zh-CN" w:eastAsia="zh-CN" w:bidi="ar-SA"/>
    </w:rPr>
  </w:style>
  <w:style w:type="character" w:customStyle="1" w:styleId="386">
    <w:name w:val="Char Char61"/>
    <w:qFormat/>
    <w:uiPriority w:val="6"/>
    <w:rPr>
      <w:rFonts w:eastAsia="宋体"/>
      <w:kern w:val="2"/>
      <w:sz w:val="21"/>
      <w:szCs w:val="24"/>
      <w:lang w:val="en-US" w:eastAsia="zh-CN" w:bidi="ar-SA"/>
    </w:rPr>
  </w:style>
  <w:style w:type="character" w:customStyle="1" w:styleId="387">
    <w:name w:val="正文文字缩进 2 Char Char"/>
    <w:qFormat/>
    <w:uiPriority w:val="0"/>
    <w:rPr>
      <w:rFonts w:ascii="宋体"/>
      <w:sz w:val="28"/>
    </w:rPr>
  </w:style>
  <w:style w:type="character" w:customStyle="1" w:styleId="388">
    <w:name w:val="f141"/>
    <w:qFormat/>
    <w:uiPriority w:val="0"/>
    <w:rPr>
      <w:rFonts w:ascii="Tahoma" w:hAnsi="Tahoma" w:eastAsia="宋体"/>
      <w:b/>
      <w:kern w:val="2"/>
      <w:sz w:val="21"/>
      <w:szCs w:val="21"/>
      <w:lang w:val="en-US" w:eastAsia="zh-CN" w:bidi="ar-SA"/>
    </w:rPr>
  </w:style>
  <w:style w:type="character" w:customStyle="1" w:styleId="389">
    <w:name w:val="段落 Char Char"/>
    <w:link w:val="390"/>
    <w:qFormat/>
    <w:uiPriority w:val="0"/>
    <w:rPr>
      <w:rFonts w:ascii="宋体" w:hAnsi="宋体"/>
      <w:sz w:val="24"/>
    </w:rPr>
  </w:style>
  <w:style w:type="paragraph" w:customStyle="1" w:styleId="390">
    <w:name w:val="段落"/>
    <w:basedOn w:val="1"/>
    <w:link w:val="389"/>
    <w:qFormat/>
    <w:uiPriority w:val="0"/>
    <w:pPr>
      <w:adjustRightInd/>
      <w:spacing w:line="360" w:lineRule="auto"/>
      <w:ind w:firstLine="480" w:firstLineChars="200"/>
    </w:pPr>
    <w:rPr>
      <w:rFonts w:ascii="宋体" w:hAnsi="宋体"/>
      <w:kern w:val="0"/>
      <w:sz w:val="24"/>
      <w:szCs w:val="20"/>
    </w:rPr>
  </w:style>
  <w:style w:type="character" w:customStyle="1" w:styleId="391">
    <w:name w:val="标题 3 Char2"/>
    <w:qFormat/>
    <w:uiPriority w:val="0"/>
    <w:rPr>
      <w:rFonts w:eastAsia="宋体"/>
      <w:b/>
      <w:bCs/>
      <w:kern w:val="2"/>
      <w:sz w:val="32"/>
      <w:szCs w:val="32"/>
      <w:lang w:val="en-US" w:eastAsia="zh-CN" w:bidi="ar-SA"/>
    </w:rPr>
  </w:style>
  <w:style w:type="character" w:customStyle="1" w:styleId="392">
    <w:name w:val="apple-converted-space"/>
    <w:qFormat/>
    <w:uiPriority w:val="0"/>
  </w:style>
  <w:style w:type="character" w:customStyle="1" w:styleId="393">
    <w:name w:val="页眉 字符2"/>
    <w:link w:val="41"/>
    <w:qFormat/>
    <w:uiPriority w:val="99"/>
    <w:rPr>
      <w:kern w:val="2"/>
      <w:sz w:val="18"/>
      <w:szCs w:val="18"/>
    </w:rPr>
  </w:style>
  <w:style w:type="character" w:customStyle="1" w:styleId="394">
    <w:name w:val="Char Char9"/>
    <w:qFormat/>
    <w:uiPriority w:val="0"/>
    <w:rPr>
      <w:rFonts w:eastAsia="宋体"/>
      <w:kern w:val="2"/>
      <w:sz w:val="18"/>
      <w:szCs w:val="18"/>
      <w:lang w:val="en-US" w:eastAsia="zh-CN" w:bidi="ar-SA"/>
    </w:rPr>
  </w:style>
  <w:style w:type="character" w:customStyle="1" w:styleId="395">
    <w:name w:val="Char Char41"/>
    <w:qFormat/>
    <w:uiPriority w:val="0"/>
    <w:rPr>
      <w:rFonts w:eastAsia="宋体"/>
      <w:b/>
      <w:sz w:val="24"/>
      <w:lang w:val="en-GB" w:eastAsia="zh-CN" w:bidi="ar-SA"/>
    </w:rPr>
  </w:style>
  <w:style w:type="character" w:customStyle="1" w:styleId="396">
    <w:name w:val="large1"/>
    <w:qFormat/>
    <w:uiPriority w:val="0"/>
    <w:rPr>
      <w:rFonts w:hint="eastAsia" w:ascii="宋体" w:hAnsi="宋体" w:eastAsia="宋体"/>
      <w:sz w:val="21"/>
      <w:szCs w:val="21"/>
    </w:rPr>
  </w:style>
  <w:style w:type="character" w:customStyle="1" w:styleId="397">
    <w:name w:val="正文段 Char"/>
    <w:link w:val="398"/>
    <w:qFormat/>
    <w:uiPriority w:val="0"/>
    <w:rPr>
      <w:sz w:val="24"/>
    </w:rPr>
  </w:style>
  <w:style w:type="paragraph" w:customStyle="1" w:styleId="398">
    <w:name w:val="正文段"/>
    <w:basedOn w:val="1"/>
    <w:link w:val="397"/>
    <w:qFormat/>
    <w:uiPriority w:val="0"/>
    <w:pPr>
      <w:widowControl/>
      <w:snapToGrid w:val="0"/>
      <w:spacing w:after="156" w:afterLines="50"/>
      <w:ind w:firstLine="200" w:firstLineChars="200"/>
    </w:pPr>
    <w:rPr>
      <w:kern w:val="0"/>
      <w:sz w:val="24"/>
      <w:szCs w:val="20"/>
    </w:rPr>
  </w:style>
  <w:style w:type="character" w:customStyle="1" w:styleId="399">
    <w:name w:val="Char Char13"/>
    <w:qFormat/>
    <w:uiPriority w:val="6"/>
    <w:rPr>
      <w:rFonts w:ascii="宋体" w:hAnsi="宋体"/>
      <w:kern w:val="1"/>
      <w:sz w:val="21"/>
      <w:szCs w:val="24"/>
    </w:rPr>
  </w:style>
  <w:style w:type="character" w:customStyle="1" w:styleId="400">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1">
    <w:name w:val="冯广丽 Char"/>
    <w:link w:val="402"/>
    <w:qFormat/>
    <w:uiPriority w:val="0"/>
    <w:rPr>
      <w:rFonts w:ascii="宋体" w:hAnsi="宋体"/>
      <w:kern w:val="2"/>
      <w:sz w:val="24"/>
      <w:szCs w:val="22"/>
    </w:rPr>
  </w:style>
  <w:style w:type="paragraph" w:customStyle="1" w:styleId="402">
    <w:name w:val="冯广丽"/>
    <w:basedOn w:val="1"/>
    <w:link w:val="401"/>
    <w:qFormat/>
    <w:uiPriority w:val="0"/>
    <w:pPr>
      <w:adjustRightInd/>
      <w:spacing w:line="360" w:lineRule="auto"/>
      <w:ind w:firstLine="480" w:firstLineChars="200"/>
    </w:pPr>
    <w:rPr>
      <w:rFonts w:ascii="宋体" w:hAnsi="宋体"/>
      <w:sz w:val="24"/>
      <w:szCs w:val="22"/>
    </w:rPr>
  </w:style>
  <w:style w:type="character" w:customStyle="1" w:styleId="403">
    <w:name w:val="批注文字 字符"/>
    <w:qFormat/>
    <w:uiPriority w:val="0"/>
    <w:rPr>
      <w:rFonts w:ascii="Arial" w:hAnsi="Arial" w:eastAsia="黑体" w:cs="Arial"/>
      <w:snapToGrid w:val="0"/>
      <w:kern w:val="0"/>
      <w:szCs w:val="21"/>
    </w:rPr>
  </w:style>
  <w:style w:type="character" w:customStyle="1" w:styleId="404">
    <w:name w:val="Char Char161"/>
    <w:qFormat/>
    <w:uiPriority w:val="0"/>
    <w:rPr>
      <w:rFonts w:eastAsia="宋体"/>
      <w:b/>
      <w:kern w:val="2"/>
      <w:sz w:val="32"/>
      <w:lang w:val="en-US" w:eastAsia="zh-CN"/>
    </w:rPr>
  </w:style>
  <w:style w:type="character" w:customStyle="1" w:styleId="405">
    <w:name w:val="javascript"/>
    <w:qFormat/>
    <w:uiPriority w:val="0"/>
  </w:style>
  <w:style w:type="character" w:customStyle="1" w:styleId="406">
    <w:name w:val="图名 Char"/>
    <w:qFormat/>
    <w:uiPriority w:val="0"/>
    <w:rPr>
      <w:rFonts w:ascii="Arial" w:hAnsi="Arial" w:eastAsia="黑体"/>
      <w:kern w:val="2"/>
      <w:sz w:val="24"/>
      <w:szCs w:val="24"/>
      <w:lang w:val="en-US" w:eastAsia="zh-CN" w:bidi="ar-SA"/>
    </w:rPr>
  </w:style>
  <w:style w:type="character" w:customStyle="1" w:styleId="407">
    <w:name w:val="Used by Word for text of Help footnotes Char Char"/>
    <w:qFormat/>
    <w:uiPriority w:val="0"/>
    <w:rPr>
      <w:rFonts w:ascii="Times New Roman" w:hAnsi="Times New Roman" w:eastAsia="宋体" w:cs="Times New Roman"/>
      <w:sz w:val="20"/>
      <w:szCs w:val="20"/>
    </w:rPr>
  </w:style>
  <w:style w:type="character" w:customStyle="1" w:styleId="408">
    <w:name w:val="编号，小四 Char"/>
    <w:link w:val="409"/>
    <w:qFormat/>
    <w:uiPriority w:val="0"/>
    <w:rPr>
      <w:rFonts w:ascii="Arial" w:hAnsi="Arial"/>
      <w:sz w:val="24"/>
    </w:rPr>
  </w:style>
  <w:style w:type="paragraph" w:customStyle="1" w:styleId="409">
    <w:name w:val="编号，小四"/>
    <w:basedOn w:val="1"/>
    <w:link w:val="408"/>
    <w:qFormat/>
    <w:uiPriority w:val="0"/>
    <w:pPr>
      <w:tabs>
        <w:tab w:val="left" w:pos="432"/>
      </w:tabs>
      <w:adjustRightInd/>
      <w:spacing w:line="360" w:lineRule="auto"/>
      <w:ind w:left="432" w:hanging="432"/>
    </w:pPr>
    <w:rPr>
      <w:rFonts w:ascii="Arial" w:hAnsi="Arial"/>
      <w:kern w:val="0"/>
      <w:sz w:val="24"/>
      <w:szCs w:val="20"/>
    </w:rPr>
  </w:style>
  <w:style w:type="character" w:customStyle="1" w:styleId="410">
    <w:name w:val="Font Style82"/>
    <w:qFormat/>
    <w:uiPriority w:val="99"/>
    <w:rPr>
      <w:rFonts w:ascii="宋体" w:eastAsia="宋体" w:cs="宋体"/>
      <w:color w:val="000000"/>
      <w:sz w:val="14"/>
      <w:szCs w:val="14"/>
    </w:rPr>
  </w:style>
  <w:style w:type="character" w:customStyle="1" w:styleId="411">
    <w:name w:val="标题 2 Char Char"/>
    <w:qFormat/>
    <w:uiPriority w:val="0"/>
    <w:rPr>
      <w:rFonts w:ascii="楷体_GB2312" w:hAnsi="Arial" w:eastAsia="楷体_GB2312"/>
      <w:b/>
      <w:bCs/>
      <w:kern w:val="2"/>
      <w:sz w:val="24"/>
      <w:szCs w:val="32"/>
      <w:lang w:val="en-US" w:eastAsia="zh-CN" w:bidi="ar-SA"/>
    </w:rPr>
  </w:style>
  <w:style w:type="character" w:customStyle="1" w:styleId="412">
    <w:name w:val="未用 Char"/>
    <w:qFormat/>
    <w:uiPriority w:val="0"/>
    <w:rPr>
      <w:rFonts w:ascii="Arial" w:hAnsi="Arial" w:eastAsia="黑体"/>
      <w:kern w:val="2"/>
      <w:sz w:val="21"/>
      <w:szCs w:val="21"/>
      <w:lang w:val="en-US" w:eastAsia="zh-CN" w:bidi="ar-SA"/>
    </w:rPr>
  </w:style>
  <w:style w:type="character" w:customStyle="1" w:styleId="413">
    <w:name w:val="myp1111"/>
    <w:qFormat/>
    <w:uiPriority w:val="0"/>
    <w:rPr>
      <w:rFonts w:hint="default" w:ascii="ˎ̥" w:hAnsi="ˎ̥"/>
      <w:color w:val="000000"/>
      <w:sz w:val="20"/>
      <w:szCs w:val="20"/>
      <w:u w:val="none"/>
    </w:rPr>
  </w:style>
  <w:style w:type="character" w:customStyle="1" w:styleId="414">
    <w:name w:val="样式 标题 4h4H4Fab-4T5Ref Heading 1rh1Heading sqlsect 1.2.3.... Char"/>
    <w:link w:val="306"/>
    <w:qFormat/>
    <w:uiPriority w:val="0"/>
    <w:rPr>
      <w:rFonts w:ascii="微软雅黑" w:hAnsi="微软雅黑" w:eastAsia="微软雅黑"/>
      <w:b/>
      <w:bCs/>
      <w:kern w:val="2"/>
      <w:sz w:val="24"/>
      <w:szCs w:val="28"/>
    </w:rPr>
  </w:style>
  <w:style w:type="character" w:customStyle="1" w:styleId="415">
    <w:name w:val="h Char Char"/>
    <w:qFormat/>
    <w:uiPriority w:val="0"/>
    <w:rPr>
      <w:rFonts w:eastAsia="宋体"/>
      <w:kern w:val="2"/>
      <w:sz w:val="18"/>
      <w:lang w:val="en-US" w:eastAsia="zh-CN" w:bidi="ar-SA"/>
    </w:rPr>
  </w:style>
  <w:style w:type="character" w:customStyle="1" w:styleId="416">
    <w:name w:val="仿宋正文 Char"/>
    <w:link w:val="417"/>
    <w:qFormat/>
    <w:uiPriority w:val="0"/>
    <w:rPr>
      <w:rFonts w:ascii="仿宋_GB2312" w:eastAsia="仿宋_GB2312"/>
      <w:kern w:val="2"/>
      <w:sz w:val="24"/>
      <w:lang w:val="en-US" w:eastAsia="zh-CN" w:bidi="ar-SA"/>
    </w:rPr>
  </w:style>
  <w:style w:type="paragraph" w:customStyle="1" w:styleId="417">
    <w:name w:val="仿宋正文"/>
    <w:basedOn w:val="1"/>
    <w:link w:val="416"/>
    <w:qFormat/>
    <w:uiPriority w:val="0"/>
    <w:pPr>
      <w:adjustRightInd/>
      <w:spacing w:line="360" w:lineRule="auto"/>
      <w:ind w:firstLine="480" w:firstLineChars="200"/>
    </w:pPr>
    <w:rPr>
      <w:rFonts w:ascii="仿宋_GB2312" w:eastAsia="仿宋_GB2312"/>
      <w:sz w:val="24"/>
      <w:szCs w:val="20"/>
    </w:rPr>
  </w:style>
  <w:style w:type="character" w:customStyle="1" w:styleId="418">
    <w:name w:val="正文首行缩进 Char Char Char Char Char Char"/>
    <w:qFormat/>
    <w:uiPriority w:val="0"/>
    <w:rPr>
      <w:rFonts w:ascii="宋体" w:eastAsia="宋体"/>
      <w:kern w:val="2"/>
      <w:sz w:val="24"/>
      <w:lang w:val="zh-CN" w:bidi="ar-SA"/>
    </w:rPr>
  </w:style>
  <w:style w:type="character" w:customStyle="1" w:styleId="419">
    <w:name w:val="样式 宋体"/>
    <w:qFormat/>
    <w:uiPriority w:val="0"/>
    <w:rPr>
      <w:rFonts w:ascii="宋体" w:hAnsi="宋体"/>
      <w:sz w:val="24"/>
    </w:rPr>
  </w:style>
  <w:style w:type="character" w:customStyle="1" w:styleId="420">
    <w:name w:val="tw4winJump"/>
    <w:qFormat/>
    <w:uiPriority w:val="0"/>
    <w:rPr>
      <w:rFonts w:ascii="Courier New" w:hAnsi="Courier New" w:cs="Courier New"/>
      <w:color w:val="008080"/>
      <w:lang w:val="en-US" w:eastAsia="zh-CN"/>
    </w:rPr>
  </w:style>
  <w:style w:type="character" w:customStyle="1" w:styleId="421">
    <w:name w:val="标题 1 字符"/>
    <w:qFormat/>
    <w:uiPriority w:val="9"/>
    <w:rPr>
      <w:rFonts w:ascii="Arial" w:hAnsi="Arial" w:eastAsia="黑体" w:cs="Arial"/>
      <w:b/>
      <w:bCs/>
      <w:snapToGrid w:val="0"/>
      <w:kern w:val="44"/>
      <w:sz w:val="44"/>
      <w:szCs w:val="44"/>
    </w:rPr>
  </w:style>
  <w:style w:type="character" w:customStyle="1" w:styleId="422">
    <w:name w:val="style36"/>
    <w:basedOn w:val="69"/>
    <w:qFormat/>
    <w:uiPriority w:val="0"/>
    <w:rPr>
      <w:rFonts w:ascii="Arial" w:hAnsi="Arial" w:eastAsia="黑体" w:cs="Arial"/>
      <w:snapToGrid w:val="0"/>
      <w:kern w:val="0"/>
      <w:szCs w:val="21"/>
    </w:rPr>
  </w:style>
  <w:style w:type="character" w:customStyle="1" w:styleId="423">
    <w:name w:val="pt9"/>
    <w:qFormat/>
    <w:uiPriority w:val="0"/>
    <w:rPr>
      <w:rFonts w:ascii="仿宋_GB2312" w:eastAsia="微软雅黑"/>
      <w:b/>
      <w:kern w:val="2"/>
      <w:sz w:val="32"/>
      <w:szCs w:val="32"/>
      <w:lang w:val="en-US" w:eastAsia="zh-CN" w:bidi="ar-SA"/>
    </w:rPr>
  </w:style>
  <w:style w:type="character" w:customStyle="1" w:styleId="424">
    <w:name w:val="DO_NOT_TRANSLATE"/>
    <w:qFormat/>
    <w:uiPriority w:val="0"/>
    <w:rPr>
      <w:rFonts w:ascii="Courier New" w:hAnsi="Courier New" w:cs="Courier New"/>
      <w:color w:val="800000"/>
      <w:lang w:val="en-US" w:eastAsia="zh-CN"/>
    </w:rPr>
  </w:style>
  <w:style w:type="character" w:customStyle="1" w:styleId="425">
    <w:name w:val="标书1 Char1"/>
    <w:qFormat/>
    <w:uiPriority w:val="0"/>
    <w:rPr>
      <w:rFonts w:eastAsia="宋体"/>
      <w:b/>
      <w:bCs/>
      <w:kern w:val="44"/>
      <w:sz w:val="44"/>
      <w:szCs w:val="44"/>
      <w:lang w:val="en-US" w:eastAsia="zh-CN" w:bidi="ar-SA"/>
    </w:rPr>
  </w:style>
  <w:style w:type="character" w:customStyle="1" w:styleId="426">
    <w:name w:val="页脚 字符"/>
    <w:qFormat/>
    <w:uiPriority w:val="99"/>
    <w:rPr>
      <w:kern w:val="2"/>
      <w:sz w:val="18"/>
      <w:szCs w:val="18"/>
    </w:rPr>
  </w:style>
  <w:style w:type="character" w:customStyle="1" w:styleId="427">
    <w:name w:val="正文2 Char"/>
    <w:qFormat/>
    <w:uiPriority w:val="0"/>
    <w:rPr>
      <w:rFonts w:eastAsia="宋体"/>
      <w:kern w:val="2"/>
      <w:sz w:val="24"/>
      <w:lang w:val="en-US" w:eastAsia="zh-CN" w:bidi="ar-SA"/>
    </w:rPr>
  </w:style>
  <w:style w:type="character" w:customStyle="1" w:styleId="428">
    <w:name w:val="Char Char21"/>
    <w:qFormat/>
    <w:uiPriority w:val="6"/>
    <w:rPr>
      <w:rFonts w:ascii="宋体" w:hAnsi="宋体"/>
      <w:kern w:val="1"/>
      <w:sz w:val="24"/>
      <w:szCs w:val="21"/>
      <w:lang w:val="zh-CN"/>
    </w:rPr>
  </w:style>
  <w:style w:type="character" w:customStyle="1" w:styleId="429">
    <w:name w:val="样式 正文缩进 + 首行缩进:  2 字符 Char Char"/>
    <w:link w:val="430"/>
    <w:qFormat/>
    <w:uiPriority w:val="0"/>
    <w:rPr>
      <w:rFonts w:cs="宋体"/>
      <w:kern w:val="2"/>
      <w:sz w:val="24"/>
    </w:rPr>
  </w:style>
  <w:style w:type="paragraph" w:customStyle="1" w:styleId="430">
    <w:name w:val="样式 正文缩进 + 首行缩进:  2 字符"/>
    <w:basedOn w:val="18"/>
    <w:link w:val="429"/>
    <w:qFormat/>
    <w:uiPriority w:val="0"/>
    <w:pPr>
      <w:widowControl w:val="0"/>
      <w:adjustRightInd/>
      <w:snapToGrid/>
      <w:spacing w:line="360" w:lineRule="auto"/>
      <w:ind w:firstLine="200" w:firstLineChars="200"/>
    </w:pPr>
    <w:rPr>
      <w:rFonts w:ascii="Calibri"/>
      <w:color w:val="auto"/>
      <w:kern w:val="2"/>
      <w:sz w:val="24"/>
    </w:rPr>
  </w:style>
  <w:style w:type="character" w:customStyle="1" w:styleId="431">
    <w:name w:val="正文文本 字符"/>
    <w:link w:val="26"/>
    <w:qFormat/>
    <w:uiPriority w:val="0"/>
    <w:rPr>
      <w:rFonts w:ascii="宋体" w:hAnsi="Arial" w:eastAsia="宋体" w:cs="Arial"/>
      <w:snapToGrid w:val="0"/>
      <w:kern w:val="2"/>
      <w:sz w:val="24"/>
      <w:szCs w:val="21"/>
      <w:lang w:val="zh-CN" w:eastAsia="zh-CN" w:bidi="ar-SA"/>
    </w:rPr>
  </w:style>
  <w:style w:type="character" w:customStyle="1" w:styleId="432">
    <w:name w:val="gray6"/>
    <w:basedOn w:val="69"/>
    <w:qFormat/>
    <w:uiPriority w:val="0"/>
    <w:rPr>
      <w:rFonts w:ascii="Arial" w:hAnsi="Arial" w:eastAsia="黑体" w:cs="Arial"/>
      <w:snapToGrid w:val="0"/>
      <w:kern w:val="0"/>
      <w:szCs w:val="21"/>
    </w:rPr>
  </w:style>
  <w:style w:type="character" w:customStyle="1" w:styleId="433">
    <w:name w:val="hui"/>
    <w:basedOn w:val="69"/>
    <w:qFormat/>
    <w:uiPriority w:val="0"/>
    <w:rPr>
      <w:rFonts w:ascii="Arial" w:hAnsi="Arial" w:eastAsia="黑体" w:cs="Arial"/>
      <w:snapToGrid w:val="0"/>
      <w:kern w:val="0"/>
      <w:szCs w:val="21"/>
    </w:rPr>
  </w:style>
  <w:style w:type="character" w:customStyle="1" w:styleId="434">
    <w:name w:val="哈哈正文 Char Char"/>
    <w:qFormat/>
    <w:uiPriority w:val="0"/>
    <w:rPr>
      <w:rFonts w:ascii="宋体" w:hAnsi="宋体" w:eastAsia="宋体" w:cs="宋体"/>
      <w:kern w:val="2"/>
      <w:sz w:val="24"/>
      <w:lang w:val="en-US" w:eastAsia="zh-CN" w:bidi="ar-SA"/>
    </w:rPr>
  </w:style>
  <w:style w:type="paragraph" w:customStyle="1" w:styleId="435">
    <w:name w:val="样式 正文文本缩进 + 左侧:  2 字符 首行缩进:  2 字符"/>
    <w:basedOn w:val="2"/>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6">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7">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8">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9">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0">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1">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2">
    <w:name w:val="标题4_自定义"/>
    <w:basedOn w:val="6"/>
    <w:qFormat/>
    <w:uiPriority w:val="0"/>
    <w:pPr>
      <w:adjustRightInd/>
      <w:spacing w:before="0" w:after="0" w:line="360" w:lineRule="auto"/>
    </w:pPr>
    <w:rPr>
      <w:rFonts w:ascii="Verdana" w:eastAsia="Verdana"/>
      <w:sz w:val="21"/>
      <w:lang w:val="en-US"/>
    </w:rPr>
  </w:style>
  <w:style w:type="paragraph" w:customStyle="1" w:styleId="443">
    <w:name w:val="正文 内标 序号标"/>
    <w:basedOn w:val="444"/>
    <w:qFormat/>
    <w:uiPriority w:val="0"/>
    <w:pPr>
      <w:tabs>
        <w:tab w:val="left" w:pos="0"/>
      </w:tabs>
      <w:adjustRightInd/>
      <w:spacing w:before="0"/>
      <w:ind w:firstLine="482"/>
    </w:pPr>
    <w:rPr>
      <w:rFonts w:ascii="微软雅黑" w:hAnsi="微软雅黑"/>
      <w:sz w:val="24"/>
      <w:szCs w:val="24"/>
    </w:rPr>
  </w:style>
  <w:style w:type="paragraph" w:customStyle="1" w:styleId="444">
    <w:name w:val="My正文"/>
    <w:basedOn w:val="1"/>
    <w:qFormat/>
    <w:uiPriority w:val="0"/>
    <w:pPr>
      <w:spacing w:before="120" w:line="360" w:lineRule="auto"/>
      <w:ind w:firstLine="567"/>
    </w:pPr>
    <w:rPr>
      <w:rFonts w:ascii="Arial" w:hAnsi="Arial"/>
      <w:sz w:val="20"/>
      <w:szCs w:val="20"/>
    </w:rPr>
  </w:style>
  <w:style w:type="paragraph" w:customStyle="1" w:styleId="445">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6">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7">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8">
    <w:name w:val="修订2"/>
    <w:qFormat/>
    <w:uiPriority w:val="0"/>
    <w:rPr>
      <w:rFonts w:ascii="Times New Roman" w:hAnsi="Times New Roman" w:eastAsia="宋体" w:cs="Times New Roman"/>
      <w:kern w:val="2"/>
      <w:sz w:val="21"/>
      <w:lang w:val="en-US" w:eastAsia="zh-CN" w:bidi="ar-SA"/>
    </w:rPr>
  </w:style>
  <w:style w:type="paragraph" w:customStyle="1" w:styleId="449">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0">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1">
    <w:name w:val="文章标题"/>
    <w:next w:val="452"/>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2">
    <w:name w:val="封面公司名"/>
    <w:qFormat/>
    <w:uiPriority w:val="0"/>
    <w:pPr>
      <w:jc w:val="center"/>
    </w:pPr>
    <w:rPr>
      <w:rFonts w:ascii="Arial" w:hAnsi="Arial" w:eastAsia="楷体_GB2312" w:cs="宋体"/>
      <w:bCs/>
      <w:kern w:val="2"/>
      <w:sz w:val="28"/>
      <w:lang w:val="en-US" w:eastAsia="zh-CN" w:bidi="ar-SA"/>
    </w:rPr>
  </w:style>
  <w:style w:type="paragraph" w:customStyle="1" w:styleId="453">
    <w:name w:val="Char1 Char Char Char5"/>
    <w:basedOn w:val="1"/>
    <w:qFormat/>
    <w:uiPriority w:val="0"/>
    <w:pPr>
      <w:adjustRightInd/>
      <w:ind w:firstLine="200" w:firstLineChars="200"/>
    </w:pPr>
    <w:rPr>
      <w:rFonts w:ascii="Tahoma" w:hAnsi="Tahoma"/>
      <w:sz w:val="24"/>
      <w:szCs w:val="20"/>
    </w:rPr>
  </w:style>
  <w:style w:type="paragraph" w:customStyle="1" w:styleId="454">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5">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6">
    <w:name w:val="Char Char Char Char Char Char Char Char"/>
    <w:basedOn w:val="1"/>
    <w:qFormat/>
    <w:uiPriority w:val="0"/>
    <w:pPr>
      <w:tabs>
        <w:tab w:val="left" w:pos="360"/>
      </w:tabs>
    </w:pPr>
    <w:rPr>
      <w:sz w:val="24"/>
      <w:szCs w:val="20"/>
    </w:rPr>
  </w:style>
  <w:style w:type="paragraph" w:customStyle="1" w:styleId="457">
    <w:name w:val="Char Char11 Char Char Char"/>
    <w:basedOn w:val="1"/>
    <w:qFormat/>
    <w:uiPriority w:val="0"/>
    <w:pPr>
      <w:spacing w:line="360" w:lineRule="auto"/>
    </w:pPr>
    <w:rPr>
      <w:szCs w:val="20"/>
    </w:rPr>
  </w:style>
  <w:style w:type="paragraph" w:customStyle="1" w:styleId="458">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9">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60">
    <w:name w:val="样式3"/>
    <w:basedOn w:val="461"/>
    <w:qFormat/>
    <w:uiPriority w:val="0"/>
    <w:pPr>
      <w:tabs>
        <w:tab w:val="left" w:pos="2790"/>
        <w:tab w:val="left" w:pos="4230"/>
      </w:tabs>
      <w:spacing w:before="312" w:beforeLines="100"/>
      <w:jc w:val="left"/>
    </w:pPr>
  </w:style>
  <w:style w:type="paragraph" w:customStyle="1" w:styleId="461">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2">
    <w:name w:val="Char Char1 Char Char1 Char Char1"/>
    <w:basedOn w:val="1"/>
    <w:qFormat/>
    <w:uiPriority w:val="0"/>
    <w:pPr>
      <w:tabs>
        <w:tab w:val="left" w:pos="840"/>
      </w:tabs>
      <w:ind w:left="840" w:hanging="420"/>
    </w:pPr>
    <w:rPr>
      <w:rFonts w:ascii="Tahoma" w:hAnsi="Tahoma"/>
      <w:sz w:val="24"/>
    </w:rPr>
  </w:style>
  <w:style w:type="paragraph" w:customStyle="1" w:styleId="463">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4">
    <w:name w:val="标书标题2"/>
    <w:basedOn w:val="4"/>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5">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6">
    <w:name w:val="正文21"/>
    <w:basedOn w:val="1"/>
    <w:qFormat/>
    <w:uiPriority w:val="0"/>
    <w:pPr>
      <w:adjustRightInd/>
      <w:spacing w:before="156" w:line="360" w:lineRule="auto"/>
      <w:ind w:firstLine="510" w:firstLineChars="200"/>
    </w:pPr>
    <w:rPr>
      <w:sz w:val="24"/>
      <w:szCs w:val="20"/>
    </w:rPr>
  </w:style>
  <w:style w:type="paragraph" w:customStyle="1" w:styleId="467">
    <w:name w:val="Test2"/>
    <w:basedOn w:val="4"/>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8">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9">
    <w:name w:val="Char1"/>
    <w:basedOn w:val="1"/>
    <w:qFormat/>
    <w:uiPriority w:val="0"/>
    <w:rPr>
      <w:rFonts w:ascii="仿宋_GB2312" w:eastAsia="仿宋_GB2312"/>
      <w:b/>
      <w:sz w:val="32"/>
      <w:szCs w:val="32"/>
    </w:rPr>
  </w:style>
  <w:style w:type="paragraph" w:customStyle="1" w:styleId="470">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1">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2">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3">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4">
    <w:name w:val="6级标题"/>
    <w:basedOn w:val="475"/>
    <w:qFormat/>
    <w:uiPriority w:val="0"/>
    <w:pPr>
      <w:keepNext/>
      <w:tabs>
        <w:tab w:val="left" w:pos="360"/>
      </w:tabs>
      <w:spacing w:before="0" w:after="0"/>
      <w:outlineLvl w:val="5"/>
    </w:pPr>
  </w:style>
  <w:style w:type="paragraph" w:customStyle="1" w:styleId="475">
    <w:name w:val="5级标题"/>
    <w:basedOn w:val="476"/>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6">
    <w:name w:val="4级标题"/>
    <w:basedOn w:val="259"/>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7">
    <w:name w:val="样式 正文文本缩进 + 段前: 2 字符"/>
    <w:basedOn w:val="1"/>
    <w:qFormat/>
    <w:uiPriority w:val="0"/>
    <w:pPr>
      <w:adjustRightInd/>
      <w:ind w:left="420" w:leftChars="200"/>
      <w:jc w:val="left"/>
    </w:pPr>
    <w:rPr>
      <w:sz w:val="28"/>
      <w:szCs w:val="20"/>
      <w:lang w:eastAsia="zh-TW"/>
    </w:rPr>
  </w:style>
  <w:style w:type="paragraph" w:customStyle="1" w:styleId="478">
    <w:name w:val="Char2 Char Char"/>
    <w:basedOn w:val="1"/>
    <w:qFormat/>
    <w:uiPriority w:val="0"/>
    <w:pPr>
      <w:adjustRightInd/>
    </w:pPr>
    <w:rPr>
      <w:rFonts w:ascii="Tahoma" w:hAnsi="Tahoma"/>
      <w:sz w:val="24"/>
      <w:szCs w:val="20"/>
    </w:rPr>
  </w:style>
  <w:style w:type="paragraph" w:customStyle="1" w:styleId="479">
    <w:name w:val="_Style 11"/>
    <w:basedOn w:val="1"/>
    <w:qFormat/>
    <w:uiPriority w:val="34"/>
    <w:pPr>
      <w:adjustRightInd/>
      <w:ind w:firstLine="420" w:firstLineChars="200"/>
    </w:pPr>
    <w:rPr>
      <w:rFonts w:eastAsia="仿宋_GB2312"/>
      <w:sz w:val="28"/>
    </w:rPr>
  </w:style>
  <w:style w:type="paragraph" w:customStyle="1" w:styleId="480">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1">
    <w:name w:val="Char Char Char"/>
    <w:basedOn w:val="1"/>
    <w:qFormat/>
    <w:uiPriority w:val="0"/>
    <w:rPr>
      <w:rFonts w:ascii="Tahoma" w:hAnsi="Tahoma"/>
      <w:sz w:val="24"/>
      <w:szCs w:val="20"/>
    </w:rPr>
  </w:style>
  <w:style w:type="paragraph" w:customStyle="1" w:styleId="482">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83">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484">
    <w:name w:val="无间隔2"/>
    <w:basedOn w:val="1"/>
    <w:link w:val="934"/>
    <w:qFormat/>
    <w:uiPriority w:val="99"/>
    <w:rPr>
      <w:szCs w:val="22"/>
    </w:rPr>
  </w:style>
  <w:style w:type="paragraph" w:customStyle="1" w:styleId="485">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6">
    <w:name w:val="Char Char Char Char Char Char Char Char Char Char Char Char1 Char1"/>
    <w:basedOn w:val="1"/>
    <w:qFormat/>
    <w:uiPriority w:val="6"/>
    <w:rPr>
      <w:rFonts w:ascii="Tahoma" w:hAnsi="Tahoma" w:cs="仿宋_GB2312"/>
      <w:sz w:val="24"/>
      <w:szCs w:val="20"/>
    </w:rPr>
  </w:style>
  <w:style w:type="paragraph" w:customStyle="1" w:styleId="487">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8">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9">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0">
    <w:name w:val="MM Topic 2"/>
    <w:basedOn w:val="4"/>
    <w:qFormat/>
    <w:uiPriority w:val="0"/>
    <w:pPr>
      <w:tabs>
        <w:tab w:val="left" w:pos="1260"/>
      </w:tabs>
      <w:ind w:left="1260" w:hanging="420"/>
    </w:pPr>
    <w:rPr>
      <w:rFonts w:ascii="Arial" w:hAnsi="Arial" w:eastAsia="黑体"/>
      <w:lang w:val="en-US"/>
    </w:rPr>
  </w:style>
  <w:style w:type="paragraph" w:customStyle="1" w:styleId="491">
    <w:name w:val="五级无标题条"/>
    <w:basedOn w:val="1"/>
    <w:qFormat/>
    <w:uiPriority w:val="0"/>
    <w:pPr>
      <w:adjustRightInd/>
    </w:pPr>
  </w:style>
  <w:style w:type="paragraph" w:customStyle="1" w:styleId="492">
    <w:name w:val="Char5"/>
    <w:basedOn w:val="1"/>
    <w:qFormat/>
    <w:uiPriority w:val="0"/>
    <w:rPr>
      <w:rFonts w:ascii="仿宋_GB2312" w:eastAsia="仿宋_GB2312"/>
      <w:b/>
      <w:sz w:val="32"/>
      <w:szCs w:val="32"/>
    </w:rPr>
  </w:style>
  <w:style w:type="paragraph" w:customStyle="1" w:styleId="493">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4">
    <w:name w:val="彩色列表 - 强调文字颜色 12"/>
    <w:basedOn w:val="1"/>
    <w:qFormat/>
    <w:uiPriority w:val="0"/>
    <w:pPr>
      <w:adjustRightInd/>
      <w:ind w:firstLine="420" w:firstLineChars="200"/>
    </w:pPr>
    <w:rPr>
      <w:rFonts w:ascii="Calibri" w:hAnsi="Calibri"/>
      <w:szCs w:val="22"/>
    </w:rPr>
  </w:style>
  <w:style w:type="paragraph" w:customStyle="1" w:styleId="495">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6">
    <w:name w:val="Char2"/>
    <w:basedOn w:val="1"/>
    <w:qFormat/>
    <w:uiPriority w:val="0"/>
    <w:rPr>
      <w:rFonts w:ascii="仿宋_GB2312" w:eastAsia="仿宋_GB2312"/>
      <w:b/>
      <w:sz w:val="32"/>
      <w:szCs w:val="32"/>
    </w:rPr>
  </w:style>
  <w:style w:type="paragraph" w:customStyle="1" w:styleId="497">
    <w:name w:val="数字标题3"/>
    <w:basedOn w:val="5"/>
    <w:next w:val="1"/>
    <w:qFormat/>
    <w:uiPriority w:val="0"/>
    <w:pPr>
      <w:spacing w:line="240" w:lineRule="auto"/>
    </w:pPr>
    <w:rPr>
      <w:sz w:val="28"/>
      <w:szCs w:val="28"/>
    </w:rPr>
  </w:style>
  <w:style w:type="paragraph" w:customStyle="1" w:styleId="498">
    <w:name w:val="FA正文"/>
    <w:basedOn w:val="1"/>
    <w:qFormat/>
    <w:uiPriority w:val="0"/>
    <w:pPr>
      <w:spacing w:line="360" w:lineRule="auto"/>
      <w:ind w:firstLine="480" w:firstLineChars="200"/>
    </w:pPr>
    <w:rPr>
      <w:rFonts w:hAnsi="宋体"/>
      <w:sz w:val="24"/>
      <w:szCs w:val="20"/>
    </w:rPr>
  </w:style>
  <w:style w:type="paragraph" w:customStyle="1" w:styleId="499">
    <w:name w:val="MM Topic 5"/>
    <w:basedOn w:val="7"/>
    <w:qFormat/>
    <w:uiPriority w:val="0"/>
    <w:pPr>
      <w:tabs>
        <w:tab w:val="left" w:pos="2520"/>
      </w:tabs>
      <w:adjustRightInd/>
      <w:ind w:left="2520" w:hanging="420"/>
    </w:pPr>
  </w:style>
  <w:style w:type="paragraph" w:customStyle="1" w:styleId="500">
    <w:name w:val="Char Char Char Char Char Char Char Char Char Char1"/>
    <w:basedOn w:val="1"/>
    <w:qFormat/>
    <w:uiPriority w:val="0"/>
    <w:rPr>
      <w:rFonts w:ascii="仿宋_GB2312" w:eastAsia="仿宋_GB2312"/>
      <w:b/>
      <w:sz w:val="32"/>
      <w:szCs w:val="32"/>
    </w:rPr>
  </w:style>
  <w:style w:type="paragraph" w:customStyle="1" w:styleId="501">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2">
    <w:name w:val="修订1"/>
    <w:qFormat/>
    <w:uiPriority w:val="3"/>
    <w:rPr>
      <w:rFonts w:ascii="Times New Roman" w:hAnsi="Times New Roman" w:eastAsia="宋体" w:cs="Times New Roman"/>
      <w:color w:val="000000"/>
      <w:kern w:val="1"/>
      <w:sz w:val="21"/>
      <w:lang w:val="en-US" w:eastAsia="zh-CN" w:bidi="ar-SA"/>
    </w:rPr>
  </w:style>
  <w:style w:type="paragraph" w:customStyle="1" w:styleId="503">
    <w:name w:val="Char2 Char Char Char"/>
    <w:basedOn w:val="1"/>
    <w:qFormat/>
    <w:uiPriority w:val="0"/>
    <w:rPr>
      <w:rFonts w:ascii="仿宋_GB2312" w:eastAsia="仿宋_GB2312"/>
      <w:b/>
      <w:sz w:val="32"/>
      <w:szCs w:val="32"/>
    </w:rPr>
  </w:style>
  <w:style w:type="paragraph" w:customStyle="1" w:styleId="504">
    <w:name w:val="Char2 Char Char Char1"/>
    <w:basedOn w:val="1"/>
    <w:qFormat/>
    <w:uiPriority w:val="6"/>
    <w:rPr>
      <w:rFonts w:ascii="仿宋_GB2312" w:eastAsia="仿宋_GB2312"/>
      <w:b/>
      <w:sz w:val="32"/>
      <w:szCs w:val="32"/>
    </w:rPr>
  </w:style>
  <w:style w:type="paragraph" w:customStyle="1" w:styleId="505">
    <w:name w:val="默认段落样式"/>
    <w:basedOn w:val="133"/>
    <w:qFormat/>
    <w:uiPriority w:val="0"/>
    <w:pPr>
      <w:spacing w:before="0"/>
      <w:ind w:firstLine="480"/>
      <w:outlineLvl w:val="2"/>
    </w:pPr>
    <w:rPr>
      <w:rFonts w:ascii="仿宋_GB2312" w:hAnsi="宋体" w:eastAsia="仿宋_GB2312"/>
      <w:color w:val="000000"/>
      <w:szCs w:val="24"/>
    </w:rPr>
  </w:style>
  <w:style w:type="paragraph" w:customStyle="1" w:styleId="506">
    <w:name w:val="图中文字"/>
    <w:basedOn w:val="1"/>
    <w:qFormat/>
    <w:uiPriority w:val="0"/>
    <w:pPr>
      <w:snapToGrid w:val="0"/>
      <w:spacing w:line="0" w:lineRule="atLeast"/>
      <w:ind w:firstLine="200" w:firstLineChars="200"/>
      <w:jc w:val="center"/>
    </w:pPr>
    <w:rPr>
      <w:sz w:val="24"/>
      <w:szCs w:val="20"/>
    </w:rPr>
  </w:style>
  <w:style w:type="paragraph" w:customStyle="1" w:styleId="507">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8">
    <w:name w:val="MM Topic 3"/>
    <w:basedOn w:val="5"/>
    <w:qFormat/>
    <w:uiPriority w:val="0"/>
    <w:pPr>
      <w:tabs>
        <w:tab w:val="left" w:pos="1680"/>
      </w:tabs>
      <w:adjustRightInd/>
      <w:ind w:left="1680" w:hanging="420"/>
    </w:pPr>
  </w:style>
  <w:style w:type="paragraph" w:customStyle="1" w:styleId="509">
    <w:name w:val="标准小四"/>
    <w:basedOn w:val="1"/>
    <w:qFormat/>
    <w:uiPriority w:val="0"/>
    <w:pPr>
      <w:spacing w:line="360" w:lineRule="auto"/>
      <w:ind w:firstLine="480" w:firstLineChars="200"/>
    </w:pPr>
    <w:rPr>
      <w:rFonts w:ascii="Arial" w:hAnsi="Arial"/>
      <w:sz w:val="24"/>
      <w:szCs w:val="21"/>
    </w:rPr>
  </w:style>
  <w:style w:type="paragraph" w:customStyle="1" w:styleId="510">
    <w:name w:val="样式 标题 2H2h2Underrubrik1prop2l2Chapter Titlesect 1.2DO NO..."/>
    <w:basedOn w:val="4"/>
    <w:qFormat/>
    <w:uiPriority w:val="0"/>
    <w:pPr>
      <w:spacing w:before="120" w:after="120"/>
      <w:ind w:left="425" w:hanging="425"/>
    </w:pPr>
    <w:rPr>
      <w:rFonts w:ascii="微软雅黑" w:hAnsi="微软雅黑" w:eastAsia="微软雅黑" w:cs="宋体"/>
      <w:szCs w:val="20"/>
      <w:lang w:val="en-US"/>
    </w:rPr>
  </w:style>
  <w:style w:type="paragraph" w:customStyle="1" w:styleId="511">
    <w:name w:val="表格（小）"/>
    <w:basedOn w:val="1"/>
    <w:qFormat/>
    <w:uiPriority w:val="0"/>
    <w:pPr>
      <w:adjustRightInd/>
      <w:snapToGrid w:val="0"/>
      <w:spacing w:line="300" w:lineRule="auto"/>
    </w:pPr>
    <w:rPr>
      <w:rFonts w:eastAsia="仿宋"/>
      <w:szCs w:val="21"/>
    </w:rPr>
  </w:style>
  <w:style w:type="paragraph" w:customStyle="1" w:styleId="512">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3">
    <w:name w:val="Char2 Char Char1"/>
    <w:basedOn w:val="1"/>
    <w:qFormat/>
    <w:uiPriority w:val="6"/>
    <w:pPr>
      <w:adjustRightInd/>
    </w:pPr>
    <w:rPr>
      <w:rFonts w:ascii="Tahoma" w:hAnsi="Tahoma"/>
      <w:sz w:val="24"/>
      <w:szCs w:val="20"/>
    </w:rPr>
  </w:style>
  <w:style w:type="paragraph" w:customStyle="1" w:styleId="514">
    <w:name w:val="列出段落5"/>
    <w:basedOn w:val="1"/>
    <w:qFormat/>
    <w:uiPriority w:val="0"/>
    <w:pPr>
      <w:spacing w:line="360" w:lineRule="auto"/>
      <w:ind w:firstLine="200" w:firstLineChars="200"/>
    </w:pPr>
    <w:rPr>
      <w:rFonts w:eastAsia="楷体_GB2312" w:cs="Lucida Sans"/>
      <w:sz w:val="24"/>
    </w:rPr>
  </w:style>
  <w:style w:type="paragraph" w:customStyle="1" w:styleId="515">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6">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7">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8">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9">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0">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1">
    <w:name w:val="_Style 3"/>
    <w:basedOn w:val="1"/>
    <w:qFormat/>
    <w:uiPriority w:val="0"/>
    <w:pPr>
      <w:adjustRightInd/>
      <w:ind w:firstLine="420" w:firstLineChars="200"/>
    </w:pPr>
    <w:rPr>
      <w:rFonts w:eastAsia="仿宋_GB2312"/>
      <w:sz w:val="28"/>
    </w:rPr>
  </w:style>
  <w:style w:type="paragraph" w:customStyle="1" w:styleId="522">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3">
    <w:name w:val="Bulleting First Indent 1"/>
    <w:basedOn w:val="27"/>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4">
    <w:name w:val="左对齐表格文字"/>
    <w:basedOn w:val="1"/>
    <w:qFormat/>
    <w:uiPriority w:val="0"/>
    <w:pPr>
      <w:adjustRightInd/>
      <w:ind w:firstLine="200" w:firstLineChars="200"/>
      <w:jc w:val="right"/>
    </w:pPr>
  </w:style>
  <w:style w:type="paragraph" w:customStyle="1" w:styleId="525">
    <w:name w:val="Char Char11 Char Char Char Char Char Char Char Char Char"/>
    <w:basedOn w:val="1"/>
    <w:qFormat/>
    <w:uiPriority w:val="0"/>
    <w:pPr>
      <w:spacing w:line="360" w:lineRule="auto"/>
    </w:pPr>
    <w:rPr>
      <w:szCs w:val="20"/>
    </w:rPr>
  </w:style>
  <w:style w:type="paragraph" w:customStyle="1" w:styleId="526">
    <w:name w:val="正文1.25"/>
    <w:basedOn w:val="1"/>
    <w:qFormat/>
    <w:uiPriority w:val="0"/>
    <w:pPr>
      <w:adjustRightInd/>
      <w:spacing w:line="300" w:lineRule="auto"/>
      <w:ind w:firstLine="480" w:firstLineChars="200"/>
    </w:pPr>
    <w:rPr>
      <w:sz w:val="24"/>
      <w:szCs w:val="20"/>
    </w:rPr>
  </w:style>
  <w:style w:type="paragraph" w:customStyle="1" w:styleId="527">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8">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9">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0">
    <w:name w:val="Char Char1 Char Char Char1"/>
    <w:basedOn w:val="1"/>
    <w:qFormat/>
    <w:uiPriority w:val="6"/>
    <w:rPr>
      <w:rFonts w:ascii="仿宋_GB2312" w:eastAsia="仿宋_GB2312"/>
      <w:b/>
      <w:sz w:val="32"/>
      <w:szCs w:val="20"/>
    </w:rPr>
  </w:style>
  <w:style w:type="paragraph" w:customStyle="1" w:styleId="531">
    <w:name w:val="列出段落2"/>
    <w:basedOn w:val="1"/>
    <w:qFormat/>
    <w:uiPriority w:val="0"/>
    <w:pPr>
      <w:adjustRightInd/>
      <w:ind w:firstLine="420" w:firstLineChars="200"/>
    </w:pPr>
    <w:rPr>
      <w:rFonts w:ascii="宋体" w:hAnsi="宋体"/>
      <w:sz w:val="24"/>
    </w:rPr>
  </w:style>
  <w:style w:type="paragraph" w:customStyle="1" w:styleId="532">
    <w:name w:val="默认段落字体 Para Char Char Char Char Char Char Char"/>
    <w:basedOn w:val="1"/>
    <w:qFormat/>
    <w:uiPriority w:val="0"/>
    <w:rPr>
      <w:rFonts w:eastAsia="仿宋_GB2312"/>
      <w:sz w:val="28"/>
      <w:szCs w:val="20"/>
    </w:rPr>
  </w:style>
  <w:style w:type="paragraph" w:customStyle="1" w:styleId="533">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4">
    <w:name w:val="样式 标题 4PIM 4H4h4bulletblbbH41H42H43H44H45H46H47H48...1"/>
    <w:basedOn w:val="6"/>
    <w:qFormat/>
    <w:uiPriority w:val="0"/>
    <w:pPr>
      <w:widowControl/>
      <w:jc w:val="left"/>
    </w:pPr>
    <w:rPr>
      <w:rFonts w:cs="宋体"/>
      <w:sz w:val="24"/>
      <w:szCs w:val="20"/>
    </w:rPr>
  </w:style>
  <w:style w:type="paragraph" w:customStyle="1" w:styleId="535">
    <w:name w:val="彩色列表 - 强调文字颜色 11"/>
    <w:basedOn w:val="1"/>
    <w:qFormat/>
    <w:uiPriority w:val="0"/>
    <w:pPr>
      <w:adjustRightInd/>
      <w:ind w:firstLine="420" w:firstLineChars="200"/>
    </w:pPr>
    <w:rPr>
      <w:rFonts w:ascii="Calibri" w:hAnsi="Calibri"/>
      <w:szCs w:val="22"/>
    </w:rPr>
  </w:style>
  <w:style w:type="paragraph" w:customStyle="1" w:styleId="536">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7">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8">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9">
    <w:name w:val="Char Char Char1 Char1"/>
    <w:basedOn w:val="1"/>
    <w:qFormat/>
    <w:uiPriority w:val="6"/>
    <w:rPr>
      <w:szCs w:val="20"/>
    </w:rPr>
  </w:style>
  <w:style w:type="paragraph" w:customStyle="1" w:styleId="540">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1">
    <w:name w:val="样式 标题 2 + 宋体 左侧:  1.76 厘米 首行缩进:  0 厘米"/>
    <w:basedOn w:val="4"/>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2">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3">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4">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5">
    <w:name w:val="CM14"/>
    <w:basedOn w:val="79"/>
    <w:next w:val="79"/>
    <w:qFormat/>
    <w:uiPriority w:val="0"/>
    <w:pPr>
      <w:spacing w:after="68"/>
    </w:pPr>
    <w:rPr>
      <w:rFonts w:ascii="FHLHE E+ Futura Bk" w:eastAsia="FHLHE E+ Futura Bk" w:cs="Times New Roman"/>
      <w:color w:val="auto"/>
    </w:rPr>
  </w:style>
  <w:style w:type="paragraph" w:customStyle="1" w:styleId="546">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7">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8">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9">
    <w:name w:val="正文文字 2"/>
    <w:basedOn w:val="79"/>
    <w:next w:val="79"/>
    <w:qFormat/>
    <w:uiPriority w:val="0"/>
    <w:rPr>
      <w:rFonts w:ascii="宋体" w:eastAsia="宋体" w:cs="Times New Roman"/>
      <w:color w:val="auto"/>
    </w:rPr>
  </w:style>
  <w:style w:type="paragraph" w:customStyle="1" w:styleId="550">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1">
    <w:name w:val="Char Char1 Char"/>
    <w:basedOn w:val="1"/>
    <w:qFormat/>
    <w:uiPriority w:val="0"/>
    <w:rPr>
      <w:rFonts w:ascii="仿宋_GB2312" w:eastAsia="仿宋_GB2312"/>
      <w:b/>
      <w:sz w:val="32"/>
      <w:szCs w:val="32"/>
    </w:rPr>
  </w:style>
  <w:style w:type="paragraph" w:customStyle="1" w:styleId="552">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3">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4">
    <w:name w:val="Char Char111"/>
    <w:basedOn w:val="1"/>
    <w:qFormat/>
    <w:uiPriority w:val="0"/>
    <w:pPr>
      <w:spacing w:line="360" w:lineRule="auto"/>
    </w:pPr>
    <w:rPr>
      <w:szCs w:val="20"/>
    </w:rPr>
  </w:style>
  <w:style w:type="paragraph" w:customStyle="1" w:styleId="555">
    <w:name w:val="Char"/>
    <w:basedOn w:val="1"/>
    <w:qFormat/>
    <w:uiPriority w:val="0"/>
    <w:rPr>
      <w:rFonts w:ascii="仿宋_GB2312" w:eastAsia="仿宋_GB2312"/>
      <w:b/>
      <w:sz w:val="32"/>
      <w:szCs w:val="32"/>
    </w:rPr>
  </w:style>
  <w:style w:type="paragraph" w:customStyle="1" w:styleId="556">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7">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8">
    <w:name w:val="Char Char Char1 Char"/>
    <w:basedOn w:val="1"/>
    <w:qFormat/>
    <w:uiPriority w:val="0"/>
    <w:rPr>
      <w:szCs w:val="20"/>
    </w:rPr>
  </w:style>
  <w:style w:type="paragraph" w:customStyle="1" w:styleId="559">
    <w:name w:val="正文标准"/>
    <w:basedOn w:val="1"/>
    <w:qFormat/>
    <w:uiPriority w:val="0"/>
    <w:pPr>
      <w:adjustRightInd/>
      <w:spacing w:line="360" w:lineRule="auto"/>
      <w:ind w:firstLine="200" w:firstLineChars="200"/>
    </w:pPr>
    <w:rPr>
      <w:rFonts w:ascii="宋体" w:hAnsi="Calibri"/>
      <w:sz w:val="24"/>
    </w:rPr>
  </w:style>
  <w:style w:type="paragraph" w:customStyle="1" w:styleId="560">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1">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2">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3">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4">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5">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6">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7">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9">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0">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1">
    <w:name w:val="标准有序列表（L1）"/>
    <w:basedOn w:val="18"/>
    <w:qFormat/>
    <w:uiPriority w:val="0"/>
    <w:pPr>
      <w:widowControl w:val="0"/>
      <w:tabs>
        <w:tab w:val="left" w:pos="0"/>
        <w:tab w:val="left" w:pos="992"/>
      </w:tabs>
      <w:adjustRightInd/>
      <w:snapToGrid/>
      <w:spacing w:line="360" w:lineRule="auto"/>
      <w:ind w:firstLine="0"/>
    </w:pPr>
    <w:rPr>
      <w:rFonts w:ascii="黑体" w:eastAsia="黑体"/>
      <w:kern w:val="2"/>
      <w:sz w:val="24"/>
    </w:rPr>
  </w:style>
  <w:style w:type="paragraph" w:customStyle="1" w:styleId="572">
    <w:name w:val="Char Char Char Char Char Char Char Char Char Char"/>
    <w:basedOn w:val="1"/>
    <w:qFormat/>
    <w:uiPriority w:val="0"/>
    <w:rPr>
      <w:rFonts w:ascii="仿宋_GB2312" w:eastAsia="仿宋_GB2312"/>
      <w:b/>
      <w:sz w:val="32"/>
      <w:szCs w:val="32"/>
    </w:rPr>
  </w:style>
  <w:style w:type="paragraph" w:customStyle="1" w:styleId="573">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4">
    <w:name w:val="_正文段落"/>
    <w:basedOn w:val="1"/>
    <w:qFormat/>
    <w:uiPriority w:val="0"/>
    <w:pPr>
      <w:adjustRightInd/>
      <w:ind w:firstLine="560"/>
    </w:pPr>
    <w:rPr>
      <w:rFonts w:ascii="仿宋_GB2312" w:hAnsi="仿宋" w:eastAsia="仿宋_GB2312"/>
      <w:kern w:val="0"/>
      <w:sz w:val="28"/>
      <w:szCs w:val="28"/>
    </w:rPr>
  </w:style>
  <w:style w:type="paragraph" w:customStyle="1" w:styleId="575">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6">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7">
    <w:name w:val="正文（首行缩进）"/>
    <w:basedOn w:val="2"/>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8">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9">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0">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1">
    <w:name w:val="Char Char Char1 Char2"/>
    <w:basedOn w:val="1"/>
    <w:qFormat/>
    <w:uiPriority w:val="0"/>
    <w:rPr>
      <w:szCs w:val="20"/>
    </w:rPr>
  </w:style>
  <w:style w:type="paragraph" w:customStyle="1" w:styleId="582">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3">
    <w:name w:val="默认段落字体 Para Char"/>
    <w:basedOn w:val="1"/>
    <w:qFormat/>
    <w:uiPriority w:val="0"/>
    <w:rPr>
      <w:rFonts w:ascii="Tahoma" w:hAnsi="Tahoma"/>
      <w:sz w:val="24"/>
      <w:szCs w:val="20"/>
    </w:rPr>
  </w:style>
  <w:style w:type="paragraph" w:customStyle="1" w:styleId="584">
    <w:name w:val="标题五"/>
    <w:basedOn w:val="1"/>
    <w:qFormat/>
    <w:uiPriority w:val="0"/>
    <w:pPr>
      <w:adjustRightInd/>
      <w:spacing w:before="156" w:beforeLines="50" w:line="360" w:lineRule="auto"/>
    </w:pPr>
    <w:rPr>
      <w:b/>
      <w:sz w:val="24"/>
    </w:rPr>
  </w:style>
  <w:style w:type="paragraph" w:customStyle="1" w:styleId="585">
    <w:name w:val="Char Char1101"/>
    <w:basedOn w:val="1"/>
    <w:qFormat/>
    <w:uiPriority w:val="0"/>
    <w:pPr>
      <w:spacing w:line="360" w:lineRule="auto"/>
    </w:pPr>
    <w:rPr>
      <w:rFonts w:ascii="Tahoma" w:hAnsi="Tahoma"/>
      <w:sz w:val="24"/>
      <w:szCs w:val="20"/>
    </w:rPr>
  </w:style>
  <w:style w:type="paragraph" w:customStyle="1" w:styleId="586">
    <w:name w:val="Char Char Char Char Char Char Char Char1"/>
    <w:basedOn w:val="1"/>
    <w:qFormat/>
    <w:uiPriority w:val="0"/>
    <w:pPr>
      <w:tabs>
        <w:tab w:val="left" w:pos="360"/>
      </w:tabs>
    </w:pPr>
    <w:rPr>
      <w:sz w:val="24"/>
      <w:szCs w:val="20"/>
    </w:rPr>
  </w:style>
  <w:style w:type="paragraph" w:customStyle="1" w:styleId="587">
    <w:name w:val="Char Char Char 字元 字元"/>
    <w:basedOn w:val="1"/>
    <w:qFormat/>
    <w:uiPriority w:val="0"/>
    <w:pPr>
      <w:adjustRightInd/>
      <w:spacing w:line="360" w:lineRule="auto"/>
      <w:ind w:firstLine="200" w:firstLineChars="200"/>
    </w:pPr>
    <w:rPr>
      <w:szCs w:val="20"/>
    </w:rPr>
  </w:style>
  <w:style w:type="paragraph" w:customStyle="1" w:styleId="588">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9">
    <w:name w:val="Char Char Char Char Char Char Char"/>
    <w:basedOn w:val="1"/>
    <w:qFormat/>
    <w:uiPriority w:val="0"/>
    <w:rPr>
      <w:rFonts w:ascii="仿宋_GB2312" w:eastAsia="仿宋_GB2312"/>
      <w:b/>
      <w:sz w:val="32"/>
      <w:szCs w:val="32"/>
    </w:rPr>
  </w:style>
  <w:style w:type="paragraph" w:customStyle="1" w:styleId="590">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1">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2">
    <w:name w:val="样式 标题 22h2L1 Heading 2H2sect 1.2H21sect 1.21H22sect 1.2..."/>
    <w:basedOn w:val="4"/>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3">
    <w:name w:val="样式6"/>
    <w:basedOn w:val="35"/>
    <w:qFormat/>
    <w:uiPriority w:val="0"/>
    <w:pPr>
      <w:spacing w:line="460" w:lineRule="exact"/>
      <w:outlineLvl w:val="2"/>
    </w:pPr>
    <w:rPr>
      <w:rFonts w:ascii="仿宋_GB2312" w:hAnsi="宋体" w:eastAsia="仿宋_GB2312"/>
      <w:b/>
      <w:bCs/>
      <w:sz w:val="24"/>
      <w:szCs w:val="24"/>
    </w:rPr>
  </w:style>
  <w:style w:type="paragraph" w:customStyle="1" w:styleId="594">
    <w:name w:val="批注框文本 Char Char"/>
    <w:basedOn w:val="1"/>
    <w:qFormat/>
    <w:uiPriority w:val="0"/>
    <w:pPr>
      <w:adjustRightInd/>
    </w:pPr>
    <w:rPr>
      <w:sz w:val="18"/>
      <w:szCs w:val="20"/>
    </w:rPr>
  </w:style>
  <w:style w:type="paragraph" w:customStyle="1" w:styleId="595">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6">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7">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8">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9">
    <w:name w:val="索引 11"/>
    <w:basedOn w:val="1"/>
    <w:next w:val="1"/>
    <w:qFormat/>
    <w:uiPriority w:val="99"/>
    <w:pPr>
      <w:adjustRightInd/>
      <w:spacing w:line="360" w:lineRule="auto"/>
    </w:pPr>
    <w:rPr>
      <w:rFonts w:ascii="仿宋_GB2312" w:eastAsia="仿宋_GB2312"/>
      <w:sz w:val="24"/>
      <w:szCs w:val="20"/>
    </w:rPr>
  </w:style>
  <w:style w:type="paragraph" w:customStyle="1" w:styleId="600">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1">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2">
    <w:name w:val="正文文字缩进项目"/>
    <w:basedOn w:val="2"/>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3">
    <w:name w:val="文档正文"/>
    <w:basedOn w:val="1"/>
    <w:qFormat/>
    <w:uiPriority w:val="0"/>
    <w:pPr>
      <w:spacing w:line="480" w:lineRule="atLeast"/>
      <w:ind w:firstLine="567"/>
      <w:textAlignment w:val="baseline"/>
    </w:pPr>
    <w:rPr>
      <w:kern w:val="0"/>
      <w:sz w:val="24"/>
      <w:szCs w:val="20"/>
    </w:rPr>
  </w:style>
  <w:style w:type="paragraph" w:customStyle="1" w:styleId="604">
    <w:name w:val="正文文字表格居中"/>
    <w:basedOn w:val="1"/>
    <w:next w:val="56"/>
    <w:qFormat/>
    <w:uiPriority w:val="0"/>
    <w:pPr>
      <w:snapToGrid w:val="0"/>
      <w:spacing w:line="360" w:lineRule="auto"/>
    </w:pPr>
    <w:rPr>
      <w:rFonts w:ascii="宋体"/>
      <w:b/>
      <w:sz w:val="24"/>
      <w:szCs w:val="20"/>
    </w:rPr>
  </w:style>
  <w:style w:type="paragraph" w:customStyle="1" w:styleId="605">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6">
    <w:name w:val="小节"/>
    <w:basedOn w:val="5"/>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7">
    <w:name w:val="Plain Text1"/>
    <w:basedOn w:val="608"/>
    <w:qFormat/>
    <w:uiPriority w:val="7"/>
    <w:pPr>
      <w:adjustRightInd/>
    </w:pPr>
    <w:rPr>
      <w:rFonts w:ascii="宋体" w:hAnsi="Courier New"/>
    </w:rPr>
  </w:style>
  <w:style w:type="paragraph" w:customStyle="1" w:styleId="608">
    <w:name w:val="Normal1"/>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609">
    <w:name w:val="Char3"/>
    <w:basedOn w:val="1"/>
    <w:qFormat/>
    <w:uiPriority w:val="0"/>
    <w:pPr>
      <w:adjustRightInd/>
    </w:pPr>
    <w:rPr>
      <w:rFonts w:ascii="仿宋_GB2312" w:eastAsia="仿宋_GB2312"/>
      <w:b/>
      <w:sz w:val="32"/>
      <w:szCs w:val="32"/>
    </w:rPr>
  </w:style>
  <w:style w:type="paragraph" w:customStyle="1" w:styleId="610">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1">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2">
    <w:name w:val="标题2"/>
    <w:basedOn w:val="4"/>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3">
    <w:name w:val="List Paragraph1"/>
    <w:basedOn w:val="1"/>
    <w:qFormat/>
    <w:uiPriority w:val="0"/>
    <w:pPr>
      <w:spacing w:line="360" w:lineRule="auto"/>
      <w:ind w:firstLine="200" w:firstLineChars="200"/>
    </w:pPr>
    <w:rPr>
      <w:rFonts w:eastAsia="楷体_GB2312" w:cs="Lucida Sans"/>
      <w:sz w:val="24"/>
    </w:rPr>
  </w:style>
  <w:style w:type="paragraph" w:customStyle="1" w:styleId="614">
    <w:name w:val="样式 标题 3标题 3 Char第二层条h33Bold Headbh章标题1小标题level_3PIM 3..."/>
    <w:basedOn w:val="5"/>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5">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6">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7">
    <w:name w:val="Char3 Char Char Char"/>
    <w:basedOn w:val="1"/>
    <w:qFormat/>
    <w:uiPriority w:val="0"/>
    <w:pPr>
      <w:widowControl/>
      <w:adjustRightInd/>
      <w:spacing w:after="160" w:line="240" w:lineRule="exact"/>
      <w:jc w:val="left"/>
    </w:pPr>
    <w:rPr>
      <w:szCs w:val="20"/>
    </w:rPr>
  </w:style>
  <w:style w:type="paragraph" w:customStyle="1" w:styleId="618">
    <w:name w:val="表格标题2"/>
    <w:basedOn w:val="619"/>
    <w:qFormat/>
    <w:uiPriority w:val="0"/>
    <w:rPr>
      <w:b/>
    </w:rPr>
  </w:style>
  <w:style w:type="paragraph" w:customStyle="1" w:styleId="619">
    <w:name w:val="表格内文"/>
    <w:basedOn w:val="1"/>
    <w:qFormat/>
    <w:uiPriority w:val="0"/>
    <w:pPr>
      <w:adjustRightInd/>
      <w:spacing w:line="360" w:lineRule="auto"/>
    </w:pPr>
    <w:rPr>
      <w:rFonts w:ascii="宋体" w:hAnsi="宋体" w:cs="宋体"/>
      <w:color w:val="000000"/>
      <w:szCs w:val="20"/>
    </w:rPr>
  </w:style>
  <w:style w:type="paragraph" w:customStyle="1" w:styleId="620">
    <w:name w:val="Char Char Char Char Char Char Char Char Char Char2"/>
    <w:basedOn w:val="1"/>
    <w:qFormat/>
    <w:uiPriority w:val="0"/>
    <w:rPr>
      <w:rFonts w:ascii="仿宋_GB2312" w:eastAsia="仿宋_GB2312"/>
      <w:b/>
      <w:sz w:val="32"/>
      <w:szCs w:val="32"/>
    </w:rPr>
  </w:style>
  <w:style w:type="paragraph" w:customStyle="1" w:styleId="621">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2">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3">
    <w:name w:val="Char Char11 Char Char Char Char Char Char Char Char Char11"/>
    <w:basedOn w:val="1"/>
    <w:qFormat/>
    <w:uiPriority w:val="0"/>
    <w:pPr>
      <w:spacing w:line="360" w:lineRule="auto"/>
    </w:pPr>
    <w:rPr>
      <w:szCs w:val="20"/>
    </w:rPr>
  </w:style>
  <w:style w:type="paragraph" w:customStyle="1" w:styleId="624">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5">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6">
    <w:name w:val="MM Topic 1"/>
    <w:basedOn w:val="3"/>
    <w:qFormat/>
    <w:uiPriority w:val="0"/>
    <w:pPr>
      <w:tabs>
        <w:tab w:val="left" w:pos="840"/>
      </w:tabs>
      <w:adjustRightInd/>
      <w:ind w:left="840" w:hanging="420"/>
    </w:pPr>
  </w:style>
  <w:style w:type="paragraph" w:customStyle="1" w:styleId="627">
    <w:name w:val="样式 标题 2标题2H2Heading 2 HiddenHeading 2 CCBSheading 22nd lev..."/>
    <w:basedOn w:val="4"/>
    <w:qFormat/>
    <w:uiPriority w:val="0"/>
    <w:pPr>
      <w:widowControl/>
      <w:spacing w:before="260" w:after="260" w:line="416" w:lineRule="auto"/>
      <w:ind w:left="0" w:firstLine="0"/>
    </w:pPr>
    <w:rPr>
      <w:rFonts w:ascii="Arial" w:hAnsi="Arial" w:eastAsia="黑体"/>
      <w:sz w:val="30"/>
      <w:szCs w:val="21"/>
    </w:rPr>
  </w:style>
  <w:style w:type="paragraph" w:customStyle="1" w:styleId="628">
    <w:name w:val="文本正文 Char"/>
    <w:basedOn w:val="1"/>
    <w:qFormat/>
    <w:uiPriority w:val="0"/>
    <w:pPr>
      <w:spacing w:line="360" w:lineRule="auto"/>
      <w:ind w:firstLine="200" w:firstLineChars="200"/>
    </w:pPr>
    <w:rPr>
      <w:kern w:val="0"/>
      <w:sz w:val="24"/>
      <w:szCs w:val="20"/>
    </w:rPr>
  </w:style>
  <w:style w:type="paragraph" w:customStyle="1" w:styleId="629">
    <w:name w:val="表格"/>
    <w:basedOn w:val="1"/>
    <w:qFormat/>
    <w:uiPriority w:val="0"/>
    <w:pPr>
      <w:snapToGrid w:val="0"/>
      <w:ind w:firstLine="42" w:firstLineChars="21"/>
    </w:pPr>
    <w:rPr>
      <w:rFonts w:ascii="宋体" w:hAnsi="宋体"/>
      <w:kern w:val="0"/>
      <w:sz w:val="20"/>
      <w:szCs w:val="20"/>
    </w:rPr>
  </w:style>
  <w:style w:type="paragraph" w:customStyle="1" w:styleId="630">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1">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2">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3">
    <w:name w:val="表格项目符号 2"/>
    <w:basedOn w:val="31"/>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4">
    <w:name w:val="EB_表格"/>
    <w:basedOn w:val="1"/>
    <w:qFormat/>
    <w:uiPriority w:val="0"/>
    <w:pPr>
      <w:adjustRightInd/>
      <w:spacing w:line="300" w:lineRule="auto"/>
      <w:jc w:val="center"/>
    </w:pPr>
  </w:style>
  <w:style w:type="paragraph" w:customStyle="1" w:styleId="635">
    <w:name w:val="_Style 6"/>
    <w:basedOn w:val="1"/>
    <w:qFormat/>
    <w:uiPriority w:val="34"/>
    <w:pPr>
      <w:adjustRightInd/>
      <w:ind w:firstLine="420" w:firstLineChars="200"/>
    </w:pPr>
    <w:rPr>
      <w:rFonts w:eastAsia="仿宋_GB2312"/>
      <w:sz w:val="28"/>
    </w:rPr>
  </w:style>
  <w:style w:type="paragraph" w:customStyle="1" w:styleId="636">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7">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8">
    <w:name w:val="!大节"/>
    <w:basedOn w:val="4"/>
    <w:qFormat/>
    <w:uiPriority w:val="0"/>
    <w:pPr>
      <w:spacing w:before="260" w:after="260" w:line="415" w:lineRule="auto"/>
      <w:ind w:left="420" w:hanging="420"/>
    </w:pPr>
    <w:rPr>
      <w:rFonts w:ascii="Arial" w:hAnsi="Arial" w:eastAsia="微软雅黑"/>
      <w:lang w:val="en-US"/>
    </w:rPr>
  </w:style>
  <w:style w:type="paragraph" w:customStyle="1" w:styleId="639">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40">
    <w:name w:val="正文表标题"/>
    <w:next w:val="641"/>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1">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2">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3">
    <w:name w:val="trademark"/>
    <w:qFormat/>
    <w:uiPriority w:val="0"/>
    <w:pPr>
      <w:spacing w:after="60"/>
    </w:pPr>
    <w:rPr>
      <w:rFonts w:ascii="Futura Bk" w:hAnsi="Futura Bk" w:eastAsia="宋体" w:cs="Times New Roman"/>
      <w:sz w:val="15"/>
      <w:lang w:val="en-US" w:eastAsia="en-US" w:bidi="ar-SA"/>
    </w:rPr>
  </w:style>
  <w:style w:type="paragraph" w:customStyle="1" w:styleId="644">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5">
    <w:name w:val="Char Char1 Char Char Char Char Char Char1"/>
    <w:basedOn w:val="1"/>
    <w:qFormat/>
    <w:uiPriority w:val="0"/>
    <w:rPr>
      <w:rFonts w:ascii="仿宋_GB2312" w:eastAsia="仿宋_GB2312"/>
      <w:b/>
      <w:sz w:val="32"/>
      <w:szCs w:val="20"/>
    </w:rPr>
  </w:style>
  <w:style w:type="paragraph" w:customStyle="1" w:styleId="646">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7">
    <w:name w:val="Char1 Char Char Char1"/>
    <w:basedOn w:val="1"/>
    <w:qFormat/>
    <w:uiPriority w:val="0"/>
    <w:pPr>
      <w:adjustRightInd/>
      <w:ind w:firstLine="200" w:firstLineChars="200"/>
    </w:pPr>
    <w:rPr>
      <w:rFonts w:ascii="Tahoma" w:hAnsi="Tahoma"/>
      <w:sz w:val="24"/>
      <w:szCs w:val="20"/>
    </w:rPr>
  </w:style>
  <w:style w:type="paragraph" w:customStyle="1" w:styleId="648">
    <w:name w:val="a1"/>
    <w:basedOn w:val="1"/>
    <w:qFormat/>
    <w:uiPriority w:val="0"/>
    <w:pPr>
      <w:widowControl/>
      <w:spacing w:line="300" w:lineRule="atLeast"/>
      <w:jc w:val="left"/>
    </w:pPr>
    <w:rPr>
      <w:rFonts w:ascii="宋体" w:hAnsi="宋体"/>
      <w:kern w:val="0"/>
      <w:sz w:val="18"/>
      <w:szCs w:val="20"/>
    </w:rPr>
  </w:style>
  <w:style w:type="paragraph" w:customStyle="1" w:styleId="649">
    <w:name w:val="样式7"/>
    <w:basedOn w:val="650"/>
    <w:next w:val="1"/>
    <w:qFormat/>
    <w:uiPriority w:val="0"/>
    <w:pPr>
      <w:spacing w:after="156" w:afterLines="50"/>
      <w:jc w:val="left"/>
      <w:outlineLvl w:val="3"/>
    </w:pPr>
    <w:rPr>
      <w:sz w:val="24"/>
      <w:szCs w:val="24"/>
    </w:rPr>
  </w:style>
  <w:style w:type="paragraph" w:customStyle="1" w:styleId="650">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1">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2">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3">
    <w:name w:val="样式 样式2 + 左侧:  1 字符 右侧:  1 字符"/>
    <w:basedOn w:val="461"/>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4">
    <w:name w:val="Char2 Char Char2"/>
    <w:basedOn w:val="1"/>
    <w:qFormat/>
    <w:uiPriority w:val="0"/>
    <w:pPr>
      <w:adjustRightInd/>
    </w:pPr>
    <w:rPr>
      <w:rFonts w:ascii="Tahoma" w:hAnsi="Tahoma"/>
      <w:sz w:val="24"/>
      <w:szCs w:val="20"/>
    </w:rPr>
  </w:style>
  <w:style w:type="paragraph" w:customStyle="1" w:styleId="655">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6">
    <w:name w:val="三级条标题"/>
    <w:basedOn w:val="657"/>
    <w:next w:val="641"/>
    <w:qFormat/>
    <w:uiPriority w:val="0"/>
    <w:pPr>
      <w:tabs>
        <w:tab w:val="left" w:pos="1260"/>
        <w:tab w:val="left" w:pos="1680"/>
        <w:tab w:val="left" w:pos="2100"/>
        <w:tab w:val="left" w:pos="2520"/>
      </w:tabs>
      <w:ind w:left="2520"/>
      <w:outlineLvl w:val="4"/>
    </w:pPr>
  </w:style>
  <w:style w:type="paragraph" w:customStyle="1" w:styleId="657">
    <w:name w:val="二级条标题"/>
    <w:basedOn w:val="658"/>
    <w:next w:val="641"/>
    <w:qFormat/>
    <w:uiPriority w:val="0"/>
    <w:pPr>
      <w:tabs>
        <w:tab w:val="left" w:pos="1260"/>
        <w:tab w:val="left" w:pos="1680"/>
        <w:tab w:val="left" w:pos="2100"/>
      </w:tabs>
      <w:ind w:left="0"/>
      <w:outlineLvl w:val="3"/>
    </w:pPr>
  </w:style>
  <w:style w:type="paragraph" w:customStyle="1" w:styleId="658">
    <w:name w:val="一级条标题"/>
    <w:basedOn w:val="659"/>
    <w:next w:val="641"/>
    <w:qFormat/>
    <w:uiPriority w:val="0"/>
    <w:pPr>
      <w:tabs>
        <w:tab w:val="left" w:pos="1260"/>
        <w:tab w:val="left" w:pos="1680"/>
      </w:tabs>
      <w:spacing w:before="0" w:beforeLines="0" w:after="0" w:afterLines="0"/>
      <w:ind w:left="1680"/>
      <w:outlineLvl w:val="2"/>
    </w:pPr>
  </w:style>
  <w:style w:type="paragraph" w:customStyle="1" w:styleId="659">
    <w:name w:val="章标题"/>
    <w:next w:val="641"/>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60">
    <w:name w:val="数字标题2"/>
    <w:basedOn w:val="4"/>
    <w:next w:val="1"/>
    <w:qFormat/>
    <w:uiPriority w:val="0"/>
    <w:pPr>
      <w:tabs>
        <w:tab w:val="left" w:pos="480"/>
      </w:tabs>
      <w:ind w:left="480" w:hanging="480"/>
    </w:pPr>
    <w:rPr>
      <w:rFonts w:ascii="Times New Roman" w:eastAsia="宋体"/>
      <w:i/>
      <w:sz w:val="36"/>
      <w:szCs w:val="36"/>
      <w:lang w:val="en-US"/>
    </w:rPr>
  </w:style>
  <w:style w:type="paragraph" w:customStyle="1" w:styleId="661">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2">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3">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4">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5">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6">
    <w:name w:val="正文 项目2"/>
    <w:basedOn w:val="667"/>
    <w:qFormat/>
    <w:uiPriority w:val="0"/>
    <w:pPr>
      <w:tabs>
        <w:tab w:val="left" w:pos="840"/>
      </w:tabs>
      <w:spacing w:after="0"/>
      <w:ind w:left="900"/>
    </w:pPr>
  </w:style>
  <w:style w:type="paragraph" w:customStyle="1" w:styleId="667">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8">
    <w:name w:val="Body Text 2*"/>
    <w:basedOn w:val="1"/>
    <w:qFormat/>
    <w:uiPriority w:val="6"/>
    <w:pPr>
      <w:widowControl/>
      <w:adjustRightInd/>
      <w:ind w:left="720" w:hanging="720"/>
    </w:pPr>
    <w:rPr>
      <w:color w:val="000000"/>
      <w:kern w:val="0"/>
      <w:sz w:val="24"/>
      <w:szCs w:val="20"/>
      <w:lang w:val="en-GB"/>
    </w:rPr>
  </w:style>
  <w:style w:type="paragraph" w:customStyle="1" w:styleId="669">
    <w:name w:val="表1"/>
    <w:basedOn w:val="1"/>
    <w:qFormat/>
    <w:uiPriority w:val="0"/>
    <w:pPr>
      <w:tabs>
        <w:tab w:val="left" w:pos="703"/>
      </w:tabs>
      <w:adjustRightInd/>
      <w:spacing w:line="360" w:lineRule="auto"/>
      <w:ind w:left="703"/>
      <w:jc w:val="center"/>
    </w:pPr>
  </w:style>
  <w:style w:type="paragraph" w:customStyle="1" w:styleId="670">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1">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2">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3">
    <w:name w:val="2级标题"/>
    <w:basedOn w:val="674"/>
    <w:qFormat/>
    <w:uiPriority w:val="0"/>
    <w:pPr>
      <w:jc w:val="left"/>
      <w:outlineLvl w:val="1"/>
    </w:pPr>
    <w:rPr>
      <w:rFonts w:ascii="Times New Roman" w:hAnsi="Times New Roman" w:eastAsia="仿宋"/>
      <w:sz w:val="30"/>
    </w:rPr>
  </w:style>
  <w:style w:type="paragraph" w:customStyle="1" w:styleId="674">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5">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6">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7">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8">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9">
    <w:name w:val="bullet"/>
    <w:basedOn w:val="1"/>
    <w:qFormat/>
    <w:uiPriority w:val="0"/>
    <w:pPr>
      <w:tabs>
        <w:tab w:val="left" w:pos="840"/>
      </w:tabs>
      <w:adjustRightInd/>
      <w:ind w:left="840" w:hanging="420"/>
    </w:pPr>
  </w:style>
  <w:style w:type="paragraph" w:customStyle="1" w:styleId="680">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1">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2">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3">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4">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5">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6">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7">
    <w:name w:val="MM Topic 4"/>
    <w:basedOn w:val="6"/>
    <w:qFormat/>
    <w:uiPriority w:val="0"/>
    <w:pPr>
      <w:tabs>
        <w:tab w:val="left" w:pos="2100"/>
      </w:tabs>
      <w:adjustRightInd/>
      <w:ind w:left="2100" w:hanging="420"/>
    </w:pPr>
    <w:rPr>
      <w:lang w:val="en-US"/>
    </w:rPr>
  </w:style>
  <w:style w:type="paragraph" w:customStyle="1" w:styleId="688">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9">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0">
    <w:name w:val="Char Char11 Char Char Char Char Char Char Char Char Char1"/>
    <w:basedOn w:val="1"/>
    <w:qFormat/>
    <w:uiPriority w:val="6"/>
    <w:pPr>
      <w:spacing w:line="360" w:lineRule="auto"/>
    </w:pPr>
    <w:rPr>
      <w:szCs w:val="20"/>
    </w:rPr>
  </w:style>
  <w:style w:type="paragraph" w:customStyle="1" w:styleId="691">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2">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3">
    <w:name w:val="body text bold"/>
    <w:basedOn w:val="26"/>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4">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5">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6">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7">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8">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9">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0">
    <w:name w:val="单元格居中"/>
    <w:basedOn w:val="1"/>
    <w:qFormat/>
    <w:uiPriority w:val="0"/>
    <w:pPr>
      <w:adjustRightInd/>
      <w:spacing w:line="360" w:lineRule="auto"/>
      <w:jc w:val="center"/>
    </w:pPr>
    <w:rPr>
      <w:sz w:val="24"/>
    </w:rPr>
  </w:style>
  <w:style w:type="paragraph" w:customStyle="1" w:styleId="701">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2">
    <w:name w:val="Char Char Char Char Char Char Char1"/>
    <w:basedOn w:val="1"/>
    <w:qFormat/>
    <w:uiPriority w:val="6"/>
    <w:rPr>
      <w:rFonts w:ascii="仿宋_GB2312" w:eastAsia="仿宋_GB2312"/>
      <w:b/>
      <w:sz w:val="32"/>
      <w:szCs w:val="32"/>
    </w:rPr>
  </w:style>
  <w:style w:type="paragraph" w:customStyle="1" w:styleId="703">
    <w:name w:val="正文缩进1"/>
    <w:basedOn w:val="1"/>
    <w:next w:val="2"/>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4">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5">
    <w:name w:val="Char3 Char Char Char11"/>
    <w:basedOn w:val="1"/>
    <w:qFormat/>
    <w:uiPriority w:val="0"/>
    <w:pPr>
      <w:widowControl/>
      <w:adjustRightInd/>
      <w:spacing w:after="160" w:line="240" w:lineRule="exact"/>
      <w:jc w:val="left"/>
    </w:pPr>
    <w:rPr>
      <w:szCs w:val="20"/>
    </w:rPr>
  </w:style>
  <w:style w:type="paragraph" w:customStyle="1" w:styleId="706">
    <w:name w:val="Char Char1121"/>
    <w:basedOn w:val="1"/>
    <w:qFormat/>
    <w:uiPriority w:val="0"/>
    <w:pPr>
      <w:spacing w:line="360" w:lineRule="auto"/>
    </w:pPr>
    <w:rPr>
      <w:szCs w:val="20"/>
    </w:rPr>
  </w:style>
  <w:style w:type="paragraph" w:customStyle="1" w:styleId="707">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8">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9">
    <w:name w:val="Normal0"/>
    <w:qFormat/>
    <w:uiPriority w:val="0"/>
    <w:rPr>
      <w:rFonts w:ascii="Times New Roman" w:hAnsi="Times New Roman" w:eastAsia="宋体" w:cs="Times New Roman"/>
      <w:lang w:val="en-US" w:eastAsia="en-US" w:bidi="ar-SA"/>
    </w:rPr>
  </w:style>
  <w:style w:type="paragraph" w:customStyle="1" w:styleId="710">
    <w:name w:val="带编号样式"/>
    <w:basedOn w:val="628"/>
    <w:qFormat/>
    <w:uiPriority w:val="0"/>
    <w:pPr>
      <w:tabs>
        <w:tab w:val="left" w:pos="840"/>
      </w:tabs>
      <w:snapToGrid w:val="0"/>
      <w:ind w:left="840" w:hanging="420" w:firstLineChars="0"/>
    </w:pPr>
    <w:rPr>
      <w:rFonts w:ascii="仿宋_GB2312" w:eastAsia="仿宋_GB2312"/>
      <w:color w:val="000000"/>
    </w:rPr>
  </w:style>
  <w:style w:type="paragraph" w:customStyle="1" w:styleId="711">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2">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3">
    <w:name w:val="封面"/>
    <w:basedOn w:val="1"/>
    <w:qFormat/>
    <w:uiPriority w:val="0"/>
    <w:pPr>
      <w:spacing w:line="360" w:lineRule="atLeast"/>
      <w:jc w:val="right"/>
      <w:textAlignment w:val="baseline"/>
    </w:pPr>
    <w:rPr>
      <w:rFonts w:ascii="Symbol" w:hAnsi="Symbol"/>
      <w:kern w:val="0"/>
      <w:szCs w:val="20"/>
    </w:rPr>
  </w:style>
  <w:style w:type="paragraph" w:customStyle="1" w:styleId="714">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5">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6">
    <w:name w:val="默认段落字体 Para Char Char Char1 Char"/>
    <w:basedOn w:val="1"/>
    <w:qFormat/>
    <w:uiPriority w:val="0"/>
    <w:pPr>
      <w:spacing w:line="240" w:lineRule="atLeast"/>
      <w:ind w:left="420" w:firstLine="420"/>
    </w:pPr>
    <w:rPr>
      <w:sz w:val="24"/>
    </w:rPr>
  </w:style>
  <w:style w:type="paragraph" w:customStyle="1" w:styleId="717">
    <w:name w:val="WW-正文文字缩进 2"/>
    <w:basedOn w:val="1"/>
    <w:qFormat/>
    <w:uiPriority w:val="0"/>
    <w:pPr>
      <w:suppressAutoHyphens/>
      <w:adjustRightInd/>
      <w:ind w:firstLine="420"/>
    </w:pPr>
    <w:rPr>
      <w:kern w:val="1"/>
      <w:szCs w:val="20"/>
    </w:rPr>
  </w:style>
  <w:style w:type="paragraph" w:customStyle="1" w:styleId="718">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9">
    <w:name w:val="样式 标题 2 + 四号"/>
    <w:basedOn w:val="4"/>
    <w:qFormat/>
    <w:uiPriority w:val="0"/>
    <w:pPr>
      <w:spacing w:before="120" w:after="120"/>
      <w:ind w:left="0" w:firstLine="0"/>
      <w:jc w:val="both"/>
    </w:pPr>
    <w:rPr>
      <w:rFonts w:ascii="宋体" w:hAnsi="Arial" w:eastAsia="宋体"/>
      <w:sz w:val="28"/>
      <w:lang w:val="en-US"/>
    </w:rPr>
  </w:style>
  <w:style w:type="paragraph" w:customStyle="1" w:styleId="720">
    <w:name w:val="有符号正文"/>
    <w:basedOn w:val="1"/>
    <w:qFormat/>
    <w:uiPriority w:val="0"/>
    <w:pPr>
      <w:adjustRightInd/>
      <w:spacing w:line="400" w:lineRule="exact"/>
      <w:ind w:firstLine="200" w:firstLineChars="200"/>
    </w:pPr>
    <w:rPr>
      <w:rFonts w:ascii="Arial" w:hAnsi="Arial"/>
    </w:rPr>
  </w:style>
  <w:style w:type="paragraph" w:customStyle="1" w:styleId="721">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2">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3">
    <w:name w:val="4"/>
    <w:basedOn w:val="1"/>
    <w:next w:val="38"/>
    <w:qFormat/>
    <w:uiPriority w:val="0"/>
    <w:pPr>
      <w:spacing w:after="120" w:line="480" w:lineRule="auto"/>
      <w:ind w:left="420" w:leftChars="200"/>
    </w:pPr>
    <w:rPr>
      <w:sz w:val="24"/>
      <w:szCs w:val="20"/>
    </w:rPr>
  </w:style>
  <w:style w:type="paragraph" w:customStyle="1" w:styleId="724">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5">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6">
    <w:name w:val="样式 标题 3H3 + 两端对齐"/>
    <w:basedOn w:val="5"/>
    <w:qFormat/>
    <w:uiPriority w:val="0"/>
    <w:pPr>
      <w:keepLines w:val="0"/>
      <w:spacing w:before="0" w:after="0" w:line="240" w:lineRule="auto"/>
      <w:jc w:val="left"/>
    </w:pPr>
    <w:rPr>
      <w:rFonts w:cs="宋体"/>
      <w:sz w:val="21"/>
      <w:szCs w:val="20"/>
    </w:rPr>
  </w:style>
  <w:style w:type="paragraph" w:customStyle="1" w:styleId="727">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8">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9">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0">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1">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2">
    <w:name w:val="Char Char1 Char Char Char"/>
    <w:basedOn w:val="1"/>
    <w:qFormat/>
    <w:uiPriority w:val="0"/>
    <w:rPr>
      <w:rFonts w:ascii="仿宋_GB2312" w:eastAsia="仿宋_GB2312"/>
      <w:b/>
      <w:sz w:val="32"/>
      <w:szCs w:val="20"/>
    </w:rPr>
  </w:style>
  <w:style w:type="paragraph" w:customStyle="1" w:styleId="733">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4">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5">
    <w:name w:val="Picture"/>
    <w:basedOn w:val="1"/>
    <w:next w:val="19"/>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6">
    <w:name w:val="Char Char1 Char Char Char2"/>
    <w:basedOn w:val="1"/>
    <w:qFormat/>
    <w:uiPriority w:val="0"/>
    <w:rPr>
      <w:rFonts w:ascii="仿宋_GB2312" w:eastAsia="仿宋_GB2312"/>
      <w:b/>
      <w:sz w:val="32"/>
      <w:szCs w:val="32"/>
    </w:rPr>
  </w:style>
  <w:style w:type="paragraph" w:customStyle="1" w:styleId="737">
    <w:name w:val="Char3 Char Char Char1"/>
    <w:basedOn w:val="1"/>
    <w:qFormat/>
    <w:uiPriority w:val="6"/>
    <w:pPr>
      <w:widowControl/>
      <w:adjustRightInd/>
      <w:spacing w:after="160" w:line="240" w:lineRule="exact"/>
      <w:jc w:val="left"/>
    </w:pPr>
    <w:rPr>
      <w:szCs w:val="20"/>
    </w:rPr>
  </w:style>
  <w:style w:type="paragraph" w:customStyle="1" w:styleId="738">
    <w:name w:val="Char1 Char Char Char21"/>
    <w:basedOn w:val="1"/>
    <w:qFormat/>
    <w:uiPriority w:val="0"/>
    <w:rPr>
      <w:rFonts w:ascii="Tahoma" w:hAnsi="Tahoma"/>
      <w:sz w:val="24"/>
      <w:szCs w:val="20"/>
    </w:rPr>
  </w:style>
  <w:style w:type="paragraph" w:customStyle="1" w:styleId="739">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40">
    <w:name w:val="正文（标题三）"/>
    <w:basedOn w:val="1"/>
    <w:qFormat/>
    <w:uiPriority w:val="0"/>
    <w:pPr>
      <w:spacing w:line="360" w:lineRule="auto"/>
      <w:ind w:firstLine="200" w:firstLineChars="200"/>
    </w:pPr>
    <w:rPr>
      <w:sz w:val="24"/>
    </w:rPr>
  </w:style>
  <w:style w:type="paragraph" w:customStyle="1" w:styleId="741">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2">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3">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4">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5">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6">
    <w:name w:val="Char1 Char Char Char4"/>
    <w:basedOn w:val="1"/>
    <w:qFormat/>
    <w:uiPriority w:val="0"/>
    <w:pPr>
      <w:adjustRightInd/>
      <w:ind w:firstLine="200" w:firstLineChars="200"/>
    </w:pPr>
    <w:rPr>
      <w:rFonts w:ascii="Tahoma" w:hAnsi="Tahoma"/>
      <w:sz w:val="24"/>
      <w:szCs w:val="20"/>
    </w:rPr>
  </w:style>
  <w:style w:type="paragraph" w:customStyle="1" w:styleId="747">
    <w:name w:val="_标题2"/>
    <w:basedOn w:val="714"/>
    <w:next w:val="714"/>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8">
    <w:name w:val="样式1 + (中宋体"/>
    <w:basedOn w:val="725"/>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9">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0">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1">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2">
    <w:name w:val="四号　首行缩进"/>
    <w:basedOn w:val="1"/>
    <w:qFormat/>
    <w:uiPriority w:val="0"/>
    <w:pPr>
      <w:adjustRightInd/>
      <w:spacing w:line="360" w:lineRule="auto"/>
    </w:pPr>
    <w:rPr>
      <w:rFonts w:ascii="宋体" w:hAnsi="宋体"/>
      <w:szCs w:val="20"/>
    </w:rPr>
  </w:style>
  <w:style w:type="paragraph" w:customStyle="1" w:styleId="753">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4">
    <w:name w:val="Char Char Char Char Char Char Char Char Char Char Char1 Char"/>
    <w:basedOn w:val="1"/>
    <w:qFormat/>
    <w:uiPriority w:val="0"/>
    <w:pPr>
      <w:adjustRightInd/>
    </w:pPr>
    <w:rPr>
      <w:rFonts w:ascii="Tahoma" w:hAnsi="Tahoma"/>
      <w:sz w:val="24"/>
    </w:rPr>
  </w:style>
  <w:style w:type="paragraph" w:customStyle="1" w:styleId="755">
    <w:name w:val="Char Char Char Char11"/>
    <w:basedOn w:val="1"/>
    <w:qFormat/>
    <w:uiPriority w:val="0"/>
    <w:rPr>
      <w:rFonts w:ascii="Tahoma" w:hAnsi="Tahoma"/>
      <w:sz w:val="24"/>
      <w:szCs w:val="20"/>
    </w:rPr>
  </w:style>
  <w:style w:type="paragraph" w:customStyle="1" w:styleId="756">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7">
    <w:name w:val="Char Char Char Char"/>
    <w:basedOn w:val="1"/>
    <w:qFormat/>
    <w:uiPriority w:val="0"/>
    <w:rPr>
      <w:rFonts w:ascii="Tahoma" w:hAnsi="Tahoma"/>
      <w:sz w:val="24"/>
      <w:szCs w:val="20"/>
    </w:rPr>
  </w:style>
  <w:style w:type="paragraph" w:customStyle="1" w:styleId="758">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9">
    <w:name w:val="Char19"/>
    <w:basedOn w:val="1"/>
    <w:qFormat/>
    <w:uiPriority w:val="0"/>
    <w:pPr>
      <w:adjustRightInd/>
    </w:pPr>
    <w:rPr>
      <w:szCs w:val="20"/>
    </w:rPr>
  </w:style>
  <w:style w:type="paragraph" w:customStyle="1" w:styleId="760">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1">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2">
    <w:name w:val="_Style 5"/>
    <w:basedOn w:val="1"/>
    <w:qFormat/>
    <w:uiPriority w:val="34"/>
    <w:pPr>
      <w:adjustRightInd/>
      <w:ind w:firstLine="420" w:firstLineChars="200"/>
    </w:pPr>
    <w:rPr>
      <w:rFonts w:eastAsia="仿宋_GB2312"/>
      <w:sz w:val="28"/>
    </w:rPr>
  </w:style>
  <w:style w:type="paragraph" w:customStyle="1" w:styleId="763">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4">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5">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6">
    <w:name w:val="标书表格字体格式"/>
    <w:next w:val="760"/>
    <w:qFormat/>
    <w:uiPriority w:val="0"/>
    <w:rPr>
      <w:rFonts w:ascii="Times New Roman" w:hAnsi="Times New Roman" w:eastAsia="宋体" w:cs="Times New Roman"/>
      <w:kern w:val="2"/>
      <w:sz w:val="21"/>
      <w:szCs w:val="24"/>
      <w:lang w:val="en-US" w:eastAsia="zh-CN" w:bidi="ar-SA"/>
    </w:rPr>
  </w:style>
  <w:style w:type="paragraph" w:customStyle="1" w:styleId="767">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8">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9">
    <w:name w:val="修订3"/>
    <w:qFormat/>
    <w:uiPriority w:val="0"/>
    <w:rPr>
      <w:rFonts w:ascii="Times New Roman" w:hAnsi="Times New Roman" w:eastAsia="宋体" w:cs="Times New Roman"/>
      <w:kern w:val="2"/>
      <w:sz w:val="21"/>
      <w:lang w:val="en-US" w:eastAsia="zh-CN" w:bidi="ar-SA"/>
    </w:rPr>
  </w:style>
  <w:style w:type="paragraph" w:customStyle="1" w:styleId="770">
    <w:name w:val="CSS1级正文 Char"/>
    <w:basedOn w:val="26"/>
    <w:qFormat/>
    <w:uiPriority w:val="0"/>
    <w:pPr>
      <w:autoSpaceDE/>
      <w:autoSpaceDN/>
      <w:snapToGrid w:val="0"/>
      <w:ind w:firstLine="480" w:firstLineChars="200"/>
    </w:pPr>
    <w:rPr>
      <w:rFonts w:ascii="Times New Roman"/>
      <w:szCs w:val="24"/>
      <w:lang w:val="en-US"/>
    </w:rPr>
  </w:style>
  <w:style w:type="paragraph" w:customStyle="1" w:styleId="771">
    <w:name w:val="无间隔2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2">
    <w:name w:val="表文字"/>
    <w:qFormat/>
    <w:uiPriority w:val="0"/>
    <w:rPr>
      <w:rFonts w:ascii="宋体" w:hAnsi="Times New Roman" w:eastAsia="宋体" w:cs="Times New Roman"/>
      <w:kern w:val="2"/>
      <w:lang w:val="en-US" w:eastAsia="zh-CN" w:bidi="ar-SA"/>
    </w:rPr>
  </w:style>
  <w:style w:type="paragraph" w:customStyle="1" w:styleId="773">
    <w:name w:val="MM Title"/>
    <w:basedOn w:val="59"/>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4">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5">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6">
    <w:name w:val="Char Char Char Char Char Char Char Char2"/>
    <w:basedOn w:val="1"/>
    <w:qFormat/>
    <w:uiPriority w:val="0"/>
    <w:pPr>
      <w:tabs>
        <w:tab w:val="left" w:pos="360"/>
      </w:tabs>
    </w:pPr>
    <w:rPr>
      <w:sz w:val="24"/>
      <w:szCs w:val="20"/>
    </w:rPr>
  </w:style>
  <w:style w:type="paragraph" w:customStyle="1" w:styleId="777">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8">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9">
    <w:name w:val="中文标题 3"/>
    <w:basedOn w:val="2"/>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0">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1">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2">
    <w:name w:val="正文－恩普"/>
    <w:basedOn w:val="18"/>
    <w:qFormat/>
    <w:uiPriority w:val="0"/>
    <w:pPr>
      <w:adjustRightInd/>
      <w:snapToGrid/>
      <w:spacing w:before="100" w:beforeAutospacing="1" w:after="100" w:afterLines="50" w:afterAutospacing="1" w:line="360" w:lineRule="auto"/>
      <w:ind w:firstLine="480" w:firstLineChars="200"/>
      <w:jc w:val="left"/>
    </w:pPr>
    <w:rPr>
      <w:rFonts w:ascii="Times New Roman"/>
      <w:color w:val="auto"/>
      <w:kern w:val="0"/>
      <w:sz w:val="24"/>
    </w:rPr>
  </w:style>
  <w:style w:type="paragraph" w:customStyle="1" w:styleId="783">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4">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5">
    <w:name w:val="p0"/>
    <w:basedOn w:val="1"/>
    <w:qFormat/>
    <w:uiPriority w:val="0"/>
    <w:pPr>
      <w:widowControl/>
      <w:adjustRightInd/>
    </w:pPr>
    <w:rPr>
      <w:kern w:val="0"/>
      <w:szCs w:val="21"/>
    </w:rPr>
  </w:style>
  <w:style w:type="paragraph" w:customStyle="1" w:styleId="786">
    <w:name w:val="Char6"/>
    <w:basedOn w:val="1"/>
    <w:qFormat/>
    <w:uiPriority w:val="0"/>
    <w:rPr>
      <w:rFonts w:ascii="仿宋_GB2312" w:eastAsia="仿宋_GB2312"/>
      <w:b/>
      <w:sz w:val="32"/>
      <w:szCs w:val="32"/>
    </w:rPr>
  </w:style>
  <w:style w:type="paragraph" w:customStyle="1" w:styleId="787">
    <w:name w:val="Char111"/>
    <w:basedOn w:val="1"/>
    <w:qFormat/>
    <w:uiPriority w:val="0"/>
    <w:rPr>
      <w:rFonts w:ascii="仿宋_GB2312" w:eastAsia="仿宋_GB2312"/>
      <w:b/>
      <w:sz w:val="32"/>
      <w:szCs w:val="32"/>
    </w:rPr>
  </w:style>
  <w:style w:type="paragraph" w:customStyle="1" w:styleId="788">
    <w:name w:val="标题3"/>
    <w:basedOn w:val="5"/>
    <w:next w:val="53"/>
    <w:qFormat/>
    <w:uiPriority w:val="0"/>
    <w:pPr>
      <w:tabs>
        <w:tab w:val="clear" w:pos="900"/>
      </w:tabs>
      <w:spacing w:after="0" w:line="360" w:lineRule="auto"/>
    </w:pPr>
    <w:rPr>
      <w:rFonts w:ascii="仿宋" w:hAnsi="仿宋" w:eastAsia="仿宋" w:cs="仿宋"/>
    </w:rPr>
  </w:style>
  <w:style w:type="paragraph" w:customStyle="1" w:styleId="789">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0">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1">
    <w:name w:val="Char1 Char Char Char2"/>
    <w:basedOn w:val="1"/>
    <w:qFormat/>
    <w:uiPriority w:val="0"/>
    <w:pPr>
      <w:adjustRightInd/>
      <w:ind w:firstLine="200" w:firstLineChars="200"/>
    </w:pPr>
    <w:rPr>
      <w:rFonts w:ascii="Tahoma" w:hAnsi="Tahoma"/>
      <w:sz w:val="24"/>
      <w:szCs w:val="20"/>
    </w:rPr>
  </w:style>
  <w:style w:type="paragraph" w:customStyle="1" w:styleId="792">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3">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4">
    <w:name w:val="Char Char Char Char Char Char Char2"/>
    <w:basedOn w:val="1"/>
    <w:qFormat/>
    <w:uiPriority w:val="0"/>
    <w:rPr>
      <w:rFonts w:ascii="仿宋_GB2312" w:eastAsia="仿宋_GB2312"/>
      <w:b/>
      <w:sz w:val="32"/>
      <w:szCs w:val="32"/>
    </w:rPr>
  </w:style>
  <w:style w:type="paragraph" w:customStyle="1" w:styleId="795">
    <w:name w:val="五级条标题"/>
    <w:basedOn w:val="796"/>
    <w:next w:val="641"/>
    <w:qFormat/>
    <w:uiPriority w:val="0"/>
    <w:pPr>
      <w:tabs>
        <w:tab w:val="left" w:pos="1260"/>
        <w:tab w:val="left" w:pos="1680"/>
        <w:tab w:val="left" w:pos="2100"/>
        <w:tab w:val="left" w:pos="2940"/>
        <w:tab w:val="left" w:pos="3360"/>
      </w:tabs>
      <w:ind w:left="3360"/>
      <w:outlineLvl w:val="6"/>
    </w:pPr>
  </w:style>
  <w:style w:type="paragraph" w:customStyle="1" w:styleId="796">
    <w:name w:val="四级条标题"/>
    <w:basedOn w:val="656"/>
    <w:next w:val="641"/>
    <w:qFormat/>
    <w:uiPriority w:val="0"/>
    <w:pPr>
      <w:tabs>
        <w:tab w:val="left" w:pos="2940"/>
        <w:tab w:val="clear" w:pos="2520"/>
      </w:tabs>
      <w:ind w:left="2940"/>
      <w:outlineLvl w:val="5"/>
    </w:pPr>
  </w:style>
  <w:style w:type="paragraph" w:customStyle="1" w:styleId="797">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8">
    <w:name w:val="Char23"/>
    <w:basedOn w:val="1"/>
    <w:qFormat/>
    <w:uiPriority w:val="0"/>
    <w:rPr>
      <w:rFonts w:ascii="仿宋_GB2312" w:eastAsia="仿宋_GB2312"/>
      <w:b/>
      <w:sz w:val="32"/>
      <w:szCs w:val="32"/>
    </w:rPr>
  </w:style>
  <w:style w:type="paragraph" w:customStyle="1" w:styleId="799">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0">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1">
    <w:name w:val="首行缩进"/>
    <w:basedOn w:val="1"/>
    <w:qFormat/>
    <w:uiPriority w:val="0"/>
    <w:pPr>
      <w:spacing w:line="360" w:lineRule="auto"/>
      <w:ind w:firstLine="480" w:firstLineChars="200"/>
    </w:pPr>
    <w:rPr>
      <w:rFonts w:ascii="宋体"/>
      <w:sz w:val="24"/>
      <w:szCs w:val="20"/>
    </w:rPr>
  </w:style>
  <w:style w:type="paragraph" w:customStyle="1" w:styleId="802">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3">
    <w:name w:val="单元格左对齐"/>
    <w:basedOn w:val="1"/>
    <w:qFormat/>
    <w:uiPriority w:val="0"/>
    <w:pPr>
      <w:adjustRightInd/>
      <w:spacing w:line="360" w:lineRule="auto"/>
    </w:pPr>
    <w:rPr>
      <w:sz w:val="24"/>
    </w:rPr>
  </w:style>
  <w:style w:type="paragraph" w:customStyle="1" w:styleId="804">
    <w:name w:val="正文主体"/>
    <w:basedOn w:val="625"/>
    <w:qFormat/>
    <w:uiPriority w:val="0"/>
  </w:style>
  <w:style w:type="paragraph" w:customStyle="1" w:styleId="805">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6">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7">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8">
    <w:name w:val="正文（首行缩进2字符）"/>
    <w:basedOn w:val="1"/>
    <w:qFormat/>
    <w:uiPriority w:val="0"/>
    <w:pPr>
      <w:adjustRightInd/>
      <w:spacing w:line="360" w:lineRule="auto"/>
      <w:ind w:firstLine="480" w:firstLineChars="200"/>
    </w:pPr>
    <w:rPr>
      <w:sz w:val="24"/>
      <w:szCs w:val="20"/>
    </w:rPr>
  </w:style>
  <w:style w:type="paragraph" w:customStyle="1" w:styleId="809">
    <w:name w:val="P1"/>
    <w:basedOn w:val="1"/>
    <w:qFormat/>
    <w:uiPriority w:val="0"/>
    <w:pPr>
      <w:adjustRightInd/>
      <w:spacing w:line="288" w:lineRule="auto"/>
      <w:ind w:firstLine="425" w:firstLineChars="200"/>
    </w:pPr>
  </w:style>
  <w:style w:type="paragraph" w:customStyle="1" w:styleId="810">
    <w:name w:val="列表内容"/>
    <w:basedOn w:val="1"/>
    <w:next w:val="1"/>
    <w:qFormat/>
    <w:uiPriority w:val="0"/>
    <w:pPr>
      <w:widowControl/>
      <w:tabs>
        <w:tab w:val="left" w:pos="840"/>
      </w:tabs>
      <w:ind w:left="840" w:hanging="420"/>
      <w:jc w:val="left"/>
    </w:pPr>
    <w:rPr>
      <w:kern w:val="0"/>
      <w:sz w:val="18"/>
    </w:rPr>
  </w:style>
  <w:style w:type="paragraph" w:customStyle="1" w:styleId="811">
    <w:name w:val="Char Char11 Char Char Char1"/>
    <w:basedOn w:val="1"/>
    <w:qFormat/>
    <w:uiPriority w:val="6"/>
    <w:pPr>
      <w:spacing w:line="360" w:lineRule="auto"/>
    </w:pPr>
    <w:rPr>
      <w:szCs w:val="20"/>
    </w:rPr>
  </w:style>
  <w:style w:type="paragraph" w:customStyle="1" w:styleId="812">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3">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4">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5">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6">
    <w:name w:val="正文文字缩进2字"/>
    <w:basedOn w:val="26"/>
    <w:qFormat/>
    <w:uiPriority w:val="0"/>
    <w:pPr>
      <w:autoSpaceDE/>
      <w:autoSpaceDN/>
      <w:adjustRightInd/>
      <w:spacing w:before="60" w:after="60"/>
      <w:ind w:firstLine="200" w:firstLineChars="200"/>
    </w:pPr>
    <w:rPr>
      <w:rFonts w:ascii="Times New Roman"/>
      <w:szCs w:val="20"/>
      <w:lang w:val="en-US"/>
    </w:rPr>
  </w:style>
  <w:style w:type="paragraph" w:customStyle="1" w:styleId="817">
    <w:name w:val="默认段落字体 Para Char Char Char Char"/>
    <w:basedOn w:val="1"/>
    <w:qFormat/>
    <w:uiPriority w:val="0"/>
    <w:pPr>
      <w:spacing w:line="360" w:lineRule="auto"/>
    </w:pPr>
    <w:rPr>
      <w:szCs w:val="20"/>
    </w:rPr>
  </w:style>
  <w:style w:type="paragraph" w:customStyle="1" w:styleId="818">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9">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0">
    <w:name w:val="Char2 Char Char Char2"/>
    <w:basedOn w:val="1"/>
    <w:qFormat/>
    <w:uiPriority w:val="0"/>
    <w:rPr>
      <w:rFonts w:ascii="仿宋_GB2312" w:eastAsia="仿宋_GB2312"/>
      <w:b/>
      <w:sz w:val="32"/>
      <w:szCs w:val="32"/>
    </w:rPr>
  </w:style>
  <w:style w:type="paragraph" w:customStyle="1" w:styleId="821">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2">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3">
    <w:name w:val="正文 首行缩进:  2 字符 Char"/>
    <w:basedOn w:val="1"/>
    <w:qFormat/>
    <w:uiPriority w:val="0"/>
    <w:pPr>
      <w:adjustRightInd/>
      <w:spacing w:line="360" w:lineRule="auto"/>
      <w:ind w:firstLine="480"/>
    </w:pPr>
    <w:rPr>
      <w:rFonts w:cs="宋体"/>
      <w:sz w:val="24"/>
      <w:szCs w:val="20"/>
    </w:rPr>
  </w:style>
  <w:style w:type="paragraph" w:customStyle="1" w:styleId="824">
    <w:name w:val="Char Char4 Char Char"/>
    <w:basedOn w:val="1"/>
    <w:qFormat/>
    <w:uiPriority w:val="0"/>
    <w:pPr>
      <w:widowControl/>
      <w:adjustRightInd/>
      <w:spacing w:after="160" w:line="240" w:lineRule="exact"/>
      <w:jc w:val="left"/>
    </w:pPr>
  </w:style>
  <w:style w:type="paragraph" w:customStyle="1" w:styleId="825">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6">
    <w:name w:val="Char Char11 Char Char Char2"/>
    <w:basedOn w:val="1"/>
    <w:qFormat/>
    <w:uiPriority w:val="0"/>
    <w:pPr>
      <w:spacing w:line="360" w:lineRule="auto"/>
    </w:pPr>
    <w:rPr>
      <w:szCs w:val="20"/>
    </w:rPr>
  </w:style>
  <w:style w:type="paragraph" w:customStyle="1" w:styleId="827">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8">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9">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0">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1">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2">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3">
    <w:name w:val="Char311"/>
    <w:basedOn w:val="1"/>
    <w:qFormat/>
    <w:uiPriority w:val="0"/>
    <w:pPr>
      <w:adjustRightInd/>
      <w:ind w:firstLine="200" w:firstLineChars="200"/>
    </w:pPr>
    <w:rPr>
      <w:rFonts w:ascii="Tahoma" w:hAnsi="Tahoma"/>
      <w:sz w:val="24"/>
      <w:szCs w:val="20"/>
    </w:rPr>
  </w:style>
  <w:style w:type="paragraph" w:customStyle="1" w:styleId="834">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5">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6">
    <w:name w:val="正文 内标"/>
    <w:basedOn w:val="751"/>
    <w:qFormat/>
    <w:uiPriority w:val="0"/>
    <w:pPr>
      <w:tabs>
        <w:tab w:val="left" w:pos="0"/>
      </w:tabs>
      <w:ind w:left="900" w:firstLine="0" w:firstLineChars="0"/>
    </w:pPr>
  </w:style>
  <w:style w:type="paragraph" w:customStyle="1" w:styleId="837">
    <w:name w:val="Bulleted List"/>
    <w:basedOn w:val="1"/>
    <w:qFormat/>
    <w:uiPriority w:val="0"/>
    <w:pPr>
      <w:tabs>
        <w:tab w:val="left" w:pos="1260"/>
      </w:tabs>
      <w:adjustRightInd/>
      <w:ind w:left="1260" w:hanging="420"/>
    </w:pPr>
  </w:style>
  <w:style w:type="paragraph" w:customStyle="1" w:styleId="838">
    <w:name w:val="样式 正文文本缩进 2 + 仿宋_GB2312 黑色 行距: 1.5 倍行距"/>
    <w:basedOn w:val="38"/>
    <w:qFormat/>
    <w:uiPriority w:val="0"/>
    <w:pPr>
      <w:adjustRightInd/>
      <w:ind w:firstLine="560" w:firstLineChars="200"/>
      <w:textAlignment w:val="auto"/>
    </w:pPr>
    <w:rPr>
      <w:rFonts w:hAnsi="宋体" w:cs="宋体"/>
      <w:color w:val="000000"/>
      <w:kern w:val="2"/>
      <w:sz w:val="24"/>
    </w:rPr>
  </w:style>
  <w:style w:type="paragraph" w:customStyle="1" w:styleId="839">
    <w:name w:val="样式 左侧:  0.85 厘米"/>
    <w:basedOn w:val="1"/>
    <w:qFormat/>
    <w:uiPriority w:val="2"/>
    <w:pPr>
      <w:adjustRightInd/>
      <w:spacing w:line="360" w:lineRule="auto"/>
    </w:pPr>
    <w:rPr>
      <w:rFonts w:cs="宋体"/>
      <w:sz w:val="24"/>
      <w:szCs w:val="20"/>
    </w:rPr>
  </w:style>
  <w:style w:type="paragraph" w:customStyle="1" w:styleId="840">
    <w:name w:val="Char Char Char Char Char Char Char Char Char Char Char Char1 Char"/>
    <w:basedOn w:val="1"/>
    <w:qFormat/>
    <w:uiPriority w:val="0"/>
    <w:rPr>
      <w:rFonts w:ascii="Tahoma" w:hAnsi="Tahoma" w:cs="仿宋_GB2312"/>
      <w:sz w:val="24"/>
      <w:szCs w:val="20"/>
    </w:rPr>
  </w:style>
  <w:style w:type="paragraph" w:customStyle="1" w:styleId="841">
    <w:name w:val="正文1"/>
    <w:basedOn w:val="34"/>
    <w:qFormat/>
    <w:uiPriority w:val="0"/>
    <w:pPr>
      <w:ind w:left="0" w:leftChars="0" w:firstLine="480" w:firstLineChars="200"/>
    </w:pPr>
    <w:rPr>
      <w:rFonts w:ascii="仿宋_GB2312" w:hAnsi="Courier New" w:eastAsia="仿宋_GB2312"/>
      <w:kern w:val="28"/>
      <w:sz w:val="24"/>
    </w:rPr>
  </w:style>
  <w:style w:type="paragraph" w:customStyle="1" w:styleId="842">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3">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4">
    <w:name w:val="模板普通正文"/>
    <w:basedOn w:val="2"/>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5">
    <w:name w:val="Char Char1 Char Char Char Char Char Char"/>
    <w:basedOn w:val="1"/>
    <w:qFormat/>
    <w:uiPriority w:val="0"/>
    <w:rPr>
      <w:rFonts w:ascii="仿宋_GB2312" w:eastAsia="仿宋_GB2312"/>
      <w:b/>
      <w:sz w:val="32"/>
      <w:szCs w:val="20"/>
    </w:rPr>
  </w:style>
  <w:style w:type="paragraph" w:customStyle="1" w:styleId="846">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7">
    <w:name w:val="Char Char1 Char Char Char Char Char Char2"/>
    <w:basedOn w:val="1"/>
    <w:qFormat/>
    <w:uiPriority w:val="0"/>
    <w:rPr>
      <w:rFonts w:ascii="仿宋_GB2312" w:eastAsia="仿宋_GB2312"/>
      <w:b/>
      <w:sz w:val="32"/>
      <w:szCs w:val="20"/>
    </w:rPr>
  </w:style>
  <w:style w:type="paragraph" w:customStyle="1" w:styleId="848">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9">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50">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1">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2">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3">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4">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5">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6">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7">
    <w:name w:val="Char31"/>
    <w:basedOn w:val="1"/>
    <w:qFormat/>
    <w:uiPriority w:val="0"/>
    <w:pPr>
      <w:adjustRightInd/>
    </w:pPr>
    <w:rPr>
      <w:rFonts w:ascii="仿宋_GB2312" w:eastAsia="仿宋_GB2312"/>
      <w:b/>
      <w:sz w:val="32"/>
      <w:szCs w:val="32"/>
    </w:rPr>
  </w:style>
  <w:style w:type="paragraph" w:customStyle="1" w:styleId="858">
    <w:name w:val="样式 标题 3h33rd level3Heading 3 - oldH3l3CTheading 3Headin..."/>
    <w:basedOn w:val="5"/>
    <w:qFormat/>
    <w:uiPriority w:val="0"/>
    <w:pPr>
      <w:snapToGrid w:val="0"/>
      <w:ind w:left="0" w:firstLine="0"/>
      <w:jc w:val="left"/>
    </w:pPr>
    <w:rPr>
      <w:rFonts w:eastAsia="黑体" w:cs="宋体"/>
      <w:sz w:val="28"/>
      <w:szCs w:val="20"/>
    </w:rPr>
  </w:style>
  <w:style w:type="paragraph" w:customStyle="1" w:styleId="859">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0">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1">
    <w:name w:val="Char Char1"/>
    <w:basedOn w:val="1"/>
    <w:qFormat/>
    <w:uiPriority w:val="0"/>
    <w:pPr>
      <w:widowControl/>
      <w:spacing w:after="160" w:line="240" w:lineRule="exact"/>
      <w:jc w:val="left"/>
    </w:pPr>
    <w:rPr>
      <w:rFonts w:eastAsia="仿宋_GB2312"/>
      <w:sz w:val="28"/>
    </w:rPr>
  </w:style>
  <w:style w:type="paragraph" w:customStyle="1" w:styleId="862">
    <w:name w:val="Char21"/>
    <w:basedOn w:val="1"/>
    <w:qFormat/>
    <w:uiPriority w:val="0"/>
    <w:pPr>
      <w:adjustRightInd/>
      <w:ind w:firstLine="200" w:firstLineChars="200"/>
    </w:pPr>
    <w:rPr>
      <w:rFonts w:ascii="仿宋_GB2312" w:eastAsia="仿宋_GB2312"/>
      <w:b/>
      <w:sz w:val="32"/>
      <w:szCs w:val="32"/>
    </w:rPr>
  </w:style>
  <w:style w:type="paragraph" w:customStyle="1" w:styleId="863">
    <w:name w:val="列表段落11"/>
    <w:basedOn w:val="1"/>
    <w:qFormat/>
    <w:uiPriority w:val="34"/>
    <w:pPr>
      <w:adjustRightInd/>
      <w:ind w:right="238" w:firstLine="420"/>
    </w:pPr>
    <w:rPr>
      <w:rFonts w:ascii="Calibri" w:hAnsi="Calibri"/>
      <w:sz w:val="24"/>
    </w:rPr>
  </w:style>
  <w:style w:type="paragraph" w:customStyle="1" w:styleId="864">
    <w:name w:val="Char Char110"/>
    <w:basedOn w:val="1"/>
    <w:qFormat/>
    <w:uiPriority w:val="6"/>
    <w:pPr>
      <w:spacing w:line="360" w:lineRule="auto"/>
    </w:pPr>
    <w:rPr>
      <w:rFonts w:ascii="Tahoma" w:hAnsi="Tahoma"/>
      <w:sz w:val="24"/>
      <w:szCs w:val="20"/>
    </w:rPr>
  </w:style>
  <w:style w:type="paragraph" w:customStyle="1" w:styleId="865">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6">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7">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8">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9">
    <w:name w:val="Char Char Char Char Char Char Char Char Char Char Char Char1 Char2"/>
    <w:basedOn w:val="1"/>
    <w:qFormat/>
    <w:uiPriority w:val="0"/>
    <w:rPr>
      <w:rFonts w:ascii="Tahoma" w:hAnsi="Tahoma" w:cs="仿宋_GB2312"/>
      <w:sz w:val="24"/>
      <w:szCs w:val="20"/>
    </w:rPr>
  </w:style>
  <w:style w:type="paragraph" w:customStyle="1" w:styleId="870">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1">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2">
    <w:name w:val="样式 列表编号 + 段后: 0.5 行"/>
    <w:basedOn w:val="15"/>
    <w:qFormat/>
    <w:uiPriority w:val="2"/>
    <w:pPr>
      <w:tabs>
        <w:tab w:val="clear" w:pos="390"/>
        <w:tab w:val="clear" w:pos="454"/>
      </w:tabs>
      <w:spacing w:after="0"/>
      <w:ind w:left="840" w:hanging="420"/>
      <w:contextualSpacing/>
    </w:pPr>
    <w:rPr>
      <w:rFonts w:cs="宋体"/>
    </w:rPr>
  </w:style>
  <w:style w:type="paragraph" w:customStyle="1" w:styleId="873">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4">
    <w:name w:val="_Style 12"/>
    <w:basedOn w:val="21"/>
    <w:qFormat/>
    <w:uiPriority w:val="0"/>
    <w:pPr>
      <w:snapToGrid w:val="0"/>
      <w:spacing w:line="360" w:lineRule="auto"/>
    </w:pPr>
  </w:style>
  <w:style w:type="paragraph" w:customStyle="1" w:styleId="875">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6">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7">
    <w:name w:val="_Style 94"/>
    <w:basedOn w:val="1"/>
    <w:next w:val="259"/>
    <w:qFormat/>
    <w:uiPriority w:val="34"/>
    <w:pPr>
      <w:adjustRightInd/>
      <w:spacing w:line="360" w:lineRule="auto"/>
      <w:ind w:firstLine="200" w:firstLineChars="200"/>
    </w:pPr>
    <w:rPr>
      <w:rFonts w:ascii="Calibri" w:hAnsi="Calibri"/>
      <w:sz w:val="28"/>
      <w:szCs w:val="20"/>
    </w:rPr>
  </w:style>
  <w:style w:type="paragraph" w:customStyle="1" w:styleId="878">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9">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0">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1">
    <w:name w:val="3级标题"/>
    <w:basedOn w:val="673"/>
    <w:qFormat/>
    <w:uiPriority w:val="0"/>
    <w:pPr>
      <w:outlineLvl w:val="2"/>
    </w:pPr>
  </w:style>
  <w:style w:type="paragraph" w:customStyle="1" w:styleId="882">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3">
    <w:name w:val="Char1 Char Char Char3"/>
    <w:basedOn w:val="1"/>
    <w:qFormat/>
    <w:uiPriority w:val="0"/>
    <w:pPr>
      <w:adjustRightInd/>
      <w:ind w:firstLine="200" w:firstLineChars="200"/>
    </w:pPr>
    <w:rPr>
      <w:rFonts w:ascii="Tahoma" w:hAnsi="Tahoma"/>
      <w:sz w:val="24"/>
      <w:szCs w:val="20"/>
    </w:rPr>
  </w:style>
  <w:style w:type="paragraph" w:customStyle="1" w:styleId="884">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5">
    <w:name w:val="MM Empty"/>
    <w:basedOn w:val="1"/>
    <w:qFormat/>
    <w:uiPriority w:val="0"/>
    <w:pPr>
      <w:adjustRightInd/>
    </w:pPr>
  </w:style>
  <w:style w:type="paragraph" w:customStyle="1" w:styleId="886">
    <w:name w:val="Char24"/>
    <w:basedOn w:val="1"/>
    <w:qFormat/>
    <w:uiPriority w:val="0"/>
    <w:rPr>
      <w:rFonts w:ascii="仿宋_GB2312" w:eastAsia="仿宋_GB2312"/>
      <w:b/>
      <w:sz w:val="32"/>
      <w:szCs w:val="32"/>
    </w:rPr>
  </w:style>
  <w:style w:type="paragraph" w:customStyle="1" w:styleId="887">
    <w:name w:val="正文箭头"/>
    <w:basedOn w:val="538"/>
    <w:qFormat/>
    <w:uiPriority w:val="0"/>
  </w:style>
  <w:style w:type="paragraph" w:customStyle="1" w:styleId="888">
    <w:name w:val="U_编号2"/>
    <w:basedOn w:val="1"/>
    <w:qFormat/>
    <w:uiPriority w:val="0"/>
    <w:pPr>
      <w:tabs>
        <w:tab w:val="left" w:pos="785"/>
      </w:tabs>
      <w:adjustRightInd/>
      <w:spacing w:beforeLines="10" w:afterLines="10" w:line="300" w:lineRule="auto"/>
    </w:pPr>
    <w:rPr>
      <w:sz w:val="24"/>
    </w:rPr>
  </w:style>
  <w:style w:type="paragraph" w:customStyle="1" w:styleId="889">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0">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1">
    <w:name w:val="标书标题3"/>
    <w:basedOn w:val="5"/>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2">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3">
    <w:name w:val="_Style 1"/>
    <w:basedOn w:val="1"/>
    <w:qFormat/>
    <w:uiPriority w:val="34"/>
    <w:pPr>
      <w:adjustRightInd/>
      <w:ind w:firstLine="420" w:firstLineChars="200"/>
    </w:pPr>
    <w:rPr>
      <w:rFonts w:eastAsia="仿宋_GB2312"/>
      <w:sz w:val="28"/>
    </w:rPr>
  </w:style>
  <w:style w:type="paragraph" w:customStyle="1" w:styleId="894">
    <w:name w:val="表格 内容"/>
    <w:basedOn w:val="730"/>
    <w:qFormat/>
    <w:uiPriority w:val="0"/>
    <w:rPr>
      <w:b w:val="0"/>
      <w:sz w:val="20"/>
    </w:rPr>
  </w:style>
  <w:style w:type="paragraph" w:customStyle="1" w:styleId="895">
    <w:name w:val="正文首行缩进1"/>
    <w:basedOn w:val="26"/>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6">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7">
    <w:name w:val="数字标题5"/>
    <w:basedOn w:val="7"/>
    <w:next w:val="1"/>
    <w:qFormat/>
    <w:uiPriority w:val="0"/>
    <w:pPr>
      <w:tabs>
        <w:tab w:val="left" w:pos="1080"/>
      </w:tabs>
      <w:ind w:left="1080" w:hanging="1080"/>
    </w:pPr>
  </w:style>
  <w:style w:type="paragraph" w:customStyle="1" w:styleId="898">
    <w:name w:val="数字标题1"/>
    <w:basedOn w:val="3"/>
    <w:next w:val="1"/>
    <w:qFormat/>
    <w:uiPriority w:val="0"/>
    <w:pPr>
      <w:tabs>
        <w:tab w:val="left" w:pos="480"/>
      </w:tabs>
      <w:ind w:left="480" w:hanging="480"/>
    </w:pPr>
  </w:style>
  <w:style w:type="paragraph" w:customStyle="1" w:styleId="899">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900">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1">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2">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3">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4">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5">
    <w:name w:val="0"/>
    <w:basedOn w:val="1"/>
    <w:qFormat/>
    <w:uiPriority w:val="0"/>
    <w:pPr>
      <w:widowControl/>
    </w:pPr>
    <w:rPr>
      <w:kern w:val="0"/>
      <w:sz w:val="24"/>
      <w:szCs w:val="20"/>
    </w:rPr>
  </w:style>
  <w:style w:type="paragraph" w:customStyle="1" w:styleId="906">
    <w:name w:val="Char Char113"/>
    <w:basedOn w:val="1"/>
    <w:qFormat/>
    <w:uiPriority w:val="0"/>
    <w:pPr>
      <w:widowControl/>
      <w:spacing w:after="160" w:line="240" w:lineRule="exact"/>
      <w:jc w:val="left"/>
    </w:pPr>
    <w:rPr>
      <w:rFonts w:eastAsia="仿宋_GB2312"/>
      <w:sz w:val="28"/>
    </w:rPr>
  </w:style>
  <w:style w:type="paragraph" w:customStyle="1" w:styleId="907">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8">
    <w:name w:val="_Style 8"/>
    <w:basedOn w:val="1"/>
    <w:qFormat/>
    <w:uiPriority w:val="34"/>
    <w:pPr>
      <w:adjustRightInd/>
      <w:ind w:firstLine="420" w:firstLineChars="200"/>
    </w:pPr>
    <w:rPr>
      <w:rFonts w:eastAsia="仿宋_GB2312"/>
      <w:sz w:val="28"/>
    </w:rPr>
  </w:style>
  <w:style w:type="paragraph" w:customStyle="1" w:styleId="909">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0">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11">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2">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3">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4">
    <w:name w:val="Char Char112"/>
    <w:basedOn w:val="1"/>
    <w:qFormat/>
    <w:uiPriority w:val="6"/>
    <w:pPr>
      <w:widowControl/>
      <w:spacing w:after="160" w:line="240" w:lineRule="exact"/>
      <w:jc w:val="left"/>
    </w:pPr>
    <w:rPr>
      <w:rFonts w:eastAsia="仿宋_GB2312"/>
      <w:sz w:val="28"/>
    </w:rPr>
  </w:style>
  <w:style w:type="paragraph" w:customStyle="1" w:styleId="915">
    <w:name w:val="正文 图"/>
    <w:basedOn w:val="444"/>
    <w:qFormat/>
    <w:uiPriority w:val="0"/>
    <w:pPr>
      <w:adjustRightInd/>
      <w:spacing w:before="0"/>
      <w:ind w:firstLine="0"/>
      <w:jc w:val="center"/>
    </w:pPr>
    <w:rPr>
      <w:rFonts w:ascii="微软雅黑" w:hAnsi="微软雅黑"/>
    </w:rPr>
  </w:style>
  <w:style w:type="paragraph" w:customStyle="1" w:styleId="916">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7">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8">
    <w:name w:val="Thf"/>
    <w:basedOn w:val="562"/>
    <w:qFormat/>
    <w:uiPriority w:val="0"/>
    <w:pPr>
      <w:ind w:left="0"/>
    </w:pPr>
  </w:style>
  <w:style w:type="paragraph" w:customStyle="1" w:styleId="919">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0">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1">
    <w:name w:val="注释"/>
    <w:basedOn w:val="1"/>
    <w:qFormat/>
    <w:uiPriority w:val="0"/>
    <w:pPr>
      <w:adjustRightInd/>
      <w:spacing w:line="360" w:lineRule="auto"/>
      <w:ind w:firstLine="480"/>
    </w:pPr>
    <w:rPr>
      <w:sz w:val="24"/>
    </w:rPr>
  </w:style>
  <w:style w:type="table" w:customStyle="1" w:styleId="922">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4">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5">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6">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7">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8">
    <w:name w:val="列出段落111"/>
    <w:basedOn w:val="1"/>
    <w:qFormat/>
    <w:uiPriority w:val="34"/>
    <w:pPr>
      <w:ind w:firstLine="420" w:firstLineChars="200"/>
    </w:pPr>
  </w:style>
  <w:style w:type="character" w:customStyle="1" w:styleId="929">
    <w:name w:val="交叉引用"/>
    <w:qFormat/>
    <w:uiPriority w:val="1"/>
    <w:rPr>
      <w:rFonts w:ascii="Arial" w:hAnsi="Arial" w:eastAsia="黑体"/>
      <w:snapToGrid w:val="0"/>
      <w:color w:val="0000FF"/>
      <w:kern w:val="0"/>
      <w:sz w:val="20"/>
      <w:szCs w:val="21"/>
      <w:u w:val="single"/>
      <w:lang w:val="en-US" w:eastAsia="zh-CN"/>
    </w:rPr>
  </w:style>
  <w:style w:type="character" w:customStyle="1" w:styleId="930">
    <w:name w:val="正文缩进 字符1"/>
    <w:qFormat/>
    <w:uiPriority w:val="0"/>
    <w:rPr>
      <w:rFonts w:ascii="宋体" w:eastAsia="宋体"/>
      <w:snapToGrid w:val="0"/>
      <w:color w:val="000000"/>
      <w:kern w:val="28"/>
      <w:sz w:val="28"/>
      <w:lang w:val="en-US" w:eastAsia="zh-CN" w:bidi="ar-SA"/>
    </w:rPr>
  </w:style>
  <w:style w:type="character" w:customStyle="1" w:styleId="931">
    <w:name w:val="页脚 字符1"/>
    <w:qFormat/>
    <w:locked/>
    <w:uiPriority w:val="99"/>
    <w:rPr>
      <w:kern w:val="2"/>
      <w:sz w:val="18"/>
      <w:szCs w:val="18"/>
    </w:rPr>
  </w:style>
  <w:style w:type="character" w:customStyle="1" w:styleId="932">
    <w:name w:val="页眉 字符1"/>
    <w:qFormat/>
    <w:uiPriority w:val="99"/>
    <w:rPr>
      <w:kern w:val="2"/>
      <w:sz w:val="18"/>
      <w:szCs w:val="18"/>
    </w:rPr>
  </w:style>
  <w:style w:type="character" w:customStyle="1" w:styleId="933">
    <w:name w:val="尾注文本 字符"/>
    <w:link w:val="39"/>
    <w:qFormat/>
    <w:uiPriority w:val="0"/>
    <w:rPr>
      <w:kern w:val="2"/>
      <w:sz w:val="21"/>
      <w:szCs w:val="24"/>
      <w:lang w:val="zh-CN"/>
    </w:rPr>
  </w:style>
  <w:style w:type="character" w:customStyle="1" w:styleId="934">
    <w:name w:val="无间隔 Char"/>
    <w:link w:val="484"/>
    <w:qFormat/>
    <w:uiPriority w:val="99"/>
    <w:rPr>
      <w:kern w:val="2"/>
      <w:sz w:val="21"/>
      <w:szCs w:val="22"/>
    </w:rPr>
  </w:style>
  <w:style w:type="character" w:customStyle="1" w:styleId="935">
    <w:name w:val="标准文本 Char Char"/>
    <w:link w:val="936"/>
    <w:qFormat/>
    <w:uiPriority w:val="0"/>
    <w:rPr>
      <w:rFonts w:cs="宋体"/>
      <w:kern w:val="2"/>
      <w:sz w:val="24"/>
    </w:rPr>
  </w:style>
  <w:style w:type="paragraph" w:customStyle="1" w:styleId="936">
    <w:name w:val="标准文本"/>
    <w:basedOn w:val="1"/>
    <w:link w:val="935"/>
    <w:qFormat/>
    <w:uiPriority w:val="0"/>
    <w:pPr>
      <w:adjustRightInd/>
      <w:spacing w:line="360" w:lineRule="auto"/>
      <w:ind w:firstLine="480" w:firstLineChars="200"/>
    </w:pPr>
    <w:rPr>
      <w:rFonts w:cs="宋体"/>
      <w:sz w:val="24"/>
      <w:szCs w:val="20"/>
    </w:rPr>
  </w:style>
  <w:style w:type="character" w:customStyle="1" w:styleId="937">
    <w:name w:val="Char Char213"/>
    <w:qFormat/>
    <w:uiPriority w:val="0"/>
    <w:rPr>
      <w:rFonts w:eastAsia="Century Gothic"/>
      <w:b/>
      <w:bCs/>
      <w:kern w:val="44"/>
      <w:sz w:val="32"/>
      <w:szCs w:val="44"/>
      <w:lang w:val="en-US" w:eastAsia="zh-CN" w:bidi="ar-SA"/>
    </w:rPr>
  </w:style>
  <w:style w:type="character" w:customStyle="1" w:styleId="938">
    <w:name w:val="apple-style-span"/>
    <w:qFormat/>
    <w:uiPriority w:val="0"/>
    <w:rPr>
      <w:rFonts w:ascii="Arial" w:hAnsi="Arial" w:eastAsia="黑体" w:cs="Arial"/>
      <w:snapToGrid w:val="0"/>
      <w:kern w:val="0"/>
      <w:szCs w:val="21"/>
    </w:rPr>
  </w:style>
  <w:style w:type="character" w:customStyle="1" w:styleId="939">
    <w:name w:val="15"/>
    <w:qFormat/>
    <w:uiPriority w:val="0"/>
    <w:rPr>
      <w:rFonts w:hint="default" w:ascii="Calibri" w:hAnsi="Calibri"/>
      <w:color w:val="0000FF"/>
      <w:u w:val="single"/>
    </w:rPr>
  </w:style>
  <w:style w:type="character" w:customStyle="1" w:styleId="940">
    <w:name w:val="16"/>
    <w:qFormat/>
    <w:uiPriority w:val="0"/>
    <w:rPr>
      <w:rFonts w:hint="eastAsia" w:ascii="宋体" w:hAnsi="宋体" w:eastAsia="宋体"/>
      <w:color w:val="000000"/>
      <w:sz w:val="20"/>
      <w:szCs w:val="20"/>
    </w:rPr>
  </w:style>
  <w:style w:type="character" w:customStyle="1" w:styleId="941">
    <w:name w:val="edui-unclickable"/>
    <w:qFormat/>
    <w:uiPriority w:val="0"/>
    <w:rPr>
      <w:color w:val="808080"/>
    </w:rPr>
  </w:style>
  <w:style w:type="character" w:customStyle="1" w:styleId="942">
    <w:name w:val="tpc_content1"/>
    <w:qFormat/>
    <w:uiPriority w:val="0"/>
    <w:rPr>
      <w:sz w:val="20"/>
      <w:szCs w:val="20"/>
    </w:rPr>
  </w:style>
  <w:style w:type="character" w:customStyle="1" w:styleId="943">
    <w:name w:val="正文文本缩进 字符"/>
    <w:qFormat/>
    <w:uiPriority w:val="0"/>
    <w:rPr>
      <w:rFonts w:ascii="Century Gothic" w:hAnsi="Century Gothic" w:eastAsia="Century Gothic"/>
      <w:kern w:val="2"/>
      <w:sz w:val="24"/>
      <w:lang w:val="en-US" w:eastAsia="zh-CN" w:bidi="ar-SA"/>
    </w:rPr>
  </w:style>
  <w:style w:type="character" w:customStyle="1" w:styleId="944">
    <w:name w:val="正文文本 2 字符"/>
    <w:qFormat/>
    <w:uiPriority w:val="0"/>
    <w:rPr>
      <w:rFonts w:ascii="Arial" w:hAnsi="Arial" w:eastAsia="宋体"/>
      <w:kern w:val="2"/>
      <w:sz w:val="24"/>
      <w:szCs w:val="24"/>
      <w:lang w:val="en-US" w:eastAsia="zh-CN" w:bidi="ar-SA"/>
    </w:rPr>
  </w:style>
  <w:style w:type="character" w:customStyle="1" w:styleId="945">
    <w:name w:val="edui-clickable2"/>
    <w:qFormat/>
    <w:uiPriority w:val="0"/>
    <w:rPr>
      <w:color w:val="0000FF"/>
      <w:u w:val="single"/>
    </w:rPr>
  </w:style>
  <w:style w:type="character" w:customStyle="1" w:styleId="946">
    <w:name w:val="style1"/>
    <w:qFormat/>
    <w:uiPriority w:val="0"/>
    <w:rPr>
      <w:rFonts w:ascii="Arial" w:hAnsi="Arial" w:eastAsia="黑体" w:cs="Arial"/>
      <w:snapToGrid w:val="0"/>
      <w:kern w:val="0"/>
      <w:szCs w:val="21"/>
    </w:rPr>
  </w:style>
  <w:style w:type="character" w:customStyle="1" w:styleId="947">
    <w:name w:val="zbggtop11 style5"/>
    <w:qFormat/>
    <w:uiPriority w:val="0"/>
    <w:rPr>
      <w:rFonts w:ascii="Arial" w:hAnsi="Arial" w:eastAsia="黑体" w:cs="Arial"/>
      <w:snapToGrid w:val="0"/>
      <w:kern w:val="0"/>
      <w:szCs w:val="21"/>
    </w:rPr>
  </w:style>
  <w:style w:type="character" w:customStyle="1" w:styleId="948">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9">
    <w:name w:val="bulletintext1"/>
    <w:qFormat/>
    <w:uiPriority w:val="0"/>
    <w:rPr>
      <w:color w:val="000000"/>
      <w:sz w:val="18"/>
    </w:rPr>
  </w:style>
  <w:style w:type="paragraph" w:customStyle="1" w:styleId="950">
    <w:name w:val="_Style 947"/>
    <w:basedOn w:val="1"/>
    <w:next w:val="259"/>
    <w:qFormat/>
    <w:uiPriority w:val="34"/>
    <w:pPr>
      <w:adjustRightInd/>
      <w:ind w:firstLine="420" w:firstLineChars="200"/>
    </w:pPr>
  </w:style>
  <w:style w:type="paragraph" w:customStyle="1" w:styleId="951">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2">
    <w:name w:val="纯文本2"/>
    <w:basedOn w:val="1"/>
    <w:qFormat/>
    <w:uiPriority w:val="0"/>
    <w:pPr>
      <w:adjustRightInd/>
      <w:snapToGrid w:val="0"/>
      <w:jc w:val="left"/>
    </w:pPr>
    <w:rPr>
      <w:rFonts w:ascii="Century Gothic" w:hAnsi="楷体_GB2312" w:eastAsia="Century Gothic"/>
      <w:szCs w:val="20"/>
    </w:rPr>
  </w:style>
  <w:style w:type="paragraph" w:customStyle="1" w:styleId="953">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4">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5">
    <w:name w:val="节"/>
    <w:basedOn w:val="4"/>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6">
    <w:name w:val="Blockquote"/>
    <w:basedOn w:val="1"/>
    <w:qFormat/>
    <w:uiPriority w:val="0"/>
    <w:pPr>
      <w:autoSpaceDE w:val="0"/>
      <w:autoSpaceDN w:val="0"/>
      <w:spacing w:before="100" w:after="100"/>
      <w:ind w:left="360" w:right="360"/>
      <w:jc w:val="left"/>
    </w:pPr>
    <w:rPr>
      <w:kern w:val="0"/>
      <w:sz w:val="24"/>
      <w:szCs w:val="20"/>
    </w:rPr>
  </w:style>
  <w:style w:type="paragraph" w:customStyle="1" w:styleId="957">
    <w:name w:val="p1"/>
    <w:basedOn w:val="1"/>
    <w:qFormat/>
    <w:uiPriority w:val="0"/>
    <w:pPr>
      <w:widowControl/>
      <w:adjustRightInd/>
      <w:jc w:val="left"/>
    </w:pPr>
    <w:rPr>
      <w:rFonts w:ascii=".PingFang SC" w:eastAsia=".PingFang SC"/>
      <w:color w:val="454545"/>
      <w:kern w:val="0"/>
      <w:sz w:val="18"/>
      <w:szCs w:val="18"/>
    </w:rPr>
  </w:style>
  <w:style w:type="paragraph" w:customStyle="1" w:styleId="958">
    <w:name w:val="Table Paragraph"/>
    <w:basedOn w:val="1"/>
    <w:qFormat/>
    <w:uiPriority w:val="0"/>
    <w:pPr>
      <w:adjustRightInd/>
      <w:jc w:val="left"/>
    </w:pPr>
    <w:rPr>
      <w:rFonts w:ascii="Calibri" w:hAnsi="Calibri"/>
      <w:kern w:val="0"/>
      <w:sz w:val="22"/>
      <w:szCs w:val="22"/>
      <w:lang w:eastAsia="en-US"/>
    </w:rPr>
  </w:style>
  <w:style w:type="paragraph" w:customStyle="1" w:styleId="959">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0">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1">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2">
    <w:name w:val="ksfind_class_select1"/>
    <w:basedOn w:val="69"/>
    <w:qFormat/>
    <w:uiPriority w:val="0"/>
    <w:rPr>
      <w:color w:val="000000"/>
      <w:shd w:val="clear" w:color="auto" w:fill="EFD200"/>
    </w:rPr>
  </w:style>
  <w:style w:type="character" w:customStyle="1" w:styleId="963">
    <w:name w:val="font71"/>
    <w:qFormat/>
    <w:uiPriority w:val="0"/>
    <w:rPr>
      <w:rFonts w:hint="eastAsia" w:ascii="宋体" w:hAnsi="宋体" w:eastAsia="宋体" w:cs="宋体"/>
      <w:color w:val="000000"/>
      <w:sz w:val="22"/>
      <w:szCs w:val="22"/>
      <w:u w:val="none"/>
    </w:rPr>
  </w:style>
  <w:style w:type="character" w:customStyle="1" w:styleId="964">
    <w:name w:val="font91"/>
    <w:qFormat/>
    <w:uiPriority w:val="0"/>
    <w:rPr>
      <w:rFonts w:hint="eastAsia" w:ascii="仿宋" w:hAnsi="仿宋" w:eastAsia="仿宋" w:cs="仿宋"/>
      <w:color w:val="000000"/>
      <w:sz w:val="22"/>
      <w:szCs w:val="22"/>
      <w:u w:val="none"/>
    </w:rPr>
  </w:style>
  <w:style w:type="paragraph" w:customStyle="1" w:styleId="965">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966">
    <w:name w:val="[Normal]"/>
    <w:qFormat/>
    <w:uiPriority w:val="0"/>
    <w:rPr>
      <w:rFonts w:ascii="宋体" w:hAnsi="宋体" w:eastAsia="宋体" w:cs="Times New Roman"/>
      <w:sz w:val="24"/>
      <w:lang w:val="en-US" w:eastAsia="en-US" w:bidi="ar-SA"/>
    </w:rPr>
  </w:style>
  <w:style w:type="character" w:customStyle="1" w:styleId="967">
    <w:name w:val="无"/>
    <w:qFormat/>
    <w:uiPriority w:val="0"/>
  </w:style>
  <w:style w:type="paragraph" w:customStyle="1" w:styleId="968">
    <w:name w:val="Revision"/>
    <w:hidden/>
    <w:unhideWhenUsed/>
    <w:qFormat/>
    <w:uiPriority w:val="99"/>
    <w:rPr>
      <w:rFonts w:ascii="Times New Roman" w:hAnsi="Times New Roman" w:eastAsia="宋体" w:cs="Times New Roman"/>
      <w:kern w:val="2"/>
      <w:sz w:val="21"/>
      <w:szCs w:val="24"/>
      <w:lang w:val="en-US" w:eastAsia="zh-CN" w:bidi="ar-SA"/>
    </w:rPr>
  </w:style>
  <w:style w:type="paragraph" w:styleId="969">
    <w:name w:val="No Spacing"/>
    <w:basedOn w:val="1"/>
    <w:qFormat/>
    <w:uiPriority w:val="99"/>
    <w:rPr>
      <w:szCs w:val="22"/>
    </w:rPr>
  </w:style>
  <w:style w:type="character" w:customStyle="1" w:styleId="970">
    <w:name w:val="10"/>
    <w:basedOn w:val="69"/>
    <w:qFormat/>
    <w:uiPriority w:val="0"/>
    <w:rPr>
      <w:rFonts w:hint="default" w:ascii="Times New Roman" w:hAnsi="Times New Roman" w:cs="Times New Roman"/>
    </w:rPr>
  </w:style>
  <w:style w:type="paragraph" w:styleId="971">
    <w:name w:val="List Paragraph"/>
    <w:basedOn w:val="1"/>
    <w:qFormat/>
    <w:uiPriority w:val="0"/>
    <w:pPr>
      <w:widowControl/>
      <w:ind w:left="720" w:firstLine="360"/>
      <w:contextualSpacing/>
      <w:jc w:val="left"/>
    </w:pPr>
    <w:rPr>
      <w:rFonts w:ascii="Calibri" w:hAnsi="Calibri"/>
      <w:kern w:val="0"/>
      <w:sz w:val="22"/>
      <w:szCs w:val="22"/>
      <w:lang w:eastAsia="en-US" w:bidi="en-US"/>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4" Type="http://schemas.openxmlformats.org/officeDocument/2006/relationships/fontTable" Target="fontTable.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theme" Target="theme/theme1.xml"/><Relationship Id="rId20" Type="http://schemas.openxmlformats.org/officeDocument/2006/relationships/footer" Target="footer12.xml"/><Relationship Id="rId2" Type="http://schemas.openxmlformats.org/officeDocument/2006/relationships/settings" Target="settings.xml"/><Relationship Id="rId19" Type="http://schemas.openxmlformats.org/officeDocument/2006/relationships/footer" Target="footer11.xml"/><Relationship Id="rId18" Type="http://schemas.openxmlformats.org/officeDocument/2006/relationships/footer" Target="footer10.xml"/><Relationship Id="rId17" Type="http://schemas.openxmlformats.org/officeDocument/2006/relationships/header" Target="header6.xml"/><Relationship Id="rId16" Type="http://schemas.openxmlformats.org/officeDocument/2006/relationships/header" Target="header5.xml"/><Relationship Id="rId15" Type="http://schemas.openxmlformats.org/officeDocument/2006/relationships/footer" Target="footer9.xml"/><Relationship Id="rId14" Type="http://schemas.openxmlformats.org/officeDocument/2006/relationships/footer" Target="footer8.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63</Pages>
  <Words>11078</Words>
  <Characters>11988</Characters>
  <Lines>1</Lines>
  <Paragraphs>1</Paragraphs>
  <TotalTime>384</TotalTime>
  <ScaleCrop>false</ScaleCrop>
  <LinksUpToDate>false</LinksUpToDate>
  <CharactersWithSpaces>12190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2021-08-13T16:22:00Z</dcterms:created>
  <dc:creator>玥</dc:creator>
  <cp:lastModifiedBy>华耀潘正阳</cp:lastModifiedBy>
  <cp:lastPrinted>2025-01-19T18:41:00Z</cp:lastPrinted>
  <dcterms:modified xsi:type="dcterms:W3CDTF">2025-07-02T09:05:23Z</dcterms:modified>
  <dc:title>杭州市市民卡扩大发卡工程</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ABDBDC0BE9BA7D40F20F5E685FDE9195_43</vt:lpwstr>
  </property>
  <property fmtid="{D5CDD505-2E9C-101B-9397-08002B2CF9AE}" pid="5" name="KSOTemplateDocerSaveRecord">
    <vt:lpwstr>eyJoZGlkIjoiNWJiYTAxMWNlYjQ0ZTkyZTIzMWZmNjJhYTI5ZDY3YjUiLCJ1c2VySWQiOiIyNDc0ODQyMDcifQ==</vt:lpwstr>
  </property>
</Properties>
</file>