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A00BE">
      <w:pPr>
        <w:spacing w:line="360" w:lineRule="auto"/>
        <w:jc w:val="center"/>
        <w:rPr>
          <w:rFonts w:ascii="宋体" w:hAnsi="宋体" w:cs="宋体"/>
          <w:b/>
          <w:sz w:val="24"/>
        </w:rPr>
      </w:pPr>
    </w:p>
    <w:p w14:paraId="03EBBD99">
      <w:pPr>
        <w:spacing w:line="360" w:lineRule="auto"/>
        <w:jc w:val="center"/>
        <w:rPr>
          <w:rFonts w:ascii="宋体" w:hAnsi="宋体" w:cs="宋体"/>
          <w:b/>
          <w:sz w:val="24"/>
        </w:rPr>
      </w:pPr>
    </w:p>
    <w:p w14:paraId="7F4CD979"/>
    <w:p w14:paraId="7D9B1A08">
      <w:pPr>
        <w:adjustRightInd/>
        <w:spacing w:line="360" w:lineRule="auto"/>
        <w:jc w:val="center"/>
        <w:rPr>
          <w:rFonts w:hint="eastAsia" w:ascii="宋体" w:hAnsi="宋体" w:eastAsia="宋体" w:cs="宋体"/>
          <w:sz w:val="48"/>
          <w:szCs w:val="48"/>
        </w:rPr>
      </w:pPr>
      <w:r>
        <w:rPr>
          <w:rFonts w:hint="eastAsia" w:ascii="宋体" w:hAnsi="宋体" w:eastAsia="宋体" w:cs="宋体"/>
          <w:b/>
          <w:bCs/>
          <w:color w:val="000000" w:themeColor="text1"/>
          <w:sz w:val="44"/>
          <w:szCs w:val="44"/>
          <w:lang w:eastAsia="zh-CN"/>
          <w14:textFill>
            <w14:solidFill>
              <w14:schemeClr w14:val="tx1"/>
            </w14:solidFill>
          </w14:textFill>
        </w:rPr>
        <w:t>202</w:t>
      </w:r>
      <w:r>
        <w:rPr>
          <w:rFonts w:hint="eastAsia" w:ascii="宋体" w:hAnsi="宋体" w:eastAsia="宋体" w:cs="宋体"/>
          <w:b/>
          <w:bCs/>
          <w:color w:val="000000" w:themeColor="text1"/>
          <w:sz w:val="44"/>
          <w:szCs w:val="44"/>
          <w:lang w:val="en-US" w:eastAsia="zh-CN"/>
          <w14:textFill>
            <w14:solidFill>
              <w14:schemeClr w14:val="tx1"/>
            </w14:solidFill>
          </w14:textFill>
        </w:rPr>
        <w:t>5</w:t>
      </w:r>
      <w:r>
        <w:rPr>
          <w:rFonts w:hint="eastAsia" w:ascii="宋体" w:hAnsi="宋体" w:eastAsia="宋体" w:cs="宋体"/>
          <w:b/>
          <w:bCs/>
          <w:color w:val="000000" w:themeColor="text1"/>
          <w:sz w:val="44"/>
          <w:szCs w:val="44"/>
          <w:lang w:eastAsia="zh-CN"/>
          <w14:textFill>
            <w14:solidFill>
              <w14:schemeClr w14:val="tx1"/>
            </w14:solidFill>
          </w14:textFill>
        </w:rPr>
        <w:t>年杭州市临平职业高级中学教职工暑期疗休养项目</w:t>
      </w:r>
    </w:p>
    <w:p w14:paraId="69DB18E8">
      <w:pPr>
        <w:adjustRightInd/>
        <w:spacing w:line="360" w:lineRule="auto"/>
        <w:jc w:val="center"/>
        <w:rPr>
          <w:rFonts w:hint="eastAsia" w:ascii="宋体" w:hAnsi="宋体" w:eastAsia="宋体" w:cs="宋体"/>
          <w:sz w:val="48"/>
          <w:szCs w:val="48"/>
        </w:rPr>
      </w:pPr>
    </w:p>
    <w:p w14:paraId="4AAB65ED">
      <w:pPr>
        <w:adjustRightInd/>
        <w:spacing w:line="360" w:lineRule="auto"/>
        <w:jc w:val="center"/>
        <w:rPr>
          <w:rFonts w:hint="eastAsia" w:ascii="宋体" w:hAnsi="宋体" w:eastAsia="宋体" w:cs="宋体"/>
          <w:sz w:val="84"/>
          <w:szCs w:val="84"/>
        </w:rPr>
      </w:pPr>
      <w:r>
        <w:rPr>
          <w:rFonts w:hint="eastAsia" w:ascii="宋体" w:hAnsi="宋体" w:eastAsia="宋体" w:cs="宋体"/>
          <w:sz w:val="84"/>
          <w:szCs w:val="84"/>
        </w:rPr>
        <w:t>招</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 xml:space="preserve">件 </w:t>
      </w:r>
    </w:p>
    <w:p w14:paraId="2780BDF5">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35B7E265">
      <w:pPr>
        <w:snapToGrid w:val="0"/>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rPr>
        <w:t>编号:</w:t>
      </w:r>
      <w:r>
        <w:rPr>
          <w:rFonts w:hint="eastAsia" w:ascii="宋体" w:hAnsi="宋体" w:eastAsia="宋体" w:cs="宋体"/>
          <w:b/>
          <w:color w:val="auto"/>
          <w:sz w:val="36"/>
          <w:szCs w:val="36"/>
          <w:lang w:eastAsia="zh-CN"/>
        </w:rPr>
        <w:t>ZJZDCGLP-2025-059</w:t>
      </w:r>
      <w:r>
        <w:rPr>
          <w:rFonts w:hint="eastAsia" w:ascii="宋体" w:hAnsi="宋体" w:eastAsia="宋体" w:cs="宋体"/>
          <w:sz w:val="44"/>
          <w:szCs w:val="44"/>
          <w:lang w:val="en-US" w:eastAsia="zh-CN"/>
        </w:rPr>
        <w:t xml:space="preserve">  </w:t>
      </w:r>
    </w:p>
    <w:p w14:paraId="48BD2CF7">
      <w:pPr>
        <w:adjustRightInd/>
        <w:spacing w:line="360" w:lineRule="auto"/>
        <w:rPr>
          <w:rFonts w:hint="eastAsia" w:ascii="宋体" w:hAnsi="宋体" w:eastAsia="宋体" w:cs="宋体"/>
          <w:sz w:val="28"/>
          <w:szCs w:val="20"/>
        </w:rPr>
      </w:pPr>
    </w:p>
    <w:p w14:paraId="16B29525">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2E45226E">
      <w:pPr>
        <w:spacing w:line="360" w:lineRule="auto"/>
        <w:jc w:val="both"/>
        <w:rPr>
          <w:rFonts w:hint="eastAsia" w:ascii="宋体" w:hAnsi="宋体" w:eastAsia="宋体" w:cs="宋体"/>
          <w:sz w:val="24"/>
        </w:rPr>
      </w:pPr>
    </w:p>
    <w:p w14:paraId="1B590BB5">
      <w:pPr>
        <w:spacing w:line="360" w:lineRule="auto"/>
        <w:rPr>
          <w:rFonts w:hint="eastAsia" w:ascii="宋体" w:hAnsi="宋体" w:eastAsia="宋体" w:cs="宋体"/>
          <w:sz w:val="36"/>
          <w:szCs w:val="36"/>
        </w:rPr>
      </w:pPr>
    </w:p>
    <w:p w14:paraId="5B63159A">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采购人：杭州市临平职业高级中学(杭州市临平技工学校)</w:t>
      </w:r>
    </w:p>
    <w:p w14:paraId="6BA16A9C">
      <w:pPr>
        <w:snapToGrid w:val="0"/>
        <w:spacing w:line="360" w:lineRule="auto"/>
        <w:ind w:firstLine="688" w:firstLineChars="215"/>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采购代理机构：浙江中达工程造价事务所有限公司</w:t>
      </w:r>
    </w:p>
    <w:p w14:paraId="5C769005">
      <w:pPr>
        <w:snapToGrid w:val="0"/>
        <w:spacing w:line="360" w:lineRule="auto"/>
        <w:jc w:val="center"/>
        <w:rPr>
          <w:rFonts w:hint="eastAsia" w:ascii="宋体" w:hAnsi="宋体" w:eastAsia="宋体" w:cs="宋体"/>
          <w:color w:val="FF0000"/>
          <w:sz w:val="32"/>
          <w:szCs w:val="32"/>
          <w:highlight w:val="none"/>
          <w:lang w:val="en-US" w:eastAsia="zh-CN"/>
        </w:rPr>
      </w:pPr>
      <w:r>
        <w:rPr>
          <w:rFonts w:hint="eastAsia" w:ascii="宋体" w:hAnsi="宋体" w:eastAsia="宋体" w:cs="宋体"/>
          <w:color w:val="auto"/>
          <w:sz w:val="32"/>
          <w:szCs w:val="32"/>
          <w:highlight w:val="none"/>
          <w:lang w:val="en-US" w:eastAsia="zh-CN"/>
        </w:rPr>
        <w:t>二〇二五年五月</w:t>
      </w:r>
    </w:p>
    <w:p w14:paraId="0EE701B3">
      <w:pPr>
        <w:spacing w:line="360" w:lineRule="auto"/>
        <w:jc w:val="center"/>
        <w:rPr>
          <w:rFonts w:hint="eastAsia" w:ascii="仿宋" w:hAnsi="仿宋" w:eastAsia="仿宋" w:cs="仿宋"/>
          <w:sz w:val="24"/>
        </w:rPr>
      </w:pPr>
      <w:bookmarkStart w:id="0" w:name="_Hlt67893495"/>
      <w:bookmarkEnd w:id="0"/>
    </w:p>
    <w:p w14:paraId="764AE65A"/>
    <w:p w14:paraId="68E211D3">
      <w:pPr>
        <w:spacing w:line="360" w:lineRule="auto"/>
        <w:jc w:val="center"/>
        <w:rPr>
          <w:rFonts w:hint="eastAsia" w:ascii="宋体" w:hAnsi="宋体" w:cs="宋体"/>
          <w:b/>
          <w:sz w:val="48"/>
          <w:szCs w:val="48"/>
        </w:rPr>
      </w:pPr>
    </w:p>
    <w:p w14:paraId="5E78FC07">
      <w:pPr>
        <w:rPr>
          <w:rFonts w:hint="eastAsia" w:ascii="宋体" w:hAnsi="宋体" w:cs="宋体"/>
          <w:b/>
          <w:sz w:val="48"/>
          <w:szCs w:val="48"/>
        </w:rPr>
      </w:pPr>
      <w:r>
        <w:rPr>
          <w:rFonts w:hint="eastAsia" w:ascii="宋体" w:hAnsi="宋体" w:cs="宋体"/>
          <w:b/>
          <w:sz w:val="48"/>
          <w:szCs w:val="48"/>
        </w:rPr>
        <w:br w:type="page"/>
      </w:r>
    </w:p>
    <w:p w14:paraId="2E7C4FF9">
      <w:pPr>
        <w:spacing w:line="360" w:lineRule="auto"/>
        <w:jc w:val="center"/>
        <w:rPr>
          <w:rFonts w:ascii="宋体" w:hAnsi="宋体" w:cs="宋体"/>
          <w:b/>
          <w:sz w:val="48"/>
          <w:szCs w:val="48"/>
        </w:rPr>
      </w:pPr>
      <w:r>
        <w:rPr>
          <w:rFonts w:hint="eastAsia" w:ascii="宋体" w:hAnsi="宋体" w:cs="宋体"/>
          <w:b/>
          <w:sz w:val="48"/>
          <w:szCs w:val="48"/>
        </w:rPr>
        <w:t>目  录</w:t>
      </w:r>
    </w:p>
    <w:p w14:paraId="49E24500">
      <w:pPr>
        <w:spacing w:line="360" w:lineRule="auto"/>
        <w:rPr>
          <w:rFonts w:ascii="宋体" w:hAnsi="宋体" w:cs="宋体"/>
          <w:sz w:val="32"/>
          <w:szCs w:val="32"/>
        </w:rPr>
      </w:pPr>
    </w:p>
    <w:p w14:paraId="2C1CB657">
      <w:pPr>
        <w:spacing w:line="360" w:lineRule="auto"/>
        <w:rPr>
          <w:rFonts w:ascii="宋体" w:hAnsi="宋体" w:cs="宋体"/>
          <w:sz w:val="32"/>
          <w:szCs w:val="32"/>
        </w:rPr>
      </w:pPr>
    </w:p>
    <w:p w14:paraId="5E20A8B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192ACF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006A84C">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A58944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2066EE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E38448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165B0C2">
      <w:pPr>
        <w:spacing w:line="360" w:lineRule="auto"/>
        <w:ind w:firstLine="549" w:firstLineChars="229"/>
        <w:rPr>
          <w:rFonts w:ascii="宋体" w:hAnsi="宋体" w:cs="宋体"/>
          <w:sz w:val="24"/>
        </w:rPr>
      </w:pPr>
      <w:bookmarkStart w:id="1" w:name="_Hlt91233176"/>
      <w:bookmarkEnd w:id="1"/>
      <w:bookmarkStart w:id="2" w:name="_Toc91899869"/>
    </w:p>
    <w:p w14:paraId="7FE36C5E">
      <w:pPr>
        <w:spacing w:line="360" w:lineRule="auto"/>
        <w:ind w:firstLine="549" w:firstLineChars="229"/>
        <w:rPr>
          <w:rFonts w:ascii="宋体" w:hAnsi="宋体" w:cs="宋体"/>
          <w:sz w:val="24"/>
        </w:rPr>
      </w:pPr>
    </w:p>
    <w:p w14:paraId="40843B88">
      <w:pPr>
        <w:spacing w:line="360" w:lineRule="auto"/>
        <w:ind w:firstLine="549" w:firstLineChars="229"/>
        <w:rPr>
          <w:rFonts w:ascii="宋体" w:hAnsi="宋体" w:cs="宋体"/>
          <w:sz w:val="24"/>
        </w:rPr>
      </w:pPr>
    </w:p>
    <w:p w14:paraId="7369D0DE">
      <w:pPr>
        <w:spacing w:line="360" w:lineRule="auto"/>
        <w:ind w:firstLine="549" w:firstLineChars="229"/>
        <w:rPr>
          <w:rFonts w:ascii="宋体" w:hAnsi="宋体" w:cs="宋体"/>
          <w:sz w:val="24"/>
        </w:rPr>
      </w:pPr>
    </w:p>
    <w:p w14:paraId="154195C9">
      <w:pPr>
        <w:spacing w:line="360" w:lineRule="auto"/>
        <w:ind w:firstLine="549" w:firstLineChars="229"/>
        <w:rPr>
          <w:rFonts w:ascii="宋体" w:hAnsi="宋体" w:cs="宋体"/>
          <w:sz w:val="24"/>
        </w:rPr>
      </w:pPr>
    </w:p>
    <w:p w14:paraId="7038F0D6">
      <w:pPr>
        <w:spacing w:line="360" w:lineRule="auto"/>
        <w:ind w:firstLine="549" w:firstLineChars="229"/>
        <w:rPr>
          <w:rFonts w:ascii="宋体" w:hAnsi="宋体" w:cs="宋体"/>
          <w:sz w:val="24"/>
        </w:rPr>
      </w:pPr>
    </w:p>
    <w:p w14:paraId="4B49CDE2">
      <w:pPr>
        <w:spacing w:line="360" w:lineRule="auto"/>
        <w:ind w:firstLine="549" w:firstLineChars="229"/>
        <w:rPr>
          <w:rFonts w:ascii="宋体" w:hAnsi="宋体" w:cs="宋体"/>
          <w:sz w:val="24"/>
        </w:rPr>
      </w:pPr>
    </w:p>
    <w:p w14:paraId="61506278">
      <w:pPr>
        <w:spacing w:line="360" w:lineRule="auto"/>
        <w:ind w:firstLine="549" w:firstLineChars="229"/>
        <w:rPr>
          <w:rFonts w:ascii="宋体" w:hAnsi="宋体" w:cs="宋体"/>
          <w:sz w:val="24"/>
        </w:rPr>
      </w:pPr>
    </w:p>
    <w:p w14:paraId="7DD3ADB9">
      <w:pPr>
        <w:spacing w:line="360" w:lineRule="auto"/>
        <w:ind w:firstLine="549" w:firstLineChars="229"/>
        <w:rPr>
          <w:rFonts w:ascii="宋体" w:hAnsi="宋体" w:cs="宋体"/>
          <w:sz w:val="24"/>
        </w:rPr>
      </w:pPr>
    </w:p>
    <w:p w14:paraId="773961D2">
      <w:pPr>
        <w:spacing w:line="360" w:lineRule="auto"/>
        <w:ind w:firstLine="549" w:firstLineChars="229"/>
        <w:rPr>
          <w:rFonts w:ascii="宋体" w:hAnsi="宋体" w:cs="宋体"/>
          <w:sz w:val="24"/>
        </w:rPr>
      </w:pPr>
    </w:p>
    <w:p w14:paraId="6B4F6935">
      <w:pPr>
        <w:spacing w:line="360" w:lineRule="auto"/>
        <w:ind w:firstLine="549" w:firstLineChars="229"/>
        <w:rPr>
          <w:rFonts w:ascii="宋体" w:hAnsi="宋体" w:cs="宋体"/>
          <w:sz w:val="24"/>
        </w:rPr>
      </w:pPr>
    </w:p>
    <w:p w14:paraId="2D4DCD01">
      <w:pPr>
        <w:spacing w:line="360" w:lineRule="auto"/>
        <w:ind w:firstLine="549" w:firstLineChars="229"/>
        <w:rPr>
          <w:rFonts w:ascii="宋体" w:hAnsi="宋体" w:cs="宋体"/>
          <w:sz w:val="24"/>
        </w:rPr>
      </w:pPr>
    </w:p>
    <w:p w14:paraId="5F9B31E6">
      <w:pPr>
        <w:spacing w:line="360" w:lineRule="auto"/>
        <w:ind w:firstLine="549" w:firstLineChars="229"/>
        <w:rPr>
          <w:rFonts w:ascii="宋体" w:hAnsi="宋体" w:cs="宋体"/>
          <w:sz w:val="24"/>
        </w:rPr>
      </w:pPr>
    </w:p>
    <w:p w14:paraId="6757487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7E1C30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13C110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lang w:eastAsia="zh-CN"/>
          <w14:textFill>
            <w14:solidFill>
              <w14:schemeClr w14:val="tx1"/>
            </w14:solidFill>
          </w14:textFill>
        </w:rPr>
        <w:t>年杭州市临平职业高级中学教职工暑期疗休养项目</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82"/>
          <w:rFonts w:hint="eastAsia" w:ascii="宋体" w:hAnsi="宋体" w:eastAsia="宋体" w:cs="宋体"/>
          <w:snapToGrid/>
          <w:color w:val="auto"/>
          <w:kern w:val="2"/>
          <w:sz w:val="24"/>
          <w:szCs w:val="24"/>
          <w:highlight w:val="none"/>
        </w:rPr>
        <w:t>https://www.zcygov.cn/）获取（下载）招标文件，并于</w:t>
      </w:r>
      <w:r>
        <w:rPr>
          <w:rStyle w:val="82"/>
          <w:rFonts w:hint="eastAsia" w:ascii="宋体" w:hAnsi="宋体" w:eastAsia="宋体" w:cs="宋体"/>
          <w:snapToGrid/>
          <w:color w:val="FF0000"/>
          <w:kern w:val="2"/>
          <w:sz w:val="24"/>
          <w:szCs w:val="24"/>
          <w:highlight w:val="none"/>
          <w:u w:val="single"/>
        </w:rPr>
        <w:t>202</w:t>
      </w:r>
      <w:r>
        <w:rPr>
          <w:rStyle w:val="82"/>
          <w:rFonts w:hint="eastAsia" w:ascii="宋体" w:hAnsi="宋体" w:cs="宋体"/>
          <w:snapToGrid/>
          <w:color w:val="FF0000"/>
          <w:kern w:val="2"/>
          <w:sz w:val="24"/>
          <w:szCs w:val="24"/>
          <w:highlight w:val="none"/>
          <w:u w:val="single"/>
          <w:lang w:val="en-US" w:eastAsia="zh-CN"/>
        </w:rPr>
        <w:t>5</w:t>
      </w:r>
      <w:r>
        <w:rPr>
          <w:rStyle w:val="82"/>
          <w:rFonts w:hint="eastAsia" w:ascii="宋体" w:hAnsi="宋体" w:eastAsia="宋体" w:cs="宋体"/>
          <w:snapToGrid/>
          <w:color w:val="FF0000"/>
          <w:kern w:val="2"/>
          <w:sz w:val="24"/>
          <w:szCs w:val="24"/>
          <w:highlight w:val="none"/>
          <w:u w:val="single"/>
        </w:rPr>
        <w:t>年</w:t>
      </w:r>
      <w:r>
        <w:rPr>
          <w:rStyle w:val="82"/>
          <w:rFonts w:hint="eastAsia" w:ascii="宋体" w:hAnsi="宋体" w:cs="宋体"/>
          <w:snapToGrid/>
          <w:color w:val="FF0000"/>
          <w:kern w:val="2"/>
          <w:sz w:val="24"/>
          <w:szCs w:val="24"/>
          <w:highlight w:val="none"/>
          <w:u w:val="single"/>
          <w:lang w:val="en-US" w:eastAsia="zh-CN"/>
        </w:rPr>
        <w:t>6</w:t>
      </w:r>
      <w:r>
        <w:rPr>
          <w:rStyle w:val="82"/>
          <w:rFonts w:hint="eastAsia" w:ascii="宋体" w:hAnsi="宋体" w:eastAsia="宋体" w:cs="宋体"/>
          <w:snapToGrid/>
          <w:color w:val="FF0000"/>
          <w:kern w:val="2"/>
          <w:sz w:val="24"/>
          <w:szCs w:val="24"/>
          <w:highlight w:val="none"/>
          <w:u w:val="single"/>
        </w:rPr>
        <w:t>月</w:t>
      </w:r>
      <w:r>
        <w:rPr>
          <w:rStyle w:val="82"/>
          <w:rFonts w:hint="eastAsia" w:ascii="宋体" w:hAnsi="宋体" w:cs="宋体"/>
          <w:snapToGrid/>
          <w:color w:val="FF0000"/>
          <w:kern w:val="2"/>
          <w:sz w:val="24"/>
          <w:szCs w:val="24"/>
          <w:highlight w:val="none"/>
          <w:u w:val="single"/>
          <w:lang w:val="en-US" w:eastAsia="zh-CN"/>
        </w:rPr>
        <w:t>16</w:t>
      </w:r>
      <w:r>
        <w:rPr>
          <w:rStyle w:val="82"/>
          <w:rFonts w:hint="eastAsia" w:ascii="宋体" w:hAnsi="宋体" w:eastAsia="宋体" w:cs="宋体"/>
          <w:snapToGrid/>
          <w:color w:val="FF0000"/>
          <w:kern w:val="2"/>
          <w:sz w:val="24"/>
          <w:szCs w:val="24"/>
          <w:highlight w:val="none"/>
          <w:u w:val="single"/>
        </w:rPr>
        <w:t>日</w:t>
      </w:r>
      <w:r>
        <w:rPr>
          <w:rStyle w:val="82"/>
          <w:rFonts w:hint="eastAsia" w:ascii="宋体" w:hAnsi="宋体" w:cs="宋体"/>
          <w:snapToGrid/>
          <w:color w:val="FF0000"/>
          <w:kern w:val="2"/>
          <w:sz w:val="24"/>
          <w:szCs w:val="24"/>
          <w:highlight w:val="none"/>
          <w:u w:val="single"/>
          <w:lang w:val="en-US" w:eastAsia="zh-CN"/>
        </w:rPr>
        <w:t>14</w:t>
      </w:r>
      <w:r>
        <w:rPr>
          <w:rStyle w:val="82"/>
          <w:rFonts w:hint="eastAsia" w:ascii="宋体" w:hAnsi="宋体" w:eastAsia="宋体" w:cs="宋体"/>
          <w:snapToGrid/>
          <w:color w:val="FF0000"/>
          <w:kern w:val="2"/>
          <w:sz w:val="24"/>
          <w:szCs w:val="24"/>
          <w:highlight w:val="none"/>
          <w:u w:val="single"/>
        </w:rPr>
        <w:t>点</w:t>
      </w:r>
      <w:r>
        <w:rPr>
          <w:rStyle w:val="82"/>
          <w:rFonts w:hint="eastAsia" w:ascii="宋体" w:hAnsi="宋体" w:cs="宋体"/>
          <w:snapToGrid/>
          <w:color w:val="FF0000"/>
          <w:kern w:val="2"/>
          <w:sz w:val="24"/>
          <w:szCs w:val="24"/>
          <w:highlight w:val="none"/>
          <w:u w:val="single"/>
          <w:lang w:val="en-US" w:eastAsia="zh-CN"/>
        </w:rPr>
        <w:t>00</w:t>
      </w:r>
      <w:r>
        <w:rPr>
          <w:rStyle w:val="82"/>
          <w:rFonts w:hint="eastAsia" w:ascii="宋体" w:hAnsi="宋体" w:eastAsia="宋体" w:cs="宋体"/>
          <w:snapToGrid/>
          <w:color w:val="FF0000"/>
          <w:kern w:val="2"/>
          <w:sz w:val="24"/>
          <w:szCs w:val="24"/>
          <w:highlight w:val="none"/>
          <w:u w:val="single"/>
        </w:rPr>
        <w:t>分</w:t>
      </w:r>
      <w:r>
        <w:rPr>
          <w:rStyle w:val="82"/>
          <w:rFonts w:hint="eastAsia" w:ascii="宋体" w:hAnsi="宋体" w:eastAsia="宋体" w:cs="宋体"/>
          <w:bCs/>
          <w:snapToGrid/>
          <w:color w:val="FF0000"/>
          <w:kern w:val="2"/>
          <w:sz w:val="24"/>
          <w:szCs w:val="24"/>
          <w:highlight w:val="none"/>
          <w:u w:val="single"/>
        </w:rPr>
        <w:t>00秒</w:t>
      </w:r>
      <w:r>
        <w:rPr>
          <w:rStyle w:val="82"/>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w:t>
      </w:r>
      <w:r>
        <w:rPr>
          <w:rFonts w:hint="eastAsia" w:ascii="宋体" w:hAnsi="宋体" w:eastAsia="宋体" w:cs="宋体"/>
          <w:color w:val="auto"/>
          <w:sz w:val="24"/>
        </w:rPr>
        <w:t>）投标文件。</w:t>
      </w:r>
    </w:p>
    <w:p w14:paraId="7E0966C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76F7E44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ZJZDCGLP-2025-059</w:t>
      </w:r>
    </w:p>
    <w:p w14:paraId="62F97ACD">
      <w:pPr>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年杭州市临平职业高级中学</w:t>
      </w:r>
      <w:r>
        <w:rPr>
          <w:rFonts w:hint="eastAsia" w:ascii="宋体" w:hAnsi="宋体" w:eastAsia="宋体" w:cs="宋体"/>
          <w:color w:val="000000" w:themeColor="text1"/>
          <w:sz w:val="24"/>
          <w:lang w:eastAsia="zh-CN"/>
          <w14:textFill>
            <w14:solidFill>
              <w14:schemeClr w14:val="tx1"/>
            </w14:solidFill>
          </w14:textFill>
        </w:rPr>
        <w:t>教职工暑期疗休养项目</w:t>
      </w:r>
    </w:p>
    <w:p w14:paraId="12E5F813">
      <w:pPr>
        <w:spacing w:line="360"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96000</w:t>
      </w:r>
      <w:r>
        <w:rPr>
          <w:rFonts w:hint="eastAsia" w:ascii="宋体" w:hAnsi="宋体" w:cs="宋体"/>
          <w:b/>
          <w:color w:val="000000" w:themeColor="text1"/>
          <w:sz w:val="24"/>
          <w:highlight w:val="none"/>
          <w:lang w:val="en-US" w:eastAsia="zh-CN"/>
          <w14:textFill>
            <w14:solidFill>
              <w14:schemeClr w14:val="tx1"/>
            </w14:solidFill>
          </w14:textFill>
        </w:rPr>
        <w:t>0</w:t>
      </w:r>
    </w:p>
    <w:p w14:paraId="7334E983">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lang w:val="en-US" w:eastAsia="zh-CN"/>
          <w14:textFill>
            <w14:solidFill>
              <w14:schemeClr w14:val="tx1"/>
            </w14:solidFill>
          </w14:textFill>
        </w:rPr>
        <w:t>690000,270000</w:t>
      </w:r>
    </w:p>
    <w:p w14:paraId="7412832F">
      <w:pPr>
        <w:pStyle w:val="6"/>
        <w:spacing w:line="360" w:lineRule="auto"/>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采购内容：</w:t>
      </w:r>
      <w:r>
        <w:rPr>
          <w:rFonts w:hint="eastAsia" w:ascii="宋体" w:hAnsi="宋体" w:eastAsia="宋体" w:cs="宋体"/>
          <w:color w:val="000000" w:themeColor="text1"/>
          <w:sz w:val="24"/>
          <w:szCs w:val="24"/>
          <w:lang w:eastAsia="zh-CN"/>
          <w14:textFill>
            <w14:solidFill>
              <w14:schemeClr w14:val="tx1"/>
            </w14:solidFill>
          </w14:textFill>
        </w:rPr>
        <w:t>202</w:t>
      </w: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年杭州市临平职业高级中学教职工暑期疗休养项目</w:t>
      </w:r>
      <w:r>
        <w:rPr>
          <w:rFonts w:hint="eastAsia" w:ascii="宋体" w:hAnsi="宋体" w:eastAsia="宋体" w:cs="宋体"/>
          <w:color w:val="000000" w:themeColor="text1"/>
          <w:sz w:val="24"/>
          <w:szCs w:val="24"/>
          <w14:textFill>
            <w14:solidFill>
              <w14:schemeClr w14:val="tx1"/>
            </w14:solidFill>
          </w14:textFill>
        </w:rPr>
        <w:t>，主要业务包括：招标人的疗休养等活动的组织服务，包括食、宿、行等活动的具体安排，注重疗与休相结合，注意疗休养与旅游的区别</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详见第三部分“采购需求”。</w:t>
      </w:r>
    </w:p>
    <w:p w14:paraId="37645338">
      <w:pPr>
        <w:spacing w:line="360" w:lineRule="auto"/>
        <w:ind w:firstLine="210" w:firstLineChars="1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标项一:</w:t>
      </w:r>
    </w:p>
    <w:p w14:paraId="0F00D0B2">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标项名称: </w:t>
      </w:r>
      <w:r>
        <w:rPr>
          <w:rFonts w:hint="eastAsia" w:ascii="宋体" w:hAnsi="宋体" w:eastAsia="宋体" w:cs="宋体"/>
          <w:b/>
          <w:bCs/>
          <w:color w:val="000000" w:themeColor="text1"/>
          <w:sz w:val="24"/>
          <w:szCs w:val="24"/>
          <w:lang w:eastAsia="zh-CN"/>
          <w14:textFill>
            <w14:solidFill>
              <w14:schemeClr w14:val="tx1"/>
            </w14:solidFill>
          </w14:textFill>
        </w:rPr>
        <w:t>202</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eastAsia="zh-CN"/>
          <w14:textFill>
            <w14:solidFill>
              <w14:schemeClr w14:val="tx1"/>
            </w14:solidFill>
          </w14:textFill>
        </w:rPr>
        <w:t>年杭州市临平职业高级中学教职工暑期疗休养项目</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标项</w:t>
      </w: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w:t>
      </w:r>
    </w:p>
    <w:p w14:paraId="7EA94A8F">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数量: 1  </w:t>
      </w:r>
    </w:p>
    <w:p w14:paraId="67CCA37D">
      <w:pPr>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预算金额（元）</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690000</w:t>
      </w:r>
    </w:p>
    <w:p w14:paraId="372B842B">
      <w:pPr>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最高限价（元）</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690000</w:t>
      </w:r>
    </w:p>
    <w:p w14:paraId="348E61F3">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标项二:</w:t>
      </w:r>
    </w:p>
    <w:p w14:paraId="2359F72A">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标项名称:</w:t>
      </w:r>
      <w:r>
        <w:rPr>
          <w:rFonts w:hint="eastAsia" w:ascii="宋体" w:hAnsi="宋体" w:eastAsia="宋体" w:cs="宋体"/>
          <w:b/>
          <w:bCs/>
          <w:color w:val="000000" w:themeColor="text1"/>
          <w:sz w:val="24"/>
          <w:szCs w:val="24"/>
          <w:lang w:eastAsia="zh-CN"/>
          <w14:textFill>
            <w14:solidFill>
              <w14:schemeClr w14:val="tx1"/>
            </w14:solidFill>
          </w14:textFill>
        </w:rPr>
        <w:t>202</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eastAsia="zh-CN"/>
          <w14:textFill>
            <w14:solidFill>
              <w14:schemeClr w14:val="tx1"/>
            </w14:solidFill>
          </w14:textFill>
        </w:rPr>
        <w:t>年杭州市临平职业高级中学教职工暑期疗休养项目</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标项</w:t>
      </w: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w:t>
      </w:r>
    </w:p>
    <w:p w14:paraId="13B66331">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数量: 1  </w:t>
      </w:r>
    </w:p>
    <w:p w14:paraId="73708C99">
      <w:pPr>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预算金额（元）</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270000</w:t>
      </w:r>
    </w:p>
    <w:p w14:paraId="5FE1D84C">
      <w:pPr>
        <w:spacing w:line="360" w:lineRule="auto"/>
        <w:ind w:firstLine="480"/>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270000</w:t>
      </w:r>
    </w:p>
    <w:p w14:paraId="6195FDA8">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color w:val="auto"/>
          <w:kern w:val="2"/>
          <w:sz w:val="24"/>
          <w:szCs w:val="24"/>
        </w:rPr>
      </w:pPr>
      <w:r>
        <w:rPr>
          <w:rFonts w:hint="eastAsia" w:ascii="宋体" w:hAnsi="宋体" w:eastAsia="宋体" w:cs="宋体"/>
          <w:b/>
          <w:color w:val="auto"/>
          <w:sz w:val="24"/>
        </w:rPr>
        <w:t>采购需求：</w:t>
      </w:r>
      <w:r>
        <w:rPr>
          <w:rFonts w:hint="eastAsia" w:hAnsi="宋体" w:cs="宋体"/>
          <w:sz w:val="24"/>
          <w:lang w:eastAsia="zh-CN"/>
        </w:rPr>
        <w:t>202</w:t>
      </w:r>
      <w:r>
        <w:rPr>
          <w:rFonts w:hint="eastAsia" w:hAnsi="宋体" w:cs="宋体"/>
          <w:sz w:val="24"/>
          <w:lang w:val="en-US" w:eastAsia="zh-CN"/>
        </w:rPr>
        <w:t>5</w:t>
      </w:r>
      <w:r>
        <w:rPr>
          <w:rFonts w:hint="eastAsia" w:hAnsi="宋体" w:cs="宋体"/>
          <w:sz w:val="24"/>
          <w:lang w:eastAsia="zh-CN"/>
        </w:rPr>
        <w:t>年杭州市临平职业高级中学</w:t>
      </w:r>
      <w:r>
        <w:rPr>
          <w:rFonts w:hint="eastAsia" w:ascii="宋体" w:hAnsi="宋体" w:eastAsia="宋体" w:cs="宋体"/>
          <w:sz w:val="24"/>
          <w:lang w:eastAsia="zh-CN"/>
        </w:rPr>
        <w:t>教职工暑期疗休养项目</w:t>
      </w:r>
      <w:r>
        <w:rPr>
          <w:rFonts w:hint="eastAsia" w:ascii="宋体" w:hAnsi="宋体" w:eastAsia="宋体" w:cs="宋体"/>
          <w:bCs/>
          <w:color w:val="auto"/>
          <w:kern w:val="2"/>
          <w:sz w:val="24"/>
          <w:szCs w:val="24"/>
        </w:rPr>
        <w:t>。详见招标文件第三部分采购需求。</w:t>
      </w:r>
    </w:p>
    <w:p w14:paraId="2FD30B9F">
      <w:pPr>
        <w:pStyle w:val="143"/>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宋体" w:hAnsi="宋体" w:eastAsia="宋体" w:cs="宋体"/>
          <w:lang w:eastAsia="zh-CN"/>
        </w:rPr>
      </w:pPr>
      <w:r>
        <w:rPr>
          <w:rFonts w:hint="eastAsia" w:ascii="宋体" w:hAnsi="宋体" w:eastAsia="宋体" w:cs="宋体"/>
          <w:b/>
        </w:rPr>
        <w:t>合同履约期限：</w:t>
      </w:r>
      <w:r>
        <w:rPr>
          <w:rFonts w:hint="eastAsia" w:ascii="宋体" w:hAnsi="宋体" w:eastAsia="宋体" w:cs="宋体"/>
          <w:bCs/>
          <w:color w:val="auto"/>
          <w:sz w:val="24"/>
          <w:szCs w:val="24"/>
          <w:highlight w:val="none"/>
          <w:lang w:eastAsia="zh-CN"/>
        </w:rPr>
        <w:t>自合同签订生效之日起至202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年12月31日止。如采购人有所需要，中标单位应根据采购人的要求延续提供服务，费用标准按原合同规定执行。</w:t>
      </w:r>
    </w:p>
    <w:p w14:paraId="4CFBEFFB">
      <w:pPr>
        <w:pStyle w:val="6"/>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sym w:font="Wingdings" w:char="F0FE"/>
      </w:r>
      <w:r>
        <w:rPr>
          <w:rFonts w:hint="eastAsia" w:ascii="宋体" w:hAnsi="宋体" w:eastAsia="宋体" w:cs="宋体"/>
          <w:b/>
          <w:color w:val="auto"/>
          <w:sz w:val="24"/>
        </w:rPr>
        <w:t>是，</w:t>
      </w:r>
      <w:r>
        <w:rPr>
          <w:rFonts w:hint="eastAsia" w:ascii="宋体" w:hAnsi="宋体" w:eastAsia="宋体" w:cs="宋体"/>
          <w:color w:val="auto"/>
          <w:kern w:val="0"/>
          <w:sz w:val="24"/>
        </w:rPr>
        <w:t>☐</w:t>
      </w:r>
      <w:r>
        <w:rPr>
          <w:rFonts w:hint="eastAsia" w:ascii="宋体" w:hAnsi="宋体" w:eastAsia="宋体" w:cs="宋体"/>
          <w:b/>
          <w:color w:val="auto"/>
          <w:sz w:val="24"/>
        </w:rPr>
        <w:t>否</w:t>
      </w:r>
      <w:r>
        <w:rPr>
          <w:rFonts w:hint="eastAsia" w:ascii="宋体" w:hAnsi="宋体" w:eastAsia="宋体" w:cs="宋体"/>
          <w:color w:val="auto"/>
          <w:kern w:val="0"/>
          <w:sz w:val="24"/>
        </w:rPr>
        <w:t>。</w:t>
      </w:r>
    </w:p>
    <w:p w14:paraId="7729CD84">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二、申请人的资格要求：</w:t>
      </w:r>
    </w:p>
    <w:p w14:paraId="027ADB1D">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44C35F7">
      <w:pPr>
        <w:spacing w:line="360" w:lineRule="auto"/>
        <w:rPr>
          <w:rFonts w:ascii="宋体" w:hAnsi="宋体" w:cs="宋体"/>
          <w:snapToGrid w:val="0"/>
          <w:kern w:val="28"/>
          <w:sz w:val="24"/>
          <w:szCs w:val="20"/>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14:paraId="73868AD5">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15A9EDE6">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14:paraId="370166C5">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20C0FDA2">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63020236">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54B66C85">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21FD3B88">
      <w:pPr>
        <w:spacing w:line="360" w:lineRule="auto"/>
        <w:ind w:firstLine="480" w:firstLineChars="200"/>
        <w:rPr>
          <w:rFonts w:ascii="宋体" w:hAnsi="宋体" w:cs="宋体"/>
          <w:color w:val="000000" w:themeColor="text1"/>
          <w:sz w:val="24"/>
          <w:highlight w:val="cya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w:t>
      </w:r>
      <w:r>
        <w:rPr>
          <w:rFonts w:hint="eastAsia" w:ascii="宋体" w:hAnsi="宋体" w:cs="宋体"/>
          <w:color w:val="000000" w:themeColor="text1"/>
          <w:spacing w:val="8"/>
          <w:kern w:val="0"/>
          <w:sz w:val="24"/>
          <w:highlight w:val="none"/>
          <w14:textFill>
            <w14:solidFill>
              <w14:schemeClr w14:val="tx1"/>
            </w14:solidFill>
          </w14:textFill>
        </w:rPr>
        <w:t>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5779AA34">
      <w:pPr>
        <w:spacing w:line="360" w:lineRule="auto"/>
        <w:ind w:firstLine="482" w:firstLineChars="200"/>
        <w:rPr>
          <w:rFonts w:hint="eastAsia" w:ascii="宋体" w:hAnsi="宋体" w:cs="宋体"/>
          <w:b/>
          <w:bCs/>
          <w:color w:val="000000" w:themeColor="text1"/>
          <w:sz w:val="24"/>
          <w:highlight w:val="none"/>
          <w:lang w:eastAsia="zh-CN"/>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.本项目的特定资格要求：具备《旅行社业务经营许可证》</w:t>
      </w:r>
    </w:p>
    <w:p w14:paraId="5D902E8F">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w:t>
      </w:r>
    </w:p>
    <w:p w14:paraId="0647174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为采购项目提供整体设计、规范编制或者项目管理、监理、检测等服务后不得再参加该采购项目的其他采购活动。</w:t>
      </w:r>
    </w:p>
    <w:p w14:paraId="34DC3B7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5CEF0D4D">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b/>
          <w:sz w:val="24"/>
          <w:highlight w:val="none"/>
        </w:rPr>
        <w:t>：</w:t>
      </w:r>
      <w:r>
        <w:rPr>
          <w:rFonts w:hint="eastAsia" w:ascii="宋体" w:hAnsi="宋体" w:cs="宋体"/>
          <w:color w:val="FF0000"/>
          <w:sz w:val="24"/>
          <w:highlight w:val="none"/>
        </w:rPr>
        <w:t>/至</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6</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16</w:t>
      </w:r>
      <w:r>
        <w:rPr>
          <w:rFonts w:hint="eastAsia" w:ascii="宋体" w:hAnsi="宋体" w:cs="宋体"/>
          <w:color w:val="FF0000"/>
          <w:sz w:val="24"/>
          <w:highlight w:val="none"/>
          <w:u w:val="single"/>
        </w:rPr>
        <w:t>日</w:t>
      </w:r>
      <w:r>
        <w:rPr>
          <w:rFonts w:hint="eastAsia" w:ascii="宋体" w:hAnsi="宋体" w:cs="宋体"/>
          <w:color w:val="auto"/>
          <w:sz w:val="24"/>
          <w:highlight w:val="none"/>
        </w:rPr>
        <w:t>，</w:t>
      </w:r>
      <w:r>
        <w:rPr>
          <w:rFonts w:hint="eastAsia" w:ascii="宋体" w:hAnsi="宋体" w:cs="宋体"/>
          <w:color w:val="auto"/>
          <w:sz w:val="24"/>
        </w:rPr>
        <w:t>每天上午00:00至12:00 ，下午12:00至23:59（北京时间，线上获取法定节假日均可，线下获取文件法定节假日除外）</w:t>
      </w:r>
    </w:p>
    <w:p w14:paraId="1B8DE947">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37AFD77">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9C2E92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C87C992">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3AA7B14">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截止时间：</w:t>
      </w:r>
      <w:r>
        <w:rPr>
          <w:rFonts w:hint="eastAsia" w:ascii="宋体" w:hAnsi="宋体" w:cs="宋体"/>
          <w:color w:val="FF0000"/>
          <w:sz w:val="24"/>
          <w:highlight w:val="none"/>
          <w:u w:val="single"/>
        </w:rPr>
        <w:t xml:space="preserve"> </w:t>
      </w:r>
      <w:r>
        <w:rPr>
          <w:rStyle w:val="82"/>
          <w:rFonts w:hint="eastAsia" w:ascii="宋体" w:hAnsi="宋体" w:eastAsia="宋体" w:cs="宋体"/>
          <w:snapToGrid/>
          <w:color w:val="FF0000"/>
          <w:kern w:val="2"/>
          <w:sz w:val="24"/>
          <w:szCs w:val="24"/>
          <w:highlight w:val="none"/>
          <w:u w:val="single"/>
        </w:rPr>
        <w:t>202</w:t>
      </w:r>
      <w:r>
        <w:rPr>
          <w:rStyle w:val="82"/>
          <w:rFonts w:hint="eastAsia" w:ascii="宋体" w:hAnsi="宋体" w:cs="宋体"/>
          <w:snapToGrid/>
          <w:color w:val="FF0000"/>
          <w:kern w:val="2"/>
          <w:sz w:val="24"/>
          <w:szCs w:val="24"/>
          <w:highlight w:val="none"/>
          <w:u w:val="single"/>
          <w:lang w:val="en-US" w:eastAsia="zh-CN"/>
        </w:rPr>
        <w:t>5</w:t>
      </w:r>
      <w:r>
        <w:rPr>
          <w:rStyle w:val="82"/>
          <w:rFonts w:hint="eastAsia" w:ascii="宋体" w:hAnsi="宋体" w:eastAsia="宋体" w:cs="宋体"/>
          <w:snapToGrid/>
          <w:color w:val="FF0000"/>
          <w:kern w:val="2"/>
          <w:sz w:val="24"/>
          <w:szCs w:val="24"/>
          <w:highlight w:val="none"/>
          <w:u w:val="single"/>
        </w:rPr>
        <w:t>年</w:t>
      </w:r>
      <w:r>
        <w:rPr>
          <w:rStyle w:val="82"/>
          <w:rFonts w:hint="eastAsia" w:ascii="宋体" w:hAnsi="宋体" w:cs="宋体"/>
          <w:snapToGrid/>
          <w:color w:val="FF0000"/>
          <w:kern w:val="2"/>
          <w:sz w:val="24"/>
          <w:szCs w:val="24"/>
          <w:highlight w:val="none"/>
          <w:u w:val="single"/>
          <w:lang w:val="en-US" w:eastAsia="zh-CN"/>
        </w:rPr>
        <w:t>6</w:t>
      </w:r>
      <w:r>
        <w:rPr>
          <w:rStyle w:val="82"/>
          <w:rFonts w:hint="eastAsia" w:ascii="宋体" w:hAnsi="宋体" w:eastAsia="宋体" w:cs="宋体"/>
          <w:snapToGrid/>
          <w:color w:val="FF0000"/>
          <w:kern w:val="2"/>
          <w:sz w:val="24"/>
          <w:szCs w:val="24"/>
          <w:highlight w:val="none"/>
          <w:u w:val="single"/>
        </w:rPr>
        <w:t>月</w:t>
      </w:r>
      <w:r>
        <w:rPr>
          <w:rStyle w:val="82"/>
          <w:rFonts w:hint="eastAsia" w:ascii="宋体" w:hAnsi="宋体" w:cs="宋体"/>
          <w:snapToGrid/>
          <w:color w:val="FF0000"/>
          <w:kern w:val="2"/>
          <w:sz w:val="24"/>
          <w:szCs w:val="24"/>
          <w:highlight w:val="none"/>
          <w:u w:val="single"/>
          <w:lang w:val="en-US" w:eastAsia="zh-CN"/>
        </w:rPr>
        <w:t>16</w:t>
      </w:r>
      <w:r>
        <w:rPr>
          <w:rStyle w:val="82"/>
          <w:rFonts w:hint="eastAsia" w:ascii="宋体" w:hAnsi="宋体" w:eastAsia="宋体" w:cs="宋体"/>
          <w:snapToGrid/>
          <w:color w:val="FF0000"/>
          <w:kern w:val="2"/>
          <w:sz w:val="24"/>
          <w:szCs w:val="24"/>
          <w:highlight w:val="none"/>
          <w:u w:val="single"/>
        </w:rPr>
        <w:t>日</w:t>
      </w:r>
      <w:r>
        <w:rPr>
          <w:rStyle w:val="82"/>
          <w:rFonts w:hint="eastAsia" w:ascii="宋体" w:hAnsi="宋体" w:cs="宋体"/>
          <w:snapToGrid/>
          <w:color w:val="FF0000"/>
          <w:kern w:val="2"/>
          <w:sz w:val="24"/>
          <w:szCs w:val="24"/>
          <w:highlight w:val="none"/>
          <w:u w:val="single"/>
          <w:lang w:val="en-US" w:eastAsia="zh-CN"/>
        </w:rPr>
        <w:t>14</w:t>
      </w:r>
      <w:r>
        <w:rPr>
          <w:rStyle w:val="82"/>
          <w:rFonts w:hint="eastAsia" w:ascii="宋体" w:hAnsi="宋体" w:eastAsia="宋体" w:cs="宋体"/>
          <w:snapToGrid/>
          <w:color w:val="FF0000"/>
          <w:kern w:val="2"/>
          <w:sz w:val="24"/>
          <w:szCs w:val="24"/>
          <w:highlight w:val="none"/>
          <w:u w:val="single"/>
        </w:rPr>
        <w:t>点</w:t>
      </w:r>
      <w:r>
        <w:rPr>
          <w:rStyle w:val="82"/>
          <w:rFonts w:hint="eastAsia" w:ascii="宋体" w:hAnsi="宋体" w:cs="宋体"/>
          <w:snapToGrid/>
          <w:color w:val="FF0000"/>
          <w:kern w:val="2"/>
          <w:sz w:val="24"/>
          <w:szCs w:val="24"/>
          <w:highlight w:val="none"/>
          <w:u w:val="single"/>
          <w:lang w:val="en-US" w:eastAsia="zh-CN"/>
        </w:rPr>
        <w:t>00</w:t>
      </w:r>
      <w:r>
        <w:rPr>
          <w:rStyle w:val="82"/>
          <w:rFonts w:hint="eastAsia" w:ascii="宋体" w:hAnsi="宋体" w:eastAsia="宋体" w:cs="宋体"/>
          <w:snapToGrid/>
          <w:color w:val="FF0000"/>
          <w:kern w:val="2"/>
          <w:sz w:val="24"/>
          <w:szCs w:val="24"/>
          <w:highlight w:val="none"/>
          <w:u w:val="single"/>
        </w:rPr>
        <w:t>分</w:t>
      </w:r>
      <w:r>
        <w:rPr>
          <w:rStyle w:val="82"/>
          <w:rFonts w:hint="eastAsia" w:ascii="宋体" w:hAnsi="宋体" w:eastAsia="宋体" w:cs="宋体"/>
          <w:bCs/>
          <w:snapToGrid/>
          <w:color w:val="FF0000"/>
          <w:kern w:val="2"/>
          <w:sz w:val="24"/>
          <w:szCs w:val="24"/>
          <w:highlight w:val="none"/>
          <w:u w:val="single"/>
        </w:rPr>
        <w:t>00秒</w:t>
      </w:r>
      <w:r>
        <w:rPr>
          <w:rFonts w:hint="eastAsia" w:ascii="宋体" w:hAnsi="宋体" w:cs="宋体"/>
          <w:bCs/>
          <w:color w:val="FF0000"/>
          <w:sz w:val="24"/>
          <w:highlight w:val="none"/>
          <w:u w:val="single"/>
          <w:lang w:eastAsia="zh-CN"/>
        </w:rPr>
        <w:t>止</w:t>
      </w:r>
      <w:r>
        <w:rPr>
          <w:rFonts w:hint="eastAsia" w:ascii="宋体" w:hAnsi="宋体" w:cs="宋体"/>
          <w:color w:val="auto"/>
          <w:sz w:val="24"/>
        </w:rPr>
        <w:t>（北京时间）</w:t>
      </w:r>
      <w:r>
        <w:rPr>
          <w:rFonts w:hint="eastAsia" w:ascii="宋体" w:hAnsi="宋体" w:cs="宋体"/>
          <w:color w:val="auto"/>
          <w:sz w:val="24"/>
          <w:lang w:val="en-US" w:eastAsia="zh-CN"/>
        </w:rPr>
        <w:t>；</w:t>
      </w:r>
    </w:p>
    <w:p w14:paraId="56D3DDD8">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w:t>
      </w:r>
      <w:r>
        <w:rPr>
          <w:rFonts w:hint="eastAsia" w:ascii="宋体" w:hAnsi="宋体" w:cs="宋体"/>
          <w:b/>
          <w:color w:val="auto"/>
          <w:sz w:val="24"/>
          <w:lang w:eastAsia="zh-CN"/>
        </w:rPr>
        <w:t>登录</w:t>
      </w:r>
      <w:r>
        <w:rPr>
          <w:rFonts w:hint="eastAsia" w:ascii="宋体" w:hAnsi="宋体" w:cs="宋体"/>
          <w:b/>
          <w:color w:val="auto"/>
          <w:sz w:val="24"/>
        </w:rPr>
        <w:t>政采云平台（https://www.zcygov.cn/）</w:t>
      </w:r>
      <w:r>
        <w:rPr>
          <w:rFonts w:hint="eastAsia" w:ascii="宋体" w:hAnsi="宋体" w:cs="宋体"/>
          <w:b/>
          <w:color w:val="auto"/>
          <w:sz w:val="24"/>
          <w:lang w:eastAsia="zh-CN"/>
        </w:rPr>
        <w:t>进行</w:t>
      </w:r>
      <w:r>
        <w:rPr>
          <w:rFonts w:hint="eastAsia" w:ascii="宋体" w:hAnsi="宋体" w:cs="宋体"/>
          <w:b/>
          <w:color w:val="auto"/>
          <w:sz w:val="24"/>
        </w:rPr>
        <w:t>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14:paraId="21108886">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Style w:val="82"/>
          <w:rFonts w:hint="eastAsia" w:ascii="宋体" w:hAnsi="宋体" w:eastAsia="宋体" w:cs="宋体"/>
          <w:snapToGrid/>
          <w:color w:val="FF0000"/>
          <w:kern w:val="2"/>
          <w:sz w:val="24"/>
          <w:szCs w:val="24"/>
          <w:highlight w:val="none"/>
          <w:u w:val="single"/>
        </w:rPr>
        <w:t>202</w:t>
      </w:r>
      <w:r>
        <w:rPr>
          <w:rStyle w:val="82"/>
          <w:rFonts w:hint="eastAsia" w:ascii="宋体" w:hAnsi="宋体" w:cs="宋体"/>
          <w:snapToGrid/>
          <w:color w:val="FF0000"/>
          <w:kern w:val="2"/>
          <w:sz w:val="24"/>
          <w:szCs w:val="24"/>
          <w:highlight w:val="none"/>
          <w:u w:val="single"/>
          <w:lang w:val="en-US" w:eastAsia="zh-CN"/>
        </w:rPr>
        <w:t>5</w:t>
      </w:r>
      <w:r>
        <w:rPr>
          <w:rStyle w:val="82"/>
          <w:rFonts w:hint="eastAsia" w:ascii="宋体" w:hAnsi="宋体" w:eastAsia="宋体" w:cs="宋体"/>
          <w:snapToGrid/>
          <w:color w:val="FF0000"/>
          <w:kern w:val="2"/>
          <w:sz w:val="24"/>
          <w:szCs w:val="24"/>
          <w:highlight w:val="none"/>
          <w:u w:val="single"/>
        </w:rPr>
        <w:t>年</w:t>
      </w:r>
      <w:r>
        <w:rPr>
          <w:rStyle w:val="82"/>
          <w:rFonts w:hint="eastAsia" w:ascii="宋体" w:hAnsi="宋体" w:cs="宋体"/>
          <w:snapToGrid/>
          <w:color w:val="FF0000"/>
          <w:kern w:val="2"/>
          <w:sz w:val="24"/>
          <w:szCs w:val="24"/>
          <w:highlight w:val="none"/>
          <w:u w:val="single"/>
          <w:lang w:val="en-US" w:eastAsia="zh-CN"/>
        </w:rPr>
        <w:t>6</w:t>
      </w:r>
      <w:r>
        <w:rPr>
          <w:rStyle w:val="82"/>
          <w:rFonts w:hint="eastAsia" w:ascii="宋体" w:hAnsi="宋体" w:eastAsia="宋体" w:cs="宋体"/>
          <w:snapToGrid/>
          <w:color w:val="FF0000"/>
          <w:kern w:val="2"/>
          <w:sz w:val="24"/>
          <w:szCs w:val="24"/>
          <w:highlight w:val="none"/>
          <w:u w:val="single"/>
        </w:rPr>
        <w:t>月</w:t>
      </w:r>
      <w:r>
        <w:rPr>
          <w:rStyle w:val="82"/>
          <w:rFonts w:hint="eastAsia" w:ascii="宋体" w:hAnsi="宋体" w:cs="宋体"/>
          <w:snapToGrid/>
          <w:color w:val="FF0000"/>
          <w:kern w:val="2"/>
          <w:sz w:val="24"/>
          <w:szCs w:val="24"/>
          <w:highlight w:val="none"/>
          <w:u w:val="single"/>
          <w:lang w:val="en-US" w:eastAsia="zh-CN"/>
        </w:rPr>
        <w:t>16</w:t>
      </w:r>
      <w:r>
        <w:rPr>
          <w:rStyle w:val="82"/>
          <w:rFonts w:hint="eastAsia" w:ascii="宋体" w:hAnsi="宋体" w:eastAsia="宋体" w:cs="宋体"/>
          <w:snapToGrid/>
          <w:color w:val="FF0000"/>
          <w:kern w:val="2"/>
          <w:sz w:val="24"/>
          <w:szCs w:val="24"/>
          <w:highlight w:val="none"/>
          <w:u w:val="single"/>
        </w:rPr>
        <w:t>日</w:t>
      </w:r>
      <w:r>
        <w:rPr>
          <w:rStyle w:val="82"/>
          <w:rFonts w:hint="eastAsia" w:ascii="宋体" w:hAnsi="宋体" w:cs="宋体"/>
          <w:snapToGrid/>
          <w:color w:val="FF0000"/>
          <w:kern w:val="2"/>
          <w:sz w:val="24"/>
          <w:szCs w:val="24"/>
          <w:highlight w:val="none"/>
          <w:u w:val="single"/>
          <w:lang w:val="en-US" w:eastAsia="zh-CN"/>
        </w:rPr>
        <w:t>14</w:t>
      </w:r>
      <w:r>
        <w:rPr>
          <w:rStyle w:val="82"/>
          <w:rFonts w:hint="eastAsia" w:ascii="宋体" w:hAnsi="宋体" w:eastAsia="宋体" w:cs="宋体"/>
          <w:snapToGrid/>
          <w:color w:val="FF0000"/>
          <w:kern w:val="2"/>
          <w:sz w:val="24"/>
          <w:szCs w:val="24"/>
          <w:highlight w:val="none"/>
          <w:u w:val="single"/>
        </w:rPr>
        <w:t>点</w:t>
      </w:r>
      <w:r>
        <w:rPr>
          <w:rStyle w:val="82"/>
          <w:rFonts w:hint="eastAsia" w:ascii="宋体" w:hAnsi="宋体" w:cs="宋体"/>
          <w:snapToGrid/>
          <w:color w:val="FF0000"/>
          <w:kern w:val="2"/>
          <w:sz w:val="24"/>
          <w:szCs w:val="24"/>
          <w:highlight w:val="none"/>
          <w:u w:val="single"/>
          <w:lang w:val="en-US" w:eastAsia="zh-CN"/>
        </w:rPr>
        <w:t>00</w:t>
      </w:r>
      <w:r>
        <w:rPr>
          <w:rStyle w:val="82"/>
          <w:rFonts w:hint="eastAsia" w:ascii="宋体" w:hAnsi="宋体" w:eastAsia="宋体" w:cs="宋体"/>
          <w:snapToGrid/>
          <w:color w:val="FF0000"/>
          <w:kern w:val="2"/>
          <w:sz w:val="24"/>
          <w:szCs w:val="24"/>
          <w:highlight w:val="none"/>
          <w:u w:val="single"/>
        </w:rPr>
        <w:t>分</w:t>
      </w:r>
      <w:r>
        <w:rPr>
          <w:rStyle w:val="82"/>
          <w:rFonts w:hint="eastAsia" w:ascii="宋体" w:hAnsi="宋体" w:eastAsia="宋体" w:cs="宋体"/>
          <w:bCs/>
          <w:snapToGrid/>
          <w:color w:val="FF0000"/>
          <w:kern w:val="2"/>
          <w:sz w:val="24"/>
          <w:szCs w:val="24"/>
          <w:highlight w:val="none"/>
          <w:u w:val="single"/>
        </w:rPr>
        <w:t>00秒</w:t>
      </w:r>
      <w:r>
        <w:rPr>
          <w:rFonts w:hint="eastAsia" w:ascii="宋体" w:hAnsi="宋体" w:cs="宋体"/>
          <w:color w:val="auto"/>
          <w:sz w:val="24"/>
        </w:rPr>
        <w:t>（北京时间）</w:t>
      </w:r>
      <w:r>
        <w:rPr>
          <w:rFonts w:hint="eastAsia" w:ascii="宋体" w:hAnsi="宋体" w:cs="宋体"/>
          <w:bCs/>
          <w:color w:val="auto"/>
          <w:sz w:val="24"/>
          <w:u w:val="none"/>
          <w:lang w:val="en-US" w:eastAsia="zh-CN"/>
        </w:rPr>
        <w:t>；</w:t>
      </w:r>
    </w:p>
    <w:p w14:paraId="0B1A1AC9">
      <w:pPr>
        <w:spacing w:line="360" w:lineRule="auto"/>
        <w:ind w:firstLine="482" w:firstLineChars="200"/>
      </w:pPr>
      <w:r>
        <w:rPr>
          <w:rFonts w:hint="eastAsia" w:ascii="宋体" w:hAnsi="宋体" w:eastAsia="宋体" w:cs="宋体"/>
          <w:b/>
          <w:bCs/>
          <w:color w:val="auto"/>
          <w:sz w:val="24"/>
        </w:rPr>
        <w:t>开标地点</w:t>
      </w:r>
      <w:r>
        <w:rPr>
          <w:rFonts w:hint="eastAsia" w:ascii="宋体" w:hAnsi="宋体" w:eastAsia="宋体" w:cs="宋体"/>
          <w:b/>
          <w:bCs/>
          <w:color w:val="auto"/>
          <w:sz w:val="24"/>
          <w:lang w:val="en-US"/>
        </w:rPr>
        <w:t>（</w:t>
      </w:r>
      <w:r>
        <w:rPr>
          <w:rFonts w:hint="eastAsia" w:ascii="宋体" w:hAnsi="宋体" w:eastAsia="宋体" w:cs="宋体"/>
          <w:b/>
          <w:bCs/>
          <w:color w:val="auto"/>
          <w:sz w:val="24"/>
        </w:rPr>
        <w:t>网址</w:t>
      </w:r>
      <w:r>
        <w:rPr>
          <w:rFonts w:hint="eastAsia" w:ascii="宋体" w:hAnsi="宋体" w:eastAsia="宋体" w:cs="宋体"/>
          <w:b/>
          <w:bCs/>
          <w:color w:val="auto"/>
          <w:sz w:val="24"/>
          <w:lang w:val="en-US"/>
        </w:rPr>
        <w:t>）：</w:t>
      </w:r>
      <w:r>
        <w:rPr>
          <w:rFonts w:hint="eastAsia" w:ascii="宋体" w:hAnsi="宋体" w:cs="宋体"/>
          <w:color w:val="auto"/>
          <w:sz w:val="24"/>
        </w:rPr>
        <w:t>政采云平台（https://www.zcygov.cn/）在线响应开</w:t>
      </w:r>
      <w:r>
        <w:rPr>
          <w:rFonts w:hint="eastAsia" w:ascii="宋体" w:hAnsi="宋体" w:cs="宋体"/>
          <w:sz w:val="24"/>
        </w:rPr>
        <w:t>标</w:t>
      </w:r>
      <w:r>
        <w:rPr>
          <w:rFonts w:hint="eastAsia" w:ascii="宋体" w:hAnsi="宋体" w:eastAsia="宋体" w:cs="宋体"/>
          <w:sz w:val="24"/>
          <w:lang w:val="en-US"/>
        </w:rPr>
        <w:t>；</w:t>
      </w:r>
    </w:p>
    <w:p w14:paraId="5FE1FDFD">
      <w:pPr>
        <w:spacing w:line="360" w:lineRule="auto"/>
        <w:rPr>
          <w:rFonts w:ascii="宋体" w:hAnsi="宋体" w:cs="宋体"/>
          <w:sz w:val="24"/>
        </w:rPr>
      </w:pPr>
      <w:r>
        <w:rPr>
          <w:rFonts w:hint="eastAsia" w:ascii="宋体" w:hAnsi="宋体" w:cs="宋体"/>
          <w:b/>
          <w:sz w:val="24"/>
        </w:rPr>
        <w:t xml:space="preserve">五、公告期限 </w:t>
      </w:r>
    </w:p>
    <w:p w14:paraId="458C078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48CD197">
      <w:pPr>
        <w:spacing w:line="360" w:lineRule="auto"/>
        <w:rPr>
          <w:rFonts w:ascii="宋体" w:hAnsi="宋体" w:cs="宋体"/>
          <w:b/>
          <w:sz w:val="24"/>
        </w:rPr>
      </w:pPr>
      <w:r>
        <w:rPr>
          <w:rFonts w:hint="eastAsia" w:ascii="宋体" w:hAnsi="宋体" w:cs="宋体"/>
          <w:b/>
          <w:sz w:val="24"/>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31C3AB">
      <w:pPr>
        <w:spacing w:line="360" w:lineRule="auto"/>
        <w:ind w:firstLine="480" w:firstLineChars="200"/>
        <w:rPr>
          <w:rFonts w:ascii="宋体" w:hAnsi="宋体" w:cs="宋体"/>
          <w:sz w:val="24"/>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2CDEB7">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b/>
          <w:sz w:val="24"/>
        </w:rPr>
      </w:pPr>
      <w:r>
        <w:rPr>
          <w:rFonts w:hint="eastAsia" w:ascii="宋体" w:hAnsi="宋体" w:cs="宋体"/>
          <w:b/>
          <w:sz w:val="24"/>
        </w:rPr>
        <w:t>七、对本次采购提出询问、质疑、投诉，请按以下方式联系</w:t>
      </w:r>
    </w:p>
    <w:p w14:paraId="745356DD">
      <w:pPr>
        <w:spacing w:line="360" w:lineRule="auto"/>
        <w:rPr>
          <w:rFonts w:hint="eastAsia" w:ascii="宋体" w:hAnsi="宋体" w:eastAsia="宋体" w:cs="宋体"/>
          <w:sz w:val="24"/>
          <w:szCs w:val="24"/>
          <w:highlight w:val="none"/>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sz w:val="24"/>
          <w:szCs w:val="24"/>
        </w:rPr>
        <w:t xml:space="preserve">  </w:t>
      </w:r>
      <w:r>
        <w:rPr>
          <w:rFonts w:hint="eastAsia" w:ascii="宋体" w:hAnsi="宋体" w:eastAsia="宋体" w:cs="宋体"/>
          <w:sz w:val="24"/>
          <w:szCs w:val="24"/>
          <w:highlight w:val="none"/>
        </w:rPr>
        <w:t>1.采购人信息</w:t>
      </w:r>
    </w:p>
    <w:p w14:paraId="5E9C41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名    称：</w:t>
      </w:r>
      <w:r>
        <w:rPr>
          <w:rFonts w:hint="eastAsia" w:ascii="宋体" w:hAnsi="宋体" w:eastAsia="宋体" w:cs="宋体"/>
          <w:sz w:val="24"/>
          <w:szCs w:val="24"/>
          <w:highlight w:val="none"/>
          <w:lang w:eastAsia="zh-CN"/>
        </w:rPr>
        <w:t>杭州市临平职业高级中学(杭州市临平技工学校)</w:t>
      </w:r>
      <w:r>
        <w:rPr>
          <w:rFonts w:hint="eastAsia" w:ascii="宋体" w:hAnsi="宋体" w:eastAsia="宋体" w:cs="宋体"/>
          <w:sz w:val="24"/>
          <w:szCs w:val="24"/>
          <w:highlight w:val="none"/>
        </w:rPr>
        <w:t xml:space="preserve"> </w:t>
      </w:r>
    </w:p>
    <w:p w14:paraId="141BE4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址：杭州市临平区南苑街道政法街139号    </w:t>
      </w:r>
    </w:p>
    <w:p w14:paraId="7693107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14:paraId="001B5FD7">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项目联系人（询问）： 王</w:t>
      </w:r>
      <w:r>
        <w:rPr>
          <w:rFonts w:hint="eastAsia" w:ascii="宋体" w:hAnsi="宋体" w:eastAsia="宋体" w:cs="宋体"/>
          <w:sz w:val="24"/>
          <w:szCs w:val="24"/>
          <w:highlight w:val="none"/>
          <w:lang w:val="en-US" w:eastAsia="zh-CN"/>
        </w:rPr>
        <w:t>老师</w:t>
      </w:r>
    </w:p>
    <w:p w14:paraId="77DDD69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项目联系方式（询问）：0571-89180138</w:t>
      </w:r>
    </w:p>
    <w:p w14:paraId="31E8A9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质疑联系人：</w:t>
      </w:r>
      <w:r>
        <w:rPr>
          <w:rFonts w:hint="eastAsia" w:ascii="宋体" w:hAnsi="宋体" w:cs="宋体"/>
          <w:sz w:val="24"/>
          <w:szCs w:val="24"/>
          <w:highlight w:val="none"/>
          <w:lang w:val="en-US" w:eastAsia="zh-CN"/>
        </w:rPr>
        <w:t>陈老师</w:t>
      </w:r>
      <w:r>
        <w:rPr>
          <w:rFonts w:hint="eastAsia" w:ascii="宋体" w:hAnsi="宋体" w:eastAsia="宋体" w:cs="宋体"/>
          <w:sz w:val="24"/>
          <w:szCs w:val="24"/>
          <w:highlight w:val="none"/>
        </w:rPr>
        <w:t xml:space="preserve">    </w:t>
      </w:r>
    </w:p>
    <w:p w14:paraId="206307E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质疑联系方式：</w:t>
      </w:r>
      <w:r>
        <w:rPr>
          <w:rFonts w:hint="eastAsia" w:ascii="宋体" w:hAnsi="宋体" w:cs="宋体"/>
          <w:sz w:val="24"/>
          <w:szCs w:val="24"/>
          <w:highlight w:val="none"/>
          <w:lang w:val="en-US" w:eastAsia="zh-CN"/>
        </w:rPr>
        <w:t>13616509169</w:t>
      </w:r>
      <w:r>
        <w:rPr>
          <w:rFonts w:hint="eastAsia" w:ascii="宋体" w:hAnsi="宋体" w:eastAsia="宋体" w:cs="宋体"/>
          <w:sz w:val="24"/>
          <w:szCs w:val="24"/>
          <w:highlight w:val="none"/>
        </w:rPr>
        <w:t xml:space="preserve"> </w:t>
      </w:r>
    </w:p>
    <w:p w14:paraId="4BA249E2">
      <w:pPr>
        <w:spacing w:line="360" w:lineRule="auto"/>
        <w:rPr>
          <w:rFonts w:ascii="宋体" w:hAnsi="宋体" w:cs="宋体"/>
          <w:sz w:val="24"/>
        </w:rPr>
      </w:pPr>
      <w:r>
        <w:rPr>
          <w:rFonts w:hint="eastAsia" w:ascii="宋体" w:hAnsi="宋体" w:eastAsia="宋体" w:cs="宋体"/>
          <w:sz w:val="24"/>
          <w:szCs w:val="24"/>
          <w:highlight w:val="none"/>
        </w:rPr>
        <w:t xml:space="preserve">   </w:t>
      </w:r>
      <w:r>
        <w:rPr>
          <w:rFonts w:hint="eastAsia" w:ascii="宋体" w:hAnsi="宋体" w:cs="宋体"/>
          <w:sz w:val="24"/>
        </w:rPr>
        <w:t xml:space="preserve"> 2.采购代理机构信息            </w:t>
      </w:r>
    </w:p>
    <w:p w14:paraId="2C9FC6D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浙江中达工程造价事务所有限公司</w:t>
      </w:r>
    </w:p>
    <w:p w14:paraId="39DEFDE3">
      <w:pPr>
        <w:spacing w:line="360" w:lineRule="auto"/>
        <w:ind w:firstLine="480" w:firstLineChars="200"/>
        <w:rPr>
          <w:rFonts w:hint="default" w:ascii="宋体" w:hAnsi="宋体" w:eastAsia="宋体" w:cs="宋体"/>
          <w:sz w:val="24"/>
          <w:lang w:val="en-US"/>
        </w:rPr>
      </w:pPr>
      <w:r>
        <w:rPr>
          <w:rFonts w:hint="eastAsia" w:ascii="宋体" w:hAnsi="宋体" w:eastAsia="宋体" w:cs="宋体"/>
          <w:sz w:val="24"/>
        </w:rPr>
        <w:t>地址：</w:t>
      </w:r>
      <w:r>
        <w:rPr>
          <w:rFonts w:hint="eastAsia" w:ascii="宋体" w:hAnsi="宋体" w:cs="宋体"/>
          <w:sz w:val="24"/>
          <w:lang w:eastAsia="zh-CN"/>
        </w:rPr>
        <w:t>杭州市临平区星桥街道星桥北路</w:t>
      </w:r>
      <w:r>
        <w:rPr>
          <w:rFonts w:hint="eastAsia" w:ascii="宋体" w:hAnsi="宋体" w:cs="宋体"/>
          <w:sz w:val="24"/>
          <w:lang w:val="en-US" w:eastAsia="zh-CN"/>
        </w:rPr>
        <w:t>64号1-1102室</w:t>
      </w:r>
      <w:bookmarkStart w:id="412" w:name="_GoBack"/>
      <w:bookmarkEnd w:id="412"/>
    </w:p>
    <w:p w14:paraId="5E5A0FCC">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val="en-US" w:eastAsia="zh-CN"/>
        </w:rPr>
        <w:t>万忠华</w:t>
      </w:r>
    </w:p>
    <w:p w14:paraId="0C4D5A4F">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15967187374</w:t>
      </w:r>
    </w:p>
    <w:p w14:paraId="58927562">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cs="宋体"/>
          <w:sz w:val="24"/>
          <w:lang w:val="en-US" w:eastAsia="zh-CN"/>
        </w:rPr>
        <w:t>张工</w:t>
      </w:r>
    </w:p>
    <w:p w14:paraId="6E5FAF20">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质疑联系方式：</w:t>
      </w:r>
      <w:r>
        <w:rPr>
          <w:rFonts w:hint="eastAsia" w:ascii="宋体" w:hAnsi="宋体" w:cs="宋体"/>
          <w:sz w:val="24"/>
          <w:lang w:val="en-US" w:eastAsia="zh-CN"/>
        </w:rPr>
        <w:t>0571-89000091</w:t>
      </w:r>
    </w:p>
    <w:p w14:paraId="7474B16E">
      <w:pPr>
        <w:spacing w:line="360" w:lineRule="auto"/>
        <w:ind w:firstLine="480" w:firstLineChars="200"/>
        <w:rPr>
          <w:rFonts w:ascii="宋体" w:hAnsi="宋体" w:cs="宋体"/>
          <w:sz w:val="24"/>
        </w:rPr>
      </w:pPr>
      <w:r>
        <w:rPr>
          <w:rFonts w:hint="eastAsia" w:ascii="宋体" w:hAnsi="宋体" w:cs="宋体"/>
          <w:sz w:val="24"/>
        </w:rPr>
        <w:t xml:space="preserve">  3.同级政府采购监督管理部门            </w:t>
      </w:r>
    </w:p>
    <w:p w14:paraId="49659A6A">
      <w:pPr>
        <w:spacing w:line="360" w:lineRule="auto"/>
        <w:ind w:firstLine="480" w:firstLineChars="200"/>
        <w:rPr>
          <w:rFonts w:ascii="宋体" w:hAnsi="宋体" w:cs="宋体"/>
          <w:sz w:val="24"/>
        </w:rPr>
      </w:pPr>
      <w:r>
        <w:rPr>
          <w:rFonts w:hint="eastAsia" w:ascii="宋体" w:hAnsi="宋体" w:cs="宋体"/>
          <w:sz w:val="24"/>
        </w:rPr>
        <w:t>名    称：杭州市临平区财政局、浙江省政府采购行政裁决服务中心（杭州）</w:t>
      </w:r>
      <w:r>
        <w:rPr>
          <w:rFonts w:ascii="宋体" w:hAnsi="宋体" w:cs="宋体"/>
          <w:sz w:val="24"/>
        </w:rPr>
        <w:t xml:space="preserve"> </w:t>
      </w:r>
    </w:p>
    <w:p w14:paraId="68F6ACA4">
      <w:pPr>
        <w:spacing w:line="360" w:lineRule="auto"/>
        <w:ind w:firstLine="480" w:firstLineChars="200"/>
        <w:rPr>
          <w:rFonts w:ascii="宋体" w:hAnsi="宋体" w:cs="宋体"/>
          <w:sz w:val="24"/>
        </w:rPr>
      </w:pPr>
      <w:r>
        <w:rPr>
          <w:rFonts w:hint="eastAsia" w:ascii="宋体" w:hAnsi="宋体" w:cs="宋体"/>
          <w:sz w:val="24"/>
        </w:rPr>
        <w:t>地    址：杭州市上城区清泰街 549 号城建综合大楼 11 楼(快递仅限ems或顺丰)</w:t>
      </w:r>
    </w:p>
    <w:p w14:paraId="50C8F8C6">
      <w:pPr>
        <w:spacing w:line="360" w:lineRule="auto"/>
        <w:ind w:firstLine="480" w:firstLineChars="200"/>
        <w:rPr>
          <w:rFonts w:ascii="宋体" w:hAnsi="宋体" w:cs="宋体"/>
          <w:sz w:val="24"/>
        </w:rPr>
      </w:pPr>
      <w:r>
        <w:rPr>
          <w:rFonts w:hint="eastAsia" w:ascii="宋体" w:hAnsi="宋体" w:cs="宋体"/>
          <w:sz w:val="24"/>
        </w:rPr>
        <w:t>传    真： /</w:t>
      </w:r>
    </w:p>
    <w:p w14:paraId="5F7E5F38">
      <w:pPr>
        <w:spacing w:line="360" w:lineRule="auto"/>
        <w:ind w:firstLine="480" w:firstLineChars="200"/>
        <w:rPr>
          <w:rFonts w:ascii="宋体" w:hAnsi="宋体" w:cs="宋体"/>
          <w:sz w:val="24"/>
        </w:rPr>
      </w:pPr>
      <w:r>
        <w:rPr>
          <w:rFonts w:hint="eastAsia" w:ascii="宋体" w:hAnsi="宋体" w:cs="宋体"/>
          <w:sz w:val="24"/>
        </w:rPr>
        <w:t>联系人 ：朱女士、王女士</w:t>
      </w:r>
    </w:p>
    <w:p w14:paraId="4C747EBD">
      <w:pPr>
        <w:spacing w:line="360" w:lineRule="auto"/>
        <w:ind w:firstLine="480" w:firstLineChars="200"/>
        <w:rPr>
          <w:rFonts w:ascii="宋体" w:hAnsi="宋体" w:cs="宋体"/>
          <w:sz w:val="24"/>
        </w:rPr>
      </w:pPr>
      <w:r>
        <w:rPr>
          <w:rFonts w:hint="eastAsia" w:ascii="宋体" w:hAnsi="宋体" w:cs="宋体"/>
          <w:sz w:val="24"/>
        </w:rPr>
        <w:t xml:space="preserve">监督投诉电话：0571-87800218,0571-87227671    </w:t>
      </w:r>
    </w:p>
    <w:p w14:paraId="2F32B0F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F8CD45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A19C84B">
      <w:pPr>
        <w:widowControl/>
        <w:adjustRightInd/>
        <w:jc w:val="left"/>
        <w:rPr>
          <w:rFonts w:hint="eastAsia" w:ascii="宋体" w:hAnsi="宋体" w:cs="宋体"/>
          <w:b/>
          <w:sz w:val="36"/>
          <w:szCs w:val="20"/>
        </w:rPr>
      </w:pPr>
    </w:p>
    <w:p w14:paraId="0A4A7E88">
      <w:pPr>
        <w:rPr>
          <w:rFonts w:hint="eastAsia" w:ascii="宋体" w:hAnsi="宋体" w:cs="宋体"/>
          <w:b/>
          <w:sz w:val="36"/>
          <w:szCs w:val="20"/>
        </w:rPr>
      </w:pPr>
      <w:r>
        <w:rPr>
          <w:rFonts w:hint="eastAsia" w:ascii="宋体" w:hAnsi="宋体" w:cs="宋体"/>
          <w:b/>
          <w:sz w:val="36"/>
          <w:szCs w:val="20"/>
        </w:rPr>
        <w:br w:type="page"/>
      </w:r>
    </w:p>
    <w:p w14:paraId="47A2EC7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85AA6AF">
      <w:pPr>
        <w:adjustRightInd/>
        <w:spacing w:line="240" w:lineRule="auto"/>
        <w:ind w:firstLine="0" w:firstLineChars="0"/>
        <w:jc w:val="center"/>
        <w:outlineLvl w:val="9"/>
        <w:rPr>
          <w:sz w:val="32"/>
          <w:szCs w:val="40"/>
        </w:rPr>
      </w:pPr>
      <w:r>
        <w:rPr>
          <w:rFonts w:hint="eastAsia"/>
          <w:sz w:val="32"/>
          <w:szCs w:val="40"/>
        </w:rPr>
        <w:t>前附表</w:t>
      </w:r>
    </w:p>
    <w:tbl>
      <w:tblPr>
        <w:tblStyle w:val="68"/>
        <w:tblW w:w="9177" w:type="dxa"/>
        <w:tblInd w:w="-2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91"/>
        <w:gridCol w:w="1636"/>
        <w:gridCol w:w="6750"/>
      </w:tblGrid>
      <w:tr w14:paraId="4979D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607DB13F">
            <w:pPr>
              <w:snapToGrid w:val="0"/>
              <w:spacing w:line="360" w:lineRule="auto"/>
              <w:jc w:val="center"/>
              <w:rPr>
                <w:rFonts w:ascii="宋体" w:hAnsi="宋体" w:cs="宋体"/>
                <w:b/>
                <w:sz w:val="24"/>
              </w:rPr>
            </w:pPr>
            <w:r>
              <w:rPr>
                <w:rFonts w:hint="eastAsia" w:ascii="宋体" w:hAnsi="宋体" w:cs="宋体"/>
                <w:b/>
                <w:sz w:val="24"/>
              </w:rPr>
              <w:t>序号</w:t>
            </w:r>
          </w:p>
        </w:tc>
        <w:tc>
          <w:tcPr>
            <w:tcW w:w="1636" w:type="dxa"/>
            <w:tcBorders>
              <w:top w:val="single" w:color="000000" w:sz="8" w:space="0"/>
              <w:left w:val="single" w:color="auto" w:sz="4" w:space="0"/>
              <w:bottom w:val="single" w:color="000000" w:sz="8" w:space="0"/>
              <w:right w:val="single" w:color="000000" w:sz="8" w:space="0"/>
            </w:tcBorders>
            <w:vAlign w:val="center"/>
          </w:tcPr>
          <w:p w14:paraId="5D1CF804">
            <w:pPr>
              <w:snapToGrid w:val="0"/>
              <w:spacing w:line="360" w:lineRule="auto"/>
              <w:jc w:val="center"/>
              <w:rPr>
                <w:rFonts w:ascii="宋体" w:hAnsi="宋体" w:cs="宋体"/>
                <w:b/>
                <w:sz w:val="24"/>
              </w:rPr>
            </w:pPr>
            <w:r>
              <w:rPr>
                <w:rFonts w:hint="eastAsia" w:ascii="宋体" w:hAnsi="宋体" w:cs="宋体"/>
                <w:b/>
                <w:sz w:val="24"/>
              </w:rPr>
              <w:t>事项</w:t>
            </w:r>
          </w:p>
        </w:tc>
        <w:tc>
          <w:tcPr>
            <w:tcW w:w="6750" w:type="dxa"/>
            <w:tcBorders>
              <w:top w:val="single" w:color="000000" w:sz="8" w:space="0"/>
              <w:left w:val="single" w:color="000000" w:sz="2" w:space="0"/>
              <w:bottom w:val="single" w:color="000000" w:sz="8" w:space="0"/>
              <w:right w:val="single" w:color="000000" w:sz="8" w:space="0"/>
            </w:tcBorders>
            <w:vAlign w:val="center"/>
          </w:tcPr>
          <w:p w14:paraId="2A6D10B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F1F2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4796C089">
            <w:pPr>
              <w:snapToGrid w:val="0"/>
              <w:spacing w:line="360" w:lineRule="auto"/>
              <w:jc w:val="center"/>
              <w:rPr>
                <w:rFonts w:ascii="宋体" w:hAnsi="宋体" w:cs="宋体"/>
                <w:sz w:val="24"/>
              </w:rPr>
            </w:pPr>
            <w:r>
              <w:rPr>
                <w:rFonts w:hint="eastAsia" w:ascii="宋体" w:hAnsi="宋体" w:cs="宋体"/>
                <w:sz w:val="24"/>
              </w:rPr>
              <w:t>1</w:t>
            </w:r>
          </w:p>
        </w:tc>
        <w:tc>
          <w:tcPr>
            <w:tcW w:w="1636" w:type="dxa"/>
            <w:tcBorders>
              <w:top w:val="single" w:color="000000" w:sz="8" w:space="0"/>
              <w:left w:val="single" w:color="auto" w:sz="4" w:space="0"/>
              <w:bottom w:val="single" w:color="000000" w:sz="8" w:space="0"/>
              <w:right w:val="single" w:color="000000" w:sz="8" w:space="0"/>
            </w:tcBorders>
            <w:vAlign w:val="center"/>
          </w:tcPr>
          <w:p w14:paraId="27DD6146">
            <w:pPr>
              <w:snapToGrid w:val="0"/>
              <w:spacing w:line="360" w:lineRule="auto"/>
              <w:jc w:val="center"/>
              <w:rPr>
                <w:rFonts w:ascii="宋体" w:hAnsi="宋体" w:cs="宋体"/>
                <w:b/>
                <w:sz w:val="24"/>
              </w:rPr>
            </w:pPr>
            <w:r>
              <w:rPr>
                <w:rFonts w:hint="eastAsia" w:ascii="宋体" w:hAnsi="宋体" w:cs="宋体"/>
                <w:b/>
                <w:sz w:val="24"/>
              </w:rPr>
              <w:t>项目属性</w:t>
            </w:r>
          </w:p>
        </w:tc>
        <w:tc>
          <w:tcPr>
            <w:tcW w:w="6750" w:type="dxa"/>
            <w:tcBorders>
              <w:top w:val="single" w:color="000000" w:sz="8" w:space="0"/>
              <w:left w:val="single" w:color="000000" w:sz="2" w:space="0"/>
              <w:bottom w:val="single" w:color="000000" w:sz="8" w:space="0"/>
              <w:right w:val="single" w:color="000000" w:sz="8" w:space="0"/>
            </w:tcBorders>
            <w:vAlign w:val="center"/>
          </w:tcPr>
          <w:p w14:paraId="4000AE3C">
            <w:pPr>
              <w:spacing w:line="360" w:lineRule="auto"/>
              <w:ind w:firstLine="241" w:firstLineChars="100"/>
              <w:jc w:val="both"/>
              <w:rPr>
                <w:rFonts w:ascii="宋体" w:hAnsi="宋体" w:cs="宋体"/>
                <w:sz w:val="24"/>
              </w:rPr>
            </w:pPr>
            <w:r>
              <w:rPr>
                <w:rFonts w:hint="eastAsia" w:ascii="宋体" w:hAnsi="宋体" w:cs="宋体"/>
                <w:b/>
                <w:bCs/>
                <w:sz w:val="24"/>
              </w:rPr>
              <w:t>服务类</w:t>
            </w:r>
            <w:r>
              <w:rPr>
                <w:rFonts w:hint="eastAsia" w:ascii="宋体" w:hAnsi="宋体" w:cs="宋体"/>
                <w:b/>
                <w:bCs/>
                <w:sz w:val="24"/>
                <w:lang w:val="en-US" w:eastAsia="zh-CN"/>
              </w:rPr>
              <w:t>；</w:t>
            </w:r>
          </w:p>
        </w:tc>
      </w:tr>
      <w:tr w14:paraId="092A8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057"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587446DB">
            <w:pPr>
              <w:snapToGrid w:val="0"/>
              <w:spacing w:line="360" w:lineRule="auto"/>
              <w:jc w:val="center"/>
              <w:rPr>
                <w:rFonts w:ascii="宋体" w:hAnsi="宋体" w:cs="宋体"/>
                <w:sz w:val="24"/>
              </w:rPr>
            </w:pPr>
            <w:r>
              <w:rPr>
                <w:rFonts w:hint="eastAsia" w:ascii="宋体" w:hAnsi="宋体" w:cs="宋体"/>
                <w:sz w:val="24"/>
              </w:rPr>
              <w:t>2</w:t>
            </w:r>
          </w:p>
        </w:tc>
        <w:tc>
          <w:tcPr>
            <w:tcW w:w="1636" w:type="dxa"/>
            <w:tcBorders>
              <w:top w:val="single" w:color="000000" w:sz="8" w:space="0"/>
              <w:left w:val="single" w:color="auto" w:sz="4" w:space="0"/>
              <w:bottom w:val="single" w:color="000000" w:sz="8" w:space="0"/>
              <w:right w:val="single" w:color="000000" w:sz="8" w:space="0"/>
            </w:tcBorders>
            <w:vAlign w:val="center"/>
          </w:tcPr>
          <w:p w14:paraId="5291659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750" w:type="dxa"/>
            <w:tcBorders>
              <w:top w:val="single" w:color="000000" w:sz="8" w:space="0"/>
              <w:left w:val="single" w:color="000000" w:sz="2" w:space="0"/>
              <w:bottom w:val="single" w:color="000000" w:sz="8" w:space="0"/>
              <w:right w:val="single" w:color="000000" w:sz="8" w:space="0"/>
            </w:tcBorders>
            <w:vAlign w:val="center"/>
          </w:tcPr>
          <w:p w14:paraId="3962D574">
            <w:pPr>
              <w:spacing w:line="360" w:lineRule="auto"/>
              <w:rPr>
                <w:rFonts w:hint="eastAsia" w:ascii="宋体" w:hAnsi="宋体" w:eastAsia="宋体" w:cs="宋体"/>
                <w:sz w:val="24"/>
                <w:szCs w:val="24"/>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标的：</w:t>
            </w:r>
            <w:r>
              <w:rPr>
                <w:rFonts w:hint="eastAsia" w:asciiTheme="majorEastAsia" w:hAnsiTheme="majorEastAsia" w:eastAsiaTheme="majorEastAsia" w:cstheme="majorEastAsia"/>
                <w:color w:val="000000" w:themeColor="text1"/>
                <w:kern w:val="0"/>
                <w:sz w:val="24"/>
                <w:u w:val="single"/>
                <w:lang w:eastAsia="zh-CN"/>
                <w14:textFill>
                  <w14:solidFill>
                    <w14:schemeClr w14:val="tx1"/>
                  </w14:solidFill>
                </w14:textFill>
              </w:rPr>
              <w:t>202</w:t>
            </w:r>
            <w:r>
              <w:rPr>
                <w:rFonts w:hint="eastAsia" w:asciiTheme="majorEastAsia" w:hAnsiTheme="majorEastAsia" w:eastAsiaTheme="majorEastAsia" w:cstheme="majorEastAsia"/>
                <w:color w:val="000000" w:themeColor="text1"/>
                <w:kern w:val="0"/>
                <w:sz w:val="24"/>
                <w:u w:val="single"/>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kern w:val="0"/>
                <w:sz w:val="24"/>
                <w:u w:val="single"/>
                <w:lang w:eastAsia="zh-CN"/>
                <w14:textFill>
                  <w14:solidFill>
                    <w14:schemeClr w14:val="tx1"/>
                  </w14:solidFill>
                </w14:textFill>
              </w:rPr>
              <w:t>年杭州市临平职业高级中学教职工暑期疗休养项目；</w:t>
            </w:r>
            <w:r>
              <w:rPr>
                <w:rFonts w:hint="eastAsia" w:ascii="宋体" w:hAnsi="宋体" w:eastAsia="宋体" w:cs="宋体"/>
                <w:sz w:val="24"/>
                <w:szCs w:val="24"/>
              </w:rPr>
              <w:t>属于</w:t>
            </w:r>
            <w:r>
              <w:rPr>
                <w:rFonts w:hint="eastAsia" w:ascii="宋体" w:hAnsi="宋体" w:eastAsia="宋体" w:cs="宋体"/>
                <w:b/>
                <w:bCs/>
                <w:sz w:val="24"/>
                <w:szCs w:val="24"/>
                <w:u w:val="single"/>
              </w:rPr>
              <w:t>【</w:t>
            </w:r>
            <w:r>
              <w:rPr>
                <w:rFonts w:hint="eastAsia" w:ascii="宋体" w:hAnsi="宋体" w:eastAsia="宋体" w:cs="宋体"/>
                <w:b/>
                <w:bCs/>
                <w:sz w:val="24"/>
                <w:szCs w:val="24"/>
                <w:highlight w:val="none"/>
                <w:u w:val="single"/>
                <w:lang w:eastAsia="zh-CN"/>
              </w:rPr>
              <w:t>租赁和商务服务业</w:t>
            </w:r>
            <w:r>
              <w:rPr>
                <w:rFonts w:hint="eastAsia" w:ascii="宋体" w:hAnsi="宋体" w:eastAsia="宋体" w:cs="宋体"/>
                <w:b/>
                <w:bCs/>
                <w:sz w:val="24"/>
                <w:szCs w:val="24"/>
                <w:u w:val="single"/>
              </w:rPr>
              <w:t>】；</w:t>
            </w:r>
          </w:p>
          <w:p w14:paraId="2D3D6CCE">
            <w:pPr>
              <w:pStyle w:val="961"/>
              <w:keepNext w:val="0"/>
              <w:keepLines w:val="0"/>
              <w:pageBreakBefore w:val="0"/>
              <w:widowControl w:val="0"/>
              <w:tabs>
                <w:tab w:val="left" w:pos="1070"/>
              </w:tabs>
              <w:kinsoku/>
              <w:wordWrap/>
              <w:overflowPunct/>
              <w:topLinePunct w:val="0"/>
              <w:autoSpaceDE/>
              <w:autoSpaceDN/>
              <w:bidi w:val="0"/>
              <w:snapToGrid/>
              <w:spacing w:line="360" w:lineRule="auto"/>
              <w:ind w:right="52" w:firstLine="240" w:firstLineChars="100"/>
              <w:jc w:val="left"/>
              <w:textAlignment w:val="auto"/>
              <w:rPr>
                <w:rFonts w:hint="eastAsia" w:ascii="仿宋" w:hAnsi="仿宋" w:eastAsia="仿宋" w:cs="仿宋"/>
                <w:color w:val="000000"/>
                <w:sz w:val="24"/>
                <w:szCs w:val="24"/>
                <w:lang w:val="en-US" w:eastAsia="zh-CN"/>
              </w:rPr>
            </w:pPr>
            <w:r>
              <w:rPr>
                <w:rFonts w:hint="eastAsia" w:ascii="宋体" w:hAnsi="宋体" w:eastAsia="宋体" w:cs="宋体"/>
                <w:sz w:val="24"/>
                <w:szCs w:val="24"/>
              </w:rPr>
              <w:t>根据工信部联企业〔2011〕300号《关于印发中小企业划型标准规定的通知》规定，</w:t>
            </w:r>
            <w:r>
              <w:rPr>
                <w:rFonts w:hint="eastAsia" w:ascii="宋体" w:hAnsi="宋体" w:eastAsia="宋体" w:cs="宋体"/>
                <w:b/>
                <w:bCs/>
                <w:sz w:val="24"/>
                <w:szCs w:val="24"/>
                <w:highlight w:val="none"/>
                <w:u w:val="single"/>
                <w:lang w:eastAsia="zh-CN"/>
              </w:rPr>
              <w:t>租赁和商务服务业</w:t>
            </w:r>
            <w:r>
              <w:rPr>
                <w:rFonts w:hint="eastAsia" w:ascii="宋体" w:hAnsi="宋体" w:eastAsia="宋体" w:cs="宋体"/>
                <w:sz w:val="24"/>
                <w:szCs w:val="24"/>
              </w:rPr>
              <w:t>：</w:t>
            </w:r>
            <w:r>
              <w:rPr>
                <w:rFonts w:hint="eastAsia" w:ascii="宋体" w:hAnsi="宋体" w:eastAsia="宋体" w:cs="宋体"/>
                <w:sz w:val="24"/>
                <w:szCs w:val="24"/>
                <w:lang w:eastAsia="zh-CN"/>
              </w:rPr>
              <w:t>从业人员300人以下的为中小微型企业。其中，从业人员100人及以上的为中型企业；从业人员10人及以上的为小型企业；从业人员10人以下的为微型企业。</w:t>
            </w:r>
          </w:p>
        </w:tc>
      </w:tr>
      <w:tr w14:paraId="057A5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8" w:hRule="atLeast"/>
          <w:tblHeader/>
        </w:trPr>
        <w:tc>
          <w:tcPr>
            <w:tcW w:w="791" w:type="dxa"/>
            <w:tcBorders>
              <w:top w:val="single" w:color="auto" w:sz="4" w:space="0"/>
              <w:left w:val="single" w:color="auto" w:sz="4" w:space="0"/>
              <w:bottom w:val="single" w:color="auto" w:sz="4" w:space="0"/>
              <w:right w:val="single" w:color="auto" w:sz="4" w:space="0"/>
            </w:tcBorders>
          </w:tcPr>
          <w:p w14:paraId="3E13399D">
            <w:pPr>
              <w:snapToGrid w:val="0"/>
              <w:spacing w:line="360" w:lineRule="auto"/>
              <w:jc w:val="center"/>
              <w:rPr>
                <w:rFonts w:ascii="宋体" w:hAnsi="宋体" w:cs="宋体"/>
                <w:sz w:val="24"/>
              </w:rPr>
            </w:pPr>
          </w:p>
          <w:p w14:paraId="5A340ED9">
            <w:pPr>
              <w:snapToGrid w:val="0"/>
              <w:spacing w:line="360" w:lineRule="auto"/>
              <w:jc w:val="center"/>
              <w:rPr>
                <w:rFonts w:ascii="宋体" w:hAnsi="宋体" w:cs="宋体"/>
                <w:sz w:val="24"/>
              </w:rPr>
            </w:pPr>
            <w:r>
              <w:rPr>
                <w:rFonts w:hint="eastAsia" w:ascii="宋体" w:hAnsi="宋体" w:cs="宋体"/>
                <w:sz w:val="24"/>
              </w:rPr>
              <w:t>3</w:t>
            </w:r>
          </w:p>
        </w:tc>
        <w:tc>
          <w:tcPr>
            <w:tcW w:w="1636" w:type="dxa"/>
            <w:tcBorders>
              <w:top w:val="single" w:color="000000" w:sz="8" w:space="0"/>
              <w:left w:val="single" w:color="auto" w:sz="4" w:space="0"/>
              <w:bottom w:val="single" w:color="000000" w:sz="8" w:space="0"/>
              <w:right w:val="single" w:color="000000" w:sz="8" w:space="0"/>
            </w:tcBorders>
            <w:vAlign w:val="center"/>
          </w:tcPr>
          <w:p w14:paraId="1DC9861C">
            <w:pPr>
              <w:snapToGrid w:val="0"/>
              <w:spacing w:line="36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750" w:type="dxa"/>
            <w:tcBorders>
              <w:top w:val="single" w:color="000000" w:sz="8" w:space="0"/>
              <w:left w:val="single" w:color="000000" w:sz="2" w:space="0"/>
              <w:bottom w:val="single" w:color="000000" w:sz="8" w:space="0"/>
              <w:right w:val="single" w:color="000000" w:sz="8" w:space="0"/>
            </w:tcBorders>
            <w:vAlign w:val="center"/>
          </w:tcPr>
          <w:p w14:paraId="0D00E57D">
            <w:pPr>
              <w:spacing w:line="36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04AA6327">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45569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6981F8F6">
            <w:pPr>
              <w:snapToGrid w:val="0"/>
              <w:spacing w:line="360" w:lineRule="auto"/>
              <w:jc w:val="center"/>
              <w:rPr>
                <w:rFonts w:ascii="宋体" w:hAnsi="宋体" w:cs="宋体"/>
                <w:sz w:val="24"/>
              </w:rPr>
            </w:pPr>
            <w:r>
              <w:rPr>
                <w:rFonts w:hint="eastAsia" w:ascii="宋体" w:hAnsi="宋体" w:cs="宋体"/>
                <w:sz w:val="24"/>
              </w:rPr>
              <w:t>4</w:t>
            </w:r>
          </w:p>
        </w:tc>
        <w:tc>
          <w:tcPr>
            <w:tcW w:w="1636" w:type="dxa"/>
            <w:tcBorders>
              <w:top w:val="single" w:color="000000" w:sz="8" w:space="0"/>
              <w:left w:val="single" w:color="auto" w:sz="4" w:space="0"/>
              <w:bottom w:val="single" w:color="000000" w:sz="8" w:space="0"/>
              <w:right w:val="single" w:color="000000" w:sz="8" w:space="0"/>
            </w:tcBorders>
            <w:vAlign w:val="center"/>
          </w:tcPr>
          <w:p w14:paraId="4AC52815">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50" w:type="dxa"/>
            <w:tcBorders>
              <w:top w:val="single" w:color="000000" w:sz="8" w:space="0"/>
              <w:left w:val="single" w:color="000000" w:sz="2" w:space="0"/>
              <w:bottom w:val="single" w:color="000000" w:sz="8" w:space="0"/>
              <w:right w:val="single" w:color="000000" w:sz="8" w:space="0"/>
            </w:tcBorders>
            <w:vAlign w:val="center"/>
          </w:tcPr>
          <w:p w14:paraId="1BC28FDD">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14:paraId="09A43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56C33788">
            <w:pPr>
              <w:snapToGrid w:val="0"/>
              <w:spacing w:line="360" w:lineRule="auto"/>
              <w:jc w:val="center"/>
              <w:rPr>
                <w:rFonts w:ascii="宋体" w:hAnsi="宋体" w:cs="宋体"/>
                <w:sz w:val="24"/>
              </w:rPr>
            </w:pPr>
          </w:p>
          <w:p w14:paraId="746BC127">
            <w:pPr>
              <w:snapToGrid w:val="0"/>
              <w:spacing w:line="360" w:lineRule="auto"/>
              <w:jc w:val="center"/>
              <w:rPr>
                <w:rFonts w:ascii="宋体" w:hAnsi="宋体" w:cs="宋体"/>
                <w:sz w:val="24"/>
              </w:rPr>
            </w:pPr>
          </w:p>
          <w:p w14:paraId="31839C60">
            <w:pPr>
              <w:snapToGrid w:val="0"/>
              <w:spacing w:line="360" w:lineRule="auto"/>
              <w:jc w:val="center"/>
              <w:rPr>
                <w:rFonts w:ascii="宋体" w:hAnsi="宋体" w:cs="宋体"/>
                <w:sz w:val="24"/>
              </w:rPr>
            </w:pPr>
            <w:r>
              <w:rPr>
                <w:rFonts w:hint="eastAsia" w:ascii="宋体" w:hAnsi="宋体" w:cs="宋体"/>
                <w:sz w:val="24"/>
              </w:rPr>
              <w:t>5</w:t>
            </w:r>
          </w:p>
        </w:tc>
        <w:tc>
          <w:tcPr>
            <w:tcW w:w="1636" w:type="dxa"/>
            <w:tcBorders>
              <w:top w:val="single" w:color="000000" w:sz="8" w:space="0"/>
              <w:left w:val="single" w:color="auto" w:sz="4" w:space="0"/>
              <w:bottom w:val="single" w:color="000000" w:sz="8" w:space="0"/>
              <w:right w:val="single" w:color="000000" w:sz="8" w:space="0"/>
            </w:tcBorders>
            <w:vAlign w:val="center"/>
          </w:tcPr>
          <w:p w14:paraId="4840069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750" w:type="dxa"/>
            <w:tcBorders>
              <w:top w:val="single" w:color="000000" w:sz="8" w:space="0"/>
              <w:left w:val="single" w:color="000000" w:sz="2" w:space="0"/>
              <w:bottom w:val="single" w:color="000000" w:sz="8" w:space="0"/>
              <w:right w:val="single" w:color="000000" w:sz="8" w:space="0"/>
            </w:tcBorders>
            <w:vAlign w:val="center"/>
          </w:tcPr>
          <w:p w14:paraId="642886AD">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r>
              <w:rPr>
                <w:rFonts w:hint="eastAsia" w:ascii="宋体" w:hAnsi="宋体" w:cs="宋体"/>
                <w:color w:val="000000" w:themeColor="text1"/>
                <w:sz w:val="24"/>
                <w:lang w:eastAsia="zh-CN"/>
                <w14:textFill>
                  <w14:solidFill>
                    <w14:schemeClr w14:val="tx1"/>
                  </w14:solidFill>
                </w14:textFill>
              </w:rPr>
              <w:t>，自行勘察</w:t>
            </w:r>
            <w:r>
              <w:rPr>
                <w:rFonts w:hint="eastAsia" w:ascii="宋体" w:hAnsi="宋体" w:cs="宋体"/>
                <w:color w:val="000000" w:themeColor="text1"/>
                <w:sz w:val="24"/>
                <w14:textFill>
                  <w14:solidFill>
                    <w14:schemeClr w14:val="tx1"/>
                  </w14:solidFill>
                </w14:textFill>
              </w:rPr>
              <w:t>。</w:t>
            </w:r>
          </w:p>
          <w:p w14:paraId="1C910C3E">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14:paraId="68B8C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0954EE61">
            <w:pPr>
              <w:snapToGrid w:val="0"/>
              <w:spacing w:line="360" w:lineRule="auto"/>
              <w:jc w:val="center"/>
              <w:rPr>
                <w:rFonts w:ascii="宋体" w:hAnsi="宋体" w:cs="宋体"/>
                <w:sz w:val="24"/>
              </w:rPr>
            </w:pPr>
          </w:p>
          <w:p w14:paraId="4A17AFEC">
            <w:pPr>
              <w:snapToGrid w:val="0"/>
              <w:spacing w:line="360" w:lineRule="auto"/>
              <w:jc w:val="center"/>
              <w:rPr>
                <w:rFonts w:ascii="宋体" w:hAnsi="宋体" w:cs="宋体"/>
                <w:sz w:val="24"/>
              </w:rPr>
            </w:pPr>
            <w:r>
              <w:rPr>
                <w:rFonts w:hint="eastAsia" w:ascii="宋体" w:hAnsi="宋体" w:cs="宋体"/>
                <w:sz w:val="24"/>
              </w:rPr>
              <w:t>6</w:t>
            </w:r>
          </w:p>
        </w:tc>
        <w:tc>
          <w:tcPr>
            <w:tcW w:w="1636" w:type="dxa"/>
            <w:tcBorders>
              <w:top w:val="single" w:color="000000" w:sz="8" w:space="0"/>
              <w:left w:val="single" w:color="auto" w:sz="4" w:space="0"/>
              <w:bottom w:val="single" w:color="000000" w:sz="8" w:space="0"/>
              <w:right w:val="single" w:color="000000" w:sz="8" w:space="0"/>
            </w:tcBorders>
            <w:vAlign w:val="center"/>
          </w:tcPr>
          <w:p w14:paraId="693C129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750" w:type="dxa"/>
            <w:tcBorders>
              <w:top w:val="single" w:color="000000" w:sz="8" w:space="0"/>
              <w:left w:val="single" w:color="000000" w:sz="2" w:space="0"/>
              <w:bottom w:val="single" w:color="000000" w:sz="8" w:space="0"/>
              <w:right w:val="single" w:color="000000" w:sz="8" w:space="0"/>
            </w:tcBorders>
            <w:vAlign w:val="center"/>
          </w:tcPr>
          <w:p w14:paraId="1A7E00BC">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17257EA4">
            <w:pPr>
              <w:spacing w:line="360" w:lineRule="auto"/>
              <w:rPr>
                <w:rFonts w:ascii="宋体" w:hAnsi="宋体" w:cs="宋体"/>
                <w:b/>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tc>
      </w:tr>
      <w:tr w14:paraId="17B35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07E18B8A">
            <w:pPr>
              <w:snapToGrid w:val="0"/>
              <w:spacing w:line="360" w:lineRule="auto"/>
              <w:jc w:val="center"/>
              <w:rPr>
                <w:rFonts w:ascii="宋体" w:hAnsi="宋体" w:cs="宋体"/>
                <w:sz w:val="24"/>
              </w:rPr>
            </w:pPr>
            <w:r>
              <w:rPr>
                <w:rFonts w:hint="eastAsia" w:ascii="宋体" w:hAnsi="宋体" w:cs="宋体"/>
                <w:sz w:val="24"/>
              </w:rPr>
              <w:t>7</w:t>
            </w:r>
          </w:p>
        </w:tc>
        <w:tc>
          <w:tcPr>
            <w:tcW w:w="1636" w:type="dxa"/>
            <w:tcBorders>
              <w:top w:val="single" w:color="000000" w:sz="8" w:space="0"/>
              <w:left w:val="single" w:color="auto" w:sz="4" w:space="0"/>
              <w:bottom w:val="single" w:color="000000" w:sz="8" w:space="0"/>
              <w:right w:val="single" w:color="000000" w:sz="8" w:space="0"/>
            </w:tcBorders>
            <w:vAlign w:val="center"/>
          </w:tcPr>
          <w:p w14:paraId="56AEF8E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50" w:type="dxa"/>
            <w:tcBorders>
              <w:top w:val="single" w:color="000000" w:sz="8" w:space="0"/>
              <w:left w:val="single" w:color="000000" w:sz="2" w:space="0"/>
              <w:bottom w:val="single" w:color="000000" w:sz="8" w:space="0"/>
              <w:right w:val="single" w:color="000000" w:sz="8" w:space="0"/>
            </w:tcBorders>
            <w:vAlign w:val="center"/>
          </w:tcPr>
          <w:p w14:paraId="598A04DA">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B15C55D">
            <w:pPr>
              <w:snapToGrid w:val="0"/>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1F308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vMerge w:val="restart"/>
            <w:tcBorders>
              <w:top w:val="single" w:color="auto" w:sz="4" w:space="0"/>
              <w:left w:val="single" w:color="auto" w:sz="4" w:space="0"/>
              <w:right w:val="single" w:color="auto" w:sz="4" w:space="0"/>
            </w:tcBorders>
            <w:vAlign w:val="center"/>
          </w:tcPr>
          <w:p w14:paraId="7AAC613D">
            <w:pPr>
              <w:snapToGrid w:val="0"/>
              <w:spacing w:line="360" w:lineRule="auto"/>
              <w:jc w:val="center"/>
              <w:rPr>
                <w:rFonts w:ascii="宋体" w:hAnsi="宋体" w:cs="宋体"/>
                <w:sz w:val="24"/>
              </w:rPr>
            </w:pPr>
            <w:r>
              <w:rPr>
                <w:rFonts w:hint="eastAsia" w:ascii="宋体" w:hAnsi="宋体" w:cs="宋体"/>
                <w:sz w:val="24"/>
              </w:rPr>
              <w:t>8</w:t>
            </w:r>
          </w:p>
        </w:tc>
        <w:tc>
          <w:tcPr>
            <w:tcW w:w="1636" w:type="dxa"/>
            <w:vMerge w:val="restart"/>
            <w:tcBorders>
              <w:top w:val="single" w:color="000000" w:sz="8" w:space="0"/>
              <w:left w:val="single" w:color="auto" w:sz="4" w:space="0"/>
              <w:right w:val="single" w:color="000000" w:sz="8" w:space="0"/>
            </w:tcBorders>
            <w:vAlign w:val="center"/>
          </w:tcPr>
          <w:p w14:paraId="7DD6B26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750" w:type="dxa"/>
            <w:tcBorders>
              <w:top w:val="single" w:color="000000" w:sz="8" w:space="0"/>
              <w:left w:val="single" w:color="000000" w:sz="2" w:space="0"/>
              <w:bottom w:val="single" w:color="auto" w:sz="4" w:space="0"/>
              <w:right w:val="single" w:color="000000" w:sz="8" w:space="0"/>
            </w:tcBorders>
            <w:vAlign w:val="center"/>
          </w:tcPr>
          <w:p w14:paraId="5A209D77">
            <w:pPr>
              <w:spacing w:line="360" w:lineRule="auto"/>
              <w:rPr>
                <w:rFonts w:ascii="宋体" w:hAnsi="宋体" w:cs="宋体"/>
                <w:sz w:val="24"/>
              </w:rPr>
            </w:pPr>
            <w:r>
              <w:rPr>
                <w:rFonts w:hint="eastAsia" w:ascii="宋体" w:hAnsi="宋体" w:cs="宋体"/>
                <w:sz w:val="24"/>
              </w:rPr>
              <w:t>（1）资格证明文件：见招标文件第二部分11.1。</w:t>
            </w:r>
          </w:p>
          <w:p w14:paraId="54704B6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301A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vMerge w:val="continue"/>
            <w:tcBorders>
              <w:left w:val="single" w:color="auto" w:sz="4" w:space="0"/>
              <w:bottom w:val="single" w:color="auto" w:sz="4" w:space="0"/>
              <w:right w:val="single" w:color="auto" w:sz="4" w:space="0"/>
            </w:tcBorders>
            <w:vAlign w:val="center"/>
          </w:tcPr>
          <w:p w14:paraId="090752B8">
            <w:pPr>
              <w:snapToGrid w:val="0"/>
              <w:spacing w:line="360" w:lineRule="auto"/>
              <w:jc w:val="center"/>
              <w:rPr>
                <w:rFonts w:ascii="宋体" w:hAnsi="宋体" w:cs="宋体"/>
                <w:sz w:val="24"/>
              </w:rPr>
            </w:pPr>
          </w:p>
        </w:tc>
        <w:tc>
          <w:tcPr>
            <w:tcW w:w="1636" w:type="dxa"/>
            <w:vMerge w:val="continue"/>
            <w:tcBorders>
              <w:left w:val="single" w:color="auto" w:sz="4" w:space="0"/>
              <w:bottom w:val="single" w:color="000000" w:sz="8" w:space="0"/>
              <w:right w:val="single" w:color="000000" w:sz="8" w:space="0"/>
            </w:tcBorders>
            <w:vAlign w:val="center"/>
          </w:tcPr>
          <w:p w14:paraId="4B76686C">
            <w:pPr>
              <w:snapToGrid w:val="0"/>
              <w:spacing w:line="360" w:lineRule="auto"/>
              <w:jc w:val="center"/>
              <w:rPr>
                <w:rFonts w:ascii="宋体" w:hAnsi="宋体" w:cs="宋体"/>
                <w:b/>
                <w:sz w:val="24"/>
              </w:rPr>
            </w:pPr>
          </w:p>
        </w:tc>
        <w:tc>
          <w:tcPr>
            <w:tcW w:w="6750" w:type="dxa"/>
            <w:tcBorders>
              <w:top w:val="single" w:color="auto" w:sz="4" w:space="0"/>
              <w:left w:val="single" w:color="000000" w:sz="2" w:space="0"/>
              <w:bottom w:val="single" w:color="000000" w:sz="8" w:space="0"/>
              <w:right w:val="single" w:color="000000" w:sz="8" w:space="0"/>
            </w:tcBorders>
            <w:vAlign w:val="center"/>
          </w:tcPr>
          <w:p w14:paraId="2EDEE39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0BEF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000000" w:sz="8" w:space="0"/>
              <w:bottom w:val="single" w:color="auto" w:sz="4" w:space="0"/>
              <w:right w:val="single" w:color="000000" w:sz="2" w:space="0"/>
            </w:tcBorders>
            <w:vAlign w:val="center"/>
          </w:tcPr>
          <w:p w14:paraId="70E9D64F">
            <w:pPr>
              <w:snapToGrid w:val="0"/>
              <w:spacing w:line="360" w:lineRule="auto"/>
              <w:jc w:val="center"/>
              <w:rPr>
                <w:rFonts w:ascii="宋体" w:hAnsi="宋体" w:cs="宋体"/>
                <w:sz w:val="24"/>
              </w:rPr>
            </w:pPr>
          </w:p>
          <w:p w14:paraId="0B612B81">
            <w:pPr>
              <w:snapToGrid w:val="0"/>
              <w:spacing w:line="360" w:lineRule="auto"/>
              <w:jc w:val="center"/>
              <w:rPr>
                <w:rFonts w:ascii="宋体" w:hAnsi="宋体" w:cs="宋体"/>
                <w:sz w:val="24"/>
              </w:rPr>
            </w:pPr>
          </w:p>
          <w:p w14:paraId="782D8EE6">
            <w:pPr>
              <w:snapToGrid w:val="0"/>
              <w:spacing w:line="360" w:lineRule="auto"/>
              <w:jc w:val="center"/>
              <w:rPr>
                <w:rFonts w:ascii="宋体" w:hAnsi="宋体" w:cs="宋体"/>
                <w:sz w:val="24"/>
              </w:rPr>
            </w:pPr>
            <w:r>
              <w:rPr>
                <w:rFonts w:hint="eastAsia" w:ascii="宋体" w:hAnsi="宋体" w:cs="宋体"/>
                <w:sz w:val="24"/>
              </w:rPr>
              <w:t>9</w:t>
            </w:r>
          </w:p>
        </w:tc>
        <w:tc>
          <w:tcPr>
            <w:tcW w:w="1636" w:type="dxa"/>
            <w:tcBorders>
              <w:top w:val="single" w:color="000000" w:sz="8" w:space="0"/>
              <w:left w:val="single" w:color="000000" w:sz="2" w:space="0"/>
              <w:bottom w:val="single" w:color="000000" w:sz="8" w:space="0"/>
              <w:right w:val="single" w:color="000000" w:sz="8" w:space="0"/>
            </w:tcBorders>
            <w:vAlign w:val="center"/>
          </w:tcPr>
          <w:p w14:paraId="3F7CC01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750" w:type="dxa"/>
            <w:tcBorders>
              <w:top w:val="single" w:color="000000" w:sz="8" w:space="0"/>
              <w:left w:val="single" w:color="000000" w:sz="2" w:space="0"/>
              <w:bottom w:val="single" w:color="000000" w:sz="8" w:space="0"/>
              <w:right w:val="single" w:color="000000" w:sz="8" w:space="0"/>
            </w:tcBorders>
            <w:vAlign w:val="center"/>
          </w:tcPr>
          <w:p w14:paraId="1BC161F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D32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70" w:hRule="atLeast"/>
          <w:tblHeader/>
        </w:trPr>
        <w:tc>
          <w:tcPr>
            <w:tcW w:w="791" w:type="dxa"/>
            <w:tcBorders>
              <w:top w:val="single" w:color="auto" w:sz="4" w:space="0"/>
              <w:left w:val="single" w:color="000000" w:sz="8" w:space="0"/>
              <w:bottom w:val="single" w:color="auto" w:sz="4" w:space="0"/>
              <w:right w:val="single" w:color="000000" w:sz="2" w:space="0"/>
            </w:tcBorders>
            <w:vAlign w:val="center"/>
          </w:tcPr>
          <w:p w14:paraId="4203C403">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w:t>
            </w:r>
          </w:p>
        </w:tc>
        <w:tc>
          <w:tcPr>
            <w:tcW w:w="1636" w:type="dxa"/>
            <w:tcBorders>
              <w:top w:val="single" w:color="000000" w:sz="8" w:space="0"/>
              <w:left w:val="single" w:color="000000" w:sz="2" w:space="0"/>
              <w:bottom w:val="single" w:color="000000" w:sz="8" w:space="0"/>
              <w:right w:val="single" w:color="000000" w:sz="8" w:space="0"/>
            </w:tcBorders>
            <w:vAlign w:val="center"/>
          </w:tcPr>
          <w:p w14:paraId="1A07F5E9">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报价要求</w:t>
            </w:r>
          </w:p>
        </w:tc>
        <w:tc>
          <w:tcPr>
            <w:tcW w:w="6750" w:type="dxa"/>
            <w:tcBorders>
              <w:top w:val="single" w:color="000000" w:sz="8" w:space="0"/>
              <w:left w:val="single" w:color="000000" w:sz="2" w:space="0"/>
              <w:bottom w:val="single" w:color="000000" w:sz="8" w:space="0"/>
              <w:right w:val="single" w:color="000000" w:sz="8" w:space="0"/>
            </w:tcBorders>
            <w:vAlign w:val="center"/>
          </w:tcPr>
          <w:p w14:paraId="29F78231">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1AF56481">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4C2C068">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0D0ED74">
            <w:pPr>
              <w:snapToGrid w:val="0"/>
              <w:spacing w:line="360" w:lineRule="auto"/>
              <w:ind w:firstLine="482" w:firstLineChars="200"/>
              <w:jc w:val="left"/>
              <w:rPr>
                <w:rFonts w:hint="eastAsia" w:ascii="宋体" w:hAnsi="宋体" w:cs="宋体"/>
                <w:b/>
                <w:kern w:val="0"/>
                <w:sz w:val="24"/>
                <w:lang w:val="zh-CN"/>
              </w:rPr>
            </w:pPr>
            <w:r>
              <w:rPr>
                <w:rFonts w:hint="eastAsia" w:ascii="宋体" w:hAnsi="宋体" w:cs="宋体"/>
                <w:b/>
                <w:kern w:val="0"/>
                <w:sz w:val="24"/>
                <w:lang w:val="zh-CN"/>
              </w:rPr>
              <w:t>投标报价超过招标文件中规定的预算金额或者最高单价限价的，其投标无效</w:t>
            </w:r>
            <w:r>
              <w:rPr>
                <w:rFonts w:hint="eastAsia" w:ascii="宋体" w:hAnsi="宋体" w:eastAsia="宋体" w:cs="宋体"/>
                <w:b/>
                <w:kern w:val="0"/>
                <w:sz w:val="24"/>
                <w:lang w:val="zh-CN"/>
              </w:rPr>
              <w:t>（各路线的单价最高限均价为3000元/人</w:t>
            </w:r>
            <w:r>
              <w:rPr>
                <w:rFonts w:hint="eastAsia" w:ascii="宋体" w:hAnsi="宋体" w:eastAsia="宋体" w:cs="宋体"/>
                <w:b/>
                <w:kern w:val="0"/>
                <w:sz w:val="24"/>
                <w:lang w:val="zh-CN" w:eastAsia="zh-CN"/>
              </w:rPr>
              <w:t>）</w:t>
            </w:r>
            <w:r>
              <w:rPr>
                <w:rFonts w:hint="eastAsia" w:ascii="宋体" w:hAnsi="宋体" w:cs="宋体"/>
                <w:b/>
                <w:kern w:val="0"/>
                <w:sz w:val="24"/>
                <w:lang w:val="zh-CN"/>
              </w:rPr>
              <w:t>；</w:t>
            </w:r>
          </w:p>
          <w:p w14:paraId="275258B5">
            <w:pPr>
              <w:snapToGrid w:val="0"/>
              <w:spacing w:line="360" w:lineRule="auto"/>
              <w:ind w:firstLine="482" w:firstLineChars="200"/>
              <w:jc w:val="left"/>
              <w:rPr>
                <w:rFonts w:hint="eastAsia" w:ascii="宋体" w:hAnsi="宋体" w:eastAsia="宋体" w:cs="宋体"/>
                <w:b/>
                <w:sz w:val="24"/>
                <w:lang w:eastAsia="zh-CN"/>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14:paraId="3B2261C2">
            <w:pPr>
              <w:snapToGrid w:val="0"/>
              <w:spacing w:line="360" w:lineRule="auto"/>
              <w:ind w:firstLine="482" w:firstLineChars="200"/>
              <w:rPr>
                <w:rFonts w:hint="eastAsia" w:ascii="宋体" w:hAnsi="宋体" w:cs="宋体"/>
                <w:kern w:val="0"/>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4D9E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000000" w:sz="8" w:space="0"/>
              <w:right w:val="single" w:color="000000" w:sz="2" w:space="0"/>
            </w:tcBorders>
            <w:vAlign w:val="center"/>
          </w:tcPr>
          <w:p w14:paraId="754E7144">
            <w:pPr>
              <w:snapToGrid w:val="0"/>
              <w:spacing w:line="360" w:lineRule="auto"/>
              <w:jc w:val="center"/>
              <w:rPr>
                <w:rFonts w:ascii="宋体" w:hAnsi="宋体" w:cs="宋体"/>
                <w:sz w:val="24"/>
              </w:rPr>
            </w:pPr>
            <w:r>
              <w:rPr>
                <w:rFonts w:hint="eastAsia" w:ascii="宋体" w:hAnsi="宋体" w:cs="宋体"/>
                <w:sz w:val="24"/>
              </w:rPr>
              <w:t>11</w:t>
            </w:r>
          </w:p>
        </w:tc>
        <w:tc>
          <w:tcPr>
            <w:tcW w:w="1636" w:type="dxa"/>
            <w:tcBorders>
              <w:top w:val="single" w:color="000000" w:sz="8" w:space="0"/>
              <w:left w:val="single" w:color="000000" w:sz="2" w:space="0"/>
              <w:right w:val="single" w:color="000000" w:sz="8" w:space="0"/>
            </w:tcBorders>
            <w:vAlign w:val="center"/>
          </w:tcPr>
          <w:p w14:paraId="7230921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750" w:type="dxa"/>
            <w:tcBorders>
              <w:top w:val="single" w:color="000000" w:sz="8" w:space="0"/>
              <w:left w:val="single" w:color="000000" w:sz="2" w:space="0"/>
              <w:right w:val="single" w:color="000000" w:sz="8" w:space="0"/>
            </w:tcBorders>
            <w:vAlign w:val="center"/>
          </w:tcPr>
          <w:p w14:paraId="6D0C8C96">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104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000000" w:sz="8" w:space="0"/>
              <w:bottom w:val="single" w:color="auto" w:sz="4" w:space="0"/>
              <w:right w:val="single" w:color="000000" w:sz="2" w:space="0"/>
            </w:tcBorders>
            <w:vAlign w:val="center"/>
          </w:tcPr>
          <w:p w14:paraId="722D0D4E">
            <w:pPr>
              <w:snapToGrid w:val="0"/>
              <w:spacing w:line="360" w:lineRule="auto"/>
              <w:jc w:val="center"/>
              <w:rPr>
                <w:rFonts w:ascii="宋体" w:hAnsi="宋体" w:cs="宋体"/>
                <w:sz w:val="24"/>
              </w:rPr>
            </w:pPr>
            <w:r>
              <w:rPr>
                <w:rFonts w:hint="eastAsia" w:ascii="宋体" w:hAnsi="宋体" w:cs="宋体"/>
                <w:sz w:val="24"/>
              </w:rPr>
              <w:t>12</w:t>
            </w:r>
          </w:p>
        </w:tc>
        <w:tc>
          <w:tcPr>
            <w:tcW w:w="1636" w:type="dxa"/>
            <w:tcBorders>
              <w:top w:val="single" w:color="000000" w:sz="8" w:space="0"/>
              <w:left w:val="single" w:color="000000" w:sz="2" w:space="0"/>
              <w:bottom w:val="single" w:color="auto" w:sz="4" w:space="0"/>
              <w:right w:val="single" w:color="000000" w:sz="8" w:space="0"/>
            </w:tcBorders>
            <w:vAlign w:val="center"/>
          </w:tcPr>
          <w:p w14:paraId="34B4BBB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750" w:type="dxa"/>
            <w:tcBorders>
              <w:top w:val="single" w:color="000000" w:sz="8" w:space="0"/>
              <w:left w:val="single" w:color="000000" w:sz="2" w:space="0"/>
              <w:bottom w:val="single" w:color="000000" w:sz="8" w:space="0"/>
              <w:right w:val="single" w:color="000000" w:sz="8" w:space="0"/>
            </w:tcBorders>
            <w:vAlign w:val="center"/>
          </w:tcPr>
          <w:p w14:paraId="59F495AF">
            <w:pPr>
              <w:pStyle w:val="2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密封包装后（建议顺丰邮寄形式）投标截止时间前递交、一份（邮寄地址：杭州市临平区</w:t>
            </w:r>
            <w:r>
              <w:rPr>
                <w:rFonts w:hint="eastAsia" w:hAnsi="宋体" w:cs="宋体"/>
                <w:kern w:val="28"/>
                <w:sz w:val="24"/>
                <w:szCs w:val="24"/>
                <w:u w:val="single"/>
                <w:lang w:val="en-US" w:eastAsia="zh-CN"/>
              </w:rPr>
              <w:t>星桥街道星桥北路64号1-1102室</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 xml:space="preserve"> 张杉珊</w:t>
            </w:r>
            <w:r>
              <w:rPr>
                <w:rFonts w:hint="eastAsia" w:hAnsi="宋体" w:cs="宋体"/>
                <w:sz w:val="24"/>
                <w:u w:val="single"/>
              </w:rPr>
              <w:t>收，</w:t>
            </w:r>
            <w:r>
              <w:rPr>
                <w:rFonts w:hint="eastAsia" w:hAnsi="宋体" w:cs="宋体"/>
                <w:sz w:val="24"/>
                <w:u w:val="single"/>
                <w:lang w:val="en-US" w:eastAsia="zh-CN"/>
              </w:rPr>
              <w:t>17706440394</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1DA4E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vMerge w:val="restart"/>
            <w:tcBorders>
              <w:top w:val="single" w:color="auto" w:sz="4" w:space="0"/>
              <w:left w:val="single" w:color="auto" w:sz="4" w:space="0"/>
              <w:bottom w:val="single" w:color="auto" w:sz="4" w:space="0"/>
              <w:right w:val="single" w:color="auto" w:sz="4" w:space="0"/>
            </w:tcBorders>
            <w:vAlign w:val="center"/>
          </w:tcPr>
          <w:p w14:paraId="59B56B37">
            <w:pPr>
              <w:snapToGrid w:val="0"/>
              <w:spacing w:line="360" w:lineRule="auto"/>
              <w:jc w:val="center"/>
              <w:rPr>
                <w:rFonts w:ascii="宋体" w:hAnsi="宋体" w:cs="宋体"/>
                <w:sz w:val="24"/>
              </w:rPr>
            </w:pPr>
            <w:r>
              <w:rPr>
                <w:rFonts w:hint="eastAsia" w:ascii="宋体" w:hAnsi="宋体" w:cs="宋体"/>
                <w:sz w:val="24"/>
              </w:rPr>
              <w:t>13</w:t>
            </w:r>
          </w:p>
        </w:tc>
        <w:tc>
          <w:tcPr>
            <w:tcW w:w="1636" w:type="dxa"/>
            <w:vMerge w:val="restart"/>
            <w:tcBorders>
              <w:top w:val="single" w:color="auto" w:sz="4" w:space="0"/>
              <w:left w:val="single" w:color="auto" w:sz="4" w:space="0"/>
              <w:bottom w:val="single" w:color="auto" w:sz="4" w:space="0"/>
              <w:right w:val="single" w:color="auto" w:sz="4" w:space="0"/>
            </w:tcBorders>
            <w:vAlign w:val="center"/>
          </w:tcPr>
          <w:p w14:paraId="32C38D0B">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750" w:type="dxa"/>
            <w:tcBorders>
              <w:top w:val="single" w:color="000000" w:sz="8" w:space="0"/>
              <w:left w:val="single" w:color="auto" w:sz="4" w:space="0"/>
              <w:bottom w:val="single" w:color="auto" w:sz="4" w:space="0"/>
              <w:right w:val="single" w:color="000000" w:sz="8" w:space="0"/>
            </w:tcBorders>
            <w:vAlign w:val="center"/>
          </w:tcPr>
          <w:p w14:paraId="5300E112">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10DE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vMerge w:val="continue"/>
            <w:tcBorders>
              <w:top w:val="single" w:color="auto" w:sz="4" w:space="0"/>
              <w:left w:val="single" w:color="auto" w:sz="4" w:space="0"/>
              <w:bottom w:val="single" w:color="auto" w:sz="4" w:space="0"/>
              <w:right w:val="single" w:color="auto" w:sz="4" w:space="0"/>
            </w:tcBorders>
            <w:vAlign w:val="center"/>
          </w:tcPr>
          <w:p w14:paraId="041E6310">
            <w:pPr>
              <w:snapToGrid w:val="0"/>
              <w:spacing w:line="360" w:lineRule="auto"/>
              <w:jc w:val="center"/>
              <w:rPr>
                <w:rFonts w:ascii="宋体" w:hAnsi="宋体" w:cs="宋体"/>
                <w:sz w:val="24"/>
              </w:rPr>
            </w:pPr>
          </w:p>
        </w:tc>
        <w:tc>
          <w:tcPr>
            <w:tcW w:w="1636" w:type="dxa"/>
            <w:vMerge w:val="continue"/>
            <w:tcBorders>
              <w:top w:val="single" w:color="auto" w:sz="4" w:space="0"/>
              <w:left w:val="single" w:color="auto" w:sz="4" w:space="0"/>
              <w:bottom w:val="single" w:color="auto" w:sz="4" w:space="0"/>
              <w:right w:val="single" w:color="auto" w:sz="4" w:space="0"/>
            </w:tcBorders>
            <w:vAlign w:val="center"/>
          </w:tcPr>
          <w:p w14:paraId="61DF5BA1">
            <w:pPr>
              <w:snapToGrid w:val="0"/>
              <w:spacing w:line="360" w:lineRule="auto"/>
              <w:jc w:val="center"/>
              <w:rPr>
                <w:rFonts w:ascii="宋体" w:hAnsi="宋体" w:cs="宋体"/>
                <w:b/>
                <w:sz w:val="24"/>
              </w:rPr>
            </w:pPr>
          </w:p>
        </w:tc>
        <w:tc>
          <w:tcPr>
            <w:tcW w:w="6750" w:type="dxa"/>
            <w:tcBorders>
              <w:top w:val="single" w:color="auto" w:sz="4" w:space="0"/>
              <w:left w:val="single" w:color="auto" w:sz="4" w:space="0"/>
              <w:bottom w:val="single" w:color="auto" w:sz="4" w:space="0"/>
              <w:right w:val="single" w:color="auto" w:sz="4" w:space="0"/>
            </w:tcBorders>
            <w:vAlign w:val="center"/>
          </w:tcPr>
          <w:p w14:paraId="73DA821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FCEB77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1318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vMerge w:val="restart"/>
            <w:tcBorders>
              <w:top w:val="single" w:color="auto" w:sz="4" w:space="0"/>
              <w:left w:val="single" w:color="auto" w:sz="4" w:space="0"/>
              <w:right w:val="single" w:color="auto" w:sz="4" w:space="0"/>
            </w:tcBorders>
            <w:vAlign w:val="center"/>
          </w:tcPr>
          <w:p w14:paraId="60386F80">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14</w:t>
            </w:r>
          </w:p>
        </w:tc>
        <w:tc>
          <w:tcPr>
            <w:tcW w:w="1636" w:type="dxa"/>
            <w:vMerge w:val="restart"/>
            <w:tcBorders>
              <w:top w:val="single" w:color="auto" w:sz="4" w:space="0"/>
              <w:left w:val="single" w:color="auto" w:sz="4" w:space="0"/>
              <w:right w:val="single" w:color="auto" w:sz="4" w:space="0"/>
            </w:tcBorders>
            <w:vAlign w:val="center"/>
          </w:tcPr>
          <w:p w14:paraId="0D2E5429">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750" w:type="dxa"/>
            <w:tcBorders>
              <w:top w:val="single" w:color="auto" w:sz="4" w:space="0"/>
              <w:left w:val="single" w:color="auto" w:sz="4" w:space="0"/>
              <w:bottom w:val="single" w:color="auto" w:sz="4" w:space="0"/>
              <w:right w:val="single" w:color="auto" w:sz="4" w:space="0"/>
            </w:tcBorders>
            <w:vAlign w:val="center"/>
          </w:tcPr>
          <w:p w14:paraId="1D87A5F1">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14:paraId="1C957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500" w:hRule="atLeast"/>
          <w:tblHeader/>
        </w:trPr>
        <w:tc>
          <w:tcPr>
            <w:tcW w:w="791" w:type="dxa"/>
            <w:vMerge w:val="continue"/>
            <w:tcBorders>
              <w:left w:val="single" w:color="auto" w:sz="4" w:space="0"/>
              <w:bottom w:val="single" w:color="auto" w:sz="4" w:space="0"/>
              <w:right w:val="single" w:color="auto" w:sz="4" w:space="0"/>
            </w:tcBorders>
            <w:vAlign w:val="center"/>
          </w:tcPr>
          <w:p w14:paraId="3130200F">
            <w:pPr>
              <w:snapToGrid w:val="0"/>
              <w:spacing w:line="360" w:lineRule="auto"/>
              <w:jc w:val="center"/>
              <w:rPr>
                <w:rFonts w:hint="eastAsia" w:ascii="宋体" w:hAnsi="宋体" w:cs="宋体"/>
                <w:sz w:val="24"/>
                <w:lang w:val="en-US" w:eastAsia="zh-CN"/>
              </w:rPr>
            </w:pPr>
          </w:p>
        </w:tc>
        <w:tc>
          <w:tcPr>
            <w:tcW w:w="1636" w:type="dxa"/>
            <w:vMerge w:val="continue"/>
            <w:tcBorders>
              <w:left w:val="single" w:color="auto" w:sz="4" w:space="0"/>
              <w:bottom w:val="single" w:color="auto" w:sz="4" w:space="0"/>
              <w:right w:val="single" w:color="auto" w:sz="4" w:space="0"/>
            </w:tcBorders>
            <w:vAlign w:val="center"/>
          </w:tcPr>
          <w:p w14:paraId="037E5BC0">
            <w:pPr>
              <w:snapToGrid w:val="0"/>
              <w:spacing w:line="360" w:lineRule="auto"/>
              <w:jc w:val="center"/>
              <w:rPr>
                <w:rFonts w:hint="eastAsia" w:ascii="宋体" w:hAnsi="宋体" w:eastAsia="宋体" w:cs="宋体"/>
                <w:b/>
                <w:bCs/>
                <w:color w:val="auto"/>
                <w:sz w:val="24"/>
                <w:szCs w:val="24"/>
                <w:highlight w:val="none"/>
                <w:lang w:val="en-US" w:eastAsia="zh-CN"/>
              </w:rPr>
            </w:pPr>
          </w:p>
        </w:tc>
        <w:tc>
          <w:tcPr>
            <w:tcW w:w="6750" w:type="dxa"/>
            <w:tcBorders>
              <w:top w:val="single" w:color="auto" w:sz="4" w:space="0"/>
              <w:left w:val="single" w:color="auto" w:sz="4" w:space="0"/>
              <w:bottom w:val="single" w:color="auto" w:sz="4" w:space="0"/>
              <w:right w:val="single" w:color="auto" w:sz="4" w:space="0"/>
            </w:tcBorders>
            <w:vAlign w:val="center"/>
          </w:tcPr>
          <w:p w14:paraId="0D1219D4">
            <w:pPr>
              <w:snapToGrid w:val="0"/>
              <w:spacing w:line="360" w:lineRule="auto"/>
              <w:ind w:firstLine="0" w:firstLineChars="0"/>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color w:val="000000"/>
                <w:sz w:val="24"/>
                <w:szCs w:val="20"/>
                <w:highlight w:val="none"/>
              </w:rPr>
              <w:t>本项目分为</w:t>
            </w:r>
            <w:r>
              <w:rPr>
                <w:rFonts w:hint="eastAsia" w:ascii="宋体" w:hAnsi="宋体" w:cs="宋体"/>
                <w:b/>
                <w:color w:val="000000"/>
                <w:sz w:val="24"/>
                <w:szCs w:val="20"/>
                <w:highlight w:val="none"/>
                <w:lang w:val="en-US" w:eastAsia="zh-CN"/>
              </w:rPr>
              <w:t>二</w:t>
            </w:r>
            <w:r>
              <w:rPr>
                <w:rFonts w:hint="eastAsia" w:ascii="宋体" w:hAnsi="宋体" w:eastAsia="宋体" w:cs="宋体"/>
                <w:b/>
                <w:color w:val="000000"/>
                <w:sz w:val="24"/>
                <w:szCs w:val="20"/>
                <w:highlight w:val="none"/>
              </w:rPr>
              <w:t>个标项，供应商可自行选择其中一个或者多个标项响应投标，一家单位只能中一个标项，按</w:t>
            </w:r>
            <w:r>
              <w:rPr>
                <w:rFonts w:hint="eastAsia" w:ascii="宋体" w:hAnsi="宋体" w:cs="宋体"/>
                <w:b/>
                <w:color w:val="000000"/>
                <w:sz w:val="24"/>
                <w:szCs w:val="20"/>
                <w:highlight w:val="none"/>
                <w:lang w:eastAsia="zh-CN"/>
              </w:rPr>
              <w:t>标项</w:t>
            </w:r>
            <w:r>
              <w:rPr>
                <w:rFonts w:hint="eastAsia" w:ascii="宋体" w:hAnsi="宋体" w:eastAsia="宋体" w:cs="宋体"/>
                <w:b/>
                <w:color w:val="000000"/>
                <w:sz w:val="24"/>
                <w:szCs w:val="20"/>
                <w:highlight w:val="none"/>
              </w:rPr>
              <w:t>顺序开标，先开</w:t>
            </w:r>
            <w:r>
              <w:rPr>
                <w:rFonts w:hint="eastAsia" w:ascii="宋体" w:hAnsi="宋体" w:cs="宋体"/>
                <w:b/>
                <w:color w:val="000000"/>
                <w:sz w:val="24"/>
                <w:szCs w:val="20"/>
                <w:highlight w:val="none"/>
                <w:lang w:eastAsia="zh-CN"/>
              </w:rPr>
              <w:t>标项</w:t>
            </w:r>
            <w:r>
              <w:rPr>
                <w:rFonts w:hint="eastAsia" w:ascii="宋体" w:hAnsi="宋体" w:eastAsia="宋体" w:cs="宋体"/>
                <w:b/>
                <w:color w:val="000000"/>
                <w:sz w:val="24"/>
                <w:szCs w:val="20"/>
                <w:highlight w:val="none"/>
              </w:rPr>
              <w:t>的预中标单位，自动放弃后面</w:t>
            </w:r>
            <w:r>
              <w:rPr>
                <w:rFonts w:hint="eastAsia" w:ascii="宋体" w:hAnsi="宋体" w:cs="宋体"/>
                <w:b/>
                <w:color w:val="000000"/>
                <w:sz w:val="24"/>
                <w:szCs w:val="20"/>
                <w:highlight w:val="none"/>
                <w:lang w:eastAsia="zh-CN"/>
              </w:rPr>
              <w:t>标项</w:t>
            </w:r>
            <w:r>
              <w:rPr>
                <w:rFonts w:hint="eastAsia" w:ascii="宋体" w:hAnsi="宋体" w:eastAsia="宋体" w:cs="宋体"/>
                <w:b/>
                <w:color w:val="000000"/>
                <w:sz w:val="24"/>
                <w:szCs w:val="20"/>
                <w:highlight w:val="none"/>
              </w:rPr>
              <w:t>的中标权</w:t>
            </w:r>
            <w:r>
              <w:rPr>
                <w:rFonts w:hint="eastAsia" w:ascii="宋体" w:hAnsi="宋体" w:cs="宋体"/>
                <w:b/>
                <w:color w:val="000000"/>
                <w:sz w:val="24"/>
                <w:szCs w:val="20"/>
                <w:highlight w:val="none"/>
                <w:lang w:val="en-US" w:eastAsia="zh-CN"/>
              </w:rPr>
              <w:t>利</w:t>
            </w:r>
            <w:r>
              <w:rPr>
                <w:rFonts w:hint="eastAsia" w:ascii="宋体" w:hAnsi="宋体" w:eastAsia="宋体" w:cs="宋体"/>
                <w:b/>
                <w:color w:val="000000"/>
                <w:sz w:val="24"/>
                <w:szCs w:val="20"/>
                <w:highlight w:val="none"/>
              </w:rPr>
              <w:t>。本招标采购文件内如未明确为哪个标项要求，即为所有标项的共同要求和内容，如已明示为哪个标项的具体要求，即按相关要求执行。</w:t>
            </w:r>
          </w:p>
        </w:tc>
      </w:tr>
      <w:tr w14:paraId="48A43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55FB7EF3">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636" w:type="dxa"/>
            <w:tcBorders>
              <w:top w:val="single" w:color="auto" w:sz="4" w:space="0"/>
              <w:left w:val="single" w:color="auto" w:sz="4" w:space="0"/>
              <w:bottom w:val="single" w:color="auto" w:sz="4" w:space="0"/>
              <w:right w:val="single" w:color="auto" w:sz="4" w:space="0"/>
            </w:tcBorders>
            <w:vAlign w:val="center"/>
          </w:tcPr>
          <w:p w14:paraId="5A7DB58C">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sz w:val="24"/>
              </w:rPr>
              <w:t>中标服务费</w:t>
            </w:r>
          </w:p>
        </w:tc>
        <w:tc>
          <w:tcPr>
            <w:tcW w:w="6750" w:type="dxa"/>
            <w:tcBorders>
              <w:top w:val="single" w:color="auto" w:sz="4" w:space="0"/>
              <w:left w:val="single" w:color="auto" w:sz="4" w:space="0"/>
              <w:bottom w:val="single" w:color="auto" w:sz="4" w:space="0"/>
              <w:right w:val="single" w:color="auto" w:sz="4" w:space="0"/>
            </w:tcBorders>
            <w:vAlign w:val="center"/>
          </w:tcPr>
          <w:p w14:paraId="526A1B5A">
            <w:pPr>
              <w:spacing w:line="360" w:lineRule="auto"/>
              <w:rPr>
                <w:rFonts w:hint="eastAsia" w:ascii="宋体" w:hAnsi="宋体" w:cs="宋体"/>
                <w:b/>
                <w:bCs/>
                <w:color w:val="auto"/>
                <w:sz w:val="24"/>
                <w:szCs w:val="24"/>
                <w:highlight w:val="none"/>
                <w:lang w:val="en-US" w:eastAsia="zh-CN"/>
              </w:rPr>
            </w:pPr>
            <w:r>
              <w:rPr>
                <w:rFonts w:hint="eastAsia" w:ascii="宋体" w:hAnsi="宋体" w:cs="宋体"/>
                <w:snapToGrid w:val="0"/>
                <w:kern w:val="28"/>
                <w:sz w:val="24"/>
                <w:highlight w:val="none"/>
              </w:rPr>
              <w:t>本次招标代理服务费由中标人支付，招标代理服务费按照国家计委印发的《招标代理服务收费管理暂行办法》计价格[2002]1980号文件计取，专家费由代理公司垫付并</w:t>
            </w:r>
            <w:r>
              <w:rPr>
                <w:rFonts w:hint="eastAsia" w:ascii="宋体" w:hAnsi="宋体" w:cs="宋体"/>
                <w:snapToGrid w:val="0"/>
                <w:kern w:val="28"/>
                <w:sz w:val="24"/>
                <w:highlight w:val="none"/>
                <w:lang w:val="en-US" w:eastAsia="zh-CN"/>
              </w:rPr>
              <w:t>按实结算</w:t>
            </w:r>
            <w:r>
              <w:rPr>
                <w:rFonts w:hint="eastAsia" w:ascii="宋体" w:hAnsi="宋体" w:cs="宋体"/>
                <w:snapToGrid w:val="0"/>
                <w:kern w:val="28"/>
                <w:sz w:val="24"/>
                <w:highlight w:val="none"/>
              </w:rPr>
              <w:t>。投标人在报价时应综合考虑该笔费用，但不单列进投标总价。</w:t>
            </w:r>
          </w:p>
        </w:tc>
      </w:tr>
      <w:tr w14:paraId="2BE70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66237D77">
            <w:pPr>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16</w:t>
            </w:r>
          </w:p>
        </w:tc>
        <w:tc>
          <w:tcPr>
            <w:tcW w:w="1636" w:type="dxa"/>
            <w:tcBorders>
              <w:top w:val="single" w:color="auto" w:sz="4" w:space="0"/>
              <w:left w:val="single" w:color="auto" w:sz="4" w:space="0"/>
              <w:bottom w:val="single" w:color="auto" w:sz="4" w:space="0"/>
              <w:right w:val="single" w:color="auto" w:sz="4" w:space="0"/>
            </w:tcBorders>
            <w:vAlign w:val="center"/>
          </w:tcPr>
          <w:p w14:paraId="3F393177">
            <w:pPr>
              <w:snapToGrid w:val="0"/>
              <w:spacing w:line="360" w:lineRule="auto"/>
              <w:jc w:val="center"/>
              <w:rPr>
                <w:rFonts w:hint="eastAsia" w:ascii="宋体" w:hAnsi="宋体" w:cs="宋体"/>
                <w:b/>
                <w:sz w:val="24"/>
              </w:rPr>
            </w:pPr>
            <w:r>
              <w:rPr>
                <w:rFonts w:hint="eastAsia" w:ascii="宋体" w:hAnsi="宋体" w:cs="宋体"/>
                <w:b/>
                <w:bCs/>
                <w:snapToGrid w:val="0"/>
                <w:kern w:val="28"/>
                <w:sz w:val="24"/>
                <w:lang w:val="en-US" w:eastAsia="zh-CN"/>
              </w:rPr>
              <w:t>各标项</w:t>
            </w:r>
            <w:r>
              <w:rPr>
                <w:rFonts w:hint="eastAsia" w:ascii="宋体" w:hAnsi="宋体" w:cs="宋体"/>
                <w:b/>
                <w:bCs/>
                <w:snapToGrid w:val="0"/>
                <w:kern w:val="28"/>
                <w:sz w:val="24"/>
                <w:lang w:eastAsia="zh-CN"/>
              </w:rPr>
              <w:t>评标委员会推荐中标候选人的个数</w:t>
            </w:r>
          </w:p>
        </w:tc>
        <w:tc>
          <w:tcPr>
            <w:tcW w:w="6750" w:type="dxa"/>
            <w:tcBorders>
              <w:top w:val="single" w:color="auto" w:sz="4" w:space="0"/>
              <w:left w:val="single" w:color="auto" w:sz="4" w:space="0"/>
              <w:bottom w:val="single" w:color="auto" w:sz="4" w:space="0"/>
              <w:right w:val="single" w:color="auto" w:sz="4" w:space="0"/>
            </w:tcBorders>
            <w:vAlign w:val="center"/>
          </w:tcPr>
          <w:p w14:paraId="5D5E185B">
            <w:pPr>
              <w:spacing w:line="360" w:lineRule="auto"/>
              <w:jc w:val="both"/>
              <w:rPr>
                <w:rFonts w:hint="default" w:ascii="宋体" w:hAnsi="宋体" w:eastAsia="宋体" w:cs="宋体"/>
                <w:snapToGrid w:val="0"/>
                <w:kern w:val="28"/>
                <w:sz w:val="24"/>
                <w:highlight w:val="none"/>
                <w:lang w:val="en-US" w:eastAsia="zh-CN"/>
              </w:rPr>
            </w:pPr>
            <w:r>
              <w:rPr>
                <w:rFonts w:hint="eastAsia" w:ascii="宋体" w:hAnsi="宋体" w:cs="宋体"/>
                <w:snapToGrid w:val="0"/>
                <w:kern w:val="28"/>
                <w:sz w:val="24"/>
                <w:highlight w:val="none"/>
                <w:u w:val="single"/>
                <w:lang w:val="en-US" w:eastAsia="zh-CN"/>
              </w:rPr>
              <w:t xml:space="preserve">  1  </w:t>
            </w:r>
            <w:r>
              <w:rPr>
                <w:rFonts w:hint="eastAsia" w:ascii="宋体" w:hAnsi="宋体" w:cs="宋体"/>
                <w:snapToGrid w:val="0"/>
                <w:kern w:val="28"/>
                <w:sz w:val="24"/>
                <w:highlight w:val="none"/>
                <w:u w:val="none"/>
                <w:lang w:val="en-US" w:eastAsia="zh-CN"/>
              </w:rPr>
              <w:t>个。</w:t>
            </w:r>
            <w:r>
              <w:rPr>
                <w:rFonts w:hint="eastAsia" w:ascii="宋体" w:hAnsi="宋体" w:eastAsia="宋体" w:cs="宋体"/>
                <w:b w:val="0"/>
                <w:bCs/>
                <w:color w:val="auto"/>
                <w:sz w:val="24"/>
                <w:highlight w:val="none"/>
              </w:rPr>
              <w:t>排名第一的中标候选人放弃中标、因不可抗力不能履行合同、不按照招标文件要求提交履约保证金担保，或者被查实存在影响中标结果的违法行为等情形，不符合中标条件的，招标人将：（重新招标）</w:t>
            </w:r>
            <w:r>
              <w:rPr>
                <w:rFonts w:hint="eastAsia" w:ascii="宋体" w:hAnsi="宋体" w:eastAsia="宋体" w:cs="宋体"/>
                <w:b w:val="0"/>
                <w:bCs/>
                <w:color w:val="auto"/>
                <w:sz w:val="24"/>
                <w:highlight w:val="none"/>
                <w:lang w:eastAsia="zh-CN"/>
              </w:rPr>
              <w:t>，招标人有权对投标人提供的投标内容真实性进行审查。</w:t>
            </w:r>
          </w:p>
        </w:tc>
      </w:tr>
      <w:tr w14:paraId="28BEA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791" w:type="dxa"/>
            <w:tcBorders>
              <w:top w:val="single" w:color="auto" w:sz="4" w:space="0"/>
              <w:left w:val="single" w:color="auto" w:sz="4" w:space="0"/>
              <w:bottom w:val="single" w:color="auto" w:sz="4" w:space="0"/>
              <w:right w:val="single" w:color="auto" w:sz="4" w:space="0"/>
            </w:tcBorders>
            <w:vAlign w:val="center"/>
          </w:tcPr>
          <w:p w14:paraId="12AEE79B">
            <w:pPr>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17</w:t>
            </w:r>
          </w:p>
        </w:tc>
        <w:tc>
          <w:tcPr>
            <w:tcW w:w="1636" w:type="dxa"/>
            <w:tcBorders>
              <w:top w:val="single" w:color="auto" w:sz="4" w:space="0"/>
              <w:left w:val="single" w:color="auto" w:sz="4" w:space="0"/>
              <w:bottom w:val="single" w:color="auto" w:sz="4" w:space="0"/>
              <w:right w:val="single" w:color="auto" w:sz="4" w:space="0"/>
            </w:tcBorders>
            <w:vAlign w:val="center"/>
          </w:tcPr>
          <w:p w14:paraId="0A3B4876">
            <w:pPr>
              <w:snapToGrid w:val="0"/>
              <w:spacing w:line="360" w:lineRule="auto"/>
              <w:jc w:val="center"/>
              <w:rPr>
                <w:rFonts w:hint="eastAsia" w:ascii="宋体" w:hAnsi="宋体" w:cs="宋体"/>
                <w:b/>
                <w:sz w:val="24"/>
              </w:rPr>
            </w:pPr>
            <w:r>
              <w:rPr>
                <w:rFonts w:hint="eastAsia" w:ascii="宋体" w:hAnsi="宋体" w:eastAsia="宋体" w:cs="仿宋_GB2312"/>
                <w:b/>
                <w:bCs w:val="0"/>
                <w:color w:val="auto"/>
                <w:sz w:val="24"/>
                <w:highlight w:val="none"/>
                <w:lang w:val="en-US" w:eastAsia="zh-CN"/>
              </w:rPr>
              <w:t>其他</w:t>
            </w:r>
          </w:p>
        </w:tc>
        <w:tc>
          <w:tcPr>
            <w:tcW w:w="6750" w:type="dxa"/>
            <w:tcBorders>
              <w:top w:val="single" w:color="auto" w:sz="4" w:space="0"/>
              <w:left w:val="single" w:color="auto" w:sz="4" w:space="0"/>
              <w:bottom w:val="single" w:color="auto" w:sz="4" w:space="0"/>
              <w:right w:val="single" w:color="auto" w:sz="4" w:space="0"/>
            </w:tcBorders>
            <w:vAlign w:val="center"/>
          </w:tcPr>
          <w:p w14:paraId="52A9635B">
            <w:pPr>
              <w:spacing w:line="360" w:lineRule="auto"/>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各投标人请注意，如果开标、评标过程中发现下列情形之一的，本次投标做无效响应：</w:t>
            </w:r>
          </w:p>
          <w:p w14:paraId="03526750">
            <w:pPr>
              <w:pStyle w:val="26"/>
              <w:numPr>
                <w:ilvl w:val="0"/>
                <w:numId w:val="0"/>
              </w:numPr>
              <w:spacing w:line="360" w:lineRule="auto"/>
              <w:ind w:leftChars="0"/>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1、不同供应商的电子投标(响应)文件上传计算机的网卡MAC地址或硬盘序列号等硬件信息相同的；</w:t>
            </w:r>
          </w:p>
          <w:p w14:paraId="2CF8C042">
            <w:pPr>
              <w:pStyle w:val="3"/>
              <w:numPr>
                <w:ilvl w:val="0"/>
                <w:numId w:val="0"/>
              </w:numPr>
              <w:spacing w:before="0" w:after="0" w:line="360" w:lineRule="auto"/>
              <w:ind w:leftChars="0"/>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2、上传的电子投标(响应)文件若出现使用本项目其他投标(响应)供应商的数字证书加密的，或者加盖本项目其他投标(响应)供应商的电子印章的；</w:t>
            </w:r>
          </w:p>
          <w:p w14:paraId="17CEF27E">
            <w:pPr>
              <w:pStyle w:val="26"/>
              <w:numPr>
                <w:ilvl w:val="0"/>
                <w:numId w:val="0"/>
              </w:numPr>
              <w:spacing w:line="360" w:lineRule="auto"/>
              <w:ind w:leftChars="0"/>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3、不同供应商的投标(响应)文件的内容存在3处(含)以上错误一致的；</w:t>
            </w:r>
          </w:p>
          <w:p w14:paraId="3118CA6F">
            <w:pPr>
              <w:spacing w:line="360" w:lineRule="auto"/>
              <w:rPr>
                <w:rFonts w:hint="eastAsia" w:ascii="宋体" w:hAnsi="宋体" w:cs="宋体"/>
                <w:snapToGrid w:val="0"/>
                <w:kern w:val="28"/>
                <w:sz w:val="24"/>
                <w:highlight w:val="none"/>
              </w:rPr>
            </w:pPr>
            <w:r>
              <w:rPr>
                <w:rFonts w:hint="eastAsia" w:ascii="宋体" w:hAnsi="宋体" w:eastAsia="宋体" w:cs="宋体"/>
                <w:b w:val="0"/>
                <w:bCs/>
                <w:snapToGrid w:val="0"/>
                <w:kern w:val="28"/>
                <w:sz w:val="24"/>
                <w:szCs w:val="24"/>
                <w:lang w:val="en-US" w:eastAsia="zh-CN" w:bidi="ar-SA"/>
              </w:rPr>
              <w:t>不同供应商联系人为同一人或不同联系人的联系电话一致的。</w:t>
            </w:r>
          </w:p>
        </w:tc>
      </w:tr>
    </w:tbl>
    <w:p w14:paraId="15B466D6">
      <w:pPr>
        <w:snapToGrid w:val="0"/>
        <w:spacing w:line="360" w:lineRule="auto"/>
        <w:jc w:val="center"/>
        <w:rPr>
          <w:rFonts w:ascii="宋体" w:hAnsi="宋体" w:cs="宋体"/>
          <w:b/>
          <w:sz w:val="32"/>
          <w:szCs w:val="20"/>
        </w:rPr>
      </w:pPr>
    </w:p>
    <w:bookmarkEnd w:id="10"/>
    <w:p w14:paraId="304EF82F">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14:paraId="799980AE">
      <w:pPr>
        <w:pStyle w:val="4"/>
        <w:adjustRightInd/>
        <w:spacing w:line="240" w:lineRule="auto"/>
        <w:ind w:firstLine="0" w:firstLineChars="0"/>
        <w:outlineLvl w:val="9"/>
      </w:pPr>
      <w:r>
        <w:rPr>
          <w:rFonts w:hint="eastAsia"/>
        </w:rPr>
        <w:t>一、总则</w:t>
      </w:r>
    </w:p>
    <w:p w14:paraId="6B56E0A0">
      <w:pPr>
        <w:snapToGrid/>
        <w:spacing w:line="360" w:lineRule="auto"/>
        <w:ind w:firstLine="0" w:firstLineChars="0"/>
        <w:jc w:val="left"/>
        <w:outlineLvl w:val="9"/>
        <w:rPr>
          <w:rFonts w:hint="eastAsia" w:ascii="宋体" w:hAnsi="宋体" w:cs="宋体"/>
          <w:b/>
          <w:bCs/>
          <w:sz w:val="24"/>
          <w:szCs w:val="32"/>
        </w:rPr>
      </w:pPr>
      <w:r>
        <w:rPr>
          <w:rFonts w:hint="eastAsia" w:ascii="宋体" w:hAnsi="宋体" w:cs="宋体"/>
          <w:b/>
          <w:bCs/>
          <w:sz w:val="24"/>
          <w:szCs w:val="32"/>
        </w:rPr>
        <w:t>1. 适用范围</w:t>
      </w:r>
    </w:p>
    <w:p w14:paraId="7434DD5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8265D34">
      <w:pPr>
        <w:adjustRightInd/>
        <w:spacing w:line="360" w:lineRule="auto"/>
        <w:jc w:val="left"/>
        <w:outlineLvl w:val="9"/>
        <w:rPr>
          <w:rFonts w:ascii="宋体" w:hAnsi="宋体" w:cs="宋体"/>
          <w:b/>
          <w:sz w:val="24"/>
        </w:rPr>
      </w:pPr>
      <w:r>
        <w:rPr>
          <w:rFonts w:hint="eastAsia" w:ascii="宋体" w:hAnsi="宋体" w:cs="宋体"/>
          <w:b/>
          <w:sz w:val="24"/>
        </w:rPr>
        <w:t xml:space="preserve">   2.</w:t>
      </w:r>
      <w:r>
        <w:rPr>
          <w:rFonts w:hint="eastAsia" w:ascii="宋体" w:hAnsi="宋体" w:cs="宋体"/>
          <w:b/>
          <w:bCs/>
          <w:sz w:val="24"/>
          <w:szCs w:val="32"/>
        </w:rPr>
        <w:t>定义</w:t>
      </w:r>
    </w:p>
    <w:p w14:paraId="75E98B0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13C149A">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E84076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C2EBA7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48FF08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CF8D0">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6B6647F9">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pageBreakBefore w:val="0"/>
        <w:kinsoku/>
        <w:wordWrap/>
        <w:overflowPunct/>
        <w:topLinePunct w:val="0"/>
        <w:bidi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pageBreakBefore w:val="0"/>
        <w:widowControl/>
        <w:kinsoku/>
        <w:wordWrap/>
        <w:overflowPunct/>
        <w:topLinePunct w:val="0"/>
        <w:bidi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pageBreakBefore w:val="0"/>
        <w:widowControl/>
        <w:kinsoku/>
        <w:wordWrap/>
        <w:overflowPunct/>
        <w:topLinePunct w:val="0"/>
        <w:bidi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FB61DA6">
      <w:pPr>
        <w:pageBreakBefore w:val="0"/>
        <w:kinsoku/>
        <w:wordWrap/>
        <w:overflowPunct/>
        <w:topLinePunct w:val="0"/>
        <w:bidi w:val="0"/>
        <w:spacing w:beforeAutospacing="0" w:line="360" w:lineRule="auto"/>
        <w:ind w:firstLine="482" w:firstLineChars="200"/>
        <w:jc w:val="left"/>
        <w:textAlignment w:val="auto"/>
        <w:outlineLvl w:val="9"/>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本项目为专门面向中小企业采购项目，对于</w:t>
      </w:r>
      <w:r>
        <w:rPr>
          <w:rFonts w:hint="eastAsia" w:ascii="宋体" w:hAnsi="宋体" w:eastAsia="宋体" w:cs="宋体"/>
          <w:b/>
          <w:bCs/>
          <w:sz w:val="24"/>
          <w:szCs w:val="32"/>
        </w:rPr>
        <w:t>小型和微型企业的投标报价</w:t>
      </w:r>
      <w:r>
        <w:rPr>
          <w:rFonts w:hint="eastAsia" w:ascii="宋体" w:hAnsi="宋体" w:eastAsia="宋体" w:cs="宋体"/>
          <w:b/>
          <w:bCs/>
          <w:sz w:val="24"/>
          <w:szCs w:val="32"/>
          <w:lang w:eastAsia="zh-CN"/>
        </w:rPr>
        <w:t>不</w:t>
      </w:r>
      <w:r>
        <w:rPr>
          <w:rFonts w:hint="eastAsia" w:ascii="宋体" w:hAnsi="宋体" w:eastAsia="宋体" w:cs="宋体"/>
          <w:b/>
          <w:bCs/>
          <w:sz w:val="24"/>
          <w:szCs w:val="32"/>
        </w:rPr>
        <w:t>予</w:t>
      </w:r>
      <w:r>
        <w:rPr>
          <w:rFonts w:hint="eastAsia" w:ascii="宋体" w:hAnsi="宋体" w:eastAsia="宋体" w:cs="宋体"/>
          <w:b/>
          <w:bCs/>
          <w:sz w:val="24"/>
          <w:szCs w:val="32"/>
          <w:lang w:eastAsia="zh-CN"/>
        </w:rPr>
        <w:t>扣除评审。</w:t>
      </w:r>
    </w:p>
    <w:p w14:paraId="1556AA13">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pageBreakBefore w:val="0"/>
        <w:kinsoku/>
        <w:wordWrap/>
        <w:overflowPunct/>
        <w:topLinePunct w:val="0"/>
        <w:bidi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pageBreakBefore w:val="0"/>
        <w:kinsoku/>
        <w:wordWrap/>
        <w:overflowPunct/>
        <w:topLinePunct w:val="0"/>
        <w:bidi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ageBreakBefore w:val="0"/>
        <w:kinsoku/>
        <w:wordWrap/>
        <w:overflowPunct/>
        <w:topLinePunct w:val="0"/>
        <w:bidi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3.4.2 采购人应当贯彻落实知识产权保护相关法律法规，</w:t>
      </w:r>
      <w:r>
        <w:rPr>
          <w:rFonts w:hint="eastAsia" w:ascii="宋体" w:hAnsi="宋体" w:cs="宋体"/>
          <w:color w:val="auto"/>
          <w:sz w:val="24"/>
          <w:highlight w:val="none"/>
          <w:lang w:val="en-US"/>
        </w:rPr>
        <w:t>应当采购使用正版软件。</w:t>
      </w:r>
    </w:p>
    <w:p w14:paraId="3097E857">
      <w:pPr>
        <w:pageBreakBefore w:val="0"/>
        <w:kinsoku/>
        <w:wordWrap/>
        <w:overflowPunct/>
        <w:topLinePunct w:val="0"/>
        <w:bidi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pageBreakBefore w:val="0"/>
        <w:kinsoku/>
        <w:wordWrap/>
        <w:overflowPunct/>
        <w:topLinePunct w:val="0"/>
        <w:autoSpaceDE w:val="0"/>
        <w:autoSpaceDN w:val="0"/>
        <w:bidi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pageBreakBefore w:val="0"/>
        <w:kinsoku/>
        <w:wordWrap/>
        <w:overflowPunct/>
        <w:topLinePunct w:val="0"/>
        <w:autoSpaceDE w:val="0"/>
        <w:autoSpaceDN w:val="0"/>
        <w:bidi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pageBreakBefore w:val="0"/>
        <w:kinsoku/>
        <w:wordWrap/>
        <w:overflowPunct/>
        <w:topLinePunct w:val="0"/>
        <w:autoSpaceDE w:val="0"/>
        <w:autoSpaceDN w:val="0"/>
        <w:bidi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pageBreakBefore w:val="0"/>
        <w:kinsoku/>
        <w:wordWrap/>
        <w:overflowPunct/>
        <w:topLinePunct w:val="0"/>
        <w:autoSpaceDE w:val="0"/>
        <w:autoSpaceDN w:val="0"/>
        <w:bidi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22"/>
        <w:pageBreakBefore w:val="0"/>
        <w:kinsoku/>
        <w:wordWrap/>
        <w:overflowPunct/>
        <w:topLinePunct w:val="0"/>
        <w:bidi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22"/>
        <w:pageBreakBefore w:val="0"/>
        <w:kinsoku/>
        <w:wordWrap/>
        <w:overflowPunct/>
        <w:topLinePunct w:val="0"/>
        <w:bidi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pageBreakBefore w:val="0"/>
        <w:kinsoku/>
        <w:wordWrap/>
        <w:overflowPunct/>
        <w:topLinePunct w:val="0"/>
        <w:bidi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22"/>
        <w:keepNext w:val="0"/>
        <w:keepLines w:val="0"/>
        <w:pageBreakBefore w:val="0"/>
        <w:widowControl w:val="0"/>
        <w:kinsoku/>
        <w:wordWrap/>
        <w:overflowPunct/>
        <w:topLinePunct w:val="0"/>
        <w:autoSpaceDE/>
        <w:autoSpaceDN/>
        <w:bidi w:val="0"/>
        <w:adjustRightInd w:val="0"/>
        <w:snapToGrid/>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22"/>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22"/>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22"/>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22"/>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22"/>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22"/>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22"/>
        <w:pageBreakBefore w:val="0"/>
        <w:kinsoku/>
        <w:wordWrap/>
        <w:overflowPunct/>
        <w:topLinePunct w:val="0"/>
        <w:bidi w:val="0"/>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13D330D2">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6BAEB4ED">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3"/>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3B98A2A9">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65D7F310">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pageBreakBefore w:val="0"/>
        <w:kinsoku/>
        <w:wordWrap/>
        <w:overflowPunct/>
        <w:topLinePunct w:val="0"/>
        <w:bidi w:val="0"/>
        <w:adjustRightInd w:val="0"/>
        <w:snapToGrid w:val="0"/>
        <w:spacing w:beforeAutospacing="0" w:line="360" w:lineRule="auto"/>
        <w:ind w:firstLine="480" w:firstLineChars="200"/>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93"/>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3C55F7C2">
      <w:pPr>
        <w:bidi w:val="0"/>
        <w:jc w:val="center"/>
        <w:rPr>
          <w:b/>
          <w:bCs/>
          <w:sz w:val="30"/>
          <w:szCs w:val="30"/>
        </w:rPr>
      </w:pPr>
      <w:r>
        <w:rPr>
          <w:rFonts w:hint="eastAsia"/>
          <w:b/>
          <w:bCs/>
          <w:sz w:val="30"/>
          <w:szCs w:val="30"/>
        </w:rPr>
        <w:t>二、招标文件的构成、澄清、修改</w:t>
      </w:r>
    </w:p>
    <w:p w14:paraId="41CA12B5">
      <w:pPr>
        <w:pStyle w:val="22"/>
        <w:spacing w:line="360" w:lineRule="auto"/>
        <w:rPr>
          <w:rFonts w:hAnsi="宋体" w:cs="宋体"/>
          <w:b/>
          <w:sz w:val="24"/>
          <w:szCs w:val="24"/>
        </w:rPr>
      </w:pPr>
      <w:r>
        <w:rPr>
          <w:rFonts w:hint="eastAsia" w:hAnsi="宋体" w:cs="宋体"/>
          <w:b/>
          <w:sz w:val="24"/>
          <w:szCs w:val="24"/>
        </w:rPr>
        <w:t>5．招标文件的构成</w:t>
      </w:r>
    </w:p>
    <w:p w14:paraId="2FFA9879">
      <w:pPr>
        <w:pStyle w:val="2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F76AB5B">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03A722F">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2DF6077">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78EAE1F">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3AE7015">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80AAACA">
      <w:pPr>
        <w:pStyle w:val="2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869323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DFB61C3">
      <w:pPr>
        <w:pStyle w:val="22"/>
        <w:spacing w:line="360" w:lineRule="auto"/>
        <w:rPr>
          <w:rFonts w:hAnsi="宋体" w:cs="宋体"/>
          <w:b/>
          <w:sz w:val="24"/>
          <w:szCs w:val="24"/>
        </w:rPr>
      </w:pPr>
      <w:r>
        <w:rPr>
          <w:rFonts w:hint="eastAsia" w:hAnsi="宋体" w:cs="宋体"/>
          <w:b/>
          <w:sz w:val="24"/>
          <w:szCs w:val="24"/>
        </w:rPr>
        <w:t>6. 招标文件的澄清、修改</w:t>
      </w:r>
    </w:p>
    <w:p w14:paraId="36182DF0">
      <w:pPr>
        <w:pStyle w:val="14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2AB857FF">
      <w:pPr>
        <w:pStyle w:val="143"/>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5ECA13">
      <w:pPr>
        <w:pStyle w:val="30"/>
        <w:rPr>
          <w:rFonts w:hAnsi="宋体" w:cs="宋体"/>
          <w:sz w:val="18"/>
          <w:szCs w:val="18"/>
          <w:lang w:val="en-US"/>
        </w:rPr>
      </w:pPr>
      <w:r>
        <w:rPr>
          <w:rFonts w:hint="eastAsia" w:hAnsi="宋体" w:cs="宋体"/>
          <w:szCs w:val="24"/>
          <w:lang w:val="en-US"/>
        </w:rPr>
        <w:t xml:space="preserve">    </w:t>
      </w:r>
    </w:p>
    <w:p w14:paraId="137BBE22">
      <w:pPr>
        <w:pStyle w:val="893"/>
        <w:shd w:val="clear" w:color="auto" w:fill="FFFFFF"/>
        <w:snapToGrid w:val="0"/>
        <w:spacing w:after="240" w:afterAutospacing="0" w:line="360" w:lineRule="auto"/>
        <w:ind w:firstLine="400"/>
        <w:contextualSpacing/>
        <w:jc w:val="center"/>
        <w:rPr>
          <w:rFonts w:hint="eastAsia" w:ascii="宋体" w:hAnsi="宋体" w:cs="宋体"/>
          <w:b/>
          <w:bCs/>
          <w:sz w:val="30"/>
          <w:szCs w:val="30"/>
          <w:lang w:val="en-US" w:eastAsia="zh-CN"/>
        </w:rPr>
      </w:pPr>
      <w:r>
        <w:rPr>
          <w:rFonts w:hint="eastAsia" w:ascii="宋体" w:hAnsi="宋体" w:cs="宋体"/>
          <w:b/>
          <w:bCs/>
          <w:sz w:val="30"/>
          <w:szCs w:val="30"/>
          <w:lang w:val="en-US" w:eastAsia="zh-CN"/>
        </w:rPr>
        <w:t>三、投标</w:t>
      </w:r>
    </w:p>
    <w:p w14:paraId="2CBBF2D4">
      <w:pPr>
        <w:pStyle w:val="22"/>
        <w:spacing w:line="360" w:lineRule="auto"/>
        <w:rPr>
          <w:rFonts w:hAnsi="宋体" w:cs="宋体"/>
          <w:b/>
          <w:sz w:val="24"/>
          <w:szCs w:val="24"/>
        </w:rPr>
      </w:pPr>
      <w:r>
        <w:rPr>
          <w:rFonts w:hint="eastAsia" w:hAnsi="宋体" w:cs="宋体"/>
          <w:b/>
          <w:sz w:val="24"/>
          <w:szCs w:val="24"/>
        </w:rPr>
        <w:t>7. 招标文件的获取</w:t>
      </w:r>
    </w:p>
    <w:p w14:paraId="3B7C7F4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7E5CC5F">
      <w:pPr>
        <w:pStyle w:val="22"/>
        <w:numPr>
          <w:ilvl w:val="0"/>
          <w:numId w:val="1"/>
        </w:numPr>
        <w:spacing w:line="360" w:lineRule="auto"/>
        <w:rPr>
          <w:rFonts w:hAnsi="宋体" w:cs="宋体"/>
          <w:b/>
          <w:sz w:val="24"/>
          <w:szCs w:val="24"/>
        </w:rPr>
      </w:pPr>
      <w:r>
        <w:rPr>
          <w:rFonts w:hint="eastAsia" w:hAnsi="宋体" w:cs="宋体"/>
          <w:b/>
          <w:sz w:val="24"/>
          <w:szCs w:val="24"/>
        </w:rPr>
        <w:t>开标前答疑会或现场考察</w:t>
      </w:r>
    </w:p>
    <w:p w14:paraId="0471FC1E">
      <w:pPr>
        <w:pStyle w:val="2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0AEED16">
      <w:pPr>
        <w:pStyle w:val="22"/>
        <w:numPr>
          <w:ilvl w:val="0"/>
          <w:numId w:val="1"/>
        </w:numPr>
        <w:spacing w:line="360" w:lineRule="auto"/>
        <w:rPr>
          <w:rFonts w:hAnsi="宋体" w:cs="宋体"/>
          <w:b/>
          <w:szCs w:val="24"/>
        </w:rPr>
      </w:pPr>
      <w:r>
        <w:rPr>
          <w:rFonts w:hint="eastAsia" w:hAnsi="宋体" w:cs="宋体"/>
          <w:b/>
          <w:kern w:val="28"/>
          <w:sz w:val="24"/>
          <w:szCs w:val="24"/>
        </w:rPr>
        <w:t>投标保证金</w:t>
      </w:r>
    </w:p>
    <w:p w14:paraId="311A7951">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74F9C79">
      <w:pPr>
        <w:pStyle w:val="22"/>
        <w:spacing w:line="360" w:lineRule="auto"/>
        <w:rPr>
          <w:rFonts w:hAnsi="宋体" w:cs="宋体"/>
          <w:b/>
          <w:sz w:val="24"/>
          <w:szCs w:val="24"/>
        </w:rPr>
      </w:pPr>
      <w:r>
        <w:rPr>
          <w:rFonts w:hint="eastAsia" w:hAnsi="宋体" w:cs="宋体"/>
          <w:b/>
          <w:sz w:val="24"/>
          <w:szCs w:val="24"/>
        </w:rPr>
        <w:t>10. 投标文件的语言</w:t>
      </w:r>
    </w:p>
    <w:p w14:paraId="2030C0D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B84B7BB">
      <w:pPr>
        <w:pStyle w:val="2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00611C04">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14:paraId="56BAC1B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rPr>
        <w:t>1符合参加政府采购活动应当具备的一般条件的承诺函；</w:t>
      </w:r>
    </w:p>
    <w:p w14:paraId="60DBD29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4"/>
        </w:rPr>
        <w:t>联合协议（如果有)；</w:t>
      </w:r>
    </w:p>
    <w:p w14:paraId="72F8A10B">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投标时提供中小企业申明函（格式后附），</w:t>
      </w:r>
      <w:r>
        <w:rPr>
          <w:rFonts w:hint="eastAsia" w:ascii="宋体" w:hAnsi="宋体" w:eastAsia="宋体" w:cs="宋体"/>
          <w:b/>
          <w:bCs/>
          <w:color w:val="auto"/>
          <w:sz w:val="24"/>
          <w:highlight w:val="none"/>
          <w:lang w:eastAsia="zh-CN"/>
        </w:rPr>
        <w:t>否则其投标文件作无效投标处理。</w:t>
      </w:r>
    </w:p>
    <w:p w14:paraId="5D0FF2A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b/>
          <w:bCs/>
          <w:color w:val="auto"/>
          <w:sz w:val="24"/>
        </w:rPr>
        <w:t>11.1.4本项目的特定资格要求</w:t>
      </w:r>
      <w:r>
        <w:rPr>
          <w:rFonts w:hint="eastAsia" w:ascii="宋体" w:hAnsi="宋体" w:cs="宋体"/>
          <w:b/>
          <w:bCs/>
          <w:snapToGrid w:val="0"/>
          <w:color w:val="auto"/>
          <w:kern w:val="28"/>
          <w:sz w:val="24"/>
          <w:szCs w:val="24"/>
          <w:lang w:eastAsia="zh-CN"/>
        </w:rPr>
        <w:t>：</w:t>
      </w:r>
      <w:r>
        <w:rPr>
          <w:rFonts w:hint="eastAsia" w:ascii="宋体" w:hAnsi="宋体" w:eastAsia="宋体" w:cs="宋体"/>
          <w:b/>
          <w:bCs/>
          <w:sz w:val="24"/>
          <w:highlight w:val="none"/>
        </w:rPr>
        <w:t>依法持有《旅行社业务经营许可证》</w:t>
      </w:r>
      <w:r>
        <w:rPr>
          <w:rFonts w:hint="eastAsia" w:ascii="宋体" w:hAnsi="宋体" w:eastAsia="宋体" w:cs="宋体"/>
          <w:color w:val="auto"/>
          <w:sz w:val="24"/>
        </w:rPr>
        <w:t>。</w:t>
      </w:r>
    </w:p>
    <w:p w14:paraId="0ECBF628">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14:paraId="46D4135F">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14:paraId="53D7850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510BA53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6C58D5C3">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11.2.3分包意向协议（如果有）；</w:t>
      </w:r>
    </w:p>
    <w:p w14:paraId="641AFF4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14:paraId="553087BF">
      <w:pPr>
        <w:snapToGrid w:val="0"/>
        <w:spacing w:line="360" w:lineRule="auto"/>
        <w:ind w:firstLine="964" w:firstLineChars="400"/>
        <w:rPr>
          <w:rFonts w:hint="eastAsia" w:ascii="宋体" w:hAnsi="宋体" w:eastAsia="宋体" w:cs="宋体"/>
          <w:b/>
          <w:bCs/>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14:paraId="65A2964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6</w:t>
      </w:r>
      <w:r>
        <w:rPr>
          <w:rFonts w:hint="eastAsia" w:ascii="宋体" w:hAnsi="宋体" w:eastAsia="宋体" w:cs="宋体"/>
          <w:sz w:val="24"/>
        </w:rPr>
        <w:t>商务技术偏离表；</w:t>
      </w:r>
    </w:p>
    <w:p w14:paraId="7B4B4CB5">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14:paraId="169A7933">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11.2.8政府采购活动现场确认声明书；</w:t>
      </w:r>
    </w:p>
    <w:p w14:paraId="27052475">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14:paraId="79C2466C">
      <w:pPr>
        <w:snapToGrid w:val="0"/>
        <w:spacing w:line="360" w:lineRule="auto"/>
        <w:ind w:left="0" w:leftChars="0" w:firstLine="482" w:firstLineChars="200"/>
        <w:rPr>
          <w:rFonts w:hint="eastAsia" w:ascii="宋体" w:hAnsi="宋体" w:eastAsia="宋体" w:cs="宋体"/>
          <w:sz w:val="24"/>
          <w:szCs w:val="24"/>
          <w:u w:val="single"/>
          <w:lang w:val="zh-CN"/>
        </w:rPr>
      </w:pPr>
      <w:r>
        <w:rPr>
          <w:rFonts w:hint="eastAsia" w:ascii="宋体" w:hAnsi="宋体" w:eastAsia="宋体" w:cs="宋体"/>
          <w:b/>
          <w:bCs/>
          <w:kern w:val="0"/>
          <w:sz w:val="24"/>
          <w:szCs w:val="24"/>
          <w:lang w:val="zh-CN"/>
        </w:rPr>
        <w:t>11.</w:t>
      </w:r>
      <w:r>
        <w:rPr>
          <w:rFonts w:hint="eastAsia" w:ascii="宋体" w:hAnsi="宋体" w:eastAsia="宋体" w:cs="宋体"/>
          <w:b/>
          <w:bCs/>
          <w:kern w:val="0"/>
          <w:sz w:val="24"/>
          <w:szCs w:val="24"/>
        </w:rPr>
        <w:t>3</w:t>
      </w:r>
      <w:r>
        <w:rPr>
          <w:rFonts w:hint="eastAsia" w:ascii="宋体" w:hAnsi="宋体" w:eastAsia="宋体" w:cs="宋体"/>
          <w:b/>
          <w:sz w:val="24"/>
          <w:szCs w:val="24"/>
        </w:rPr>
        <w:t>报价文件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14:paraId="7138CB4B">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11.3.1开标一览表（报价表）；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4A83FFCC">
      <w:pPr>
        <w:snapToGrid w:val="0"/>
        <w:spacing w:line="360" w:lineRule="auto"/>
        <w:ind w:firstLine="720" w:firstLineChars="300"/>
        <w:rPr>
          <w:rFonts w:hint="default" w:ascii="宋体" w:hAnsi="宋体" w:eastAsia="宋体" w:cs="宋体"/>
          <w:sz w:val="24"/>
          <w:lang w:val="en-US" w:eastAsia="zh-CN"/>
        </w:rPr>
      </w:pPr>
      <w:r>
        <w:rPr>
          <w:rFonts w:hint="eastAsia" w:ascii="宋体" w:hAnsi="宋体" w:cs="宋体"/>
          <w:sz w:val="24"/>
          <w:lang w:val="en-US" w:eastAsia="zh-CN"/>
        </w:rPr>
        <w:t>11.3.2报价情况说明（如果有）。</w:t>
      </w:r>
    </w:p>
    <w:p w14:paraId="4E8BC120">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14:paraId="2C9B944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FBF096E">
      <w:pPr>
        <w:snapToGrid/>
        <w:spacing w:before="0" w:line="360" w:lineRule="auto"/>
        <w:ind w:firstLine="0" w:firstLineChars="0"/>
        <w:outlineLvl w:val="9"/>
        <w:rPr>
          <w:rFonts w:ascii="宋体" w:hAnsi="宋体" w:cs="宋体"/>
          <w:b/>
          <w:sz w:val="24"/>
          <w:szCs w:val="32"/>
        </w:rPr>
      </w:pPr>
      <w:r>
        <w:rPr>
          <w:rFonts w:hint="eastAsia" w:ascii="宋体" w:hAnsi="宋体" w:cs="宋体"/>
          <w:b/>
          <w:sz w:val="24"/>
          <w:szCs w:val="32"/>
        </w:rPr>
        <w:t>12</w:t>
      </w:r>
      <w:r>
        <w:rPr>
          <w:rFonts w:hint="eastAsia" w:ascii="宋体" w:hAnsi="宋体" w:cs="宋体"/>
          <w:b/>
          <w:kern w:val="0"/>
          <w:sz w:val="24"/>
          <w:szCs w:val="32"/>
          <w:lang w:val="zh-CN"/>
        </w:rPr>
        <w:t xml:space="preserve">. </w:t>
      </w:r>
      <w:r>
        <w:rPr>
          <w:rFonts w:hint="eastAsia" w:ascii="宋体" w:hAnsi="宋体" w:cs="宋体"/>
          <w:b/>
          <w:sz w:val="24"/>
          <w:szCs w:val="32"/>
        </w:rPr>
        <w:t>投标文件的编制</w:t>
      </w:r>
    </w:p>
    <w:p w14:paraId="7111587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BE155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D879A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C037808">
      <w:pPr>
        <w:numPr>
          <w:ilvl w:val="0"/>
          <w:numId w:val="2"/>
        </w:numPr>
        <w:snapToGrid w:val="0"/>
        <w:spacing w:line="360" w:lineRule="auto"/>
        <w:rPr>
          <w:rFonts w:ascii="宋体" w:hAnsi="宋体" w:cs="宋体"/>
          <w:b/>
          <w:sz w:val="24"/>
        </w:rPr>
      </w:pPr>
      <w:r>
        <w:rPr>
          <w:rFonts w:hint="eastAsia" w:ascii="宋体" w:hAnsi="宋体" w:cs="宋体"/>
          <w:b/>
          <w:sz w:val="24"/>
        </w:rPr>
        <w:t>投标文件的签署、盖章</w:t>
      </w:r>
    </w:p>
    <w:p w14:paraId="420C4AC3">
      <w:pPr>
        <w:pStyle w:val="14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C969ACD">
      <w:pPr>
        <w:pStyle w:val="143"/>
        <w:spacing w:before="0"/>
        <w:ind w:firstLine="480"/>
        <w:rPr>
          <w:rFonts w:hint="eastAsia" w:ascii="宋体" w:hAnsi="宋体" w:eastAsia="宋体" w:cs="宋体"/>
          <w:szCs w:val="24"/>
        </w:rPr>
      </w:pPr>
      <w:r>
        <w:rPr>
          <w:rFonts w:hint="eastAsia" w:ascii="宋体" w:hAnsi="宋体" w:cs="宋体"/>
        </w:rPr>
        <w:t>13.2为确保网上操作合法、有效和安全，投标人应当在投标截止时间前完成在“政府采购云平台”的身份认证，确保在电子投标过程中能够对相关数据电文进行</w:t>
      </w:r>
      <w:r>
        <w:rPr>
          <w:rFonts w:hint="eastAsia" w:ascii="宋体" w:hAnsi="宋体" w:eastAsia="宋体" w:cs="宋体"/>
          <w:szCs w:val="24"/>
        </w:rPr>
        <w:t>加密和使用电子签名。</w:t>
      </w:r>
    </w:p>
    <w:p w14:paraId="07622EF6">
      <w:pPr>
        <w:pStyle w:val="143"/>
        <w:spacing w:before="0"/>
        <w:ind w:firstLine="480"/>
        <w:rPr>
          <w:rFonts w:hint="eastAsia" w:ascii="宋体" w:hAnsi="宋体" w:eastAsia="宋体" w:cs="宋体"/>
          <w:szCs w:val="24"/>
        </w:rPr>
      </w:pPr>
      <w:r>
        <w:rPr>
          <w:rFonts w:hint="eastAsia" w:ascii="宋体" w:hAnsi="宋体" w:eastAsia="宋体" w:cs="宋体"/>
          <w:szCs w:val="24"/>
        </w:rPr>
        <w:t>13.3招标文件对投标文件签署、盖章的要求适用于电子签名。</w:t>
      </w:r>
    </w:p>
    <w:p w14:paraId="2EBD523F">
      <w:pPr>
        <w:pStyle w:val="143"/>
        <w:spacing w:before="0"/>
        <w:ind w:left="0" w:leftChars="0" w:firstLine="0" w:firstLineChars="0"/>
        <w:rPr>
          <w:rFonts w:hint="eastAsia" w:ascii="宋体" w:hAnsi="宋体" w:eastAsia="宋体" w:cs="宋体"/>
          <w:szCs w:val="24"/>
        </w:rPr>
      </w:pPr>
      <w:r>
        <w:rPr>
          <w:rFonts w:hint="eastAsia" w:ascii="宋体" w:hAnsi="宋体" w:eastAsia="宋体" w:cs="宋体"/>
          <w:b/>
          <w:bCs/>
          <w:szCs w:val="24"/>
        </w:rPr>
        <w:t>14. 投标文件的提交、补充、修改、撤回</w:t>
      </w:r>
    </w:p>
    <w:p w14:paraId="4B3B96F3">
      <w:pPr>
        <w:pStyle w:val="143"/>
        <w:spacing w:before="0"/>
        <w:ind w:firstLine="480"/>
        <w:rPr>
          <w:rFonts w:ascii="宋体" w:hAnsi="宋体" w:cs="宋体"/>
          <w:szCs w:val="24"/>
        </w:rPr>
      </w:pPr>
      <w:r>
        <w:rPr>
          <w:rFonts w:hint="eastAsia" w:ascii="宋体" w:hAnsi="宋体" w:eastAsia="宋体" w:cs="宋体"/>
          <w:szCs w:val="24"/>
        </w:rPr>
        <w:t>14.1 供应商应当在</w:t>
      </w:r>
      <w:r>
        <w:rPr>
          <w:rFonts w:hint="eastAsia" w:ascii="宋体" w:hAnsi="宋体" w:cs="宋体"/>
          <w:szCs w:val="24"/>
        </w:rPr>
        <w:t>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6E2CD5">
      <w:pPr>
        <w:pStyle w:val="14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61201CD">
      <w:pPr>
        <w:pStyle w:val="143"/>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488BD261">
      <w:pPr>
        <w:pStyle w:val="22"/>
        <w:numPr>
          <w:ilvl w:val="-1"/>
          <w:numId w:val="0"/>
        </w:numPr>
        <w:spacing w:line="360" w:lineRule="auto"/>
        <w:rPr>
          <w:rFonts w:hAnsi="宋体" w:cs="宋体"/>
          <w:b/>
          <w:sz w:val="24"/>
          <w:szCs w:val="24"/>
        </w:rPr>
      </w:pPr>
      <w:r>
        <w:rPr>
          <w:rFonts w:hint="eastAsia" w:hAnsi="宋体" w:cs="宋体"/>
          <w:b/>
          <w:sz w:val="24"/>
          <w:szCs w:val="24"/>
        </w:rPr>
        <w:t>15.备份投标文件</w:t>
      </w:r>
    </w:p>
    <w:p w14:paraId="41CF56B8">
      <w:pPr>
        <w:pStyle w:val="2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2BB2313F">
      <w:pPr>
        <w:pStyle w:val="2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F1C2169">
      <w:pPr>
        <w:pStyle w:val="2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5F1E532">
      <w:pPr>
        <w:pStyle w:val="2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6F75582B">
      <w:pPr>
        <w:pStyle w:val="2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93ABBAD">
      <w:pPr>
        <w:pStyle w:val="143"/>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14:paraId="5FCA4B3C">
      <w:pPr>
        <w:pStyle w:val="31"/>
        <w:spacing w:line="360" w:lineRule="auto"/>
        <w:ind w:firstLine="360" w:firstLineChars="150"/>
        <w:rPr>
          <w:rFonts w:cs="宋体"/>
          <w:szCs w:val="21"/>
        </w:rPr>
      </w:pPr>
      <w:r>
        <w:rPr>
          <w:rFonts w:hint="eastAsia" w:cs="宋体"/>
          <w:szCs w:val="21"/>
        </w:rPr>
        <w:t>有招标文件第四部分</w:t>
      </w:r>
      <w:r>
        <w:rPr>
          <w:rFonts w:cs="宋体"/>
          <w:szCs w:val="21"/>
        </w:rPr>
        <w:t>规定</w:t>
      </w:r>
      <w:r>
        <w:rPr>
          <w:rFonts w:hint="eastAsia" w:cs="宋体"/>
          <w:szCs w:val="21"/>
        </w:rPr>
        <w:t>的情形之一的，投标无效</w:t>
      </w:r>
      <w:r>
        <w:rPr>
          <w:rFonts w:hint="eastAsia" w:cs="宋体"/>
          <w:szCs w:val="21"/>
          <w:lang w:eastAsia="zh-CN"/>
        </w:rPr>
        <w:t>。</w:t>
      </w:r>
    </w:p>
    <w:p w14:paraId="58894A43">
      <w:pPr>
        <w:pStyle w:val="143"/>
        <w:spacing w:before="0"/>
        <w:ind w:firstLine="0" w:firstLineChars="0"/>
        <w:rPr>
          <w:rFonts w:ascii="宋体" w:hAnsi="宋体" w:cs="宋体"/>
          <w:b/>
          <w:szCs w:val="24"/>
        </w:rPr>
      </w:pPr>
      <w:r>
        <w:rPr>
          <w:rFonts w:hint="eastAsia" w:ascii="宋体" w:hAnsi="宋体" w:cs="宋体"/>
          <w:b/>
          <w:szCs w:val="24"/>
        </w:rPr>
        <w:t>17.投标有效期</w:t>
      </w:r>
    </w:p>
    <w:p w14:paraId="68B6681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8B97AC2">
      <w:pPr>
        <w:pStyle w:val="143"/>
        <w:spacing w:before="0"/>
        <w:ind w:firstLine="480"/>
        <w:rPr>
          <w:rFonts w:ascii="宋体" w:hAnsi="宋体" w:cs="宋体"/>
        </w:rPr>
      </w:pPr>
      <w:r>
        <w:rPr>
          <w:rFonts w:hint="eastAsia" w:ascii="宋体" w:hAnsi="宋体" w:cs="宋体"/>
        </w:rPr>
        <w:t>17.2投标文件合格投递后，自投标截止日期起，在投标有效期内有效。</w:t>
      </w:r>
    </w:p>
    <w:p w14:paraId="2778A814">
      <w:pPr>
        <w:pStyle w:val="143"/>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B9C7E07">
      <w:pPr>
        <w:pStyle w:val="143"/>
        <w:spacing w:before="0"/>
        <w:ind w:firstLine="643"/>
        <w:rPr>
          <w:rFonts w:ascii="宋体" w:hAnsi="宋体" w:cs="宋体"/>
          <w:b/>
          <w:sz w:val="32"/>
        </w:rPr>
      </w:pPr>
    </w:p>
    <w:p w14:paraId="6D137A89">
      <w:pPr>
        <w:pStyle w:val="4"/>
        <w:adjustRightInd/>
        <w:spacing w:line="240" w:lineRule="auto"/>
        <w:ind w:firstLine="0" w:firstLineChars="0"/>
        <w:outlineLvl w:val="9"/>
        <w:rPr>
          <w:rFonts w:hint="eastAsia" w:cs="Times New Roman"/>
        </w:rPr>
      </w:pPr>
      <w:r>
        <w:rPr>
          <w:rFonts w:hint="eastAsia" w:cs="Times New Roman"/>
        </w:rPr>
        <w:t>四、开标、资格审查与信用信息查询</w:t>
      </w:r>
    </w:p>
    <w:p w14:paraId="1D3F69FE">
      <w:pPr>
        <w:pStyle w:val="566"/>
        <w:keepNext w:val="0"/>
        <w:keepLines w:val="0"/>
        <w:pageBreakBefore w:val="0"/>
        <w:kinsoku/>
        <w:wordWrap/>
        <w:overflowPunct/>
        <w:topLinePunct w:val="0"/>
        <w:bidi w:val="0"/>
        <w:adjustRightInd w:val="0"/>
        <w:spacing w:before="0" w:beforeAutospacing="0" w:line="360" w:lineRule="auto"/>
        <w:ind w:left="0" w:firstLine="241" w:firstLineChars="10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6"/>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6"/>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6"/>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keepNext w:val="0"/>
        <w:keepLines w:val="0"/>
        <w:pageBreakBefore w:val="0"/>
        <w:widowControl/>
        <w:kinsoku/>
        <w:wordWrap/>
        <w:overflowPunct/>
        <w:topLinePunct w:val="0"/>
        <w:bidi w:val="0"/>
        <w:adjustRightIn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43"/>
        <w:keepNext w:val="0"/>
        <w:keepLines w:val="0"/>
        <w:pageBreakBefore w:val="0"/>
        <w:kinsoku/>
        <w:wordWrap/>
        <w:overflowPunct/>
        <w:topLinePunct w:val="0"/>
        <w:bidi w:val="0"/>
        <w:adjustRightIn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43"/>
        <w:keepNext w:val="0"/>
        <w:keepLines w:val="0"/>
        <w:pageBreakBefore w:val="0"/>
        <w:kinsoku/>
        <w:wordWrap/>
        <w:overflowPunct/>
        <w:topLinePunct w:val="0"/>
        <w:bidi w:val="0"/>
        <w:adjustRightIn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43"/>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43"/>
        <w:keepNext w:val="0"/>
        <w:keepLines w:val="0"/>
        <w:pageBreakBefore w:val="0"/>
        <w:kinsoku/>
        <w:wordWrap/>
        <w:overflowPunct/>
        <w:topLinePunct w:val="0"/>
        <w:bidi w:val="0"/>
        <w:adjustRightInd w:val="0"/>
        <w:spacing w:before="0" w:beforeAutospacing="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43"/>
        <w:keepNext w:val="0"/>
        <w:keepLines w:val="0"/>
        <w:pageBreakBefore w:val="0"/>
        <w:kinsoku/>
        <w:wordWrap/>
        <w:overflowPunct/>
        <w:topLinePunct w:val="0"/>
        <w:bidi w:val="0"/>
        <w:adjustRightIn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4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4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ADA4EA">
      <w:pPr>
        <w:pStyle w:val="143"/>
        <w:spacing w:before="0"/>
        <w:ind w:firstLine="480"/>
        <w:rPr>
          <w:rFonts w:ascii="宋体" w:hAnsi="宋体" w:cs="宋体"/>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8B7923F">
      <w:pPr>
        <w:pStyle w:val="143"/>
        <w:spacing w:before="0"/>
        <w:ind w:firstLine="0" w:firstLineChars="0"/>
        <w:rPr>
          <w:rFonts w:ascii="宋体" w:hAnsi="宋体" w:cs="宋体"/>
          <w:kern w:val="0"/>
          <w:szCs w:val="24"/>
        </w:rPr>
      </w:pPr>
    </w:p>
    <w:p w14:paraId="348E0975">
      <w:pPr>
        <w:pStyle w:val="4"/>
        <w:adjustRightInd/>
        <w:spacing w:line="240" w:lineRule="auto"/>
        <w:ind w:firstLine="0" w:firstLineChars="0"/>
        <w:outlineLvl w:val="9"/>
        <w:rPr>
          <w:rFonts w:hint="eastAsia" w:cs="Times New Roman"/>
        </w:rPr>
      </w:pPr>
      <w:r>
        <w:rPr>
          <w:rFonts w:hint="eastAsia" w:cs="Times New Roman"/>
        </w:rPr>
        <w:t>五、评标</w:t>
      </w:r>
    </w:p>
    <w:p w14:paraId="06E7C6AB">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CA325DA">
      <w:pPr>
        <w:spacing w:line="360" w:lineRule="auto"/>
        <w:rPr>
          <w:rFonts w:ascii="宋体" w:hAnsi="宋体" w:cs="宋体"/>
          <w:b/>
          <w:sz w:val="24"/>
        </w:rPr>
      </w:pPr>
    </w:p>
    <w:p w14:paraId="2BB33378">
      <w:pPr>
        <w:pStyle w:val="4"/>
        <w:adjustRightInd/>
        <w:spacing w:line="240" w:lineRule="auto"/>
        <w:ind w:firstLine="0" w:firstLineChars="0"/>
        <w:outlineLvl w:val="9"/>
        <w:rPr>
          <w:rFonts w:hint="eastAsia" w:cs="Times New Roman"/>
        </w:rPr>
      </w:pPr>
      <w:r>
        <w:rPr>
          <w:rFonts w:hint="eastAsia" w:cs="Times New Roman"/>
        </w:rPr>
        <w:t>六、定 标</w:t>
      </w:r>
    </w:p>
    <w:p w14:paraId="5D9F6A91">
      <w:pPr>
        <w:pStyle w:val="31"/>
        <w:spacing w:line="360" w:lineRule="auto"/>
        <w:ind w:left="479" w:hanging="479" w:hangingChars="199"/>
        <w:rPr>
          <w:rFonts w:cs="宋体"/>
          <w:b/>
        </w:rPr>
      </w:pPr>
      <w:r>
        <w:rPr>
          <w:rFonts w:hint="eastAsia" w:cs="宋体"/>
          <w:b/>
        </w:rPr>
        <w:t>22. 确定中标供应商</w:t>
      </w:r>
    </w:p>
    <w:p w14:paraId="7DAD4F76">
      <w:pPr>
        <w:pStyle w:val="143"/>
        <w:snapToGrid w:val="0"/>
        <w:spacing w:before="0"/>
        <w:ind w:firstLine="480" w:firstLineChars="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06E53B">
      <w:pPr>
        <w:pStyle w:val="14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F2C2BB3">
      <w:pPr>
        <w:pStyle w:val="31"/>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4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4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43"/>
        <w:adjustRightInd w:val="0"/>
        <w:snapToGrid w:val="0"/>
        <w:spacing w:before="0"/>
        <w:ind w:firstLine="482" w:firstLineChars="200"/>
        <w:rPr>
          <w:rStyle w:val="84"/>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61CB6D3">
      <w:pPr>
        <w:pStyle w:val="4"/>
        <w:adjustRightInd/>
        <w:spacing w:line="240" w:lineRule="auto"/>
        <w:ind w:firstLine="0" w:firstLineChars="0"/>
        <w:outlineLvl w:val="9"/>
        <w:rPr>
          <w:rFonts w:hint="eastAsia" w:cs="Times New Roman"/>
        </w:rPr>
      </w:pPr>
    </w:p>
    <w:p w14:paraId="327B9713">
      <w:pPr>
        <w:pStyle w:val="4"/>
        <w:adjustRightInd/>
        <w:spacing w:line="240" w:lineRule="auto"/>
        <w:ind w:firstLine="0" w:firstLineChars="0"/>
        <w:outlineLvl w:val="9"/>
        <w:rPr>
          <w:rFonts w:hint="eastAsia" w:cs="Times New Roman"/>
        </w:rPr>
      </w:pPr>
      <w:r>
        <w:rPr>
          <w:rFonts w:hint="eastAsia" w:cs="Times New Roman"/>
        </w:rPr>
        <w:t>七、合同授予</w:t>
      </w:r>
    </w:p>
    <w:p w14:paraId="3BB7C477">
      <w:pPr>
        <w:pStyle w:val="31"/>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31"/>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4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4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31"/>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en-US"/>
        </w:rPr>
        <w:t>可</w:t>
      </w:r>
      <w:r>
        <w:rPr>
          <w:rFonts w:hint="eastAsia" w:ascii="宋体" w:hAnsi="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color w:val="auto"/>
          <w:kern w:val="0"/>
          <w:sz w:val="24"/>
          <w:highlight w:val="none"/>
          <w:lang w:val="en-US" w:eastAsia="zh-CN"/>
        </w:rPr>
        <w:t>95763</w:t>
      </w:r>
      <w:r>
        <w:rPr>
          <w:rFonts w:hint="eastAsia" w:ascii="宋体" w:hAnsi="宋体" w:cs="宋体"/>
          <w:color w:val="auto"/>
          <w:kern w:val="0"/>
          <w:sz w:val="24"/>
          <w:highlight w:val="none"/>
        </w:rPr>
        <w:t>。</w:t>
      </w:r>
    </w:p>
    <w:p w14:paraId="3C939F7B">
      <w:pPr>
        <w:pStyle w:val="31"/>
        <w:spacing w:line="360" w:lineRule="auto"/>
        <w:ind w:left="479" w:hanging="479" w:hangingChars="199"/>
        <w:rPr>
          <w:rFonts w:hint="eastAsia" w:cs="宋体"/>
          <w:b/>
          <w:color w:val="auto"/>
          <w:highlight w:val="none"/>
        </w:rPr>
      </w:pPr>
      <w:r>
        <w:rPr>
          <w:rFonts w:hint="eastAsia" w:cs="宋体"/>
          <w:b/>
          <w:color w:val="auto"/>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DB3F5B6">
      <w:pPr>
        <w:snapToGrid w:val="0"/>
        <w:spacing w:line="360" w:lineRule="auto"/>
        <w:ind w:firstLine="3357" w:firstLineChars="1045"/>
        <w:rPr>
          <w:rFonts w:ascii="宋体" w:hAnsi="宋体" w:cs="宋体"/>
          <w:b/>
          <w:sz w:val="32"/>
        </w:rPr>
      </w:pPr>
    </w:p>
    <w:p w14:paraId="0AAB24C9">
      <w:pPr>
        <w:pStyle w:val="4"/>
        <w:adjustRightInd/>
        <w:spacing w:line="240" w:lineRule="auto"/>
        <w:ind w:firstLine="0" w:firstLineChars="0"/>
        <w:outlineLvl w:val="9"/>
        <w:rPr>
          <w:rFonts w:hint="eastAsia" w:cs="Times New Roman"/>
        </w:rPr>
      </w:pPr>
      <w:r>
        <w:rPr>
          <w:rFonts w:hint="eastAsia" w:cs="Times New Roman"/>
        </w:rPr>
        <w:t>八、电子交易活动的中止</w:t>
      </w:r>
    </w:p>
    <w:p w14:paraId="26658814">
      <w:pPr>
        <w:pStyle w:val="14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43"/>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8A322B7">
      <w:pPr>
        <w:pStyle w:val="143"/>
        <w:snapToGrid w:val="0"/>
        <w:spacing w:before="0"/>
        <w:ind w:left="0" w:leftChars="0" w:firstLine="199" w:firstLineChars="83"/>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4DC52A7">
      <w:pPr>
        <w:pStyle w:val="4"/>
        <w:adjustRightInd/>
        <w:spacing w:line="240" w:lineRule="auto"/>
        <w:ind w:firstLine="0" w:firstLineChars="0"/>
        <w:outlineLvl w:val="9"/>
        <w:rPr>
          <w:rFonts w:hint="eastAsia" w:cs="Times New Roman"/>
        </w:rPr>
      </w:pPr>
      <w:r>
        <w:rPr>
          <w:rFonts w:hint="eastAsia" w:cs="Times New Roman"/>
        </w:rPr>
        <w:t>九、验收</w:t>
      </w:r>
    </w:p>
    <w:bookmarkEnd w:id="13"/>
    <w:p w14:paraId="3E32013D">
      <w:pPr>
        <w:pStyle w:val="31"/>
        <w:spacing w:line="360" w:lineRule="auto"/>
        <w:ind w:firstLine="0" w:firstLineChars="0"/>
        <w:rPr>
          <w:rFonts w:cs="宋体"/>
          <w:b/>
          <w:color w:val="auto"/>
          <w:highlight w:val="none"/>
        </w:rPr>
      </w:pPr>
      <w:bookmarkStart w:id="15" w:name="_Hlt68057669"/>
      <w:bookmarkEnd w:id="15"/>
      <w:bookmarkStart w:id="16" w:name="_Hlt75236101"/>
      <w:bookmarkEnd w:id="16"/>
      <w:bookmarkStart w:id="17" w:name="_Hlt68072998"/>
      <w:bookmarkEnd w:id="17"/>
      <w:bookmarkStart w:id="18" w:name="_Hlt68073093"/>
      <w:bookmarkEnd w:id="18"/>
      <w:bookmarkStart w:id="19" w:name="_Hlt75236290"/>
      <w:bookmarkEnd w:id="19"/>
      <w:bookmarkStart w:id="20" w:name="_Hlt74714665"/>
      <w:bookmarkEnd w:id="20"/>
      <w:bookmarkStart w:id="21" w:name="_Hlt74729768"/>
      <w:bookmarkEnd w:id="21"/>
      <w:bookmarkStart w:id="22" w:name="_Hlt74730295"/>
      <w:bookmarkEnd w:id="22"/>
      <w:bookmarkStart w:id="23" w:name="_Hlt68403820"/>
      <w:bookmarkEnd w:id="23"/>
      <w:bookmarkStart w:id="24" w:name="_Hlt68072990"/>
      <w:bookmarkEnd w:id="24"/>
      <w:bookmarkStart w:id="25" w:name="_Hlt74707468"/>
      <w:bookmarkEnd w:id="25"/>
      <w:bookmarkStart w:id="26" w:name="_Hlt75236011"/>
      <w:bookmarkEnd w:id="26"/>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910A51">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1"/>
    <w:bookmarkEnd w:id="12"/>
    <w:p w14:paraId="5A790DCC">
      <w:pPr>
        <w:numPr>
          <w:ilvl w:val="0"/>
          <w:numId w:val="0"/>
        </w:numPr>
        <w:spacing w:line="360" w:lineRule="auto"/>
        <w:jc w:val="center"/>
        <w:outlineLvl w:val="0"/>
        <w:rPr>
          <w:rFonts w:hint="eastAsia" w:ascii="宋体" w:hAnsi="宋体" w:eastAsia="宋体" w:cs="宋体"/>
          <w:b/>
          <w:bCs/>
          <w:sz w:val="36"/>
          <w:szCs w:val="36"/>
        </w:rPr>
      </w:pPr>
      <w:bookmarkStart w:id="27" w:name="第四部分"/>
      <w:r>
        <w:rPr>
          <w:rFonts w:hint="eastAsia" w:ascii="宋体" w:hAnsi="宋体" w:cs="宋体"/>
          <w:b/>
          <w:sz w:val="36"/>
          <w:szCs w:val="36"/>
        </w:rPr>
        <w:t xml:space="preserve">第三部分 </w:t>
      </w:r>
      <w:r>
        <w:rPr>
          <w:rFonts w:hint="eastAsia" w:ascii="宋体" w:hAnsi="宋体" w:eastAsia="宋体" w:cs="宋体"/>
          <w:b/>
          <w:bCs/>
          <w:sz w:val="36"/>
          <w:szCs w:val="36"/>
        </w:rPr>
        <w:t xml:space="preserve"> 采购需求</w:t>
      </w:r>
    </w:p>
    <w:p w14:paraId="109A5EF1">
      <w:pPr>
        <w:numPr>
          <w:ilvl w:val="0"/>
          <w:numId w:val="3"/>
        </w:numPr>
        <w:tabs>
          <w:tab w:val="left" w:pos="284"/>
        </w:tabs>
        <w:adjustRightInd/>
        <w:spacing w:line="360" w:lineRule="auto"/>
        <w:rPr>
          <w:rFonts w:hint="eastAsia" w:ascii="宋体" w:hAnsi="宋体" w:eastAsia="宋体" w:cs="宋体"/>
          <w:b/>
          <w:bCs/>
          <w:sz w:val="24"/>
          <w:szCs w:val="24"/>
        </w:rPr>
      </w:pPr>
      <w:r>
        <w:rPr>
          <w:rFonts w:hint="eastAsia" w:ascii="宋体" w:hAnsi="宋体" w:eastAsia="宋体" w:cs="宋体"/>
          <w:b/>
          <w:bCs/>
          <w:sz w:val="24"/>
          <w:szCs w:val="24"/>
        </w:rPr>
        <w:t>采购内容：</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年杭州市临平职业高级中学</w:t>
      </w:r>
      <w:r>
        <w:rPr>
          <w:rFonts w:hint="eastAsia" w:ascii="宋体" w:hAnsi="宋体" w:eastAsia="宋体" w:cs="宋体"/>
          <w:sz w:val="24"/>
          <w:szCs w:val="24"/>
          <w:lang w:eastAsia="zh-CN"/>
        </w:rPr>
        <w:t>教职工暑期疗休养项目</w:t>
      </w:r>
      <w:r>
        <w:rPr>
          <w:rFonts w:hint="eastAsia" w:ascii="宋体" w:hAnsi="宋体" w:eastAsia="宋体" w:cs="宋体"/>
          <w:sz w:val="24"/>
          <w:szCs w:val="24"/>
        </w:rPr>
        <w:t>，主要业务包括：招标人的疗休养等活动的组织服务，包括食、宿、行等活动的具体安排，注重疗与休相结合，注意疗休养与旅游的区别。</w:t>
      </w:r>
    </w:p>
    <w:p w14:paraId="16ABEC6E">
      <w:pPr>
        <w:numPr>
          <w:ilvl w:val="0"/>
          <w:numId w:val="3"/>
        </w:numPr>
        <w:tabs>
          <w:tab w:val="left" w:pos="284"/>
        </w:tabs>
        <w:adjustRightInd/>
        <w:spacing w:line="360" w:lineRule="auto"/>
        <w:rPr>
          <w:rFonts w:hint="eastAsia" w:ascii="宋体" w:hAnsi="宋体" w:eastAsia="宋体" w:cs="宋体"/>
          <w:b/>
          <w:bCs/>
          <w:sz w:val="24"/>
          <w:szCs w:val="24"/>
        </w:rPr>
      </w:pPr>
      <w:r>
        <w:rPr>
          <w:rFonts w:hint="eastAsia" w:ascii="宋体" w:hAnsi="宋体" w:eastAsia="宋体" w:cs="宋体"/>
          <w:b/>
          <w:bCs/>
          <w:sz w:val="24"/>
          <w:szCs w:val="24"/>
        </w:rPr>
        <w:t>采购要求：</w:t>
      </w:r>
    </w:p>
    <w:p w14:paraId="2C669C2A">
      <w:pPr>
        <w:numPr>
          <w:ilvl w:val="1"/>
          <w:numId w:val="3"/>
        </w:numPr>
        <w:tabs>
          <w:tab w:val="left" w:pos="284"/>
          <w:tab w:val="left" w:pos="425"/>
        </w:tabs>
        <w:adjustRightInd/>
        <w:spacing w:line="360" w:lineRule="auto"/>
        <w:rPr>
          <w:rFonts w:hint="eastAsia" w:ascii="宋体" w:hAnsi="宋体" w:eastAsia="宋体" w:cs="宋体"/>
          <w:color w:val="FF0000"/>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疗休养时间：</w:t>
      </w:r>
      <w:r>
        <w:rPr>
          <w:rFonts w:hint="eastAsia" w:ascii="宋体" w:hAnsi="宋体" w:eastAsia="宋体" w:cs="宋体"/>
          <w:b/>
          <w:bCs/>
          <w:sz w:val="24"/>
          <w:szCs w:val="24"/>
          <w:lang w:val="en-US" w:eastAsia="zh-CN"/>
        </w:rPr>
        <w:t>按采购人要求</w:t>
      </w:r>
    </w:p>
    <w:p w14:paraId="465A2383">
      <w:pPr>
        <w:numPr>
          <w:ilvl w:val="1"/>
          <w:numId w:val="3"/>
        </w:numPr>
        <w:tabs>
          <w:tab w:val="left" w:pos="284"/>
          <w:tab w:val="left" w:pos="425"/>
        </w:tabs>
        <w:adjustRightInd/>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本次疗休养线路分别是</w:t>
      </w:r>
      <w:r>
        <w:rPr>
          <w:rFonts w:hint="eastAsia" w:ascii="宋体" w:hAnsi="宋体" w:eastAsia="宋体" w:cs="宋体"/>
          <w:sz w:val="24"/>
          <w:szCs w:val="24"/>
        </w:rPr>
        <w:t>：</w:t>
      </w:r>
    </w:p>
    <w:tbl>
      <w:tblPr>
        <w:tblStyle w:val="68"/>
        <w:tblpPr w:leftFromText="180" w:rightFromText="180" w:vertAnchor="text" w:tblpXSpec="center" w:tblpY="64"/>
        <w:tblOverlap w:val="never"/>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173"/>
        <w:gridCol w:w="3682"/>
        <w:gridCol w:w="1198"/>
        <w:gridCol w:w="1500"/>
        <w:gridCol w:w="1733"/>
      </w:tblGrid>
      <w:tr w14:paraId="4061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41" w:type="dxa"/>
            <w:gridSpan w:val="2"/>
            <w:vAlign w:val="center"/>
          </w:tcPr>
          <w:p w14:paraId="683DA4D0">
            <w:pPr>
              <w:widowControl/>
              <w:snapToGrid w:val="0"/>
              <w:spacing w:before="0" w:beforeAutospacing="0" w:after="0" w:afterAutospacing="0" w:line="348" w:lineRule="auto"/>
              <w:ind w:left="0" w:right="0"/>
              <w:jc w:val="center"/>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标项</w:t>
            </w:r>
          </w:p>
        </w:tc>
        <w:tc>
          <w:tcPr>
            <w:tcW w:w="3682" w:type="dxa"/>
            <w:vAlign w:val="center"/>
          </w:tcPr>
          <w:p w14:paraId="0333BC5F">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标项</w:t>
            </w:r>
            <w:r>
              <w:rPr>
                <w:rFonts w:hint="eastAsia" w:ascii="宋体" w:hAnsi="宋体" w:eastAsia="宋体" w:cs="宋体"/>
                <w:color w:val="000000" w:themeColor="text1"/>
                <w:kern w:val="0"/>
                <w:sz w:val="24"/>
                <w:szCs w:val="24"/>
                <w:highlight w:val="none"/>
                <w14:textFill>
                  <w14:solidFill>
                    <w14:schemeClr w14:val="tx1"/>
                  </w14:solidFill>
                </w14:textFill>
              </w:rPr>
              <w:t>内容</w:t>
            </w:r>
          </w:p>
        </w:tc>
        <w:tc>
          <w:tcPr>
            <w:tcW w:w="1198" w:type="dxa"/>
            <w:vAlign w:val="center"/>
          </w:tcPr>
          <w:p w14:paraId="789017D9">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最高限价</w:t>
            </w:r>
          </w:p>
          <w:p w14:paraId="4CB16553">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（元/人）</w:t>
            </w:r>
          </w:p>
        </w:tc>
        <w:tc>
          <w:tcPr>
            <w:tcW w:w="1500" w:type="dxa"/>
            <w:vAlign w:val="center"/>
          </w:tcPr>
          <w:p w14:paraId="7774C6BA">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标项</w:t>
            </w:r>
            <w:r>
              <w:rPr>
                <w:rFonts w:hint="eastAsia" w:ascii="宋体" w:hAnsi="宋体" w:eastAsia="宋体" w:cs="宋体"/>
                <w:color w:val="000000" w:themeColor="text1"/>
                <w:kern w:val="0"/>
                <w:sz w:val="24"/>
                <w:szCs w:val="24"/>
                <w:highlight w:val="none"/>
                <w14:textFill>
                  <w14:solidFill>
                    <w14:schemeClr w14:val="tx1"/>
                  </w14:solidFill>
                </w14:textFill>
              </w:rPr>
              <w:t>预算价 （万元）</w:t>
            </w:r>
          </w:p>
        </w:tc>
        <w:tc>
          <w:tcPr>
            <w:tcW w:w="1733" w:type="dxa"/>
            <w:vAlign w:val="center"/>
          </w:tcPr>
          <w:p w14:paraId="1E9CA001">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p w14:paraId="0D7D0676">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说明</w:t>
            </w:r>
          </w:p>
        </w:tc>
      </w:tr>
      <w:tr w14:paraId="6CA7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68" w:type="dxa"/>
            <w:vMerge w:val="restart"/>
            <w:vAlign w:val="center"/>
          </w:tcPr>
          <w:p w14:paraId="34A4EFBD">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标项</w:t>
            </w:r>
            <w:r>
              <w:rPr>
                <w:rFonts w:hint="eastAsia" w:ascii="宋体" w:hAnsi="宋体" w:cs="宋体"/>
                <w:color w:val="000000" w:themeColor="text1"/>
                <w:kern w:val="0"/>
                <w:sz w:val="24"/>
                <w:szCs w:val="24"/>
                <w:highlight w:val="none"/>
                <w:lang w:val="en-US" w:eastAsia="zh-CN"/>
                <w14:textFill>
                  <w14:solidFill>
                    <w14:schemeClr w14:val="tx1"/>
                  </w14:solidFill>
                </w14:textFill>
              </w:rPr>
              <w:t>一</w:t>
            </w:r>
          </w:p>
        </w:tc>
        <w:tc>
          <w:tcPr>
            <w:tcW w:w="1173" w:type="dxa"/>
            <w:vMerge w:val="restart"/>
            <w:vAlign w:val="center"/>
          </w:tcPr>
          <w:p w14:paraId="5197D117">
            <w:pPr>
              <w:widowControl/>
              <w:snapToGrid w:val="0"/>
              <w:spacing w:before="0" w:beforeAutospacing="0" w:after="0" w:afterAutospacing="0" w:line="348" w:lineRule="auto"/>
              <w:ind w:left="0" w:right="0" w:firstLine="240" w:firstLineChars="1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省内</w:t>
            </w:r>
          </w:p>
        </w:tc>
        <w:tc>
          <w:tcPr>
            <w:tcW w:w="3682" w:type="dxa"/>
            <w:vAlign w:val="center"/>
          </w:tcPr>
          <w:p w14:paraId="393D78B2">
            <w:pPr>
              <w:widowControl/>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线路</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一</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岱山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五日游（五</w:t>
            </w:r>
            <w:r>
              <w:rPr>
                <w:rFonts w:hint="eastAsia" w:ascii="宋体" w:hAnsi="宋体" w:eastAsia="宋体" w:cs="宋体"/>
                <w:color w:val="000000" w:themeColor="text1"/>
                <w:kern w:val="0"/>
                <w:sz w:val="24"/>
                <w:szCs w:val="24"/>
                <w:highlight w:val="none"/>
                <w14:textFill>
                  <w14:solidFill>
                    <w14:schemeClr w14:val="tx1"/>
                  </w14:solidFill>
                </w14:textFill>
              </w:rPr>
              <w:t>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szCs w:val="24"/>
                <w:highlight w:val="none"/>
                <w14:textFill>
                  <w14:solidFill>
                    <w14:schemeClr w14:val="tx1"/>
                  </w14:solidFill>
                </w14:textFill>
              </w:rPr>
              <w:t>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tc>
        <w:tc>
          <w:tcPr>
            <w:tcW w:w="1198" w:type="dxa"/>
            <w:vAlign w:val="center"/>
          </w:tcPr>
          <w:p w14:paraId="53ACBC84">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3000</w:t>
            </w:r>
          </w:p>
        </w:tc>
        <w:tc>
          <w:tcPr>
            <w:tcW w:w="1500" w:type="dxa"/>
            <w:vMerge w:val="restart"/>
            <w:vAlign w:val="center"/>
          </w:tcPr>
          <w:p w14:paraId="0176B5C6">
            <w:pPr>
              <w:widowControl/>
              <w:snapToGrid w:val="0"/>
              <w:spacing w:before="0" w:beforeAutospacing="0" w:after="0" w:afterAutospacing="0" w:line="348" w:lineRule="auto"/>
              <w:ind w:left="0" w:right="0"/>
              <w:jc w:val="center"/>
              <w:rPr>
                <w:rFonts w:hint="default" w:ascii="宋体" w:hAnsi="宋体" w:eastAsia="宋体" w:cs="宋体"/>
                <w:color w:val="FF0000"/>
                <w:kern w:val="0"/>
                <w:sz w:val="24"/>
                <w:szCs w:val="24"/>
                <w:highlight w:val="none"/>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69</w:t>
            </w:r>
          </w:p>
        </w:tc>
        <w:tc>
          <w:tcPr>
            <w:tcW w:w="1733" w:type="dxa"/>
            <w:vMerge w:val="restart"/>
            <w:vAlign w:val="center"/>
          </w:tcPr>
          <w:p w14:paraId="245E571A">
            <w:pPr>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项目总预算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万元，本项目采用单价招标，出行人数按实结算。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（省外路线不含大交通）</w:t>
            </w:r>
          </w:p>
        </w:tc>
      </w:tr>
      <w:tr w14:paraId="48EF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68" w:type="dxa"/>
            <w:vMerge w:val="continue"/>
            <w:vAlign w:val="center"/>
          </w:tcPr>
          <w:p w14:paraId="605672ED">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3" w:type="dxa"/>
            <w:vMerge w:val="continue"/>
            <w:vAlign w:val="center"/>
          </w:tcPr>
          <w:p w14:paraId="22CF37CB">
            <w:pPr>
              <w:widowControl/>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3682" w:type="dxa"/>
            <w:vAlign w:val="center"/>
          </w:tcPr>
          <w:p w14:paraId="29084347">
            <w:pPr>
              <w:widowControl/>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线路</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二</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千岛湖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五日游</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kern w:val="0"/>
                <w:sz w:val="24"/>
                <w:szCs w:val="24"/>
                <w:highlight w:val="none"/>
                <w14:textFill>
                  <w14:solidFill>
                    <w14:schemeClr w14:val="tx1"/>
                  </w14:solidFill>
                </w14:textFill>
              </w:rPr>
              <w:t>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szCs w:val="24"/>
                <w:highlight w:val="none"/>
                <w14:textFill>
                  <w14:solidFill>
                    <w14:schemeClr w14:val="tx1"/>
                  </w14:solidFill>
                </w14:textFill>
              </w:rPr>
              <w:t>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tc>
        <w:tc>
          <w:tcPr>
            <w:tcW w:w="1198" w:type="dxa"/>
            <w:vAlign w:val="center"/>
          </w:tcPr>
          <w:p w14:paraId="17865076">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3000</w:t>
            </w:r>
          </w:p>
        </w:tc>
        <w:tc>
          <w:tcPr>
            <w:tcW w:w="1500" w:type="dxa"/>
            <w:vMerge w:val="continue"/>
            <w:vAlign w:val="center"/>
          </w:tcPr>
          <w:p w14:paraId="05B76474">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33" w:type="dxa"/>
            <w:vMerge w:val="continue"/>
            <w:vAlign w:val="center"/>
          </w:tcPr>
          <w:p w14:paraId="26691D99">
            <w:pPr>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787D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8" w:type="dxa"/>
            <w:vMerge w:val="continue"/>
            <w:vAlign w:val="center"/>
          </w:tcPr>
          <w:p w14:paraId="117DA9A4">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3" w:type="dxa"/>
            <w:vMerge w:val="continue"/>
            <w:vAlign w:val="center"/>
          </w:tcPr>
          <w:p w14:paraId="1C1E7F49">
            <w:pPr>
              <w:widowControl/>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3682" w:type="dxa"/>
            <w:vAlign w:val="center"/>
          </w:tcPr>
          <w:p w14:paraId="10E03354">
            <w:pPr>
              <w:widowControl/>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线路三：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仙居</w:t>
            </w:r>
            <w:r>
              <w:rPr>
                <w:rFonts w:hint="eastAsia" w:ascii="宋体" w:hAnsi="宋体" w:cs="宋体"/>
                <w:color w:val="000000" w:themeColor="text1"/>
                <w:kern w:val="0"/>
                <w:sz w:val="24"/>
                <w:szCs w:val="24"/>
                <w:highlight w:val="none"/>
                <w:lang w:val="en-US" w:eastAsia="zh-CN"/>
                <w14:textFill>
                  <w14:solidFill>
                    <w14:schemeClr w14:val="tx1"/>
                  </w14:solidFill>
                </w14:textFill>
              </w:rPr>
              <w:t>磐安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五日游（五天四晚）</w:t>
            </w:r>
          </w:p>
        </w:tc>
        <w:tc>
          <w:tcPr>
            <w:tcW w:w="1198" w:type="dxa"/>
            <w:vAlign w:val="center"/>
          </w:tcPr>
          <w:p w14:paraId="5BEA21B9">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3000</w:t>
            </w:r>
          </w:p>
        </w:tc>
        <w:tc>
          <w:tcPr>
            <w:tcW w:w="1500" w:type="dxa"/>
            <w:vMerge w:val="continue"/>
            <w:vAlign w:val="center"/>
          </w:tcPr>
          <w:p w14:paraId="0E8D3241">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33" w:type="dxa"/>
            <w:vMerge w:val="continue"/>
            <w:vAlign w:val="center"/>
          </w:tcPr>
          <w:p w14:paraId="67697C3E">
            <w:pPr>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5585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68" w:type="dxa"/>
            <w:vAlign w:val="center"/>
          </w:tcPr>
          <w:p w14:paraId="4BA531C1">
            <w:pPr>
              <w:widowControl/>
              <w:snapToGrid w:val="0"/>
              <w:spacing w:before="0" w:beforeAutospacing="0" w:after="0" w:afterAutospacing="0" w:line="348" w:lineRule="auto"/>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标项</w:t>
            </w:r>
            <w:r>
              <w:rPr>
                <w:rFonts w:hint="eastAsia" w:ascii="宋体" w:hAnsi="宋体" w:cs="宋体"/>
                <w:color w:val="000000" w:themeColor="text1"/>
                <w:kern w:val="0"/>
                <w:sz w:val="24"/>
                <w:szCs w:val="24"/>
                <w:highlight w:val="none"/>
                <w:lang w:val="en-US" w:eastAsia="zh-CN"/>
                <w14:textFill>
                  <w14:solidFill>
                    <w14:schemeClr w14:val="tx1"/>
                  </w14:solidFill>
                </w14:textFill>
              </w:rPr>
              <w:t>二</w:t>
            </w:r>
          </w:p>
        </w:tc>
        <w:tc>
          <w:tcPr>
            <w:tcW w:w="1173" w:type="dxa"/>
            <w:vAlign w:val="center"/>
          </w:tcPr>
          <w:p w14:paraId="0E895F4A">
            <w:pPr>
              <w:widowControl/>
              <w:snapToGrid w:val="0"/>
              <w:spacing w:before="0" w:beforeAutospacing="0" w:after="0" w:afterAutospacing="0" w:line="348" w:lineRule="auto"/>
              <w:ind w:left="0" w:leftChars="0" w:right="0" w:rightChars="0" w:firstLine="240" w:firstLineChars="1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省外</w:t>
            </w:r>
          </w:p>
        </w:tc>
        <w:tc>
          <w:tcPr>
            <w:tcW w:w="3682" w:type="dxa"/>
            <w:vAlign w:val="center"/>
          </w:tcPr>
          <w:p w14:paraId="3ACA18FA">
            <w:pPr>
              <w:widowControl/>
              <w:snapToGrid w:val="0"/>
              <w:spacing w:before="0" w:beforeAutospacing="0" w:after="0" w:afterAutospacing="0" w:line="348" w:lineRule="auto"/>
              <w:ind w:left="0" w:leftChars="0" w:right="0" w:rightChars="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线路</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一</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重庆涪陵五日游</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kern w:val="0"/>
                <w:sz w:val="24"/>
                <w:szCs w:val="24"/>
                <w:highlight w:val="none"/>
                <w14:textFill>
                  <w14:solidFill>
                    <w14:schemeClr w14:val="tx1"/>
                  </w14:solidFill>
                </w14:textFill>
              </w:rPr>
              <w:t>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szCs w:val="24"/>
                <w:highlight w:val="none"/>
                <w14:textFill>
                  <w14:solidFill>
                    <w14:schemeClr w14:val="tx1"/>
                  </w14:solidFill>
                </w14:textFill>
              </w:rPr>
              <w:t>晚）</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不含大交通</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1198" w:type="dxa"/>
            <w:vAlign w:val="center"/>
          </w:tcPr>
          <w:p w14:paraId="3B6CF885">
            <w:pPr>
              <w:widowControl/>
              <w:snapToGrid w:val="0"/>
              <w:spacing w:before="0" w:beforeAutospacing="0" w:after="0" w:afterAutospacing="0" w:line="348" w:lineRule="auto"/>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3000</w:t>
            </w:r>
          </w:p>
        </w:tc>
        <w:tc>
          <w:tcPr>
            <w:tcW w:w="1500" w:type="dxa"/>
            <w:vAlign w:val="center"/>
          </w:tcPr>
          <w:p w14:paraId="47379400">
            <w:pPr>
              <w:widowControl/>
              <w:snapToGrid w:val="0"/>
              <w:spacing w:before="0" w:beforeAutospacing="0" w:after="0" w:afterAutospacing="0" w:line="348" w:lineRule="auto"/>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27</w:t>
            </w:r>
          </w:p>
        </w:tc>
        <w:tc>
          <w:tcPr>
            <w:tcW w:w="1733" w:type="dxa"/>
            <w:vMerge w:val="continue"/>
            <w:vAlign w:val="center"/>
          </w:tcPr>
          <w:p w14:paraId="75B49098">
            <w:pPr>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2FC57EEB">
      <w:pPr>
        <w:pStyle w:val="92"/>
        <w:spacing w:line="360" w:lineRule="auto"/>
        <w:rPr>
          <w:rFonts w:hint="eastAsia" w:ascii="宋体" w:hAnsi="宋体" w:eastAsia="宋体" w:cs="宋体"/>
          <w:b/>
          <w:color w:val="auto"/>
          <w:highlight w:val="none"/>
          <w:lang w:val="en-US"/>
        </w:rPr>
      </w:pPr>
    </w:p>
    <w:p w14:paraId="324D6470">
      <w:pPr>
        <w:pStyle w:val="92"/>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highlight w:val="none"/>
          <w:lang w:val="en-US"/>
        </w:rPr>
        <w:t>注：以上投标单位可进一步进行优化，行程安排可根据实际情况进行调整。</w:t>
      </w:r>
    </w:p>
    <w:p w14:paraId="5DE7E0F9">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保险：</w:t>
      </w:r>
      <w:r>
        <w:rPr>
          <w:rFonts w:hint="eastAsia" w:ascii="宋体" w:hAnsi="宋体" w:eastAsia="宋体" w:cs="宋体"/>
          <w:color w:val="auto"/>
          <w:sz w:val="24"/>
          <w:szCs w:val="24"/>
          <w:highlight w:val="none"/>
        </w:rPr>
        <w:t>投标供应商报价包含必须为疗休养职工购买具有一定抵抗风险的保险，包括旅行社责任险和个人旅游人身意外险，个人旅游人身意外险保额不得低于100万元。</w:t>
      </w:r>
    </w:p>
    <w:p w14:paraId="2A0AB8F8">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住宿：</w:t>
      </w:r>
      <w:r>
        <w:rPr>
          <w:rFonts w:hint="eastAsia" w:ascii="宋体" w:hAnsi="宋体" w:eastAsia="宋体" w:cs="宋体"/>
          <w:color w:val="auto"/>
          <w:sz w:val="24"/>
          <w:szCs w:val="24"/>
          <w:highlight w:val="none"/>
        </w:rPr>
        <w:t>住宿酒店为</w:t>
      </w:r>
      <w:r>
        <w:rPr>
          <w:rFonts w:hint="eastAsia" w:ascii="宋体" w:hAnsi="宋体" w:eastAsia="宋体" w:cs="宋体"/>
          <w:color w:val="auto"/>
          <w:sz w:val="24"/>
          <w:szCs w:val="24"/>
          <w:highlight w:val="none"/>
          <w:lang w:val="en-US" w:eastAsia="zh-CN"/>
        </w:rPr>
        <w:t>当地四星级及以上</w:t>
      </w:r>
      <w:r>
        <w:rPr>
          <w:rFonts w:hint="eastAsia" w:ascii="宋体" w:hAnsi="宋体" w:eastAsia="宋体" w:cs="宋体"/>
          <w:color w:val="auto"/>
          <w:sz w:val="24"/>
          <w:szCs w:val="24"/>
          <w:highlight w:val="none"/>
        </w:rPr>
        <w:t>商务标间。供应商方案应列出每一线路的酒店名称、具体地点，另外若团队中出现单男单女，个人不补住房差价，由中标供应商安排并承担；个人要求单住房，需要补交个人房差价；</w:t>
      </w:r>
    </w:p>
    <w:p w14:paraId="71A93AF3">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就餐安排：</w:t>
      </w:r>
      <w:r>
        <w:rPr>
          <w:rFonts w:hint="eastAsia" w:ascii="宋体" w:hAnsi="宋体" w:eastAsia="宋体" w:cs="宋体"/>
          <w:color w:val="auto"/>
          <w:sz w:val="24"/>
          <w:szCs w:val="24"/>
          <w:highlight w:val="none"/>
        </w:rPr>
        <w:t>在当地特色饭店就餐，可采用10人一桌或自助餐的形式。入住酒店必须包含早餐，每人每餐</w:t>
      </w:r>
      <w:r>
        <w:rPr>
          <w:rFonts w:hint="eastAsia" w:ascii="宋体" w:hAnsi="宋体" w:eastAsia="宋体" w:cs="宋体"/>
          <w:color w:val="auto"/>
          <w:sz w:val="24"/>
          <w:szCs w:val="24"/>
          <w:highlight w:val="none"/>
          <w:lang w:val="en-US" w:eastAsia="zh-CN"/>
        </w:rPr>
        <w:t>餐费</w:t>
      </w:r>
      <w:r>
        <w:rPr>
          <w:rFonts w:hint="eastAsia" w:ascii="宋体" w:hAnsi="宋体" w:eastAsia="宋体" w:cs="宋体"/>
          <w:color w:val="auto"/>
          <w:sz w:val="24"/>
          <w:szCs w:val="24"/>
          <w:highlight w:val="none"/>
        </w:rPr>
        <w:t xml:space="preserve">标准不低于为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0元/人。</w:t>
      </w:r>
    </w:p>
    <w:p w14:paraId="4A64D415">
      <w:pPr>
        <w:numPr>
          <w:ilvl w:val="0"/>
          <w:numId w:val="0"/>
        </w:numPr>
        <w:tabs>
          <w:tab w:val="left" w:pos="284"/>
          <w:tab w:val="left" w:pos="425"/>
        </w:tabs>
        <w:adjustRightInd/>
        <w:spacing w:line="360" w:lineRule="auto"/>
        <w:ind w:leftChars="0"/>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rPr>
        <w:t>交通：</w:t>
      </w:r>
      <w:r>
        <w:rPr>
          <w:rFonts w:hint="eastAsia" w:ascii="宋体" w:hAnsi="宋体" w:eastAsia="宋体" w:cs="宋体"/>
          <w:color w:val="auto"/>
          <w:sz w:val="24"/>
          <w:szCs w:val="24"/>
          <w:highlight w:val="none"/>
        </w:rPr>
        <w:t>空调旅游车（包括从甲方指定地点至疗休养酒店或安排的景点、景区内交通等），空调旅游车应提供车况好（车龄不超过三年）、内饰干净、下部有行李箱的车辆，提供租用协议、行驶证或相关证明；驾驶员应具备准驾车型五年或以上驾龄。</w:t>
      </w:r>
    </w:p>
    <w:p w14:paraId="4B8F7C38">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景点：</w:t>
      </w:r>
      <w:r>
        <w:rPr>
          <w:rFonts w:hint="eastAsia" w:ascii="宋体" w:hAnsi="宋体" w:eastAsia="宋体" w:cs="宋体"/>
          <w:color w:val="auto"/>
          <w:sz w:val="24"/>
          <w:szCs w:val="24"/>
          <w:highlight w:val="none"/>
        </w:rPr>
        <w:t>每条线路中每天安排的景点需做完整的介绍，包括景点门票，有无自理费用，景点特色等；中标供应商的方案应获得招标人的认可，招标人保留对中标供应商的某一线路指定其他方案的权利，组团时间按招标人计划实施，具体出团及返回时间根据供应商编制并获得招标人认可的方案为准。</w:t>
      </w:r>
    </w:p>
    <w:p w14:paraId="15DDB083">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2.8.</w:t>
      </w:r>
      <w:r>
        <w:rPr>
          <w:rFonts w:hint="eastAsia" w:ascii="宋体" w:hAnsi="宋体" w:eastAsia="宋体" w:cs="宋体"/>
          <w:color w:val="auto"/>
          <w:sz w:val="24"/>
          <w:szCs w:val="24"/>
          <w:highlight w:val="none"/>
        </w:rPr>
        <w:t>针对本项目要求投标供应商拟派出的服务人员须持有导游资格证书，其它人员亦要求具有相应的执业资格；</w:t>
      </w:r>
    </w:p>
    <w:p w14:paraId="79941AF4">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2.9.</w:t>
      </w:r>
      <w:r>
        <w:rPr>
          <w:rFonts w:hint="eastAsia" w:ascii="宋体" w:hAnsi="宋体" w:eastAsia="宋体" w:cs="宋体"/>
          <w:color w:val="auto"/>
          <w:sz w:val="24"/>
          <w:szCs w:val="24"/>
          <w:highlight w:val="none"/>
        </w:rPr>
        <w:t>投标供应商拟投入本项目在职的导游人数要求在2人及以上，要求具备一定的资历资格和丰富的从业经验，加强双方沟通，根据招标人要求及时调整方案并获得招标人认可，应急处理相关事务等。具体出团全程配导游（地陪），要求不少于三年导游经验，解决旅途中可能出现的突发事件，并给予游客食、宿、行等方面的帮助；</w:t>
      </w:r>
    </w:p>
    <w:p w14:paraId="1B80D41D">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2.10.</w:t>
      </w:r>
      <w:r>
        <w:rPr>
          <w:rFonts w:hint="eastAsia" w:ascii="宋体" w:hAnsi="宋体" w:eastAsia="宋体" w:cs="宋体"/>
          <w:color w:val="auto"/>
          <w:sz w:val="24"/>
          <w:szCs w:val="24"/>
          <w:highlight w:val="none"/>
        </w:rPr>
        <w:t>投标供应商须近两年内无旅游安全责任事故，未受到旅游、工商、物价、交通等相关部门的行政处罚，无重大旅游投诉、行业通报，无影响面较大的负面报道的经营服务单位；</w:t>
      </w:r>
    </w:p>
    <w:p w14:paraId="7AE43D25">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2.11.</w:t>
      </w:r>
      <w:r>
        <w:rPr>
          <w:rFonts w:hint="eastAsia" w:ascii="宋体" w:hAnsi="宋体" w:eastAsia="宋体" w:cs="宋体"/>
          <w:color w:val="auto"/>
          <w:sz w:val="24"/>
          <w:szCs w:val="24"/>
          <w:highlight w:val="none"/>
        </w:rPr>
        <w:t>投标供应商须无因民事经济、合同纠纷被法院冻结或划拨旅游质保金的现象，且无拖欠款行为的举报；</w:t>
      </w:r>
    </w:p>
    <w:p w14:paraId="20FF79B6">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2.12.</w:t>
      </w:r>
      <w:r>
        <w:rPr>
          <w:rFonts w:hint="eastAsia" w:ascii="宋体" w:hAnsi="宋体" w:eastAsia="宋体" w:cs="宋体"/>
          <w:color w:val="auto"/>
          <w:sz w:val="24"/>
          <w:szCs w:val="24"/>
          <w:highlight w:val="none"/>
        </w:rPr>
        <w:t>本项目不得以任何理由、任何形式进行转、分包，一经发现招标人可单方面解除合同，所造成的任何损失由投标供应商自行负责。</w:t>
      </w:r>
    </w:p>
    <w:p w14:paraId="569DFD78">
      <w:pPr>
        <w:numPr>
          <w:ilvl w:val="0"/>
          <w:numId w:val="0"/>
        </w:numPr>
        <w:tabs>
          <w:tab w:val="left" w:pos="284"/>
          <w:tab w:val="left" w:pos="425"/>
        </w:tabs>
        <w:adjustRightInd/>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2.13.</w:t>
      </w:r>
      <w:r>
        <w:rPr>
          <w:rFonts w:hint="eastAsia" w:ascii="宋体" w:hAnsi="宋体" w:eastAsia="宋体" w:cs="宋体"/>
          <w:color w:val="auto"/>
          <w:sz w:val="24"/>
          <w:szCs w:val="24"/>
          <w:highlight w:val="none"/>
        </w:rPr>
        <w:t>出行人数存在不确定性，最终费用按实际出发人数，按实结算。</w:t>
      </w:r>
    </w:p>
    <w:p w14:paraId="6BFBAB8E">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en-US" w:eastAsia="zh-CN"/>
        </w:rPr>
        <w:t>三</w:t>
      </w:r>
      <w:r>
        <w:rPr>
          <w:rFonts w:hint="eastAsia" w:ascii="宋体" w:hAnsi="宋体" w:eastAsia="宋体" w:cs="宋体"/>
          <w:b/>
          <w:bCs/>
          <w:color w:val="auto"/>
          <w:kern w:val="0"/>
          <w:sz w:val="24"/>
          <w:highlight w:val="none"/>
          <w:lang w:val="zh-CN"/>
        </w:rPr>
        <w:t>、</w:t>
      </w:r>
      <w:bookmarkStart w:id="28" w:name="_Toc482110467"/>
      <w:r>
        <w:rPr>
          <w:rFonts w:hint="eastAsia" w:ascii="宋体" w:hAnsi="宋体" w:eastAsia="宋体" w:cs="宋体"/>
          <w:b/>
          <w:bCs/>
          <w:color w:val="auto"/>
          <w:sz w:val="24"/>
          <w:highlight w:val="none"/>
        </w:rPr>
        <w:t>服务期限：</w:t>
      </w:r>
    </w:p>
    <w:p w14:paraId="39B8E928">
      <w:pPr>
        <w:pStyle w:val="152"/>
        <w:snapToGrid w:val="0"/>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sz w:val="24"/>
          <w:szCs w:val="24"/>
          <w:highlight w:val="none"/>
          <w:lang w:eastAsia="zh-CN"/>
        </w:rPr>
        <w:t>自合同签订生效之日起至202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年12月31日止。如采购人有所需要，中标单位应根据采购人的要求延续提供服务，费用标准按原合同规定执行。</w:t>
      </w:r>
    </w:p>
    <w:p w14:paraId="28D24EB6">
      <w:pP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kern w:val="0"/>
          <w:sz w:val="24"/>
          <w:highlight w:val="none"/>
          <w:lang w:val="zh-CN"/>
        </w:rPr>
        <w:t>四</w:t>
      </w:r>
      <w:r>
        <w:rPr>
          <w:rFonts w:hint="eastAsia" w:ascii="宋体" w:hAnsi="宋体" w:eastAsia="宋体" w:cs="宋体"/>
          <w:b/>
          <w:bCs/>
          <w:color w:val="auto"/>
          <w:sz w:val="24"/>
          <w:highlight w:val="none"/>
        </w:rPr>
        <w:t>、</w:t>
      </w:r>
      <w:bookmarkEnd w:id="28"/>
      <w:r>
        <w:rPr>
          <w:rFonts w:hint="eastAsia" w:ascii="宋体" w:hAnsi="宋体" w:eastAsia="宋体" w:cs="宋体"/>
          <w:b/>
          <w:color w:val="auto"/>
          <w:sz w:val="24"/>
          <w:highlight w:val="none"/>
        </w:rPr>
        <w:t>违约责任</w:t>
      </w:r>
    </w:p>
    <w:p w14:paraId="2C8DD8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方应严格履行行程路线、景点、服务内容及标准，并保证招标方拟定的每批次人数及出发时间。不得随意更改，若有违约，招标方有权拒付相关费用，并追究违约责任，招标方应按协议要求按时付款。如中标方严重违约，招标方可终止合同。</w:t>
      </w:r>
    </w:p>
    <w:p w14:paraId="75D8575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五、费用结算方式</w:t>
      </w:r>
    </w:p>
    <w:p w14:paraId="2B70FADE">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采购单位应在合同正式生效后，按批次支付。各批次疗休养行程结束后，中标人按实际产生费用提供结算函（附本结算批次的线路、人数、总价等统计情况），经采购人经确认并在中标人开具增值税普通发票后 30 日内一次性支付该批次合同价款。</w:t>
      </w:r>
    </w:p>
    <w:p w14:paraId="5B578BED">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、履约保证金：</w:t>
      </w:r>
    </w:p>
    <w:p w14:paraId="358A996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在合同签订后七日内，各标项供应商向采购人缴纳对应标项预算价</w:t>
      </w:r>
      <w:r>
        <w:rPr>
          <w:rFonts w:hint="eastAsia" w:ascii="宋体" w:hAnsi="宋体" w:cs="宋体"/>
          <w:bCs/>
          <w:color w:val="auto"/>
          <w:sz w:val="24"/>
          <w:highlight w:val="none"/>
          <w:lang w:val="en-US" w:eastAsia="zh-CN"/>
        </w:rPr>
        <w:t>0</w:t>
      </w:r>
      <w:r>
        <w:rPr>
          <w:rFonts w:hint="eastAsia" w:ascii="宋体" w:hAnsi="宋体" w:eastAsia="宋体" w:cs="宋体"/>
          <w:bCs/>
          <w:color w:val="auto"/>
          <w:sz w:val="24"/>
          <w:highlight w:val="none"/>
        </w:rPr>
        <w:t>%的履约保证金（以支票、汇票、本票或者金融机构、担保机构出具的保函等非现金形式提交），</w:t>
      </w:r>
      <w:r>
        <w:rPr>
          <w:rFonts w:hint="eastAsia" w:ascii="宋体" w:hAnsi="宋体" w:eastAsia="宋体" w:cs="宋体"/>
          <w:color w:val="auto"/>
          <w:sz w:val="24"/>
          <w:highlight w:val="none"/>
        </w:rPr>
        <w:t>待服务期满后，无质量、服务问题，由招标人向中标人无息退还</w:t>
      </w:r>
      <w:r>
        <w:rPr>
          <w:rFonts w:hint="eastAsia" w:ascii="宋体" w:hAnsi="宋体" w:eastAsia="宋体" w:cs="宋体"/>
          <w:bCs/>
          <w:color w:val="auto"/>
          <w:sz w:val="24"/>
          <w:highlight w:val="none"/>
        </w:rPr>
        <w:t>。</w:t>
      </w:r>
    </w:p>
    <w:p w14:paraId="0EE3CEAB">
      <w:pPr>
        <w:pageBreakBefore w:val="0"/>
        <w:numPr>
          <w:ilvl w:val="0"/>
          <w:numId w:val="0"/>
        </w:numPr>
        <w:kinsoku/>
        <w:wordWrap/>
        <w:overflowPunct/>
        <w:topLinePunct w:val="0"/>
        <w:autoSpaceDE w:val="0"/>
        <w:autoSpaceDN w:val="0"/>
        <w:bidi w:val="0"/>
        <w:adjustRightInd w:val="0"/>
        <w:spacing w:line="360" w:lineRule="auto"/>
        <w:jc w:val="left"/>
        <w:textAlignment w:val="auto"/>
        <w:rPr>
          <w:rFonts w:hint="eastAsia" w:ascii="宋体" w:hAnsi="宋体" w:eastAsia="宋体" w:cs="宋体"/>
          <w:b/>
          <w:color w:val="auto"/>
          <w:kern w:val="0"/>
          <w:sz w:val="24"/>
          <w:highlight w:val="none"/>
        </w:rPr>
      </w:pPr>
      <w:bookmarkStart w:id="29" w:name="_Toc24458"/>
      <w:bookmarkStart w:id="30" w:name="_Toc15025"/>
      <w:bookmarkStart w:id="31" w:name="_Toc2083"/>
      <w:bookmarkStart w:id="32" w:name="_Toc3574"/>
      <w:bookmarkStart w:id="33" w:name="_Toc2844"/>
      <w:bookmarkStart w:id="34" w:name="_Toc538"/>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其他</w:t>
      </w:r>
    </w:p>
    <w:p w14:paraId="15359F30">
      <w:pPr>
        <w:pStyle w:val="31"/>
        <w:pageBreakBefore w:val="0"/>
        <w:numPr>
          <w:ilvl w:val="0"/>
          <w:numId w:val="0"/>
        </w:numPr>
        <w:kinsoku/>
        <w:wordWrap/>
        <w:overflowPunct/>
        <w:topLinePunct w:val="0"/>
        <w:bidi w:val="0"/>
        <w:spacing w:line="360" w:lineRule="auto"/>
        <w:ind w:firstLine="482" w:firstLineChars="200"/>
        <w:textAlignment w:val="auto"/>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1、家属及小孩按实际发生核算，由中标单位与个人单独结算。</w:t>
      </w:r>
    </w:p>
    <w:p w14:paraId="5630CA64">
      <w:pPr>
        <w:pageBreakBefore w:val="0"/>
        <w:numPr>
          <w:ilvl w:val="0"/>
          <w:numId w:val="0"/>
        </w:numPr>
        <w:kinsoku/>
        <w:wordWrap/>
        <w:overflowPunct/>
        <w:topLinePunct w:val="0"/>
        <w:autoSpaceDE w:val="0"/>
        <w:autoSpaceDN w:val="0"/>
        <w:bidi w:val="0"/>
        <w:adjustRightInd w:val="0"/>
        <w:spacing w:line="360" w:lineRule="auto"/>
        <w:jc w:val="left"/>
        <w:textAlignment w:val="auto"/>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八、考核及其他要求</w:t>
      </w:r>
      <w:bookmarkEnd w:id="29"/>
      <w:bookmarkEnd w:id="30"/>
      <w:bookmarkEnd w:id="31"/>
      <w:bookmarkEnd w:id="32"/>
      <w:bookmarkEnd w:id="33"/>
      <w:bookmarkEnd w:id="34"/>
    </w:p>
    <w:p w14:paraId="4DAD1D5C">
      <w:pPr>
        <w:pageBreakBefore w:val="0"/>
        <w:numPr>
          <w:ilvl w:val="0"/>
          <w:numId w:val="4"/>
        </w:numPr>
        <w:tabs>
          <w:tab w:val="left" w:pos="284"/>
          <w:tab w:val="clear" w:pos="425"/>
        </w:tabs>
        <w:kinsoku/>
        <w:wordWrap/>
        <w:overflowPunct/>
        <w:topLinePunct w:val="0"/>
        <w:bidi w:val="0"/>
        <w:adjustRightInd/>
        <w:spacing w:line="360" w:lineRule="auto"/>
        <w:ind w:left="31680" w:hanging="324" w:hangingChars="135"/>
        <w:textAlignment w:val="auto"/>
        <w:rPr>
          <w:rFonts w:hint="eastAsia" w:ascii="宋体" w:hAnsi="宋体" w:eastAsia="宋体" w:cs="宋体"/>
          <w:b/>
          <w:bCs/>
          <w:snapToGrid w:val="0"/>
          <w:color w:val="auto"/>
          <w:sz w:val="24"/>
          <w:szCs w:val="24"/>
          <w:highlight w:val="none"/>
        </w:rPr>
      </w:pPr>
      <w:r>
        <w:rPr>
          <w:rFonts w:hint="eastAsia" w:ascii="宋体" w:hAnsi="宋体" w:eastAsia="宋体" w:cs="宋体"/>
          <w:color w:val="auto"/>
          <w:sz w:val="24"/>
          <w:szCs w:val="24"/>
          <w:highlight w:val="none"/>
        </w:rPr>
        <w:t>考核方式：每次完成疗养服务回程后，采购人发放《满意度调查表》，出行职工对本次出行计划、酒店、就餐等情况进行满意度评分并填写《满意度调查表》（调查表选项填写不全或赋分不在设定范围的无效），满意度调查结果由采购人反馈给旅行社，采购人将根据满意度平均分确认当次疗休养费用。</w:t>
      </w:r>
    </w:p>
    <w:p w14:paraId="12536516">
      <w:pPr>
        <w:numPr>
          <w:ilvl w:val="0"/>
          <w:numId w:val="4"/>
        </w:numPr>
        <w:tabs>
          <w:tab w:val="left" w:pos="284"/>
          <w:tab w:val="clear" w:pos="425"/>
        </w:tabs>
        <w:adjustRightInd/>
        <w:spacing w:line="360" w:lineRule="auto"/>
        <w:ind w:left="31680" w:hanging="325" w:hangingChars="135"/>
        <w:rPr>
          <w:rFonts w:hint="eastAsia" w:ascii="宋体" w:hAnsi="宋体" w:eastAsia="宋体" w:cs="宋体"/>
          <w:color w:val="auto"/>
          <w:highlight w:val="none"/>
        </w:rPr>
      </w:pPr>
      <w:r>
        <w:rPr>
          <w:rFonts w:hint="eastAsia" w:ascii="宋体" w:hAnsi="宋体" w:eastAsia="宋体" w:cs="宋体"/>
          <w:b/>
          <w:bCs/>
          <w:snapToGrid w:val="0"/>
          <w:color w:val="auto"/>
          <w:sz w:val="24"/>
          <w:szCs w:val="24"/>
          <w:highlight w:val="none"/>
        </w:rPr>
        <w:t>考核标准：当次满意度平均分高于85分（含），支付当次疗休养费用的100%；当次满意度平均分高于75分（含）低于85分，扣减当次疗休养费用5%；当次满意度平均分低75分，扣减当次疗休养费用10%。</w:t>
      </w:r>
    </w:p>
    <w:tbl>
      <w:tblPr>
        <w:tblStyle w:val="68"/>
        <w:tblW w:w="91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
        <w:gridCol w:w="4672"/>
        <w:gridCol w:w="1341"/>
        <w:gridCol w:w="825"/>
        <w:gridCol w:w="750"/>
        <w:gridCol w:w="1039"/>
      </w:tblGrid>
      <w:tr w14:paraId="0830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9148" w:type="dxa"/>
            <w:gridSpan w:val="6"/>
            <w:tcBorders>
              <w:top w:val="nil"/>
              <w:left w:val="nil"/>
              <w:bottom w:val="nil"/>
              <w:right w:val="nil"/>
            </w:tcBorders>
            <w:vAlign w:val="center"/>
          </w:tcPr>
          <w:p w14:paraId="6776321B">
            <w:pPr>
              <w:widowControl/>
              <w:spacing w:before="156"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职工疗休养服务评分反馈表</w:t>
            </w:r>
          </w:p>
        </w:tc>
      </w:tr>
      <w:tr w14:paraId="3D39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9148" w:type="dxa"/>
            <w:gridSpan w:val="6"/>
            <w:tcBorders>
              <w:top w:val="nil"/>
              <w:left w:val="nil"/>
              <w:bottom w:val="nil"/>
              <w:right w:val="nil"/>
            </w:tcBorders>
            <w:vAlign w:val="center"/>
          </w:tcPr>
          <w:p w14:paraId="33D7FDE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感谢您对旅行社的服务情况进行评分反馈。希望您能认真、详实地填写。同时为耽误您的宝贵时间表示歉意。</w:t>
            </w:r>
          </w:p>
        </w:tc>
      </w:tr>
      <w:tr w14:paraId="0DE6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9148" w:type="dxa"/>
            <w:gridSpan w:val="6"/>
            <w:tcBorders>
              <w:top w:val="nil"/>
              <w:left w:val="nil"/>
              <w:bottom w:val="nil"/>
              <w:right w:val="nil"/>
            </w:tcBorders>
            <w:vAlign w:val="center"/>
          </w:tcPr>
          <w:p w14:paraId="3B90F55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为您服务的旅行社名称：                           疗休养线路：</w:t>
            </w:r>
          </w:p>
        </w:tc>
      </w:tr>
      <w:tr w14:paraId="577D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9148" w:type="dxa"/>
            <w:gridSpan w:val="6"/>
            <w:tcBorders>
              <w:top w:val="nil"/>
              <w:left w:val="nil"/>
              <w:bottom w:val="nil"/>
              <w:right w:val="nil"/>
            </w:tcBorders>
            <w:vAlign w:val="center"/>
          </w:tcPr>
          <w:p w14:paraId="7F2D6AD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请根据您的实际感受对以下各项进行评分：</w:t>
            </w:r>
          </w:p>
        </w:tc>
      </w:tr>
      <w:tr w14:paraId="3B17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193" w:type="dxa"/>
            <w:gridSpan w:val="2"/>
            <w:vMerge w:val="restart"/>
            <w:tcBorders>
              <w:top w:val="single" w:color="auto" w:sz="4" w:space="0"/>
              <w:left w:val="single" w:color="auto" w:sz="4" w:space="0"/>
              <w:bottom w:val="single" w:color="auto" w:sz="4" w:space="0"/>
              <w:right w:val="single" w:color="auto" w:sz="4" w:space="0"/>
            </w:tcBorders>
            <w:vAlign w:val="center"/>
          </w:tcPr>
          <w:p w14:paraId="6CA7E896">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评价内容</w:t>
            </w:r>
          </w:p>
        </w:tc>
        <w:tc>
          <w:tcPr>
            <w:tcW w:w="3955" w:type="dxa"/>
            <w:gridSpan w:val="4"/>
            <w:tcBorders>
              <w:top w:val="single" w:color="auto" w:sz="4" w:space="0"/>
              <w:left w:val="nil"/>
              <w:bottom w:val="single" w:color="auto" w:sz="4" w:space="0"/>
              <w:right w:val="single" w:color="auto" w:sz="4" w:space="0"/>
            </w:tcBorders>
            <w:vAlign w:val="center"/>
          </w:tcPr>
          <w:p w14:paraId="1878B543">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满意度评分（0-100分）</w:t>
            </w:r>
          </w:p>
        </w:tc>
      </w:tr>
      <w:tr w14:paraId="224D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193" w:type="dxa"/>
            <w:gridSpan w:val="2"/>
            <w:vMerge w:val="continue"/>
            <w:tcBorders>
              <w:top w:val="single" w:color="auto" w:sz="4" w:space="0"/>
              <w:left w:val="single" w:color="auto" w:sz="4" w:space="0"/>
              <w:bottom w:val="single" w:color="auto" w:sz="4" w:space="0"/>
              <w:right w:val="single" w:color="auto" w:sz="4" w:space="0"/>
            </w:tcBorders>
            <w:vAlign w:val="center"/>
          </w:tcPr>
          <w:p w14:paraId="0094138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1341" w:type="dxa"/>
            <w:tcBorders>
              <w:top w:val="nil"/>
              <w:left w:val="nil"/>
              <w:bottom w:val="single" w:color="auto" w:sz="4" w:space="0"/>
              <w:right w:val="single" w:color="auto" w:sz="4" w:space="0"/>
            </w:tcBorders>
            <w:vAlign w:val="center"/>
          </w:tcPr>
          <w:p w14:paraId="3D8C5472">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非常满意</w:t>
            </w:r>
          </w:p>
        </w:tc>
        <w:tc>
          <w:tcPr>
            <w:tcW w:w="825" w:type="dxa"/>
            <w:tcBorders>
              <w:top w:val="nil"/>
              <w:left w:val="nil"/>
              <w:bottom w:val="single" w:color="auto" w:sz="4" w:space="0"/>
              <w:right w:val="single" w:color="auto" w:sz="4" w:space="0"/>
            </w:tcBorders>
            <w:vAlign w:val="center"/>
          </w:tcPr>
          <w:p w14:paraId="5DD3720E">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w:t>
            </w:r>
          </w:p>
        </w:tc>
        <w:tc>
          <w:tcPr>
            <w:tcW w:w="750" w:type="dxa"/>
            <w:tcBorders>
              <w:top w:val="nil"/>
              <w:left w:val="nil"/>
              <w:bottom w:val="single" w:color="auto" w:sz="4" w:space="0"/>
              <w:right w:val="single" w:color="auto" w:sz="4" w:space="0"/>
            </w:tcBorders>
            <w:vAlign w:val="center"/>
          </w:tcPr>
          <w:p w14:paraId="0811BF89">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w:t>
            </w:r>
          </w:p>
        </w:tc>
        <w:tc>
          <w:tcPr>
            <w:tcW w:w="1039" w:type="dxa"/>
            <w:tcBorders>
              <w:top w:val="nil"/>
              <w:left w:val="nil"/>
              <w:bottom w:val="single" w:color="auto" w:sz="4" w:space="0"/>
              <w:right w:val="single" w:color="auto" w:sz="4" w:space="0"/>
            </w:tcBorders>
            <w:vAlign w:val="center"/>
          </w:tcPr>
          <w:p w14:paraId="46EB3604">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不满意</w:t>
            </w:r>
          </w:p>
        </w:tc>
      </w:tr>
      <w:tr w14:paraId="794B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193" w:type="dxa"/>
            <w:gridSpan w:val="2"/>
            <w:tcBorders>
              <w:top w:val="single" w:color="auto" w:sz="4" w:space="0"/>
              <w:left w:val="single" w:color="auto" w:sz="4" w:space="0"/>
              <w:bottom w:val="single" w:color="auto" w:sz="4" w:space="0"/>
              <w:right w:val="single" w:color="auto" w:sz="4" w:space="0"/>
            </w:tcBorders>
            <w:vAlign w:val="center"/>
          </w:tcPr>
          <w:p w14:paraId="36EA0151">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1341" w:type="dxa"/>
            <w:tcBorders>
              <w:top w:val="nil"/>
              <w:left w:val="nil"/>
              <w:bottom w:val="single" w:color="auto" w:sz="4" w:space="0"/>
              <w:right w:val="single" w:color="auto" w:sz="4" w:space="0"/>
            </w:tcBorders>
            <w:vAlign w:val="center"/>
          </w:tcPr>
          <w:p w14:paraId="446612B4">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25" w:type="dxa"/>
            <w:tcBorders>
              <w:top w:val="nil"/>
              <w:left w:val="nil"/>
              <w:bottom w:val="single" w:color="auto" w:sz="4" w:space="0"/>
              <w:right w:val="single" w:color="auto" w:sz="4" w:space="0"/>
            </w:tcBorders>
            <w:vAlign w:val="center"/>
          </w:tcPr>
          <w:p w14:paraId="30936C4F">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50" w:type="dxa"/>
            <w:tcBorders>
              <w:top w:val="nil"/>
              <w:left w:val="nil"/>
              <w:bottom w:val="single" w:color="auto" w:sz="4" w:space="0"/>
              <w:right w:val="single" w:color="auto" w:sz="4" w:space="0"/>
            </w:tcBorders>
            <w:vAlign w:val="center"/>
          </w:tcPr>
          <w:p w14:paraId="6BA77C0A">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39" w:type="dxa"/>
            <w:tcBorders>
              <w:top w:val="nil"/>
              <w:left w:val="nil"/>
              <w:bottom w:val="single" w:color="auto" w:sz="4" w:space="0"/>
              <w:right w:val="single" w:color="auto" w:sz="4" w:space="0"/>
            </w:tcBorders>
            <w:vAlign w:val="center"/>
          </w:tcPr>
          <w:p w14:paraId="3275F75B">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r>
      <w:tr w14:paraId="1881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67AA5556">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交</w:t>
            </w:r>
          </w:p>
          <w:p w14:paraId="40B7EBF4">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通</w:t>
            </w:r>
          </w:p>
          <w:p w14:paraId="6E563586">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2CCFB9F4">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672" w:type="dxa"/>
            <w:tcBorders>
              <w:top w:val="nil"/>
              <w:left w:val="nil"/>
              <w:bottom w:val="single" w:color="auto" w:sz="4" w:space="0"/>
              <w:right w:val="single" w:color="auto" w:sz="4" w:space="0"/>
            </w:tcBorders>
            <w:vAlign w:val="center"/>
          </w:tcPr>
          <w:p w14:paraId="76C3721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车况及性能</w:t>
            </w:r>
          </w:p>
        </w:tc>
        <w:tc>
          <w:tcPr>
            <w:tcW w:w="1341" w:type="dxa"/>
            <w:tcBorders>
              <w:top w:val="nil"/>
              <w:left w:val="nil"/>
              <w:bottom w:val="single" w:color="auto" w:sz="4" w:space="0"/>
              <w:right w:val="single" w:color="auto" w:sz="4" w:space="0"/>
            </w:tcBorders>
            <w:vAlign w:val="center"/>
          </w:tcPr>
          <w:p w14:paraId="428A009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72ABDCE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704206B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12A9B99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E3D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B393A9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4F72BB6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到点准时</w:t>
            </w:r>
          </w:p>
        </w:tc>
        <w:tc>
          <w:tcPr>
            <w:tcW w:w="1341" w:type="dxa"/>
            <w:tcBorders>
              <w:top w:val="nil"/>
              <w:left w:val="nil"/>
              <w:bottom w:val="single" w:color="auto" w:sz="4" w:space="0"/>
              <w:right w:val="single" w:color="auto" w:sz="4" w:space="0"/>
            </w:tcBorders>
            <w:vAlign w:val="center"/>
          </w:tcPr>
          <w:p w14:paraId="3A90B8F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7C4363A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6468995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638F57D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05B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008DB0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4D6654A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司机态度及技术</w:t>
            </w:r>
          </w:p>
        </w:tc>
        <w:tc>
          <w:tcPr>
            <w:tcW w:w="1341" w:type="dxa"/>
            <w:tcBorders>
              <w:top w:val="nil"/>
              <w:left w:val="nil"/>
              <w:bottom w:val="single" w:color="auto" w:sz="4" w:space="0"/>
              <w:right w:val="single" w:color="auto" w:sz="4" w:space="0"/>
            </w:tcBorders>
            <w:vAlign w:val="center"/>
          </w:tcPr>
          <w:p w14:paraId="45521C0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3A740D4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5DE6BCB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4CEE645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EEB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80E9D7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56DF356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全程交通衔接及总体满意程度</w:t>
            </w:r>
          </w:p>
        </w:tc>
        <w:tc>
          <w:tcPr>
            <w:tcW w:w="1341" w:type="dxa"/>
            <w:tcBorders>
              <w:top w:val="nil"/>
              <w:left w:val="nil"/>
              <w:bottom w:val="single" w:color="auto" w:sz="4" w:space="0"/>
              <w:right w:val="single" w:color="auto" w:sz="4" w:space="0"/>
            </w:tcBorders>
            <w:vAlign w:val="center"/>
          </w:tcPr>
          <w:p w14:paraId="74BFCD6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4DA7B65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3D438C8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7C7C08D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5F49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0E56DB01">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住</w:t>
            </w:r>
          </w:p>
          <w:p w14:paraId="147DF5AC">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宿</w:t>
            </w:r>
          </w:p>
          <w:p w14:paraId="1A2B1D87">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550512F3">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672" w:type="dxa"/>
            <w:tcBorders>
              <w:top w:val="nil"/>
              <w:left w:val="nil"/>
              <w:bottom w:val="single" w:color="auto" w:sz="4" w:space="0"/>
              <w:right w:val="single" w:color="auto" w:sz="4" w:space="0"/>
            </w:tcBorders>
            <w:vAlign w:val="center"/>
          </w:tcPr>
          <w:p w14:paraId="6814C52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周边环境安全，客房卫生整洁</w:t>
            </w:r>
          </w:p>
        </w:tc>
        <w:tc>
          <w:tcPr>
            <w:tcW w:w="1341" w:type="dxa"/>
            <w:tcBorders>
              <w:top w:val="nil"/>
              <w:left w:val="nil"/>
              <w:bottom w:val="single" w:color="auto" w:sz="4" w:space="0"/>
              <w:right w:val="single" w:color="auto" w:sz="4" w:space="0"/>
            </w:tcBorders>
            <w:vAlign w:val="center"/>
          </w:tcPr>
          <w:p w14:paraId="53A37F4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0608D1D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65B937F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002CBDE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BFC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78EDBB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219E057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住宿地点交通便捷</w:t>
            </w:r>
          </w:p>
        </w:tc>
        <w:tc>
          <w:tcPr>
            <w:tcW w:w="1341" w:type="dxa"/>
            <w:tcBorders>
              <w:top w:val="nil"/>
              <w:left w:val="nil"/>
              <w:bottom w:val="single" w:color="auto" w:sz="4" w:space="0"/>
              <w:right w:val="single" w:color="auto" w:sz="4" w:space="0"/>
            </w:tcBorders>
            <w:vAlign w:val="center"/>
          </w:tcPr>
          <w:p w14:paraId="44A7D6B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005661D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29DDD61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02A7F73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5D3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068B38F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599109F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宾馆设施及使用性能</w:t>
            </w:r>
          </w:p>
        </w:tc>
        <w:tc>
          <w:tcPr>
            <w:tcW w:w="1341" w:type="dxa"/>
            <w:tcBorders>
              <w:top w:val="nil"/>
              <w:left w:val="nil"/>
              <w:bottom w:val="single" w:color="auto" w:sz="4" w:space="0"/>
              <w:right w:val="single" w:color="auto" w:sz="4" w:space="0"/>
            </w:tcBorders>
            <w:vAlign w:val="center"/>
          </w:tcPr>
          <w:p w14:paraId="6E7889C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2CEEF6E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4EA00C7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6A833F7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A5B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0A576A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041BEC1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服务水平及态度</w:t>
            </w:r>
          </w:p>
        </w:tc>
        <w:tc>
          <w:tcPr>
            <w:tcW w:w="1341" w:type="dxa"/>
            <w:tcBorders>
              <w:top w:val="nil"/>
              <w:left w:val="nil"/>
              <w:bottom w:val="single" w:color="auto" w:sz="4" w:space="0"/>
              <w:right w:val="single" w:color="auto" w:sz="4" w:space="0"/>
            </w:tcBorders>
            <w:vAlign w:val="center"/>
          </w:tcPr>
          <w:p w14:paraId="0B6F822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6815A0E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10CE332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0A13F3D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539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555CC92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282B863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住宿安排总体满意程度</w:t>
            </w:r>
          </w:p>
        </w:tc>
        <w:tc>
          <w:tcPr>
            <w:tcW w:w="1341" w:type="dxa"/>
            <w:tcBorders>
              <w:top w:val="nil"/>
              <w:left w:val="nil"/>
              <w:bottom w:val="single" w:color="auto" w:sz="4" w:space="0"/>
              <w:right w:val="single" w:color="auto" w:sz="4" w:space="0"/>
            </w:tcBorders>
            <w:vAlign w:val="center"/>
          </w:tcPr>
          <w:p w14:paraId="51C58B9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75EF084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328CA61E">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1A6BE60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855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0CD68260">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餐</w:t>
            </w:r>
          </w:p>
          <w:p w14:paraId="34A4F574">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饮</w:t>
            </w:r>
          </w:p>
          <w:p w14:paraId="0FAC164C">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2383D892">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672" w:type="dxa"/>
            <w:tcBorders>
              <w:top w:val="nil"/>
              <w:left w:val="nil"/>
              <w:bottom w:val="single" w:color="auto" w:sz="4" w:space="0"/>
              <w:right w:val="single" w:color="auto" w:sz="4" w:space="0"/>
            </w:tcBorders>
            <w:vAlign w:val="center"/>
          </w:tcPr>
          <w:p w14:paraId="7481DBF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就餐环境</w:t>
            </w:r>
          </w:p>
        </w:tc>
        <w:tc>
          <w:tcPr>
            <w:tcW w:w="1341" w:type="dxa"/>
            <w:tcBorders>
              <w:top w:val="nil"/>
              <w:left w:val="nil"/>
              <w:bottom w:val="single" w:color="auto" w:sz="4" w:space="0"/>
              <w:right w:val="single" w:color="auto" w:sz="4" w:space="0"/>
            </w:tcBorders>
            <w:vAlign w:val="center"/>
          </w:tcPr>
          <w:p w14:paraId="680311A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2FDDA62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744DC61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5FEDA33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904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7791B2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5A82F85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菜肴卫生</w:t>
            </w:r>
          </w:p>
        </w:tc>
        <w:tc>
          <w:tcPr>
            <w:tcW w:w="1341" w:type="dxa"/>
            <w:tcBorders>
              <w:top w:val="nil"/>
              <w:left w:val="nil"/>
              <w:bottom w:val="single" w:color="auto" w:sz="4" w:space="0"/>
              <w:right w:val="single" w:color="auto" w:sz="4" w:space="0"/>
            </w:tcBorders>
            <w:vAlign w:val="center"/>
          </w:tcPr>
          <w:p w14:paraId="2122898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6102814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6D84240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102AF27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5F8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C4B36A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75F585A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餐饮安排总体满意程度</w:t>
            </w:r>
          </w:p>
        </w:tc>
        <w:tc>
          <w:tcPr>
            <w:tcW w:w="1341" w:type="dxa"/>
            <w:tcBorders>
              <w:top w:val="nil"/>
              <w:left w:val="nil"/>
              <w:bottom w:val="single" w:color="auto" w:sz="4" w:space="0"/>
              <w:right w:val="single" w:color="auto" w:sz="4" w:space="0"/>
            </w:tcBorders>
            <w:vAlign w:val="center"/>
          </w:tcPr>
          <w:p w14:paraId="29912B7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1B26FE7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3D730E2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3330D4B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643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1F929503">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景</w:t>
            </w:r>
          </w:p>
          <w:p w14:paraId="7B120D60">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点</w:t>
            </w:r>
          </w:p>
          <w:p w14:paraId="7F64501C">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569EA701">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672" w:type="dxa"/>
            <w:tcBorders>
              <w:top w:val="nil"/>
              <w:left w:val="nil"/>
              <w:bottom w:val="single" w:color="auto" w:sz="4" w:space="0"/>
              <w:right w:val="single" w:color="auto" w:sz="4" w:space="0"/>
            </w:tcBorders>
            <w:vAlign w:val="center"/>
          </w:tcPr>
          <w:p w14:paraId="612A039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景点地方特色</w:t>
            </w:r>
          </w:p>
        </w:tc>
        <w:tc>
          <w:tcPr>
            <w:tcW w:w="1341" w:type="dxa"/>
            <w:tcBorders>
              <w:top w:val="nil"/>
              <w:left w:val="nil"/>
              <w:bottom w:val="single" w:color="auto" w:sz="4" w:space="0"/>
              <w:right w:val="single" w:color="auto" w:sz="4" w:space="0"/>
            </w:tcBorders>
            <w:vAlign w:val="center"/>
          </w:tcPr>
          <w:p w14:paraId="3C78916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0B3C391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1D4EDD8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20FAC51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0FE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BB084C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1A61FCB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讲解内容完整</w:t>
            </w:r>
          </w:p>
        </w:tc>
        <w:tc>
          <w:tcPr>
            <w:tcW w:w="1341" w:type="dxa"/>
            <w:tcBorders>
              <w:top w:val="nil"/>
              <w:left w:val="nil"/>
              <w:bottom w:val="single" w:color="auto" w:sz="4" w:space="0"/>
              <w:right w:val="single" w:color="auto" w:sz="4" w:space="0"/>
            </w:tcBorders>
            <w:vAlign w:val="center"/>
          </w:tcPr>
          <w:p w14:paraId="54B7659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0CE15D5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58DFD86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3B8C967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34E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CAD5D8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0A08751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讲解语言美感</w:t>
            </w:r>
          </w:p>
        </w:tc>
        <w:tc>
          <w:tcPr>
            <w:tcW w:w="1341" w:type="dxa"/>
            <w:tcBorders>
              <w:top w:val="nil"/>
              <w:left w:val="nil"/>
              <w:bottom w:val="single" w:color="auto" w:sz="4" w:space="0"/>
              <w:right w:val="single" w:color="auto" w:sz="4" w:space="0"/>
            </w:tcBorders>
            <w:vAlign w:val="center"/>
          </w:tcPr>
          <w:p w14:paraId="1BD0610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03746F04">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67B25B7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105942B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448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EF4F11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nil"/>
              <w:right w:val="single" w:color="auto" w:sz="4" w:space="0"/>
            </w:tcBorders>
            <w:vAlign w:val="center"/>
          </w:tcPr>
          <w:p w14:paraId="7F0C81F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景点内时间安排合理</w:t>
            </w:r>
          </w:p>
        </w:tc>
        <w:tc>
          <w:tcPr>
            <w:tcW w:w="1341" w:type="dxa"/>
            <w:tcBorders>
              <w:top w:val="nil"/>
              <w:left w:val="nil"/>
              <w:bottom w:val="nil"/>
              <w:right w:val="single" w:color="auto" w:sz="4" w:space="0"/>
            </w:tcBorders>
            <w:vAlign w:val="center"/>
          </w:tcPr>
          <w:p w14:paraId="5B9829E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nil"/>
              <w:right w:val="single" w:color="auto" w:sz="4" w:space="0"/>
            </w:tcBorders>
            <w:vAlign w:val="center"/>
          </w:tcPr>
          <w:p w14:paraId="660D333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nil"/>
              <w:right w:val="single" w:color="auto" w:sz="4" w:space="0"/>
            </w:tcBorders>
            <w:vAlign w:val="center"/>
          </w:tcPr>
          <w:p w14:paraId="06F6EFA3">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nil"/>
              <w:right w:val="single" w:color="auto" w:sz="4" w:space="0"/>
            </w:tcBorders>
            <w:vAlign w:val="center"/>
          </w:tcPr>
          <w:p w14:paraId="309872B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269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7D62079E">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导</w:t>
            </w:r>
          </w:p>
          <w:p w14:paraId="17AAD31B">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游</w:t>
            </w:r>
          </w:p>
          <w:p w14:paraId="4634C29A">
            <w:pPr>
              <w:widowControl/>
              <w:spacing w:before="156"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服</w:t>
            </w:r>
          </w:p>
          <w:p w14:paraId="661E4DA7">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务</w:t>
            </w:r>
          </w:p>
        </w:tc>
        <w:tc>
          <w:tcPr>
            <w:tcW w:w="4672" w:type="dxa"/>
            <w:tcBorders>
              <w:top w:val="single" w:color="auto" w:sz="4" w:space="0"/>
              <w:left w:val="nil"/>
              <w:bottom w:val="single" w:color="auto" w:sz="4" w:space="0"/>
              <w:right w:val="single" w:color="auto" w:sz="4" w:space="0"/>
            </w:tcBorders>
            <w:vAlign w:val="center"/>
          </w:tcPr>
          <w:p w14:paraId="0949322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佩带有效证件上岗，全程服务不迟到早退</w:t>
            </w:r>
          </w:p>
        </w:tc>
        <w:tc>
          <w:tcPr>
            <w:tcW w:w="1341" w:type="dxa"/>
            <w:tcBorders>
              <w:top w:val="single" w:color="auto" w:sz="4" w:space="0"/>
              <w:left w:val="nil"/>
              <w:bottom w:val="single" w:color="auto" w:sz="4" w:space="0"/>
              <w:right w:val="single" w:color="auto" w:sz="4" w:space="0"/>
            </w:tcBorders>
            <w:vAlign w:val="center"/>
          </w:tcPr>
          <w:p w14:paraId="58966F3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635093AD">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single" w:color="auto" w:sz="4" w:space="0"/>
              <w:left w:val="nil"/>
              <w:bottom w:val="single" w:color="auto" w:sz="4" w:space="0"/>
              <w:right w:val="single" w:color="auto" w:sz="4" w:space="0"/>
            </w:tcBorders>
            <w:vAlign w:val="center"/>
          </w:tcPr>
          <w:p w14:paraId="6F60C0D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single" w:color="auto" w:sz="4" w:space="0"/>
              <w:left w:val="nil"/>
              <w:bottom w:val="single" w:color="auto" w:sz="4" w:space="0"/>
              <w:right w:val="single" w:color="auto" w:sz="4" w:space="0"/>
            </w:tcBorders>
            <w:vAlign w:val="center"/>
          </w:tcPr>
          <w:p w14:paraId="43656CC0">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E48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AEBE23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3EDEAA1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无擅自增减旅游项目或擅自终止导游活动或无过度推销产品</w:t>
            </w:r>
          </w:p>
        </w:tc>
        <w:tc>
          <w:tcPr>
            <w:tcW w:w="1341" w:type="dxa"/>
            <w:tcBorders>
              <w:top w:val="nil"/>
              <w:left w:val="nil"/>
              <w:bottom w:val="single" w:color="auto" w:sz="4" w:space="0"/>
              <w:right w:val="single" w:color="auto" w:sz="4" w:space="0"/>
            </w:tcBorders>
            <w:vAlign w:val="center"/>
          </w:tcPr>
          <w:p w14:paraId="5FDFDFA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18E4DF2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28026D6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6A01365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11A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6BD4FA7">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6E7A519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对可预见的情况有警示说明及防范措施</w:t>
            </w:r>
          </w:p>
        </w:tc>
        <w:tc>
          <w:tcPr>
            <w:tcW w:w="1341" w:type="dxa"/>
            <w:tcBorders>
              <w:top w:val="nil"/>
              <w:left w:val="nil"/>
              <w:bottom w:val="single" w:color="auto" w:sz="4" w:space="0"/>
              <w:right w:val="single" w:color="auto" w:sz="4" w:space="0"/>
            </w:tcBorders>
            <w:vAlign w:val="center"/>
          </w:tcPr>
          <w:p w14:paraId="4072505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2E69420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2853B8AF">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7195BBB5">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9DA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F8B2A92">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4672" w:type="dxa"/>
            <w:tcBorders>
              <w:top w:val="nil"/>
              <w:left w:val="nil"/>
              <w:bottom w:val="single" w:color="auto" w:sz="4" w:space="0"/>
              <w:right w:val="single" w:color="auto" w:sz="4" w:space="0"/>
            </w:tcBorders>
            <w:vAlign w:val="center"/>
          </w:tcPr>
          <w:p w14:paraId="5A8CC00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语言表达能力、沟通能力及专业知识掌握</w:t>
            </w:r>
          </w:p>
        </w:tc>
        <w:tc>
          <w:tcPr>
            <w:tcW w:w="1341" w:type="dxa"/>
            <w:tcBorders>
              <w:top w:val="nil"/>
              <w:left w:val="nil"/>
              <w:bottom w:val="single" w:color="auto" w:sz="4" w:space="0"/>
              <w:right w:val="single" w:color="auto" w:sz="4" w:space="0"/>
            </w:tcBorders>
            <w:vAlign w:val="center"/>
          </w:tcPr>
          <w:p w14:paraId="76080989">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25" w:type="dxa"/>
            <w:tcBorders>
              <w:top w:val="nil"/>
              <w:left w:val="nil"/>
              <w:bottom w:val="single" w:color="auto" w:sz="4" w:space="0"/>
              <w:right w:val="single" w:color="auto" w:sz="4" w:space="0"/>
            </w:tcBorders>
            <w:vAlign w:val="center"/>
          </w:tcPr>
          <w:p w14:paraId="39C185A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0" w:type="dxa"/>
            <w:tcBorders>
              <w:top w:val="nil"/>
              <w:left w:val="nil"/>
              <w:bottom w:val="single" w:color="auto" w:sz="4" w:space="0"/>
              <w:right w:val="single" w:color="auto" w:sz="4" w:space="0"/>
            </w:tcBorders>
            <w:vAlign w:val="center"/>
          </w:tcPr>
          <w:p w14:paraId="48C7CA16">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039" w:type="dxa"/>
            <w:tcBorders>
              <w:top w:val="nil"/>
              <w:left w:val="nil"/>
              <w:bottom w:val="single" w:color="auto" w:sz="4" w:space="0"/>
              <w:right w:val="single" w:color="auto" w:sz="4" w:space="0"/>
            </w:tcBorders>
            <w:vAlign w:val="center"/>
          </w:tcPr>
          <w:p w14:paraId="40C1C14A">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D3B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193" w:type="dxa"/>
            <w:gridSpan w:val="2"/>
            <w:tcBorders>
              <w:top w:val="nil"/>
              <w:left w:val="single" w:color="auto" w:sz="4" w:space="0"/>
              <w:bottom w:val="single" w:color="auto" w:sz="4" w:space="0"/>
              <w:right w:val="single" w:color="auto" w:sz="4" w:space="0"/>
            </w:tcBorders>
            <w:vAlign w:val="center"/>
          </w:tcPr>
          <w:p w14:paraId="68B76B1A">
            <w:pPr>
              <w:widowControl/>
              <w:spacing w:before="156"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1341" w:type="dxa"/>
            <w:tcBorders>
              <w:top w:val="nil"/>
              <w:left w:val="nil"/>
              <w:bottom w:val="single" w:color="auto" w:sz="4" w:space="0"/>
              <w:right w:val="single" w:color="auto" w:sz="4" w:space="0"/>
            </w:tcBorders>
            <w:vAlign w:val="center"/>
          </w:tcPr>
          <w:p w14:paraId="13DB37A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825" w:type="dxa"/>
            <w:tcBorders>
              <w:top w:val="nil"/>
              <w:left w:val="nil"/>
              <w:bottom w:val="single" w:color="auto" w:sz="4" w:space="0"/>
              <w:right w:val="single" w:color="auto" w:sz="4" w:space="0"/>
            </w:tcBorders>
            <w:vAlign w:val="center"/>
          </w:tcPr>
          <w:p w14:paraId="13625D3C">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750" w:type="dxa"/>
            <w:tcBorders>
              <w:top w:val="nil"/>
              <w:left w:val="nil"/>
              <w:bottom w:val="single" w:color="auto" w:sz="4" w:space="0"/>
              <w:right w:val="single" w:color="auto" w:sz="4" w:space="0"/>
            </w:tcBorders>
            <w:vAlign w:val="center"/>
          </w:tcPr>
          <w:p w14:paraId="75C6895B">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c>
          <w:tcPr>
            <w:tcW w:w="1039" w:type="dxa"/>
            <w:tcBorders>
              <w:top w:val="nil"/>
              <w:left w:val="nil"/>
              <w:bottom w:val="single" w:color="auto" w:sz="4" w:space="0"/>
              <w:right w:val="single" w:color="auto" w:sz="4" w:space="0"/>
            </w:tcBorders>
            <w:vAlign w:val="center"/>
          </w:tcPr>
          <w:p w14:paraId="433C8918">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p>
        </w:tc>
      </w:tr>
      <w:tr w14:paraId="1430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9148" w:type="dxa"/>
            <w:gridSpan w:val="6"/>
            <w:tcBorders>
              <w:top w:val="single" w:color="auto" w:sz="4" w:space="0"/>
              <w:left w:val="nil"/>
              <w:bottom w:val="nil"/>
              <w:right w:val="nil"/>
            </w:tcBorders>
            <w:vAlign w:val="top"/>
          </w:tcPr>
          <w:p w14:paraId="6B4F8D31">
            <w:pPr>
              <w:widowControl/>
              <w:spacing w:before="156"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您需要补充的意见和建议：</w:t>
            </w:r>
          </w:p>
        </w:tc>
      </w:tr>
    </w:tbl>
    <w:p w14:paraId="7ACCC2C6">
      <w:pPr>
        <w:widowControl/>
        <w:snapToGrid w:val="0"/>
        <w:spacing w:line="336" w:lineRule="auto"/>
        <w:ind w:firstLine="482" w:firstLineChars="200"/>
        <w:jc w:val="left"/>
        <w:rPr>
          <w:rFonts w:hint="eastAsia" w:ascii="宋体" w:hAnsi="宋体" w:cs="宋体"/>
          <w:b/>
          <w:sz w:val="24"/>
        </w:rPr>
      </w:pPr>
      <w:r>
        <w:rPr>
          <w:rFonts w:hint="eastAsia" w:ascii="宋体" w:hAnsi="宋体" w:cs="宋体"/>
          <w:b/>
          <w:sz w:val="24"/>
        </w:rPr>
        <w:br w:type="page"/>
      </w:r>
    </w:p>
    <w:p w14:paraId="78C8F6C6">
      <w:pPr>
        <w:numPr>
          <w:ilvl w:val="-1"/>
          <w:numId w:val="0"/>
        </w:num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第四部分   </w:t>
      </w:r>
      <w:bookmarkStart w:id="35" w:name="_Toc184314418"/>
      <w:bookmarkEnd w:id="35"/>
      <w:bookmarkStart w:id="36" w:name="_Toc184314431"/>
      <w:bookmarkEnd w:id="36"/>
      <w:bookmarkStart w:id="37" w:name="_Toc184308074"/>
      <w:bookmarkEnd w:id="37"/>
      <w:bookmarkStart w:id="38" w:name="_Toc184314444"/>
      <w:bookmarkEnd w:id="38"/>
      <w:bookmarkStart w:id="39" w:name="_Toc184313291"/>
      <w:bookmarkEnd w:id="39"/>
      <w:bookmarkStart w:id="40" w:name="_Toc184312072"/>
      <w:bookmarkEnd w:id="40"/>
      <w:bookmarkStart w:id="41" w:name="_Toc184313303"/>
      <w:bookmarkEnd w:id="41"/>
      <w:bookmarkStart w:id="42" w:name="_Toc184308091"/>
      <w:bookmarkEnd w:id="42"/>
      <w:bookmarkStart w:id="43" w:name="_Toc184308107"/>
      <w:bookmarkEnd w:id="43"/>
      <w:bookmarkStart w:id="44" w:name="_Toc184313309"/>
      <w:bookmarkEnd w:id="44"/>
      <w:bookmarkStart w:id="45" w:name="_Toc184313289"/>
      <w:bookmarkEnd w:id="45"/>
      <w:bookmarkStart w:id="46" w:name="_Toc184313251"/>
      <w:bookmarkEnd w:id="46"/>
      <w:bookmarkStart w:id="47" w:name="_Toc184314481"/>
      <w:bookmarkEnd w:id="47"/>
      <w:bookmarkStart w:id="48" w:name="_Toc184314480"/>
      <w:bookmarkEnd w:id="48"/>
      <w:bookmarkStart w:id="49" w:name="_Toc184310284"/>
      <w:bookmarkEnd w:id="49"/>
      <w:bookmarkStart w:id="50" w:name="_Toc184314411"/>
      <w:bookmarkEnd w:id="50"/>
      <w:bookmarkStart w:id="51" w:name="_Toc184314454"/>
      <w:bookmarkEnd w:id="51"/>
      <w:bookmarkStart w:id="52" w:name="_Toc184313283"/>
      <w:bookmarkEnd w:id="52"/>
      <w:bookmarkStart w:id="53" w:name="_Toc184314441"/>
      <w:bookmarkEnd w:id="53"/>
      <w:bookmarkStart w:id="54" w:name="_Toc184314436"/>
      <w:bookmarkEnd w:id="54"/>
      <w:bookmarkStart w:id="55" w:name="_Toc184314463"/>
      <w:bookmarkEnd w:id="55"/>
      <w:bookmarkStart w:id="56" w:name="_Toc184310342"/>
      <w:bookmarkEnd w:id="56"/>
      <w:bookmarkStart w:id="57" w:name="_Toc184312131"/>
      <w:bookmarkEnd w:id="57"/>
      <w:bookmarkStart w:id="58" w:name="_Toc184310310"/>
      <w:bookmarkEnd w:id="58"/>
      <w:bookmarkStart w:id="59" w:name="_Toc184314475"/>
      <w:bookmarkEnd w:id="59"/>
      <w:bookmarkStart w:id="60" w:name="_Toc184310317"/>
      <w:bookmarkEnd w:id="60"/>
      <w:bookmarkStart w:id="61" w:name="_Toc184312083"/>
      <w:bookmarkEnd w:id="61"/>
      <w:bookmarkStart w:id="62" w:name="_Toc184310290"/>
      <w:bookmarkEnd w:id="62"/>
      <w:bookmarkStart w:id="63" w:name="_Toc184314467"/>
      <w:bookmarkEnd w:id="63"/>
      <w:bookmarkStart w:id="64" w:name="_Toc184313265"/>
      <w:bookmarkEnd w:id="64"/>
      <w:bookmarkStart w:id="65" w:name="_Toc184314452"/>
      <w:bookmarkEnd w:id="65"/>
      <w:bookmarkStart w:id="66" w:name="_Toc184312123"/>
      <w:bookmarkEnd w:id="66"/>
      <w:bookmarkStart w:id="67" w:name="_Toc184313306"/>
      <w:bookmarkEnd w:id="67"/>
      <w:bookmarkStart w:id="68" w:name="_Toc184314446"/>
      <w:bookmarkEnd w:id="68"/>
      <w:bookmarkStart w:id="69" w:name="_Toc184313296"/>
      <w:bookmarkEnd w:id="69"/>
      <w:bookmarkStart w:id="70" w:name="_Toc184308103"/>
      <w:bookmarkEnd w:id="70"/>
      <w:bookmarkStart w:id="71" w:name="_Toc184310324"/>
      <w:bookmarkEnd w:id="71"/>
      <w:bookmarkStart w:id="72" w:name="_Toc184314423"/>
      <w:bookmarkEnd w:id="72"/>
      <w:bookmarkStart w:id="73" w:name="_Toc184312134"/>
      <w:bookmarkEnd w:id="73"/>
      <w:bookmarkStart w:id="74" w:name="_Toc184313250"/>
      <w:bookmarkEnd w:id="74"/>
      <w:bookmarkStart w:id="75" w:name="_Toc184313281"/>
      <w:bookmarkEnd w:id="75"/>
      <w:bookmarkStart w:id="76" w:name="_Toc184310288"/>
      <w:bookmarkEnd w:id="76"/>
      <w:bookmarkStart w:id="77" w:name="_Toc184312069"/>
      <w:bookmarkEnd w:id="77"/>
      <w:bookmarkStart w:id="78" w:name="_Toc184314445"/>
      <w:bookmarkEnd w:id="78"/>
      <w:bookmarkStart w:id="79" w:name="_Toc184310301"/>
      <w:bookmarkEnd w:id="79"/>
      <w:bookmarkStart w:id="80" w:name="_Toc184312135"/>
      <w:bookmarkEnd w:id="80"/>
      <w:bookmarkStart w:id="81" w:name="_Toc184314410"/>
      <w:bookmarkEnd w:id="81"/>
      <w:bookmarkStart w:id="82" w:name="_Toc184314438"/>
      <w:bookmarkEnd w:id="82"/>
      <w:bookmarkStart w:id="83" w:name="_Toc184314415"/>
      <w:bookmarkEnd w:id="83"/>
      <w:bookmarkStart w:id="84" w:name="_Toc184310338"/>
      <w:bookmarkEnd w:id="84"/>
      <w:bookmarkStart w:id="85" w:name="_Toc184308037"/>
      <w:bookmarkEnd w:id="85"/>
      <w:bookmarkStart w:id="86" w:name="_Toc184312112"/>
      <w:bookmarkEnd w:id="86"/>
      <w:bookmarkStart w:id="87" w:name="_Toc184308040"/>
      <w:bookmarkEnd w:id="87"/>
      <w:bookmarkStart w:id="88" w:name="_Toc184308108"/>
      <w:bookmarkEnd w:id="88"/>
      <w:bookmarkStart w:id="89" w:name="_Toc184312130"/>
      <w:bookmarkEnd w:id="89"/>
      <w:bookmarkStart w:id="90" w:name="_Toc184310330"/>
      <w:bookmarkEnd w:id="90"/>
      <w:bookmarkStart w:id="91" w:name="_Toc184313286"/>
      <w:bookmarkEnd w:id="91"/>
      <w:bookmarkStart w:id="92" w:name="_Toc184314420"/>
      <w:bookmarkEnd w:id="92"/>
      <w:bookmarkStart w:id="93" w:name="_Toc184308080"/>
      <w:bookmarkEnd w:id="93"/>
      <w:bookmarkStart w:id="94" w:name="_Toc184310291"/>
      <w:bookmarkEnd w:id="94"/>
      <w:bookmarkStart w:id="95" w:name="_Toc184313299"/>
      <w:bookmarkEnd w:id="95"/>
      <w:bookmarkStart w:id="96" w:name="_Toc184313248"/>
      <w:bookmarkEnd w:id="96"/>
      <w:bookmarkStart w:id="97" w:name="_Toc184308098"/>
      <w:bookmarkEnd w:id="97"/>
      <w:bookmarkStart w:id="98" w:name="_Toc184310337"/>
      <w:bookmarkEnd w:id="98"/>
      <w:bookmarkStart w:id="99" w:name="_Toc184313307"/>
      <w:bookmarkEnd w:id="99"/>
      <w:bookmarkStart w:id="100" w:name="_Toc184314450"/>
      <w:bookmarkEnd w:id="100"/>
      <w:bookmarkStart w:id="101" w:name="_Toc184313247"/>
      <w:bookmarkEnd w:id="101"/>
      <w:bookmarkStart w:id="102" w:name="_Toc184310318"/>
      <w:bookmarkEnd w:id="102"/>
      <w:bookmarkStart w:id="103" w:name="_Toc184312122"/>
      <w:bookmarkEnd w:id="103"/>
      <w:bookmarkStart w:id="104" w:name="_Toc184313290"/>
      <w:bookmarkEnd w:id="104"/>
      <w:bookmarkStart w:id="105" w:name="_Toc184314424"/>
      <w:bookmarkEnd w:id="105"/>
      <w:bookmarkStart w:id="106" w:name="_Toc184314440"/>
      <w:bookmarkEnd w:id="106"/>
      <w:bookmarkStart w:id="107" w:name="_Toc184312076"/>
      <w:bookmarkEnd w:id="107"/>
      <w:bookmarkStart w:id="108" w:name="_Toc184308058"/>
      <w:bookmarkEnd w:id="108"/>
      <w:bookmarkStart w:id="109" w:name="_Toc184308077"/>
      <w:bookmarkEnd w:id="109"/>
      <w:bookmarkStart w:id="110" w:name="_Toc184313254"/>
      <w:bookmarkEnd w:id="110"/>
      <w:bookmarkStart w:id="111" w:name="_Toc184313292"/>
      <w:bookmarkEnd w:id="111"/>
      <w:bookmarkStart w:id="112" w:name="_Toc184308041"/>
      <w:bookmarkEnd w:id="112"/>
      <w:bookmarkStart w:id="113" w:name="_Toc184310283"/>
      <w:bookmarkEnd w:id="113"/>
      <w:bookmarkStart w:id="114" w:name="_Toc184310302"/>
      <w:bookmarkEnd w:id="114"/>
      <w:bookmarkStart w:id="115" w:name="_Toc184313246"/>
      <w:bookmarkEnd w:id="115"/>
      <w:bookmarkStart w:id="116" w:name="_Toc184312120"/>
      <w:bookmarkEnd w:id="116"/>
      <w:bookmarkStart w:id="117" w:name="_Toc184314471"/>
      <w:bookmarkEnd w:id="117"/>
      <w:bookmarkStart w:id="118" w:name="_Toc184313273"/>
      <w:bookmarkEnd w:id="118"/>
      <w:bookmarkStart w:id="119" w:name="_Toc184310293"/>
      <w:bookmarkEnd w:id="119"/>
      <w:bookmarkStart w:id="120" w:name="_Toc184314427"/>
      <w:bookmarkEnd w:id="120"/>
      <w:bookmarkStart w:id="121" w:name="_Toc184313302"/>
      <w:bookmarkEnd w:id="121"/>
      <w:bookmarkStart w:id="122" w:name="_Toc184308104"/>
      <w:bookmarkEnd w:id="122"/>
      <w:bookmarkStart w:id="123" w:name="_Toc184312119"/>
      <w:bookmarkEnd w:id="123"/>
      <w:bookmarkStart w:id="124" w:name="_Toc184314412"/>
      <w:bookmarkEnd w:id="124"/>
      <w:bookmarkStart w:id="125" w:name="_Toc184308063"/>
      <w:bookmarkEnd w:id="125"/>
      <w:bookmarkStart w:id="126" w:name="_Toc184314442"/>
      <w:bookmarkEnd w:id="126"/>
      <w:bookmarkStart w:id="127" w:name="_Toc184313279"/>
      <w:bookmarkEnd w:id="127"/>
      <w:bookmarkStart w:id="128" w:name="_Toc184310308"/>
      <w:bookmarkEnd w:id="128"/>
      <w:bookmarkStart w:id="129" w:name="_Toc184308076"/>
      <w:bookmarkEnd w:id="129"/>
      <w:bookmarkStart w:id="130" w:name="_Toc184312082"/>
      <w:bookmarkEnd w:id="130"/>
      <w:bookmarkStart w:id="131" w:name="_Toc184308096"/>
      <w:bookmarkEnd w:id="131"/>
      <w:bookmarkStart w:id="132" w:name="_Toc184308044"/>
      <w:bookmarkEnd w:id="132"/>
      <w:bookmarkStart w:id="133" w:name="_Toc184313274"/>
      <w:bookmarkEnd w:id="133"/>
      <w:bookmarkStart w:id="134" w:name="_Toc184310344"/>
      <w:bookmarkEnd w:id="134"/>
      <w:bookmarkStart w:id="135" w:name="_Toc184310279"/>
      <w:bookmarkEnd w:id="135"/>
      <w:bookmarkStart w:id="136" w:name="_Toc184313310"/>
      <w:bookmarkEnd w:id="136"/>
      <w:bookmarkStart w:id="137" w:name="_Toc184314413"/>
      <w:bookmarkEnd w:id="137"/>
      <w:bookmarkStart w:id="138" w:name="_Toc184313278"/>
      <w:bookmarkEnd w:id="138"/>
      <w:bookmarkStart w:id="139" w:name="_Toc184313255"/>
      <w:bookmarkEnd w:id="139"/>
      <w:bookmarkStart w:id="140" w:name="_Toc184313239"/>
      <w:bookmarkEnd w:id="140"/>
      <w:bookmarkStart w:id="141" w:name="_Toc184310297"/>
      <w:bookmarkEnd w:id="141"/>
      <w:bookmarkStart w:id="142" w:name="_Toc184313266"/>
      <w:bookmarkEnd w:id="142"/>
      <w:bookmarkStart w:id="143" w:name="_Toc184314461"/>
      <w:bookmarkEnd w:id="143"/>
      <w:bookmarkStart w:id="144" w:name="_Toc184312089"/>
      <w:bookmarkEnd w:id="144"/>
      <w:bookmarkStart w:id="145" w:name="_Toc184308036"/>
      <w:bookmarkEnd w:id="145"/>
      <w:bookmarkStart w:id="146" w:name="_Toc184310282"/>
      <w:bookmarkEnd w:id="146"/>
      <w:bookmarkStart w:id="147" w:name="_Toc184312139"/>
      <w:bookmarkEnd w:id="147"/>
      <w:bookmarkStart w:id="148" w:name="_Toc184312109"/>
      <w:bookmarkEnd w:id="148"/>
      <w:bookmarkStart w:id="149" w:name="_Toc184314417"/>
      <w:bookmarkEnd w:id="149"/>
      <w:bookmarkStart w:id="150" w:name="_Toc184308101"/>
      <w:bookmarkEnd w:id="150"/>
      <w:bookmarkStart w:id="151" w:name="_Toc184313262"/>
      <w:bookmarkEnd w:id="151"/>
      <w:bookmarkStart w:id="152" w:name="_Toc184313280"/>
      <w:bookmarkEnd w:id="152"/>
      <w:bookmarkStart w:id="153" w:name="_Toc184313300"/>
      <w:bookmarkEnd w:id="153"/>
      <w:bookmarkStart w:id="154" w:name="_Toc184312136"/>
      <w:bookmarkEnd w:id="154"/>
      <w:bookmarkStart w:id="155" w:name="_Toc184313277"/>
      <w:bookmarkEnd w:id="155"/>
      <w:bookmarkStart w:id="156" w:name="_Toc184312095"/>
      <w:bookmarkEnd w:id="156"/>
      <w:bookmarkStart w:id="157" w:name="_Toc184313288"/>
      <w:bookmarkEnd w:id="157"/>
      <w:bookmarkStart w:id="158" w:name="_Toc184308072"/>
      <w:bookmarkEnd w:id="158"/>
      <w:bookmarkStart w:id="159" w:name="_Toc184312108"/>
      <w:bookmarkEnd w:id="159"/>
      <w:bookmarkStart w:id="160" w:name="_Toc184312100"/>
      <w:bookmarkEnd w:id="160"/>
      <w:bookmarkStart w:id="161" w:name="_Toc184310307"/>
      <w:bookmarkEnd w:id="161"/>
      <w:bookmarkStart w:id="162" w:name="_Toc184310315"/>
      <w:bookmarkEnd w:id="162"/>
      <w:bookmarkStart w:id="163" w:name="_Toc184308105"/>
      <w:bookmarkEnd w:id="163"/>
      <w:bookmarkStart w:id="164" w:name="_Toc184312071"/>
      <w:bookmarkEnd w:id="164"/>
      <w:bookmarkStart w:id="165" w:name="_Toc184314434"/>
      <w:bookmarkEnd w:id="165"/>
      <w:bookmarkStart w:id="166" w:name="_Toc184308095"/>
      <w:bookmarkEnd w:id="166"/>
      <w:bookmarkStart w:id="167" w:name="_Toc184312104"/>
      <w:bookmarkEnd w:id="167"/>
      <w:bookmarkStart w:id="168" w:name="_Toc184308085"/>
      <w:bookmarkEnd w:id="168"/>
      <w:bookmarkStart w:id="169" w:name="_Toc184314464"/>
      <w:bookmarkEnd w:id="169"/>
      <w:bookmarkStart w:id="170" w:name="_Toc184310304"/>
      <w:bookmarkEnd w:id="170"/>
      <w:bookmarkStart w:id="171" w:name="_Toc184313244"/>
      <w:bookmarkEnd w:id="171"/>
      <w:bookmarkStart w:id="172" w:name="_Toc184313297"/>
      <w:bookmarkEnd w:id="172"/>
      <w:bookmarkStart w:id="173" w:name="_Toc184314422"/>
      <w:bookmarkEnd w:id="173"/>
      <w:bookmarkStart w:id="174" w:name="_Toc184308061"/>
      <w:bookmarkEnd w:id="174"/>
      <w:bookmarkStart w:id="175" w:name="_Toc184313268"/>
      <w:bookmarkEnd w:id="175"/>
      <w:bookmarkStart w:id="176" w:name="_Toc184310273"/>
      <w:bookmarkEnd w:id="176"/>
      <w:bookmarkStart w:id="177" w:name="_Toc184312097"/>
      <w:bookmarkEnd w:id="177"/>
      <w:bookmarkStart w:id="178" w:name="_Toc184312117"/>
      <w:bookmarkEnd w:id="178"/>
      <w:bookmarkStart w:id="179" w:name="_Toc184308059"/>
      <w:bookmarkEnd w:id="179"/>
      <w:bookmarkStart w:id="180" w:name="_Toc184314432"/>
      <w:bookmarkEnd w:id="180"/>
      <w:bookmarkStart w:id="181" w:name="_Toc184312070"/>
      <w:bookmarkEnd w:id="181"/>
      <w:bookmarkStart w:id="182" w:name="_Toc184310329"/>
      <w:bookmarkEnd w:id="182"/>
      <w:bookmarkStart w:id="183" w:name="_Toc184313308"/>
      <w:bookmarkEnd w:id="183"/>
      <w:bookmarkStart w:id="184" w:name="_Toc184312078"/>
      <w:bookmarkEnd w:id="184"/>
      <w:bookmarkStart w:id="185" w:name="_Toc184310314"/>
      <w:bookmarkEnd w:id="185"/>
      <w:bookmarkStart w:id="186" w:name="_Toc184310299"/>
      <w:bookmarkEnd w:id="186"/>
      <w:bookmarkStart w:id="187" w:name="_Toc184312113"/>
      <w:bookmarkEnd w:id="187"/>
      <w:bookmarkStart w:id="188" w:name="_Toc184313287"/>
      <w:bookmarkEnd w:id="188"/>
      <w:bookmarkStart w:id="189" w:name="_Toc184313282"/>
      <w:bookmarkEnd w:id="189"/>
      <w:bookmarkStart w:id="190" w:name="_Toc184308055"/>
      <w:bookmarkEnd w:id="190"/>
      <w:bookmarkStart w:id="191" w:name="_Toc184308086"/>
      <w:bookmarkEnd w:id="191"/>
      <w:bookmarkStart w:id="192" w:name="_Toc184308084"/>
      <w:bookmarkEnd w:id="192"/>
      <w:bookmarkStart w:id="193" w:name="_Toc184312116"/>
      <w:bookmarkEnd w:id="193"/>
      <w:bookmarkStart w:id="194" w:name="_Toc184314459"/>
      <w:bookmarkEnd w:id="194"/>
      <w:bookmarkStart w:id="195" w:name="_Toc184308066"/>
      <w:bookmarkEnd w:id="195"/>
      <w:bookmarkStart w:id="196" w:name="_Toc184313245"/>
      <w:bookmarkEnd w:id="196"/>
      <w:bookmarkStart w:id="197" w:name="_Toc184312080"/>
      <w:bookmarkEnd w:id="197"/>
      <w:bookmarkStart w:id="198" w:name="_Toc184308092"/>
      <w:bookmarkEnd w:id="198"/>
      <w:bookmarkStart w:id="199" w:name="_Toc184310316"/>
      <w:bookmarkEnd w:id="199"/>
      <w:bookmarkStart w:id="200" w:name="_Toc184313284"/>
      <w:bookmarkEnd w:id="200"/>
      <w:bookmarkStart w:id="201" w:name="_Toc184314416"/>
      <w:bookmarkEnd w:id="201"/>
      <w:bookmarkStart w:id="202" w:name="_Toc184313253"/>
      <w:bookmarkEnd w:id="202"/>
      <w:bookmarkStart w:id="203" w:name="_Toc184312106"/>
      <w:bookmarkEnd w:id="203"/>
      <w:bookmarkStart w:id="204" w:name="_Toc184310341"/>
      <w:bookmarkEnd w:id="204"/>
      <w:bookmarkStart w:id="205" w:name="_Toc184308048"/>
      <w:bookmarkEnd w:id="205"/>
      <w:bookmarkStart w:id="206" w:name="_Toc184312105"/>
      <w:bookmarkEnd w:id="206"/>
      <w:bookmarkStart w:id="207" w:name="_Toc184314477"/>
      <w:bookmarkEnd w:id="207"/>
      <w:bookmarkStart w:id="208" w:name="_Toc184313298"/>
      <w:bookmarkEnd w:id="208"/>
      <w:bookmarkStart w:id="209" w:name="_Toc184312138"/>
      <w:bookmarkEnd w:id="209"/>
      <w:bookmarkStart w:id="210" w:name="_Toc184312091"/>
      <w:bookmarkEnd w:id="210"/>
      <w:bookmarkStart w:id="211" w:name="_Toc184312103"/>
      <w:bookmarkEnd w:id="211"/>
      <w:bookmarkStart w:id="212" w:name="_Toc184314451"/>
      <w:bookmarkEnd w:id="212"/>
      <w:bookmarkStart w:id="213" w:name="_Toc184312125"/>
      <w:bookmarkEnd w:id="213"/>
      <w:bookmarkStart w:id="214" w:name="_Toc184314439"/>
      <w:bookmarkEnd w:id="214"/>
      <w:bookmarkStart w:id="215" w:name="_Toc184310333"/>
      <w:bookmarkEnd w:id="215"/>
      <w:bookmarkStart w:id="216" w:name="_Toc184308060"/>
      <w:bookmarkEnd w:id="216"/>
      <w:bookmarkStart w:id="217" w:name="_Toc184310289"/>
      <w:bookmarkEnd w:id="217"/>
      <w:bookmarkStart w:id="218" w:name="_Toc184314425"/>
      <w:bookmarkEnd w:id="218"/>
      <w:bookmarkStart w:id="219" w:name="_Toc184313241"/>
      <w:bookmarkEnd w:id="219"/>
      <w:bookmarkStart w:id="220" w:name="_Toc184312067"/>
      <w:bookmarkEnd w:id="220"/>
      <w:bookmarkStart w:id="221" w:name="_Toc184314426"/>
      <w:bookmarkEnd w:id="221"/>
      <w:bookmarkStart w:id="222" w:name="_Toc184314455"/>
      <w:bookmarkEnd w:id="222"/>
      <w:bookmarkStart w:id="223" w:name="_Toc184310298"/>
      <w:bookmarkEnd w:id="223"/>
      <w:bookmarkStart w:id="224" w:name="_Toc184308081"/>
      <w:bookmarkEnd w:id="224"/>
      <w:bookmarkStart w:id="225" w:name="_Toc184308054"/>
      <w:bookmarkEnd w:id="225"/>
      <w:bookmarkStart w:id="226" w:name="_Toc184314478"/>
      <w:bookmarkEnd w:id="226"/>
      <w:bookmarkStart w:id="227" w:name="_Toc184310303"/>
      <w:bookmarkEnd w:id="227"/>
      <w:bookmarkStart w:id="228" w:name="_Toc184308064"/>
      <w:bookmarkEnd w:id="228"/>
      <w:bookmarkStart w:id="229" w:name="_Toc184310272"/>
      <w:bookmarkEnd w:id="229"/>
      <w:bookmarkStart w:id="230" w:name="_Toc184310339"/>
      <w:bookmarkEnd w:id="230"/>
      <w:bookmarkStart w:id="231" w:name="_Toc184314443"/>
      <w:bookmarkEnd w:id="231"/>
      <w:bookmarkStart w:id="232" w:name="_Toc184310327"/>
      <w:bookmarkEnd w:id="232"/>
      <w:bookmarkStart w:id="233" w:name="_Toc184312124"/>
      <w:bookmarkEnd w:id="233"/>
      <w:bookmarkStart w:id="234" w:name="_Toc184308069"/>
      <w:bookmarkEnd w:id="234"/>
      <w:bookmarkStart w:id="235" w:name="_Toc184314414"/>
      <w:bookmarkEnd w:id="235"/>
      <w:bookmarkStart w:id="236" w:name="_Toc184310275"/>
      <w:bookmarkEnd w:id="236"/>
      <w:bookmarkStart w:id="237" w:name="_Toc184314476"/>
      <w:bookmarkEnd w:id="237"/>
      <w:bookmarkStart w:id="238" w:name="_Toc184310276"/>
      <w:bookmarkEnd w:id="238"/>
      <w:bookmarkStart w:id="239" w:name="_Toc184308071"/>
      <w:bookmarkEnd w:id="239"/>
      <w:bookmarkStart w:id="240" w:name="_Toc184308065"/>
      <w:bookmarkEnd w:id="240"/>
      <w:bookmarkStart w:id="241" w:name="_Toc184314448"/>
      <w:bookmarkEnd w:id="241"/>
      <w:bookmarkStart w:id="242" w:name="_Toc184308047"/>
      <w:bookmarkEnd w:id="242"/>
      <w:bookmarkStart w:id="243" w:name="_Toc184313294"/>
      <w:bookmarkEnd w:id="243"/>
      <w:bookmarkStart w:id="244" w:name="_Toc184314435"/>
      <w:bookmarkEnd w:id="244"/>
      <w:bookmarkStart w:id="245" w:name="_Toc184310336"/>
      <w:bookmarkEnd w:id="245"/>
      <w:bookmarkStart w:id="246" w:name="_Toc184312127"/>
      <w:bookmarkEnd w:id="246"/>
      <w:bookmarkStart w:id="247" w:name="_Toc184312073"/>
      <w:bookmarkEnd w:id="247"/>
      <w:bookmarkStart w:id="248" w:name="_Toc184310294"/>
      <w:bookmarkEnd w:id="248"/>
      <w:bookmarkStart w:id="249" w:name="_Toc184312086"/>
      <w:bookmarkEnd w:id="249"/>
      <w:bookmarkStart w:id="250" w:name="_Toc184313264"/>
      <w:bookmarkEnd w:id="250"/>
      <w:bookmarkStart w:id="251" w:name="_Toc184312126"/>
      <w:bookmarkEnd w:id="251"/>
      <w:bookmarkStart w:id="252" w:name="_Toc184314419"/>
      <w:bookmarkEnd w:id="252"/>
      <w:bookmarkStart w:id="253" w:name="_Toc184308042"/>
      <w:bookmarkEnd w:id="253"/>
      <w:bookmarkStart w:id="254" w:name="_Toc184310332"/>
      <w:bookmarkEnd w:id="254"/>
      <w:bookmarkStart w:id="255" w:name="_Toc184314449"/>
      <w:bookmarkEnd w:id="255"/>
      <w:bookmarkStart w:id="256" w:name="_Toc184310313"/>
      <w:bookmarkEnd w:id="256"/>
      <w:bookmarkStart w:id="257" w:name="_Toc184313240"/>
      <w:bookmarkEnd w:id="257"/>
      <w:bookmarkStart w:id="258" w:name="_Toc184310320"/>
      <w:bookmarkEnd w:id="258"/>
      <w:bookmarkStart w:id="259" w:name="_Toc184310292"/>
      <w:bookmarkEnd w:id="259"/>
      <w:bookmarkStart w:id="260" w:name="_Toc184308090"/>
      <w:bookmarkEnd w:id="260"/>
      <w:bookmarkStart w:id="261" w:name="_Toc184308100"/>
      <w:bookmarkEnd w:id="261"/>
      <w:bookmarkStart w:id="262" w:name="_Toc184313257"/>
      <w:bookmarkEnd w:id="262"/>
      <w:bookmarkStart w:id="263" w:name="_Toc184314473"/>
      <w:bookmarkEnd w:id="263"/>
      <w:bookmarkStart w:id="264" w:name="_Toc184308079"/>
      <w:bookmarkEnd w:id="264"/>
      <w:bookmarkStart w:id="265" w:name="_Toc184312074"/>
      <w:bookmarkEnd w:id="265"/>
      <w:bookmarkStart w:id="266" w:name="_Toc184313256"/>
      <w:bookmarkEnd w:id="266"/>
      <w:bookmarkStart w:id="267" w:name="_Toc184310296"/>
      <w:bookmarkEnd w:id="267"/>
      <w:bookmarkStart w:id="268" w:name="_Toc184313269"/>
      <w:bookmarkEnd w:id="268"/>
      <w:bookmarkStart w:id="269" w:name="_Toc184310274"/>
      <w:bookmarkEnd w:id="269"/>
      <w:bookmarkStart w:id="270" w:name="_Toc184312079"/>
      <w:bookmarkEnd w:id="270"/>
      <w:bookmarkStart w:id="271" w:name="_Toc184308067"/>
      <w:bookmarkEnd w:id="271"/>
      <w:bookmarkStart w:id="272" w:name="_Toc184312111"/>
      <w:bookmarkEnd w:id="272"/>
      <w:bookmarkStart w:id="273" w:name="_Toc184312099"/>
      <w:bookmarkEnd w:id="273"/>
      <w:bookmarkStart w:id="274" w:name="_Toc184310285"/>
      <w:bookmarkEnd w:id="274"/>
      <w:bookmarkStart w:id="275" w:name="_Toc184312094"/>
      <w:bookmarkEnd w:id="275"/>
      <w:bookmarkStart w:id="276" w:name="_Toc184314433"/>
      <w:bookmarkEnd w:id="276"/>
      <w:bookmarkStart w:id="277" w:name="_Toc184310277"/>
      <w:bookmarkEnd w:id="277"/>
      <w:bookmarkStart w:id="278" w:name="_Toc184308102"/>
      <w:bookmarkEnd w:id="278"/>
      <w:bookmarkStart w:id="279" w:name="_Toc184310311"/>
      <w:bookmarkEnd w:id="279"/>
      <w:bookmarkStart w:id="280" w:name="_Toc184314474"/>
      <w:bookmarkEnd w:id="280"/>
      <w:bookmarkStart w:id="281" w:name="_Toc184313295"/>
      <w:bookmarkEnd w:id="281"/>
      <w:bookmarkStart w:id="282" w:name="_Toc184310331"/>
      <w:bookmarkEnd w:id="282"/>
      <w:bookmarkStart w:id="283" w:name="_Toc184310343"/>
      <w:bookmarkEnd w:id="283"/>
      <w:bookmarkStart w:id="284" w:name="_Toc184312093"/>
      <w:bookmarkEnd w:id="284"/>
      <w:bookmarkStart w:id="285" w:name="_Toc184310325"/>
      <w:bookmarkEnd w:id="285"/>
      <w:bookmarkStart w:id="286" w:name="_Toc184312102"/>
      <w:bookmarkEnd w:id="286"/>
      <w:bookmarkStart w:id="287" w:name="_Toc184312068"/>
      <w:bookmarkEnd w:id="287"/>
      <w:bookmarkStart w:id="288" w:name="_Toc184308089"/>
      <w:bookmarkEnd w:id="288"/>
      <w:bookmarkStart w:id="289" w:name="_Toc184312133"/>
      <w:bookmarkEnd w:id="289"/>
      <w:bookmarkStart w:id="290" w:name="_Toc184313260"/>
      <w:bookmarkEnd w:id="290"/>
      <w:bookmarkStart w:id="291" w:name="_Toc184312110"/>
      <w:bookmarkEnd w:id="291"/>
      <w:bookmarkStart w:id="292" w:name="_Toc184314447"/>
      <w:bookmarkEnd w:id="292"/>
      <w:bookmarkStart w:id="293" w:name="_Toc184314469"/>
      <w:bookmarkEnd w:id="293"/>
      <w:bookmarkStart w:id="294" w:name="_Toc184314456"/>
      <w:bookmarkEnd w:id="294"/>
      <w:bookmarkStart w:id="295" w:name="_Toc184312081"/>
      <w:bookmarkEnd w:id="295"/>
      <w:bookmarkStart w:id="296" w:name="_Toc184313258"/>
      <w:bookmarkEnd w:id="296"/>
      <w:bookmarkStart w:id="297" w:name="_Toc184310300"/>
      <w:bookmarkEnd w:id="297"/>
      <w:bookmarkStart w:id="298" w:name="_Toc184308045"/>
      <w:bookmarkEnd w:id="298"/>
      <w:bookmarkStart w:id="299" w:name="_Toc184312132"/>
      <w:bookmarkEnd w:id="299"/>
      <w:bookmarkStart w:id="300" w:name="_Toc184314437"/>
      <w:bookmarkEnd w:id="300"/>
      <w:bookmarkStart w:id="301" w:name="_Toc184313276"/>
      <w:bookmarkEnd w:id="301"/>
      <w:bookmarkStart w:id="302" w:name="_Toc184314462"/>
      <w:bookmarkEnd w:id="302"/>
      <w:bookmarkStart w:id="303" w:name="_Toc184314472"/>
      <w:bookmarkEnd w:id="303"/>
      <w:bookmarkStart w:id="304" w:name="_Toc184308056"/>
      <w:bookmarkEnd w:id="304"/>
      <w:bookmarkStart w:id="305" w:name="_Toc184310319"/>
      <w:bookmarkEnd w:id="305"/>
      <w:bookmarkStart w:id="306" w:name="_Toc184308106"/>
      <w:bookmarkEnd w:id="306"/>
      <w:bookmarkStart w:id="307" w:name="_Toc184314429"/>
      <w:bookmarkEnd w:id="307"/>
      <w:bookmarkStart w:id="308" w:name="_Toc184312087"/>
      <w:bookmarkEnd w:id="308"/>
      <w:bookmarkStart w:id="309" w:name="_Toc184312098"/>
      <w:bookmarkEnd w:id="309"/>
      <w:bookmarkStart w:id="310" w:name="_Toc184312084"/>
      <w:bookmarkEnd w:id="310"/>
      <w:bookmarkStart w:id="311" w:name="_Toc184310281"/>
      <w:bookmarkEnd w:id="311"/>
      <w:bookmarkStart w:id="312" w:name="_Toc184308043"/>
      <w:bookmarkEnd w:id="312"/>
      <w:bookmarkStart w:id="313" w:name="_Toc184310305"/>
      <w:bookmarkEnd w:id="313"/>
      <w:bookmarkStart w:id="314" w:name="_Toc184308082"/>
      <w:bookmarkEnd w:id="314"/>
      <w:bookmarkStart w:id="315" w:name="_Toc184313305"/>
      <w:bookmarkEnd w:id="315"/>
      <w:bookmarkStart w:id="316" w:name="_Toc184312129"/>
      <w:bookmarkEnd w:id="316"/>
      <w:bookmarkStart w:id="317" w:name="_Toc184308046"/>
      <w:bookmarkEnd w:id="317"/>
      <w:bookmarkStart w:id="318" w:name="_Toc184313275"/>
      <w:bookmarkEnd w:id="318"/>
      <w:bookmarkStart w:id="319" w:name="_Toc184314479"/>
      <w:bookmarkEnd w:id="319"/>
      <w:bookmarkStart w:id="320" w:name="_Toc184308039"/>
      <w:bookmarkEnd w:id="320"/>
      <w:bookmarkStart w:id="321" w:name="_Toc184313263"/>
      <w:bookmarkEnd w:id="321"/>
      <w:bookmarkStart w:id="322" w:name="_Toc184308062"/>
      <w:bookmarkEnd w:id="322"/>
      <w:bookmarkStart w:id="323" w:name="_Toc184310280"/>
      <w:bookmarkEnd w:id="323"/>
      <w:bookmarkStart w:id="324" w:name="_Toc184310278"/>
      <w:bookmarkEnd w:id="324"/>
      <w:bookmarkStart w:id="325" w:name="_Toc184313271"/>
      <w:bookmarkEnd w:id="325"/>
      <w:bookmarkStart w:id="326" w:name="_Toc184312118"/>
      <w:bookmarkEnd w:id="326"/>
      <w:bookmarkStart w:id="327" w:name="_Toc184308083"/>
      <w:bookmarkEnd w:id="327"/>
      <w:bookmarkStart w:id="328" w:name="_Toc184308075"/>
      <w:bookmarkEnd w:id="328"/>
      <w:bookmarkStart w:id="329" w:name="_Toc184313293"/>
      <w:bookmarkEnd w:id="329"/>
      <w:bookmarkStart w:id="330" w:name="_Toc184314460"/>
      <w:bookmarkEnd w:id="330"/>
      <w:bookmarkStart w:id="331" w:name="_Toc184310334"/>
      <w:bookmarkEnd w:id="331"/>
      <w:bookmarkStart w:id="332" w:name="_Toc184308051"/>
      <w:bookmarkEnd w:id="332"/>
      <w:bookmarkStart w:id="333" w:name="_Toc184310323"/>
      <w:bookmarkEnd w:id="333"/>
      <w:bookmarkStart w:id="334" w:name="_Toc184312107"/>
      <w:bookmarkEnd w:id="334"/>
      <w:bookmarkStart w:id="335" w:name="_Toc184312121"/>
      <w:bookmarkEnd w:id="335"/>
      <w:bookmarkStart w:id="336" w:name="_Toc184308087"/>
      <w:bookmarkEnd w:id="336"/>
      <w:bookmarkStart w:id="337" w:name="_Toc184308050"/>
      <w:bookmarkEnd w:id="337"/>
      <w:bookmarkStart w:id="338" w:name="_Toc184313270"/>
      <w:bookmarkEnd w:id="338"/>
      <w:bookmarkStart w:id="339" w:name="_Toc184313261"/>
      <w:bookmarkEnd w:id="339"/>
      <w:bookmarkStart w:id="340" w:name="_Toc184310335"/>
      <w:bookmarkEnd w:id="340"/>
      <w:bookmarkStart w:id="341" w:name="_Toc184312137"/>
      <w:bookmarkEnd w:id="341"/>
      <w:bookmarkStart w:id="342" w:name="_Toc184308097"/>
      <w:bookmarkEnd w:id="342"/>
      <w:bookmarkStart w:id="343" w:name="_Toc184314468"/>
      <w:bookmarkEnd w:id="343"/>
      <w:bookmarkStart w:id="344" w:name="_Toc184308049"/>
      <w:bookmarkEnd w:id="344"/>
      <w:bookmarkStart w:id="345" w:name="_Toc184313285"/>
      <w:bookmarkEnd w:id="345"/>
      <w:bookmarkStart w:id="346" w:name="_Toc184310287"/>
      <w:bookmarkEnd w:id="346"/>
      <w:bookmarkStart w:id="347" w:name="_Toc184312101"/>
      <w:bookmarkEnd w:id="347"/>
      <w:bookmarkStart w:id="348" w:name="_Toc184310321"/>
      <w:bookmarkEnd w:id="348"/>
      <w:bookmarkStart w:id="349" w:name="_Toc184313301"/>
      <w:bookmarkEnd w:id="349"/>
      <w:bookmarkStart w:id="350" w:name="_Toc184312115"/>
      <w:bookmarkEnd w:id="350"/>
      <w:bookmarkStart w:id="351" w:name="_Toc184313272"/>
      <w:bookmarkEnd w:id="351"/>
      <w:bookmarkStart w:id="352" w:name="_Toc184314482"/>
      <w:bookmarkEnd w:id="352"/>
      <w:bookmarkStart w:id="353" w:name="_Toc184312128"/>
      <w:bookmarkEnd w:id="353"/>
      <w:bookmarkStart w:id="354" w:name="_Toc184312096"/>
      <w:bookmarkEnd w:id="354"/>
      <w:bookmarkStart w:id="355" w:name="_Toc184308068"/>
      <w:bookmarkEnd w:id="355"/>
      <w:bookmarkStart w:id="356" w:name="_Toc184308093"/>
      <w:bookmarkEnd w:id="356"/>
      <w:bookmarkStart w:id="357" w:name="_Toc184310326"/>
      <w:bookmarkEnd w:id="357"/>
      <w:bookmarkStart w:id="358" w:name="_Toc184314453"/>
      <w:bookmarkEnd w:id="358"/>
      <w:bookmarkStart w:id="359" w:name="_Toc184314457"/>
      <w:bookmarkEnd w:id="359"/>
      <w:bookmarkStart w:id="360" w:name="_Toc184312075"/>
      <w:bookmarkEnd w:id="360"/>
      <w:bookmarkStart w:id="361" w:name="_Toc184314430"/>
      <w:bookmarkEnd w:id="361"/>
      <w:bookmarkStart w:id="362" w:name="_Toc184308088"/>
      <w:bookmarkEnd w:id="362"/>
      <w:bookmarkStart w:id="363" w:name="_Toc184313267"/>
      <w:bookmarkEnd w:id="363"/>
      <w:bookmarkStart w:id="364" w:name="_Toc184310295"/>
      <w:bookmarkEnd w:id="364"/>
      <w:bookmarkStart w:id="365" w:name="_Toc184312077"/>
      <w:bookmarkEnd w:id="365"/>
      <w:bookmarkStart w:id="366" w:name="_Toc184314421"/>
      <w:bookmarkEnd w:id="366"/>
      <w:bookmarkStart w:id="367" w:name="_Toc184312114"/>
      <w:bookmarkEnd w:id="367"/>
      <w:bookmarkStart w:id="368" w:name="_Toc184314428"/>
      <w:bookmarkEnd w:id="368"/>
      <w:bookmarkStart w:id="369" w:name="_Toc184312092"/>
      <w:bookmarkEnd w:id="369"/>
      <w:bookmarkStart w:id="370" w:name="_Toc184308078"/>
      <w:bookmarkEnd w:id="370"/>
      <w:bookmarkStart w:id="371" w:name="_Toc184308099"/>
      <w:bookmarkEnd w:id="371"/>
      <w:bookmarkStart w:id="372" w:name="_Toc184314466"/>
      <w:bookmarkEnd w:id="372"/>
      <w:bookmarkStart w:id="373" w:name="_Toc184308052"/>
      <w:bookmarkEnd w:id="373"/>
      <w:bookmarkStart w:id="374" w:name="_Toc184308038"/>
      <w:bookmarkEnd w:id="374"/>
      <w:bookmarkStart w:id="375" w:name="_Toc184312088"/>
      <w:bookmarkEnd w:id="375"/>
      <w:bookmarkStart w:id="376" w:name="_Toc184308094"/>
      <w:bookmarkEnd w:id="376"/>
      <w:bookmarkStart w:id="377" w:name="_Toc184310309"/>
      <w:bookmarkEnd w:id="377"/>
      <w:bookmarkStart w:id="378" w:name="_Toc184308057"/>
      <w:bookmarkEnd w:id="378"/>
      <w:bookmarkStart w:id="379" w:name="_Toc184314465"/>
      <w:bookmarkEnd w:id="379"/>
      <w:bookmarkStart w:id="380" w:name="_Toc184313238"/>
      <w:bookmarkEnd w:id="380"/>
      <w:bookmarkStart w:id="381" w:name="_Toc184313259"/>
      <w:bookmarkEnd w:id="381"/>
      <w:bookmarkStart w:id="382" w:name="_Toc184313304"/>
      <w:bookmarkEnd w:id="382"/>
      <w:bookmarkStart w:id="383" w:name="_Toc184308070"/>
      <w:bookmarkEnd w:id="383"/>
      <w:bookmarkStart w:id="384" w:name="_Toc184310322"/>
      <w:bookmarkEnd w:id="384"/>
      <w:bookmarkStart w:id="385" w:name="_Toc184310286"/>
      <w:bookmarkEnd w:id="385"/>
      <w:bookmarkStart w:id="386" w:name="_Toc184310306"/>
      <w:bookmarkEnd w:id="386"/>
      <w:bookmarkStart w:id="387" w:name="_Toc184310328"/>
      <w:bookmarkEnd w:id="387"/>
      <w:bookmarkStart w:id="388" w:name="_Toc184313242"/>
      <w:bookmarkEnd w:id="388"/>
      <w:bookmarkStart w:id="389" w:name="_Toc184313252"/>
      <w:bookmarkEnd w:id="389"/>
      <w:bookmarkStart w:id="390" w:name="_Toc184313243"/>
      <w:bookmarkEnd w:id="390"/>
      <w:bookmarkStart w:id="391" w:name="_Toc184314470"/>
      <w:bookmarkEnd w:id="391"/>
      <w:bookmarkStart w:id="392" w:name="_Toc184310312"/>
      <w:bookmarkEnd w:id="392"/>
      <w:bookmarkStart w:id="393" w:name="_Toc184313249"/>
      <w:bookmarkEnd w:id="393"/>
      <w:bookmarkStart w:id="394" w:name="_Toc184308073"/>
      <w:bookmarkEnd w:id="394"/>
      <w:bookmarkStart w:id="395" w:name="_Toc184314458"/>
      <w:bookmarkEnd w:id="395"/>
      <w:bookmarkStart w:id="396" w:name="_Toc184312085"/>
      <w:bookmarkEnd w:id="396"/>
      <w:bookmarkStart w:id="397" w:name="_Toc184312090"/>
      <w:bookmarkEnd w:id="397"/>
      <w:bookmarkStart w:id="398" w:name="_Toc184308053"/>
      <w:bookmarkEnd w:id="398"/>
      <w:bookmarkStart w:id="399" w:name="_Toc184310340"/>
      <w:bookmarkEnd w:id="399"/>
      <w:r>
        <w:rPr>
          <w:rFonts w:hint="eastAsia" w:ascii="宋体" w:hAnsi="宋体" w:cs="宋体"/>
          <w:b/>
          <w:sz w:val="36"/>
          <w:szCs w:val="36"/>
          <w:highlight w:val="none"/>
        </w:rPr>
        <w:t>评标办法</w:t>
      </w:r>
    </w:p>
    <w:p w14:paraId="7837403C">
      <w:pPr>
        <w:pStyle w:val="143"/>
        <w:spacing w:before="0"/>
        <w:ind w:firstLine="602" w:firstLineChars="250"/>
        <w:rPr>
          <w:rFonts w:hint="eastAsia" w:ascii="宋体" w:hAnsi="宋体" w:eastAsia="宋体" w:cs="宋体"/>
          <w:szCs w:val="24"/>
        </w:rPr>
      </w:pPr>
      <w:r>
        <w:rPr>
          <w:rFonts w:hint="eastAsia" w:ascii="宋体" w:hAnsi="宋体" w:eastAsia="宋体" w:cs="宋体"/>
          <w:b/>
          <w:szCs w:val="24"/>
          <w:highlight w:val="none"/>
        </w:rPr>
        <w:t>本次评标采用综合评分法，总分为100分。</w:t>
      </w:r>
      <w:r>
        <w:rPr>
          <w:rFonts w:hint="eastAsia" w:ascii="宋体" w:hAnsi="宋体" w:eastAsia="宋体" w:cs="宋体"/>
          <w:szCs w:val="24"/>
          <w:highlight w:val="none"/>
        </w:rPr>
        <w:t>合格投标人的评标得分为各项目汇总得分，中标候选资格按评标得分高低顺序排列，得分相同的，按投</w:t>
      </w:r>
      <w:r>
        <w:rPr>
          <w:rFonts w:hint="eastAsia" w:ascii="宋体" w:hAnsi="宋体" w:eastAsia="宋体" w:cs="宋体"/>
          <w:szCs w:val="24"/>
        </w:rPr>
        <w:t>标报价得分高低顺序排列；得分且投标报价相同的，按技术指标优劣顺序排列。排名第一的投标人为第一中标候选人。评分过程中采用四舍五入法，并保留小数2位。</w:t>
      </w:r>
    </w:p>
    <w:p w14:paraId="6ED9BB51">
      <w:pPr>
        <w:pStyle w:val="143"/>
        <w:ind w:left="0" w:leftChars="0" w:firstLine="482" w:firstLineChars="200"/>
        <w:rPr>
          <w:rFonts w:hint="eastAsia" w:ascii="宋体" w:hAnsi="宋体" w:cs="宋体"/>
        </w:rPr>
      </w:pPr>
      <w:r>
        <w:rPr>
          <w:rFonts w:hint="eastAsia" w:ascii="宋体" w:hAnsi="宋体" w:eastAsia="宋体" w:cs="宋体"/>
          <w:b/>
          <w:bCs w:val="0"/>
          <w:color w:val="000000"/>
          <w:szCs w:val="24"/>
          <w:lang w:val="en-US" w:eastAsia="zh-CN"/>
        </w:rPr>
        <w:t>1、</w:t>
      </w:r>
      <w:r>
        <w:rPr>
          <w:rFonts w:hint="eastAsia" w:ascii="宋体" w:hAnsi="宋体" w:cs="宋体"/>
          <w:b/>
          <w:bCs w:val="0"/>
          <w:color w:val="000000"/>
          <w:szCs w:val="24"/>
          <w:lang w:val="en-US" w:eastAsia="zh-CN"/>
        </w:rPr>
        <w:t>（标项一、标项二）</w:t>
      </w:r>
      <w:r>
        <w:rPr>
          <w:rFonts w:hint="eastAsia" w:ascii="宋体" w:hAnsi="宋体" w:eastAsia="宋体" w:cs="宋体"/>
          <w:b/>
          <w:bCs w:val="0"/>
          <w:color w:val="000000"/>
          <w:szCs w:val="24"/>
        </w:rPr>
        <w:t>商务技术</w:t>
      </w:r>
      <w:r>
        <w:rPr>
          <w:rFonts w:hint="eastAsia" w:ascii="宋体" w:hAnsi="宋体" w:eastAsia="宋体" w:cs="宋体"/>
          <w:b/>
          <w:bCs w:val="0"/>
          <w:color w:val="000000"/>
          <w:szCs w:val="24"/>
          <w:lang w:val="en-US" w:eastAsia="zh-CN"/>
        </w:rPr>
        <w:t>评分细则</w:t>
      </w:r>
      <w:r>
        <w:rPr>
          <w:rFonts w:hint="eastAsia" w:ascii="宋体" w:hAnsi="宋体" w:cs="宋体"/>
          <w:b/>
          <w:bCs w:val="0"/>
          <w:color w:val="000000"/>
          <w:szCs w:val="24"/>
          <w:lang w:val="en-US" w:eastAsia="zh-CN"/>
        </w:rPr>
        <w:t>（90分）</w:t>
      </w:r>
      <w:r>
        <w:rPr>
          <w:rFonts w:hint="eastAsia" w:ascii="宋体" w:hAnsi="宋体" w:eastAsia="宋体" w:cs="宋体"/>
          <w:b/>
          <w:bCs w:val="0"/>
          <w:color w:val="000000"/>
          <w:szCs w:val="24"/>
          <w:lang w:val="en-US" w:eastAsia="zh-CN"/>
        </w:rPr>
        <w:t>：</w:t>
      </w:r>
    </w:p>
    <w:bookmarkEnd w:id="27"/>
    <w:tbl>
      <w:tblPr>
        <w:tblStyle w:val="69"/>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493"/>
        <w:gridCol w:w="738"/>
        <w:gridCol w:w="1304"/>
        <w:gridCol w:w="1929"/>
      </w:tblGrid>
      <w:tr w14:paraId="65AE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6256C3A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bookmarkStart w:id="400" w:name="第五部分"/>
            <w:bookmarkStart w:id="401" w:name="_Toc86217003"/>
            <w:r>
              <w:rPr>
                <w:rFonts w:hint="eastAsia" w:ascii="宋体" w:hAnsi="宋体" w:eastAsia="宋体" w:cs="宋体"/>
                <w:color w:val="auto"/>
                <w:sz w:val="24"/>
                <w:szCs w:val="24"/>
                <w:highlight w:val="none"/>
              </w:rPr>
              <w:t>序号</w:t>
            </w:r>
          </w:p>
        </w:tc>
        <w:tc>
          <w:tcPr>
            <w:tcW w:w="5493" w:type="dxa"/>
            <w:vAlign w:val="center"/>
          </w:tcPr>
          <w:p w14:paraId="7DC1ADB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38" w:type="dxa"/>
            <w:vAlign w:val="center"/>
          </w:tcPr>
          <w:p w14:paraId="7808AAC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304" w:type="dxa"/>
            <w:vAlign w:val="center"/>
          </w:tcPr>
          <w:p w14:paraId="7012E2C3">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929" w:type="dxa"/>
            <w:vAlign w:val="top"/>
          </w:tcPr>
          <w:p w14:paraId="0ED0730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54B8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restart"/>
            <w:vAlign w:val="center"/>
          </w:tcPr>
          <w:p w14:paraId="7BBDEA0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93" w:type="dxa"/>
            <w:vAlign w:val="top"/>
          </w:tcPr>
          <w:p w14:paraId="35EA686D">
            <w:pPr>
              <w:pStyle w:val="143"/>
              <w:wordWrap/>
              <w:adjustRightInd/>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根据投标人提供的各项岗位职责和经营管理制度，职责制度健全、执行有力的得</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根据投标人提供的各项岗位职责和经营管理制度，职责制度较健全、执行力较强的得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根据投标人提供的各项岗位职责和经营管理制度，职责制度</w:t>
            </w:r>
            <w:r>
              <w:rPr>
                <w:rFonts w:hint="eastAsia" w:ascii="宋体" w:hAnsi="宋体" w:cs="宋体"/>
                <w:color w:val="auto"/>
                <w:kern w:val="0"/>
                <w:sz w:val="24"/>
                <w:highlight w:val="none"/>
                <w:lang w:val="en-US" w:eastAsia="zh-CN"/>
              </w:rPr>
              <w:t>一般</w:t>
            </w:r>
            <w:r>
              <w:rPr>
                <w:rFonts w:hint="eastAsia" w:ascii="宋体" w:hAnsi="宋体" w:eastAsia="宋体" w:cs="宋体"/>
                <w:color w:val="auto"/>
                <w:kern w:val="0"/>
                <w:sz w:val="24"/>
                <w:highlight w:val="none"/>
              </w:rPr>
              <w:t>、执行力</w:t>
            </w:r>
            <w:r>
              <w:rPr>
                <w:rFonts w:hint="eastAsia" w:ascii="宋体" w:hAnsi="宋体" w:cs="宋体"/>
                <w:color w:val="auto"/>
                <w:kern w:val="0"/>
                <w:sz w:val="24"/>
                <w:highlight w:val="none"/>
                <w:lang w:val="en-US" w:eastAsia="zh-CN"/>
              </w:rPr>
              <w:t>一般</w:t>
            </w:r>
            <w:r>
              <w:rPr>
                <w:rFonts w:hint="eastAsia" w:ascii="宋体" w:hAnsi="宋体" w:eastAsia="宋体" w:cs="宋体"/>
                <w:color w:val="auto"/>
                <w:kern w:val="0"/>
                <w:sz w:val="24"/>
                <w:highlight w:val="none"/>
              </w:rPr>
              <w:t>的得1分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投标人提供的各项岗位职责和经营管理制度</w:t>
            </w:r>
            <w:r>
              <w:rPr>
                <w:rFonts w:hint="eastAsia" w:ascii="宋体" w:hAnsi="宋体" w:eastAsia="宋体" w:cs="宋体"/>
                <w:color w:val="auto"/>
                <w:kern w:val="0"/>
                <w:sz w:val="24"/>
                <w:highlight w:val="none"/>
                <w:lang w:eastAsia="zh-CN"/>
              </w:rPr>
              <w:t>不合理或未提供</w:t>
            </w:r>
            <w:r>
              <w:rPr>
                <w:rFonts w:hint="eastAsia" w:ascii="宋体" w:hAnsi="宋体" w:eastAsia="宋体" w:cs="宋体"/>
                <w:color w:val="auto"/>
                <w:kern w:val="0"/>
                <w:sz w:val="24"/>
                <w:highlight w:val="none"/>
              </w:rPr>
              <w:t>各项岗位职责和经营管理制度</w:t>
            </w:r>
            <w:r>
              <w:rPr>
                <w:rFonts w:hint="eastAsia" w:ascii="宋体" w:hAnsi="宋体" w:eastAsia="宋体" w:cs="宋体"/>
                <w:color w:val="auto"/>
                <w:kern w:val="0"/>
                <w:sz w:val="24"/>
                <w:highlight w:val="none"/>
                <w:lang w:eastAsia="zh-CN"/>
              </w:rPr>
              <w:t>不得分。</w:t>
            </w:r>
          </w:p>
        </w:tc>
        <w:tc>
          <w:tcPr>
            <w:tcW w:w="738" w:type="dxa"/>
            <w:vAlign w:val="center"/>
          </w:tcPr>
          <w:p w14:paraId="54C0C8AF">
            <w:pPr>
              <w:wordWrap/>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1304" w:type="dxa"/>
            <w:vAlign w:val="center"/>
          </w:tcPr>
          <w:p w14:paraId="0C7499E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restart"/>
            <w:vAlign w:val="center"/>
          </w:tcPr>
          <w:p w14:paraId="026D1B34">
            <w:pPr>
              <w:wordWrap/>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投标人企业制度</w:t>
            </w:r>
          </w:p>
        </w:tc>
      </w:tr>
      <w:tr w14:paraId="7D6E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715" w:type="dxa"/>
            <w:vMerge w:val="continue"/>
            <w:vAlign w:val="center"/>
          </w:tcPr>
          <w:p w14:paraId="366DEA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493" w:type="dxa"/>
            <w:vAlign w:val="center"/>
          </w:tcPr>
          <w:p w14:paraId="5985A64C">
            <w:pPr>
              <w:wordWrap/>
              <w:spacing w:before="0" w:beforeAutospacing="0" w:after="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投标人设置内部管理制度，能够按照规章开展工作，重大事项决策、理事会召开、监事会监督等符合章程规定且程序规范，建立物资管理、档案管理等制度</w:t>
            </w:r>
            <w:r>
              <w:rPr>
                <w:rFonts w:hint="eastAsia" w:ascii="宋体" w:hAnsi="宋体" w:eastAsia="宋体" w:cs="宋体"/>
                <w:color w:val="auto"/>
                <w:sz w:val="24"/>
                <w:szCs w:val="24"/>
                <w:highlight w:val="none"/>
                <w:lang w:eastAsia="zh-CN"/>
              </w:rPr>
              <w:t>，制度完善合理可行的得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较完善较合理可行的得3分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不够完善合理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可行</w:t>
            </w:r>
            <w:r>
              <w:rPr>
                <w:rFonts w:hint="eastAsia" w:ascii="宋体" w:hAnsi="宋体" w:cs="宋体"/>
                <w:color w:val="auto"/>
                <w:sz w:val="24"/>
                <w:szCs w:val="24"/>
                <w:highlight w:val="none"/>
                <w:lang w:val="en-US" w:eastAsia="zh-CN"/>
              </w:rPr>
              <w:t>性低</w:t>
            </w:r>
            <w:r>
              <w:rPr>
                <w:rFonts w:hint="eastAsia" w:ascii="宋体" w:hAnsi="宋体" w:eastAsia="宋体" w:cs="宋体"/>
                <w:color w:val="auto"/>
                <w:sz w:val="24"/>
                <w:szCs w:val="24"/>
                <w:highlight w:val="none"/>
                <w:lang w:eastAsia="zh-CN"/>
              </w:rPr>
              <w:t>的得1分，</w:t>
            </w:r>
            <w:r>
              <w:rPr>
                <w:rFonts w:hint="eastAsia" w:ascii="宋体" w:hAnsi="宋体" w:cs="宋体"/>
                <w:color w:val="auto"/>
                <w:sz w:val="24"/>
                <w:szCs w:val="24"/>
                <w:highlight w:val="none"/>
                <w:lang w:val="en-US" w:eastAsia="zh-CN"/>
              </w:rPr>
              <w:t>完全不合理或</w:t>
            </w:r>
            <w:r>
              <w:rPr>
                <w:rFonts w:hint="eastAsia" w:ascii="宋体" w:hAnsi="宋体" w:eastAsia="宋体" w:cs="宋体"/>
                <w:color w:val="auto"/>
                <w:sz w:val="24"/>
                <w:szCs w:val="24"/>
                <w:highlight w:val="none"/>
                <w:lang w:eastAsia="zh-CN"/>
              </w:rPr>
              <w:t>不提供的不得分。</w:t>
            </w:r>
          </w:p>
        </w:tc>
        <w:tc>
          <w:tcPr>
            <w:tcW w:w="738" w:type="dxa"/>
            <w:vAlign w:val="center"/>
          </w:tcPr>
          <w:p w14:paraId="08B981FA">
            <w:pPr>
              <w:wordWrap/>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304" w:type="dxa"/>
            <w:vAlign w:val="center"/>
          </w:tcPr>
          <w:p w14:paraId="5D9BAB4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continue"/>
            <w:vAlign w:val="top"/>
          </w:tcPr>
          <w:p w14:paraId="5C50BB7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8BB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15" w:type="dxa"/>
            <w:vMerge w:val="restart"/>
            <w:vAlign w:val="center"/>
          </w:tcPr>
          <w:p w14:paraId="655CB6B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493" w:type="dxa"/>
            <w:vAlign w:val="center"/>
          </w:tcPr>
          <w:p w14:paraId="3FAD261F">
            <w:pPr>
              <w:widowControl/>
              <w:wordWrap/>
              <w:spacing w:before="0" w:beforeAutospacing="0" w:after="0" w:afterAutospacing="0" w:line="360" w:lineRule="auto"/>
              <w:ind w:left="0" w:leftChars="0" w:right="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根据投标人企业组织业务接待流程，及业务质量保证措施等，</w:t>
            </w:r>
            <w:r>
              <w:rPr>
                <w:rFonts w:hint="eastAsia" w:ascii="宋体" w:hAnsi="宋体" w:eastAsia="宋体" w:cs="宋体"/>
                <w:color w:val="auto"/>
                <w:kern w:val="0"/>
                <w:sz w:val="24"/>
                <w:highlight w:val="none"/>
              </w:rPr>
              <w:t>内容科学合理方案可行的得</w:t>
            </w:r>
            <w:r>
              <w:rPr>
                <w:rFonts w:hint="eastAsia" w:ascii="宋体" w:hAnsi="宋体" w:eastAsia="宋体" w:cs="宋体"/>
                <w:color w:val="auto"/>
                <w:kern w:val="0"/>
                <w:sz w:val="24"/>
                <w:highlight w:val="none"/>
                <w:lang w:eastAsia="zh-CN"/>
              </w:rPr>
              <w:t>5</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内容较科学合理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方案较可行的得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内容不</w:t>
            </w:r>
            <w:r>
              <w:rPr>
                <w:rFonts w:hint="eastAsia" w:ascii="宋体" w:hAnsi="宋体" w:cs="宋体"/>
                <w:color w:val="auto"/>
                <w:kern w:val="0"/>
                <w:sz w:val="24"/>
                <w:highlight w:val="none"/>
                <w:lang w:val="en-US" w:eastAsia="zh-CN"/>
              </w:rPr>
              <w:t>够</w:t>
            </w:r>
            <w:r>
              <w:rPr>
                <w:rFonts w:hint="eastAsia" w:ascii="宋体" w:hAnsi="宋体" w:eastAsia="宋体" w:cs="宋体"/>
                <w:color w:val="auto"/>
                <w:kern w:val="0"/>
                <w:sz w:val="24"/>
                <w:highlight w:val="none"/>
              </w:rPr>
              <w:t>科学合理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方案</w:t>
            </w:r>
            <w:r>
              <w:rPr>
                <w:rFonts w:hint="eastAsia" w:ascii="宋体" w:hAnsi="宋体" w:cs="宋体"/>
                <w:color w:val="auto"/>
                <w:kern w:val="0"/>
                <w:sz w:val="24"/>
                <w:highlight w:val="none"/>
                <w:lang w:val="en-US" w:eastAsia="zh-CN"/>
              </w:rPr>
              <w:t>可行性低</w:t>
            </w:r>
            <w:r>
              <w:rPr>
                <w:rFonts w:hint="eastAsia" w:ascii="宋体" w:hAnsi="宋体" w:eastAsia="宋体" w:cs="宋体"/>
                <w:color w:val="auto"/>
                <w:kern w:val="0"/>
                <w:sz w:val="24"/>
                <w:highlight w:val="none"/>
              </w:rPr>
              <w:t>的得1分</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内容完全不合理或</w:t>
            </w:r>
            <w:r>
              <w:rPr>
                <w:rFonts w:hint="eastAsia" w:ascii="宋体" w:hAnsi="宋体" w:eastAsia="宋体" w:cs="宋体"/>
                <w:color w:val="auto"/>
                <w:kern w:val="0"/>
                <w:sz w:val="24"/>
                <w:highlight w:val="none"/>
              </w:rPr>
              <w:t>不提供的不得分。</w:t>
            </w:r>
          </w:p>
        </w:tc>
        <w:tc>
          <w:tcPr>
            <w:tcW w:w="738" w:type="dxa"/>
            <w:vAlign w:val="center"/>
          </w:tcPr>
          <w:p w14:paraId="7347CDC9">
            <w:pPr>
              <w:widowControl/>
              <w:wordWrap/>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rPr>
            </w:pPr>
          </w:p>
          <w:p w14:paraId="2F63942A">
            <w:pPr>
              <w:widowControl/>
              <w:wordWrap/>
              <w:spacing w:before="0" w:beforeAutospacing="0" w:after="0" w:afterAutospacing="0" w:line="360" w:lineRule="auto"/>
              <w:ind w:left="0" w:leftChars="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0901498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restart"/>
            <w:vAlign w:val="center"/>
          </w:tcPr>
          <w:p w14:paraId="0BC83ED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tc>
      </w:tr>
      <w:tr w14:paraId="796F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515E06B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493" w:type="dxa"/>
            <w:vAlign w:val="center"/>
          </w:tcPr>
          <w:p w14:paraId="6A3DAA2C">
            <w:pPr>
              <w:widowControl/>
              <w:wordWrap/>
              <w:spacing w:before="0" w:beforeAutospacing="0" w:after="0" w:afterAutospacing="0" w:line="360" w:lineRule="auto"/>
              <w:ind w:left="0" w:leftChars="0" w:right="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根据针对本项目服务承诺及质量优化建议，</w:t>
            </w:r>
            <w:r>
              <w:rPr>
                <w:rFonts w:hint="eastAsia" w:ascii="宋体" w:hAnsi="宋体" w:eastAsia="宋体" w:cs="宋体"/>
                <w:color w:val="auto"/>
                <w:sz w:val="24"/>
                <w:szCs w:val="24"/>
                <w:highlight w:val="none"/>
                <w:lang w:eastAsia="zh-CN"/>
              </w:rPr>
              <w:t>承诺及建议合理可行性强的得5分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较合理可行的得3分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eastAsia="zh-CN"/>
              </w:rPr>
              <w:t>合理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可行</w:t>
            </w:r>
            <w:r>
              <w:rPr>
                <w:rFonts w:hint="eastAsia" w:ascii="宋体" w:hAnsi="宋体" w:cs="宋体"/>
                <w:color w:val="auto"/>
                <w:sz w:val="24"/>
                <w:szCs w:val="24"/>
                <w:highlight w:val="none"/>
                <w:lang w:val="en-US" w:eastAsia="zh-CN"/>
              </w:rPr>
              <w:t>性低</w:t>
            </w:r>
            <w:r>
              <w:rPr>
                <w:rFonts w:hint="eastAsia" w:ascii="宋体" w:hAnsi="宋体" w:eastAsia="宋体" w:cs="宋体"/>
                <w:color w:val="auto"/>
                <w:sz w:val="24"/>
                <w:szCs w:val="24"/>
                <w:highlight w:val="none"/>
                <w:lang w:eastAsia="zh-CN"/>
              </w:rPr>
              <w:t>的得1分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完全不合理或</w:t>
            </w:r>
            <w:r>
              <w:rPr>
                <w:rFonts w:hint="eastAsia" w:ascii="宋体" w:hAnsi="宋体" w:eastAsia="宋体" w:cs="宋体"/>
                <w:color w:val="auto"/>
                <w:sz w:val="24"/>
                <w:szCs w:val="24"/>
                <w:highlight w:val="none"/>
                <w:lang w:eastAsia="zh-CN"/>
              </w:rPr>
              <w:t>不提供的不得分。</w:t>
            </w:r>
          </w:p>
        </w:tc>
        <w:tc>
          <w:tcPr>
            <w:tcW w:w="738" w:type="dxa"/>
            <w:vAlign w:val="center"/>
          </w:tcPr>
          <w:p w14:paraId="4726F96C">
            <w:pPr>
              <w:widowControl/>
              <w:wordWrap/>
              <w:spacing w:before="0" w:beforeAutospacing="0" w:after="0" w:afterAutospacing="0" w:line="360" w:lineRule="auto"/>
              <w:ind w:left="0" w:leftChars="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2AADD6F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continue"/>
            <w:vAlign w:val="top"/>
          </w:tcPr>
          <w:p w14:paraId="0E70A75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DF4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vAlign w:val="center"/>
          </w:tcPr>
          <w:p w14:paraId="091CFAB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493" w:type="dxa"/>
            <w:vAlign w:val="center"/>
          </w:tcPr>
          <w:p w14:paraId="166EB79C">
            <w:pPr>
              <w:widowControl/>
              <w:wordWrap/>
              <w:spacing w:before="0" w:beforeAutospacing="0" w:after="0" w:afterAutospacing="0" w:line="360" w:lineRule="auto"/>
              <w:ind w:left="0" w:leftChars="0"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投标人建立安全管理体系：具备安全组织机构设置和企业应急</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体系完善设置合理措施可行的得5分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较完善合理可行的得3分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制度不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eastAsia="zh-CN"/>
              </w:rPr>
              <w:t>完善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设置不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eastAsia="zh-CN"/>
              </w:rPr>
              <w:t>合理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措施</w:t>
            </w:r>
            <w:r>
              <w:rPr>
                <w:rFonts w:hint="eastAsia" w:ascii="宋体" w:hAnsi="宋体" w:cs="宋体"/>
                <w:color w:val="auto"/>
                <w:sz w:val="24"/>
                <w:szCs w:val="24"/>
                <w:highlight w:val="none"/>
                <w:lang w:val="en-US" w:eastAsia="zh-CN"/>
              </w:rPr>
              <w:t>可行性低</w:t>
            </w:r>
            <w:r>
              <w:rPr>
                <w:rFonts w:hint="eastAsia" w:ascii="宋体" w:hAnsi="宋体" w:eastAsia="宋体" w:cs="宋体"/>
                <w:color w:val="auto"/>
                <w:sz w:val="24"/>
                <w:szCs w:val="24"/>
                <w:highlight w:val="none"/>
                <w:lang w:eastAsia="zh-CN"/>
              </w:rPr>
              <w:t>的得1分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完全不合理或</w:t>
            </w:r>
            <w:r>
              <w:rPr>
                <w:rFonts w:hint="eastAsia" w:ascii="宋体" w:hAnsi="宋体" w:eastAsia="宋体" w:cs="宋体"/>
                <w:color w:val="auto"/>
                <w:sz w:val="24"/>
                <w:szCs w:val="24"/>
                <w:highlight w:val="none"/>
                <w:lang w:eastAsia="zh-CN"/>
              </w:rPr>
              <w:t>不提供的不得分。</w:t>
            </w:r>
          </w:p>
        </w:tc>
        <w:tc>
          <w:tcPr>
            <w:tcW w:w="738" w:type="dxa"/>
            <w:vAlign w:val="center"/>
          </w:tcPr>
          <w:p w14:paraId="4694CCA9">
            <w:pPr>
              <w:widowControl/>
              <w:wordWrap/>
              <w:spacing w:before="0" w:beforeAutospacing="0" w:after="0" w:afterAutospacing="0" w:line="360" w:lineRule="auto"/>
              <w:ind w:left="0" w:leftChars="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5分</w:t>
            </w:r>
          </w:p>
        </w:tc>
        <w:tc>
          <w:tcPr>
            <w:tcW w:w="1304" w:type="dxa"/>
            <w:vAlign w:val="center"/>
          </w:tcPr>
          <w:p w14:paraId="587A39D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restart"/>
            <w:vAlign w:val="center"/>
          </w:tcPr>
          <w:p w14:paraId="5B270E9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安全管理</w:t>
            </w:r>
            <w:r>
              <w:rPr>
                <w:rFonts w:hint="eastAsia" w:ascii="宋体" w:hAnsi="宋体" w:eastAsia="宋体" w:cs="宋体"/>
                <w:color w:val="auto"/>
                <w:sz w:val="24"/>
                <w:szCs w:val="24"/>
                <w:highlight w:val="none"/>
              </w:rPr>
              <w:t>措施</w:t>
            </w:r>
          </w:p>
        </w:tc>
      </w:tr>
      <w:tr w14:paraId="70DA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2FACB27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493" w:type="dxa"/>
            <w:vAlign w:val="center"/>
          </w:tcPr>
          <w:p w14:paraId="1E5CF50D">
            <w:pPr>
              <w:pStyle w:val="143"/>
              <w:wordWrap/>
              <w:adjustRightInd/>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提供属地上级主管部门盖章的“自20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rPr>
              <w:t>，未发生旅游安全事故证明”的得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有效的相关证明材料</w:t>
            </w:r>
            <w:r>
              <w:rPr>
                <w:rFonts w:hint="eastAsia" w:ascii="宋体" w:hAnsi="宋体" w:eastAsia="宋体" w:cs="宋体"/>
                <w:b/>
                <w:bCs/>
                <w:color w:val="auto"/>
                <w:sz w:val="24"/>
                <w:szCs w:val="24"/>
                <w:highlight w:val="none"/>
              </w:rPr>
              <w:t>扫描件并加盖公章，否则不得分）</w:t>
            </w:r>
          </w:p>
        </w:tc>
        <w:tc>
          <w:tcPr>
            <w:tcW w:w="738" w:type="dxa"/>
            <w:vAlign w:val="center"/>
          </w:tcPr>
          <w:p w14:paraId="38063122">
            <w:pPr>
              <w:widowControl/>
              <w:wordWrap/>
              <w:spacing w:before="0" w:beforeAutospacing="0" w:after="0" w:afterAutospacing="0" w:line="360" w:lineRule="auto"/>
              <w:ind w:left="0" w:leftChars="0" w:right="0"/>
              <w:jc w:val="center"/>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1304" w:type="dxa"/>
            <w:vAlign w:val="center"/>
          </w:tcPr>
          <w:p w14:paraId="5093548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929" w:type="dxa"/>
            <w:vMerge w:val="continue"/>
            <w:vAlign w:val="center"/>
          </w:tcPr>
          <w:p w14:paraId="5C6B824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6E6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261CE6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493" w:type="dxa"/>
            <w:vAlign w:val="center"/>
          </w:tcPr>
          <w:p w14:paraId="729F0038">
            <w:pPr>
              <w:pStyle w:val="143"/>
              <w:wordWrap/>
              <w:adjustRightInd/>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投标人针对本项目提供的应急预案（含疫情防控应急预案和疾病应急预案），</w:t>
            </w:r>
            <w:r>
              <w:rPr>
                <w:rFonts w:hint="eastAsia" w:ascii="宋体" w:hAnsi="宋体" w:eastAsia="宋体" w:cs="宋体"/>
                <w:color w:val="auto"/>
                <w:sz w:val="24"/>
                <w:szCs w:val="24"/>
                <w:highlight w:val="none"/>
                <w:lang w:eastAsia="zh-CN"/>
              </w:rPr>
              <w:t>预案合理可行的得5分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较合理可行的得3分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预案不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eastAsia="zh-CN"/>
              </w:rPr>
              <w:t>合理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可行性低</w:t>
            </w:r>
            <w:r>
              <w:rPr>
                <w:rFonts w:hint="eastAsia" w:ascii="宋体" w:hAnsi="宋体" w:eastAsia="宋体" w:cs="宋体"/>
                <w:color w:val="auto"/>
                <w:sz w:val="24"/>
                <w:szCs w:val="24"/>
                <w:highlight w:val="none"/>
                <w:lang w:eastAsia="zh-CN"/>
              </w:rPr>
              <w:t>的得1分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预案完全不合理或</w:t>
            </w:r>
            <w:r>
              <w:rPr>
                <w:rFonts w:hint="eastAsia" w:ascii="宋体" w:hAnsi="宋体" w:eastAsia="宋体" w:cs="宋体"/>
                <w:color w:val="auto"/>
                <w:sz w:val="24"/>
                <w:szCs w:val="24"/>
                <w:highlight w:val="none"/>
                <w:lang w:eastAsia="zh-CN"/>
              </w:rPr>
              <w:t>不提供的不得分。</w:t>
            </w:r>
          </w:p>
        </w:tc>
        <w:tc>
          <w:tcPr>
            <w:tcW w:w="738" w:type="dxa"/>
            <w:vAlign w:val="center"/>
          </w:tcPr>
          <w:p w14:paraId="6AD73784">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7B1A42E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Align w:val="center"/>
          </w:tcPr>
          <w:p w14:paraId="67BC9C4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针对本项目应急预案</w:t>
            </w:r>
          </w:p>
        </w:tc>
      </w:tr>
      <w:tr w14:paraId="0F36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vAlign w:val="center"/>
          </w:tcPr>
          <w:p w14:paraId="3AC5061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93" w:type="dxa"/>
            <w:vAlign w:val="top"/>
          </w:tcPr>
          <w:p w14:paraId="33D00627">
            <w:pPr>
              <w:wordWrap/>
              <w:adjustRightInd/>
              <w:spacing w:before="0" w:beforeAutospacing="0" w:after="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w:t>
            </w:r>
            <w:r>
              <w:rPr>
                <w:rFonts w:hint="eastAsia" w:ascii="宋体" w:hAnsi="宋体" w:eastAsia="宋体" w:cs="宋体"/>
                <w:color w:val="auto"/>
                <w:sz w:val="24"/>
                <w:szCs w:val="24"/>
                <w:highlight w:val="none"/>
                <w:lang w:val="zh-CN"/>
              </w:rPr>
              <w:t>行程安排：</w:t>
            </w:r>
            <w:r>
              <w:rPr>
                <w:rFonts w:hint="eastAsia" w:ascii="宋体" w:hAnsi="宋体" w:eastAsia="宋体" w:cs="宋体"/>
                <w:b/>
                <w:bCs/>
                <w:color w:val="auto"/>
                <w:sz w:val="24"/>
                <w:szCs w:val="24"/>
                <w:highlight w:val="none"/>
                <w:lang w:val="zh-CN"/>
              </w:rPr>
              <w:t>必须提供</w:t>
            </w:r>
            <w:r>
              <w:rPr>
                <w:rFonts w:hint="eastAsia" w:ascii="宋体" w:hAnsi="宋体" w:eastAsia="宋体" w:cs="宋体"/>
                <w:b/>
                <w:bCs/>
                <w:color w:val="auto"/>
                <w:sz w:val="24"/>
                <w:szCs w:val="24"/>
                <w:highlight w:val="none"/>
              </w:rPr>
              <w:t>详细的行程单</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标明各景点特色情况</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游玩时间</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景点与宾馆之间的车程时间等</w:t>
            </w:r>
            <w:r>
              <w:rPr>
                <w:rFonts w:hint="eastAsia" w:ascii="宋体" w:hAnsi="宋体" w:eastAsia="宋体" w:cs="宋体"/>
                <w:b/>
                <w:bCs/>
                <w:color w:val="auto"/>
                <w:sz w:val="24"/>
                <w:szCs w:val="24"/>
                <w:highlight w:val="none"/>
                <w:lang w:eastAsia="zh-CN"/>
              </w:rPr>
              <w:t>内容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以上内容全部提供，</w:t>
            </w:r>
            <w:r>
              <w:rPr>
                <w:rFonts w:hint="eastAsia" w:ascii="宋体" w:hAnsi="宋体" w:eastAsia="宋体" w:cs="宋体"/>
                <w:color w:val="auto"/>
                <w:sz w:val="24"/>
                <w:szCs w:val="24"/>
                <w:highlight w:val="none"/>
                <w:lang w:eastAsia="zh-CN"/>
              </w:rPr>
              <w:t>行程安排合理可行景点内容丰富时间规划合理的得5分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以上内容全部提供，</w:t>
            </w:r>
            <w:r>
              <w:rPr>
                <w:rFonts w:hint="eastAsia" w:ascii="宋体" w:hAnsi="宋体" w:eastAsia="宋体" w:cs="宋体"/>
                <w:color w:val="auto"/>
                <w:sz w:val="24"/>
                <w:szCs w:val="24"/>
                <w:highlight w:val="none"/>
                <w:lang w:eastAsia="zh-CN"/>
              </w:rPr>
              <w:t>行程安排较合理可行景点内容较丰富时间规划较合理的得3分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以上内容全部提供，但是</w:t>
            </w:r>
            <w:r>
              <w:rPr>
                <w:rFonts w:hint="eastAsia" w:ascii="宋体" w:hAnsi="宋体" w:eastAsia="宋体" w:cs="宋体"/>
                <w:color w:val="auto"/>
                <w:sz w:val="24"/>
                <w:szCs w:val="24"/>
                <w:highlight w:val="none"/>
                <w:lang w:eastAsia="zh-CN"/>
              </w:rPr>
              <w:t>行程安排不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eastAsia="zh-CN"/>
              </w:rPr>
              <w:t>合理可行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景点内容不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eastAsia="zh-CN"/>
              </w:rPr>
              <w:t>丰富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时间规划不</w:t>
            </w:r>
            <w:r>
              <w:rPr>
                <w:rFonts w:hint="eastAsia" w:ascii="宋体" w:hAnsi="宋体" w:cs="宋体"/>
                <w:color w:val="auto"/>
                <w:sz w:val="24"/>
                <w:szCs w:val="24"/>
                <w:highlight w:val="none"/>
                <w:lang w:val="en-US" w:eastAsia="zh-CN"/>
              </w:rPr>
              <w:t>太</w:t>
            </w:r>
            <w:r>
              <w:rPr>
                <w:rFonts w:hint="eastAsia" w:ascii="宋体" w:hAnsi="宋体" w:eastAsia="宋体" w:cs="宋体"/>
                <w:color w:val="auto"/>
                <w:sz w:val="24"/>
                <w:szCs w:val="24"/>
                <w:highlight w:val="none"/>
                <w:lang w:eastAsia="zh-CN"/>
              </w:rPr>
              <w:t>合理的得1分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行程安排不合理或其中有一项内容未提供则不得分</w:t>
            </w:r>
            <w:r>
              <w:rPr>
                <w:rFonts w:hint="eastAsia" w:ascii="宋体" w:hAnsi="宋体" w:eastAsia="宋体" w:cs="宋体"/>
                <w:color w:val="auto"/>
                <w:sz w:val="24"/>
                <w:szCs w:val="24"/>
                <w:highlight w:val="none"/>
                <w:lang w:eastAsia="zh-CN"/>
              </w:rPr>
              <w:t>。</w:t>
            </w:r>
          </w:p>
        </w:tc>
        <w:tc>
          <w:tcPr>
            <w:tcW w:w="738" w:type="dxa"/>
            <w:vAlign w:val="center"/>
          </w:tcPr>
          <w:p w14:paraId="5FA6C068">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0A0AFCB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restart"/>
            <w:vAlign w:val="center"/>
          </w:tcPr>
          <w:p w14:paraId="15331864">
            <w:pPr>
              <w:pStyle w:val="143"/>
              <w:wordWrap/>
              <w:adjustRightInd/>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疗休养策划方案</w:t>
            </w:r>
          </w:p>
        </w:tc>
      </w:tr>
      <w:tr w14:paraId="3424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2B66A82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493" w:type="dxa"/>
            <w:vAlign w:val="top"/>
          </w:tcPr>
          <w:p w14:paraId="753C2A59">
            <w:pPr>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酒店住宿</w:t>
            </w:r>
            <w:r>
              <w:rPr>
                <w:rFonts w:hint="eastAsia" w:ascii="宋体" w:hAnsi="宋体" w:eastAsia="宋体" w:cs="宋体"/>
                <w:color w:val="auto"/>
                <w:sz w:val="24"/>
                <w:szCs w:val="24"/>
                <w:highlight w:val="none"/>
              </w:rPr>
              <w:t>条件</w:t>
            </w:r>
            <w:r>
              <w:rPr>
                <w:rFonts w:hint="eastAsia" w:ascii="宋体" w:hAnsi="宋体" w:eastAsia="宋体" w:cs="宋体"/>
                <w:color w:val="auto"/>
                <w:sz w:val="24"/>
                <w:szCs w:val="24"/>
                <w:highlight w:val="none"/>
                <w:lang w:val="zh-CN"/>
              </w:rPr>
              <w:t>（标明酒店星级等，按酒店星级高低、新旧程度、交通、周边环境等）</w:t>
            </w:r>
            <w:r>
              <w:rPr>
                <w:rFonts w:hint="eastAsia" w:ascii="宋体" w:hAnsi="宋体" w:eastAsia="宋体" w:cs="宋体"/>
                <w:color w:val="auto"/>
                <w:kern w:val="0"/>
                <w:sz w:val="24"/>
                <w:highlight w:val="none"/>
              </w:rPr>
              <w:t>安排合理、环境优美、舒适度高、设施条件好的得</w:t>
            </w:r>
            <w:r>
              <w:rPr>
                <w:rFonts w:hint="eastAsia" w:ascii="宋体" w:hAnsi="宋体" w:eastAsia="宋体" w:cs="宋体"/>
                <w:color w:val="auto"/>
                <w:kern w:val="0"/>
                <w:sz w:val="24"/>
                <w:highlight w:val="none"/>
                <w:lang w:eastAsia="zh-CN"/>
              </w:rPr>
              <w:t>5</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安排较合理、环境较优美、舒适度较好、设施条件较好的得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安排不合理、环境一般、舒适度一般、设施条件一般的得1分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不提供相关酒店住宿安排的不得分。</w:t>
            </w:r>
          </w:p>
        </w:tc>
        <w:tc>
          <w:tcPr>
            <w:tcW w:w="738" w:type="dxa"/>
            <w:vAlign w:val="center"/>
          </w:tcPr>
          <w:p w14:paraId="0BA55861">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7E67427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continue"/>
            <w:vAlign w:val="top"/>
          </w:tcPr>
          <w:p w14:paraId="5D4B33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582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3918225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493" w:type="dxa"/>
            <w:vAlign w:val="top"/>
          </w:tcPr>
          <w:p w14:paraId="6A3B7DC6">
            <w:pPr>
              <w:wordWrap/>
              <w:adjustRightInd/>
              <w:spacing w:before="0" w:beforeAutospacing="0" w:after="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根据拟安排就餐及</w:t>
            </w:r>
            <w:r>
              <w:rPr>
                <w:rFonts w:hint="eastAsia" w:ascii="宋体" w:hAnsi="宋体" w:eastAsia="宋体" w:cs="宋体"/>
                <w:color w:val="auto"/>
                <w:sz w:val="24"/>
                <w:szCs w:val="24"/>
                <w:highlight w:val="none"/>
                <w:lang w:val="zh-CN"/>
              </w:rPr>
              <w:t>餐标</w:t>
            </w:r>
            <w:r>
              <w:rPr>
                <w:rFonts w:hint="eastAsia" w:ascii="宋体" w:hAnsi="宋体" w:eastAsia="宋体" w:cs="宋体"/>
                <w:color w:val="auto"/>
                <w:sz w:val="24"/>
                <w:szCs w:val="24"/>
                <w:highlight w:val="none"/>
              </w:rPr>
              <w:t>的合理性，包括餐厅环境、特色服务等</w:t>
            </w:r>
            <w:r>
              <w:rPr>
                <w:rFonts w:hint="eastAsia" w:ascii="宋体" w:hAnsi="宋体" w:eastAsia="宋体" w:cs="宋体"/>
                <w:color w:val="auto"/>
                <w:sz w:val="24"/>
                <w:szCs w:val="24"/>
                <w:highlight w:val="none"/>
                <w:lang w:eastAsia="zh-CN"/>
              </w:rPr>
              <w:t>，内容丰富科学合理的得5分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内容较丰富较科学合理的得3分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内容简单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eastAsia="zh-CN"/>
              </w:rPr>
              <w:t>科学合理的得1分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内容完全不合理或</w:t>
            </w:r>
            <w:r>
              <w:rPr>
                <w:rFonts w:hint="eastAsia" w:ascii="宋体" w:hAnsi="宋体" w:eastAsia="宋体" w:cs="宋体"/>
                <w:color w:val="auto"/>
                <w:sz w:val="24"/>
                <w:szCs w:val="24"/>
                <w:highlight w:val="none"/>
                <w:lang w:eastAsia="zh-CN"/>
              </w:rPr>
              <w:t>不提供的不得分。</w:t>
            </w:r>
          </w:p>
        </w:tc>
        <w:tc>
          <w:tcPr>
            <w:tcW w:w="738" w:type="dxa"/>
            <w:vAlign w:val="center"/>
          </w:tcPr>
          <w:p w14:paraId="34F249E3">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1E8C980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continue"/>
            <w:vAlign w:val="top"/>
          </w:tcPr>
          <w:p w14:paraId="0BAE33E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76B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698DA81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493" w:type="dxa"/>
            <w:vAlign w:val="top"/>
          </w:tcPr>
          <w:p w14:paraId="1026B050">
            <w:pPr>
              <w:wordWrap/>
              <w:adjustRightInd/>
              <w:spacing w:before="0" w:beforeAutospacing="0" w:after="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针对本项目路线拟安排</w:t>
            </w:r>
            <w:r>
              <w:rPr>
                <w:rFonts w:hint="eastAsia" w:ascii="宋体" w:hAnsi="宋体" w:eastAsia="宋体" w:cs="宋体"/>
                <w:color w:val="auto"/>
                <w:sz w:val="24"/>
                <w:szCs w:val="24"/>
                <w:highlight w:val="none"/>
                <w:lang w:val="zh-CN"/>
              </w:rPr>
              <w:t>旅游车或其他交通工具安排合理的得5分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较合理的得3分</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zh-CN"/>
              </w:rPr>
              <w:t>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zh-CN"/>
              </w:rPr>
              <w:t>合理的得1分</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完全不合理或</w:t>
            </w:r>
            <w:r>
              <w:rPr>
                <w:rFonts w:hint="eastAsia" w:ascii="宋体" w:hAnsi="宋体" w:eastAsia="宋体" w:cs="宋体"/>
                <w:color w:val="auto"/>
                <w:sz w:val="24"/>
                <w:szCs w:val="24"/>
                <w:highlight w:val="none"/>
                <w:lang w:val="zh-CN"/>
              </w:rPr>
              <w:t>不提供的不得分。</w:t>
            </w:r>
          </w:p>
        </w:tc>
        <w:tc>
          <w:tcPr>
            <w:tcW w:w="738" w:type="dxa"/>
            <w:vAlign w:val="center"/>
          </w:tcPr>
          <w:p w14:paraId="055FD5F1">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1CEB2D0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continue"/>
            <w:vAlign w:val="top"/>
          </w:tcPr>
          <w:p w14:paraId="139D03B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EE3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vAlign w:val="center"/>
          </w:tcPr>
          <w:p w14:paraId="448752D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493" w:type="dxa"/>
            <w:vAlign w:val="center"/>
          </w:tcPr>
          <w:p w14:paraId="484C35F5">
            <w:pPr>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根据投标人的提供方便、快捷、优质服务方案，方案可行便捷的得5分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投标人的提供方便、快捷、优质服务方案较可行便捷的得3分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投标人的提供方便、快捷、优质服务方案可行</w:t>
            </w:r>
            <w:r>
              <w:rPr>
                <w:rFonts w:hint="eastAsia" w:ascii="宋体" w:hAnsi="宋体" w:eastAsia="宋体" w:cs="宋体"/>
                <w:color w:val="auto"/>
                <w:kern w:val="0"/>
                <w:sz w:val="24"/>
                <w:highlight w:val="none"/>
                <w:lang w:val="en-US" w:eastAsia="zh-CN"/>
              </w:rPr>
              <w:t>性、</w:t>
            </w:r>
            <w:r>
              <w:rPr>
                <w:rFonts w:hint="eastAsia" w:ascii="宋体" w:hAnsi="宋体" w:eastAsia="宋体" w:cs="宋体"/>
                <w:color w:val="auto"/>
                <w:kern w:val="0"/>
                <w:sz w:val="24"/>
                <w:highlight w:val="none"/>
              </w:rPr>
              <w:t>便捷</w:t>
            </w:r>
            <w:r>
              <w:rPr>
                <w:rFonts w:hint="eastAsia" w:ascii="宋体" w:hAnsi="宋体" w:eastAsia="宋体" w:cs="宋体"/>
                <w:color w:val="auto"/>
                <w:kern w:val="0"/>
                <w:sz w:val="24"/>
                <w:highlight w:val="none"/>
                <w:lang w:val="en-US" w:eastAsia="zh-CN"/>
              </w:rPr>
              <w:t>性一般</w:t>
            </w:r>
            <w:r>
              <w:rPr>
                <w:rFonts w:hint="eastAsia" w:ascii="宋体" w:hAnsi="宋体" w:eastAsia="宋体" w:cs="宋体"/>
                <w:color w:val="auto"/>
                <w:kern w:val="0"/>
                <w:sz w:val="24"/>
                <w:highlight w:val="none"/>
              </w:rPr>
              <w:t>的得1分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不提供方案的</w:t>
            </w:r>
            <w:r>
              <w:rPr>
                <w:rFonts w:hint="eastAsia" w:ascii="宋体" w:hAnsi="宋体" w:eastAsia="宋体" w:cs="宋体"/>
                <w:color w:val="auto"/>
                <w:kern w:val="0"/>
                <w:sz w:val="24"/>
                <w:highlight w:val="none"/>
                <w:lang w:val="en-US" w:eastAsia="zh-CN"/>
              </w:rPr>
              <w:t>或方案</w:t>
            </w:r>
            <w:r>
              <w:rPr>
                <w:rFonts w:hint="eastAsia" w:ascii="宋体" w:hAnsi="宋体" w:cs="宋体"/>
                <w:color w:val="auto"/>
                <w:kern w:val="0"/>
                <w:sz w:val="24"/>
                <w:highlight w:val="none"/>
                <w:lang w:val="en-US" w:eastAsia="zh-CN"/>
              </w:rPr>
              <w:t>完全</w:t>
            </w:r>
            <w:r>
              <w:rPr>
                <w:rFonts w:hint="eastAsia" w:ascii="宋体" w:hAnsi="宋体" w:eastAsia="宋体" w:cs="宋体"/>
                <w:color w:val="auto"/>
                <w:kern w:val="0"/>
                <w:sz w:val="24"/>
                <w:highlight w:val="none"/>
                <w:lang w:val="en-US" w:eastAsia="zh-CN"/>
              </w:rPr>
              <w:t>不合理的</w:t>
            </w:r>
            <w:r>
              <w:rPr>
                <w:rFonts w:hint="eastAsia" w:ascii="宋体" w:hAnsi="宋体" w:eastAsia="宋体" w:cs="宋体"/>
                <w:color w:val="auto"/>
                <w:kern w:val="0"/>
                <w:sz w:val="24"/>
                <w:highlight w:val="none"/>
              </w:rPr>
              <w:t>不得分。</w:t>
            </w:r>
          </w:p>
        </w:tc>
        <w:tc>
          <w:tcPr>
            <w:tcW w:w="738" w:type="dxa"/>
            <w:vAlign w:val="center"/>
          </w:tcPr>
          <w:p w14:paraId="6F2183B2">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2C58B7C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restart"/>
            <w:vAlign w:val="center"/>
          </w:tcPr>
          <w:p w14:paraId="6042AA5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便捷服务</w:t>
            </w:r>
          </w:p>
        </w:tc>
      </w:tr>
      <w:tr w14:paraId="3504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1444123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493" w:type="dxa"/>
            <w:vAlign w:val="center"/>
          </w:tcPr>
          <w:p w14:paraId="06475F89">
            <w:pPr>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根据投标人提供的针对本项目的响应时间、响应方式方法，响应时间合理方式方法可行的得5分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投标人提供的针对本项目的响应时间、响应方式方法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响应时间较</w:t>
            </w:r>
            <w:r>
              <w:rPr>
                <w:rFonts w:hint="eastAsia" w:ascii="宋体" w:hAnsi="宋体" w:eastAsia="宋体" w:cs="宋体"/>
                <w:color w:val="auto"/>
                <w:kern w:val="0"/>
                <w:sz w:val="24"/>
                <w:highlight w:val="none"/>
                <w:lang w:val="en-US" w:eastAsia="zh-CN"/>
              </w:rPr>
              <w:t>为</w:t>
            </w:r>
            <w:r>
              <w:rPr>
                <w:rFonts w:hint="eastAsia" w:ascii="宋体" w:hAnsi="宋体" w:eastAsia="宋体" w:cs="宋体"/>
                <w:color w:val="auto"/>
                <w:kern w:val="0"/>
                <w:sz w:val="24"/>
                <w:highlight w:val="none"/>
              </w:rPr>
              <w:t>合理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方式方法较</w:t>
            </w:r>
            <w:r>
              <w:rPr>
                <w:rFonts w:hint="eastAsia" w:ascii="宋体" w:hAnsi="宋体" w:eastAsia="宋体" w:cs="宋体"/>
                <w:color w:val="auto"/>
                <w:kern w:val="0"/>
                <w:sz w:val="24"/>
                <w:highlight w:val="none"/>
                <w:lang w:val="en-US" w:eastAsia="zh-CN"/>
              </w:rPr>
              <w:t>为</w:t>
            </w:r>
            <w:r>
              <w:rPr>
                <w:rFonts w:hint="eastAsia" w:ascii="宋体" w:hAnsi="宋体" w:eastAsia="宋体" w:cs="宋体"/>
                <w:color w:val="auto"/>
                <w:kern w:val="0"/>
                <w:sz w:val="24"/>
                <w:highlight w:val="none"/>
              </w:rPr>
              <w:t>可行的得3分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投标人提供的针对本项目的响应时间、响应方式方法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响应时间合理</w:t>
            </w:r>
            <w:r>
              <w:rPr>
                <w:rFonts w:hint="eastAsia" w:ascii="宋体" w:hAnsi="宋体" w:eastAsia="宋体" w:cs="宋体"/>
                <w:color w:val="auto"/>
                <w:kern w:val="0"/>
                <w:sz w:val="24"/>
                <w:highlight w:val="none"/>
                <w:lang w:val="en-US" w:eastAsia="zh-CN"/>
              </w:rPr>
              <w:t>性一般，</w:t>
            </w:r>
            <w:r>
              <w:rPr>
                <w:rFonts w:hint="eastAsia" w:ascii="宋体" w:hAnsi="宋体" w:eastAsia="宋体" w:cs="宋体"/>
                <w:color w:val="auto"/>
                <w:kern w:val="0"/>
                <w:sz w:val="24"/>
                <w:highlight w:val="none"/>
              </w:rPr>
              <w:t>方式方法</w:t>
            </w:r>
            <w:r>
              <w:rPr>
                <w:rFonts w:hint="eastAsia" w:ascii="宋体" w:hAnsi="宋体" w:eastAsia="宋体" w:cs="宋体"/>
                <w:color w:val="auto"/>
                <w:kern w:val="0"/>
                <w:sz w:val="24"/>
                <w:highlight w:val="none"/>
                <w:lang w:val="en-US" w:eastAsia="zh-CN"/>
              </w:rPr>
              <w:t>可行性一般</w:t>
            </w:r>
            <w:r>
              <w:rPr>
                <w:rFonts w:hint="eastAsia" w:ascii="宋体" w:hAnsi="宋体" w:eastAsia="宋体" w:cs="宋体"/>
                <w:color w:val="auto"/>
                <w:kern w:val="0"/>
                <w:sz w:val="24"/>
                <w:highlight w:val="none"/>
              </w:rPr>
              <w:t>的得1分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不提供响应时间和方式方法的</w:t>
            </w:r>
            <w:r>
              <w:rPr>
                <w:rFonts w:hint="eastAsia" w:ascii="宋体" w:hAnsi="宋体" w:eastAsia="宋体" w:cs="宋体"/>
                <w:color w:val="auto"/>
                <w:kern w:val="0"/>
                <w:sz w:val="24"/>
                <w:highlight w:val="none"/>
                <w:lang w:val="en-US" w:eastAsia="zh-CN"/>
              </w:rPr>
              <w:t>或</w:t>
            </w:r>
            <w:r>
              <w:rPr>
                <w:rFonts w:hint="eastAsia" w:ascii="宋体" w:hAnsi="宋体" w:eastAsia="宋体" w:cs="宋体"/>
                <w:color w:val="auto"/>
                <w:kern w:val="0"/>
                <w:sz w:val="24"/>
                <w:highlight w:val="none"/>
              </w:rPr>
              <w:t>响应时间和方式方法</w:t>
            </w:r>
            <w:r>
              <w:rPr>
                <w:rFonts w:hint="eastAsia" w:ascii="宋体" w:hAnsi="宋体" w:cs="宋体"/>
                <w:color w:val="auto"/>
                <w:kern w:val="0"/>
                <w:sz w:val="24"/>
                <w:highlight w:val="none"/>
                <w:lang w:val="en-US" w:eastAsia="zh-CN"/>
              </w:rPr>
              <w:t>完全</w:t>
            </w:r>
            <w:r>
              <w:rPr>
                <w:rFonts w:hint="eastAsia" w:ascii="宋体" w:hAnsi="宋体" w:eastAsia="宋体" w:cs="宋体"/>
                <w:color w:val="auto"/>
                <w:kern w:val="0"/>
                <w:sz w:val="24"/>
                <w:highlight w:val="none"/>
                <w:lang w:val="en-US" w:eastAsia="zh-CN"/>
              </w:rPr>
              <w:t>不合理的</w:t>
            </w:r>
            <w:r>
              <w:rPr>
                <w:rFonts w:hint="eastAsia" w:ascii="宋体" w:hAnsi="宋体" w:eastAsia="宋体" w:cs="宋体"/>
                <w:color w:val="auto"/>
                <w:kern w:val="0"/>
                <w:sz w:val="24"/>
                <w:highlight w:val="none"/>
              </w:rPr>
              <w:t>不得分。</w:t>
            </w:r>
          </w:p>
        </w:tc>
        <w:tc>
          <w:tcPr>
            <w:tcW w:w="738" w:type="dxa"/>
            <w:vAlign w:val="center"/>
          </w:tcPr>
          <w:p w14:paraId="12A53913">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2424CDF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continue"/>
            <w:vAlign w:val="top"/>
          </w:tcPr>
          <w:p w14:paraId="52213A6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197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46D0C43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493" w:type="dxa"/>
            <w:vAlign w:val="center"/>
          </w:tcPr>
          <w:p w14:paraId="0CE7B7CE">
            <w:pPr>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根据投标人提供的日常投诉处理详细方案，方案合理可行的得5分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投标人提供的日常投诉处理详细方案较合理可行的得3分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投标人提供的日常投诉处理详细方案合理</w:t>
            </w:r>
            <w:r>
              <w:rPr>
                <w:rFonts w:hint="eastAsia" w:ascii="宋体" w:hAnsi="宋体" w:eastAsia="宋体" w:cs="宋体"/>
                <w:color w:val="auto"/>
                <w:kern w:val="0"/>
                <w:sz w:val="24"/>
                <w:highlight w:val="none"/>
                <w:lang w:val="en-US" w:eastAsia="zh-CN"/>
              </w:rPr>
              <w:t>性、</w:t>
            </w:r>
            <w:r>
              <w:rPr>
                <w:rFonts w:hint="eastAsia" w:ascii="宋体" w:hAnsi="宋体" w:eastAsia="宋体" w:cs="宋体"/>
                <w:color w:val="auto"/>
                <w:kern w:val="0"/>
                <w:sz w:val="24"/>
                <w:highlight w:val="none"/>
              </w:rPr>
              <w:t>可行</w:t>
            </w:r>
            <w:r>
              <w:rPr>
                <w:rFonts w:hint="eastAsia" w:ascii="宋体" w:hAnsi="宋体" w:eastAsia="宋体" w:cs="宋体"/>
                <w:color w:val="auto"/>
                <w:kern w:val="0"/>
                <w:sz w:val="24"/>
                <w:highlight w:val="none"/>
                <w:lang w:val="en-US" w:eastAsia="zh-CN"/>
              </w:rPr>
              <w:t>性一般的</w:t>
            </w:r>
            <w:r>
              <w:rPr>
                <w:rFonts w:hint="eastAsia" w:ascii="宋体" w:hAnsi="宋体" w:eastAsia="宋体" w:cs="宋体"/>
                <w:color w:val="auto"/>
                <w:kern w:val="0"/>
                <w:sz w:val="24"/>
                <w:highlight w:val="none"/>
              </w:rPr>
              <w:t>得1分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不提供方案的</w:t>
            </w:r>
            <w:r>
              <w:rPr>
                <w:rFonts w:hint="eastAsia" w:ascii="宋体" w:hAnsi="宋体" w:eastAsia="宋体" w:cs="宋体"/>
                <w:color w:val="auto"/>
                <w:kern w:val="0"/>
                <w:sz w:val="24"/>
                <w:highlight w:val="none"/>
                <w:lang w:val="en-US" w:eastAsia="zh-CN"/>
              </w:rPr>
              <w:t>或方案</w:t>
            </w:r>
            <w:r>
              <w:rPr>
                <w:rFonts w:hint="eastAsia" w:ascii="宋体" w:hAnsi="宋体" w:cs="宋体"/>
                <w:color w:val="auto"/>
                <w:kern w:val="0"/>
                <w:sz w:val="24"/>
                <w:highlight w:val="none"/>
                <w:lang w:val="en-US" w:eastAsia="zh-CN"/>
              </w:rPr>
              <w:t>完全</w:t>
            </w:r>
            <w:r>
              <w:rPr>
                <w:rFonts w:hint="eastAsia" w:ascii="宋体" w:hAnsi="宋体" w:eastAsia="宋体" w:cs="宋体"/>
                <w:color w:val="auto"/>
                <w:kern w:val="0"/>
                <w:sz w:val="24"/>
                <w:highlight w:val="none"/>
                <w:lang w:val="en-US" w:eastAsia="zh-CN"/>
              </w:rPr>
              <w:t>不合理的</w:t>
            </w:r>
            <w:r>
              <w:rPr>
                <w:rFonts w:hint="eastAsia" w:ascii="宋体" w:hAnsi="宋体" w:eastAsia="宋体" w:cs="宋体"/>
                <w:color w:val="auto"/>
                <w:kern w:val="0"/>
                <w:sz w:val="24"/>
                <w:highlight w:val="none"/>
              </w:rPr>
              <w:t>不得分。</w:t>
            </w:r>
          </w:p>
        </w:tc>
        <w:tc>
          <w:tcPr>
            <w:tcW w:w="738" w:type="dxa"/>
            <w:vAlign w:val="center"/>
          </w:tcPr>
          <w:p w14:paraId="540C4347">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1FA2EB6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continue"/>
            <w:vAlign w:val="top"/>
          </w:tcPr>
          <w:p w14:paraId="79258C0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580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715" w:type="dxa"/>
            <w:vAlign w:val="center"/>
          </w:tcPr>
          <w:p w14:paraId="63D0E8E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493" w:type="dxa"/>
            <w:vAlign w:val="center"/>
          </w:tcPr>
          <w:p w14:paraId="40A97A5E">
            <w:pPr>
              <w:pStyle w:val="143"/>
              <w:wordWrap/>
              <w:adjustRightInd/>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拟</w:t>
            </w:r>
            <w:r>
              <w:rPr>
                <w:rFonts w:hint="eastAsia" w:ascii="宋体" w:hAnsi="宋体" w:eastAsia="宋体" w:cs="宋体"/>
                <w:color w:val="auto"/>
                <w:sz w:val="24"/>
                <w:szCs w:val="24"/>
                <w:highlight w:val="none"/>
              </w:rPr>
              <w:t>投入本项目的</w:t>
            </w:r>
            <w:r>
              <w:rPr>
                <w:rFonts w:hint="eastAsia" w:ascii="宋体" w:hAnsi="宋体" w:eastAsia="宋体" w:cs="宋体"/>
                <w:color w:val="auto"/>
                <w:sz w:val="24"/>
                <w:szCs w:val="24"/>
                <w:highlight w:val="none"/>
                <w:lang w:val="en-US" w:eastAsia="zh-CN"/>
              </w:rPr>
              <w:t>人员方案完善合理的得5分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较完善合理的得3分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方案简单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合理的得1分</w:t>
            </w:r>
            <w:r>
              <w:rPr>
                <w:rFonts w:hint="eastAsia" w:ascii="宋体" w:hAnsi="宋体" w:cs="宋体"/>
                <w:color w:val="auto"/>
                <w:sz w:val="24"/>
                <w:szCs w:val="24"/>
                <w:highlight w:val="none"/>
                <w:lang w:val="en-US" w:eastAsia="zh-CN"/>
              </w:rPr>
              <w:t>；方案完全不合理的或</w:t>
            </w:r>
            <w:r>
              <w:rPr>
                <w:rFonts w:hint="eastAsia" w:ascii="宋体" w:hAnsi="宋体" w:eastAsia="宋体" w:cs="宋体"/>
                <w:color w:val="auto"/>
                <w:sz w:val="24"/>
                <w:szCs w:val="24"/>
                <w:highlight w:val="none"/>
                <w:lang w:val="en-US" w:eastAsia="zh-CN"/>
              </w:rPr>
              <w:t>未提供的不得分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w:t>
            </w:r>
            <w:r>
              <w:rPr>
                <w:rFonts w:hint="eastAsia" w:ascii="宋体" w:hAnsi="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人员有效证件扫描件及</w:t>
            </w:r>
            <w:r>
              <w:rPr>
                <w:rFonts w:hint="eastAsia" w:ascii="宋体" w:hAnsi="宋体" w:eastAsia="宋体" w:cs="宋体"/>
                <w:b/>
                <w:bCs/>
                <w:color w:val="auto"/>
                <w:sz w:val="24"/>
                <w:szCs w:val="24"/>
                <w:highlight w:val="none"/>
              </w:rPr>
              <w:t>近</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个月缴纳社保证明材料并加盖公章</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否则不得分</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eastAsia="zh-CN"/>
              </w:rPr>
              <w:t>）</w:t>
            </w:r>
          </w:p>
        </w:tc>
        <w:tc>
          <w:tcPr>
            <w:tcW w:w="738" w:type="dxa"/>
            <w:vAlign w:val="center"/>
          </w:tcPr>
          <w:p w14:paraId="5D73E8F4">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304" w:type="dxa"/>
            <w:vAlign w:val="center"/>
          </w:tcPr>
          <w:p w14:paraId="362BBF0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929" w:type="dxa"/>
            <w:vAlign w:val="center"/>
          </w:tcPr>
          <w:p w14:paraId="089CA31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人员方案</w:t>
            </w:r>
          </w:p>
        </w:tc>
      </w:tr>
      <w:tr w14:paraId="40A4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15" w:type="dxa"/>
            <w:vMerge w:val="restart"/>
            <w:vAlign w:val="center"/>
          </w:tcPr>
          <w:p w14:paraId="2F9D613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493" w:type="dxa"/>
            <w:vAlign w:val="center"/>
          </w:tcPr>
          <w:p w14:paraId="58EF384D">
            <w:pPr>
              <w:pStyle w:val="143"/>
              <w:wordWrap/>
              <w:adjustRightInd/>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根据</w:t>
            </w:r>
            <w:r>
              <w:rPr>
                <w:rFonts w:hint="eastAsia" w:ascii="宋体" w:hAnsi="宋体" w:eastAsia="宋体" w:cs="宋体"/>
                <w:color w:val="auto"/>
                <w:sz w:val="24"/>
                <w:szCs w:val="24"/>
                <w:highlight w:val="none"/>
              </w:rPr>
              <w:t>投标人提供的增值（特色）服务内容</w:t>
            </w:r>
            <w:r>
              <w:rPr>
                <w:rFonts w:hint="eastAsia" w:ascii="宋体" w:hAnsi="宋体" w:eastAsia="宋体" w:cs="宋体"/>
                <w:color w:val="auto"/>
                <w:sz w:val="24"/>
                <w:szCs w:val="24"/>
                <w:highlight w:val="none"/>
                <w:lang w:eastAsia="zh-CN"/>
              </w:rPr>
              <w:t>，丰富合理的得5分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较丰富合理的得3分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内容简单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eastAsia="zh-CN"/>
              </w:rPr>
              <w:t>合理的得1分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内容完全不合理或</w:t>
            </w:r>
            <w:r>
              <w:rPr>
                <w:rFonts w:hint="eastAsia" w:ascii="宋体" w:hAnsi="宋体" w:eastAsia="宋体" w:cs="宋体"/>
                <w:color w:val="auto"/>
                <w:sz w:val="24"/>
                <w:szCs w:val="24"/>
                <w:highlight w:val="none"/>
                <w:lang w:eastAsia="zh-CN"/>
              </w:rPr>
              <w:t>不提供的不得分。</w:t>
            </w:r>
          </w:p>
        </w:tc>
        <w:tc>
          <w:tcPr>
            <w:tcW w:w="738" w:type="dxa"/>
            <w:vAlign w:val="center"/>
          </w:tcPr>
          <w:p w14:paraId="5C3C9467">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304" w:type="dxa"/>
            <w:vAlign w:val="center"/>
          </w:tcPr>
          <w:p w14:paraId="615D75E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restart"/>
            <w:vAlign w:val="center"/>
          </w:tcPr>
          <w:p w14:paraId="7BA3E6C2">
            <w:pPr>
              <w:pStyle w:val="143"/>
              <w:wordWrap/>
              <w:adjustRightInd/>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增值（特色）服务</w:t>
            </w:r>
          </w:p>
        </w:tc>
      </w:tr>
      <w:tr w14:paraId="4DAF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27436B4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493" w:type="dxa"/>
            <w:vAlign w:val="center"/>
          </w:tcPr>
          <w:p w14:paraId="696ED30E">
            <w:pPr>
              <w:pStyle w:val="143"/>
              <w:wordWrap/>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针对职工亲属参加疗休养，投标单位提供</w:t>
            </w:r>
            <w:r>
              <w:rPr>
                <w:rFonts w:hint="eastAsia" w:ascii="宋体" w:hAnsi="宋体" w:cs="宋体"/>
                <w:color w:val="auto"/>
                <w:sz w:val="24"/>
                <w:szCs w:val="24"/>
                <w:highlight w:val="none"/>
                <w:lang w:val="en-US" w:eastAsia="zh-CN"/>
              </w:rPr>
              <w:t>相应</w:t>
            </w:r>
            <w:r>
              <w:rPr>
                <w:rFonts w:hint="eastAsia" w:ascii="宋体" w:hAnsi="宋体" w:eastAsia="宋体" w:cs="宋体"/>
                <w:color w:val="auto"/>
                <w:sz w:val="24"/>
                <w:szCs w:val="24"/>
                <w:highlight w:val="none"/>
                <w:lang w:val="zh-TW"/>
              </w:rPr>
              <w:t>政策和</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CN"/>
              </w:rPr>
              <w:t>政策和服务合理可行性强的得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w:t>
            </w:r>
            <w:r>
              <w:rPr>
                <w:rFonts w:hint="eastAsia" w:ascii="宋体" w:hAnsi="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CN"/>
              </w:rPr>
              <w:t>较合理可行的得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分</w:t>
            </w:r>
            <w:r>
              <w:rPr>
                <w:rFonts w:hint="eastAsia" w:ascii="宋体" w:hAnsi="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CN"/>
              </w:rPr>
              <w:t>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zh-TW" w:eastAsia="zh-CN"/>
              </w:rPr>
              <w:t>合理</w:t>
            </w:r>
            <w:r>
              <w:rPr>
                <w:rFonts w:hint="eastAsia" w:ascii="宋体" w:hAnsi="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CN"/>
              </w:rPr>
              <w:t>可行性弱的得1分</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完全不合理或</w:t>
            </w:r>
            <w:r>
              <w:rPr>
                <w:rFonts w:hint="eastAsia" w:ascii="宋体" w:hAnsi="宋体" w:eastAsia="宋体" w:cs="宋体"/>
                <w:color w:val="auto"/>
                <w:sz w:val="24"/>
                <w:szCs w:val="24"/>
                <w:highlight w:val="none"/>
                <w:lang w:val="zh-TW" w:eastAsia="zh-CN"/>
              </w:rPr>
              <w:t>不提供的不得分。</w:t>
            </w:r>
          </w:p>
        </w:tc>
        <w:tc>
          <w:tcPr>
            <w:tcW w:w="738" w:type="dxa"/>
            <w:vAlign w:val="center"/>
          </w:tcPr>
          <w:p w14:paraId="4B6B2FD9">
            <w:pPr>
              <w:wordWrap/>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304" w:type="dxa"/>
            <w:vAlign w:val="center"/>
          </w:tcPr>
          <w:p w14:paraId="3586CE4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929" w:type="dxa"/>
            <w:vMerge w:val="continue"/>
            <w:vAlign w:val="top"/>
          </w:tcPr>
          <w:p w14:paraId="23A1465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E9B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20945F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493" w:type="dxa"/>
            <w:vAlign w:val="top"/>
          </w:tcPr>
          <w:p w14:paraId="375F9A17">
            <w:pPr>
              <w:pStyle w:val="143"/>
              <w:wordWrap/>
              <w:adjustRightIn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年1月1日以来疗休养项目的业绩证明，每提供一份业绩得1分，最高得1分，时间以合同签订时间为准。</w:t>
            </w:r>
            <w:r>
              <w:rPr>
                <w:rFonts w:hint="eastAsia" w:ascii="宋体" w:hAnsi="宋体" w:eastAsia="宋体" w:cs="宋体"/>
                <w:b/>
                <w:bCs/>
                <w:color w:val="auto"/>
                <w:sz w:val="24"/>
                <w:szCs w:val="24"/>
                <w:highlight w:val="none"/>
              </w:rPr>
              <w:t>（投标文件中提供</w:t>
            </w:r>
            <w:r>
              <w:rPr>
                <w:rFonts w:hint="eastAsia" w:ascii="宋体" w:hAnsi="宋体" w:eastAsia="宋体" w:cs="宋体"/>
                <w:b/>
                <w:bCs/>
                <w:color w:val="auto"/>
                <w:sz w:val="24"/>
                <w:szCs w:val="24"/>
                <w:highlight w:val="none"/>
                <w:lang w:val="en-US" w:eastAsia="zh-CN"/>
              </w:rPr>
              <w:t>有效</w:t>
            </w: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并加盖公章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否则不得分。</w:t>
            </w:r>
            <w:r>
              <w:rPr>
                <w:rFonts w:hint="eastAsia" w:ascii="宋体" w:hAnsi="宋体" w:eastAsia="宋体" w:cs="宋体"/>
                <w:b/>
                <w:bCs/>
                <w:color w:val="auto"/>
                <w:sz w:val="24"/>
                <w:szCs w:val="24"/>
                <w:highlight w:val="none"/>
              </w:rPr>
              <w:t>）</w:t>
            </w:r>
          </w:p>
        </w:tc>
        <w:tc>
          <w:tcPr>
            <w:tcW w:w="738" w:type="dxa"/>
            <w:vAlign w:val="center"/>
          </w:tcPr>
          <w:p w14:paraId="20492929">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1304" w:type="dxa"/>
            <w:vAlign w:val="center"/>
          </w:tcPr>
          <w:p w14:paraId="1DB5373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929" w:type="dxa"/>
            <w:vAlign w:val="center"/>
          </w:tcPr>
          <w:p w14:paraId="153383B7">
            <w:pPr>
              <w:pStyle w:val="143"/>
              <w:wordWrap/>
              <w:adjustRightInd/>
              <w:spacing w:before="0" w:beforeAutospacing="0" w:after="0" w:afterAutospacing="0" w:line="360" w:lineRule="auto"/>
              <w:ind w:left="0" w:leftChars="0" w:right="0"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投标业绩经验</w:t>
            </w:r>
          </w:p>
        </w:tc>
      </w:tr>
      <w:tr w14:paraId="3FFE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19A32BA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493" w:type="dxa"/>
            <w:vAlign w:val="top"/>
          </w:tcPr>
          <w:p w14:paraId="1F4DCA0E">
            <w:pPr>
              <w:pStyle w:val="143"/>
              <w:wordWrap/>
              <w:adjustRightInd/>
              <w:spacing w:before="0" w:beforeAutospacing="0" w:after="0" w:afterAutospacing="0" w:line="36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（1）承诺本旅游单位的企业责任保险保额</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 xml:space="preserve">0万及以上的得2分； </w:t>
            </w:r>
          </w:p>
          <w:p w14:paraId="3B5602CF">
            <w:pPr>
              <w:pStyle w:val="143"/>
              <w:wordWrap/>
              <w:adjustRightInd/>
              <w:spacing w:before="0" w:beforeAutospacing="0" w:after="0" w:afterAutospacing="0" w:line="36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（2）承诺为游客提供人身意外伤害保险，每人保额在100万元及以上的得2分； </w:t>
            </w:r>
          </w:p>
          <w:p w14:paraId="75E347D9">
            <w:pPr>
              <w:pStyle w:val="143"/>
              <w:wordWrap/>
              <w:adjustRightInd/>
              <w:spacing w:before="0" w:beforeAutospacing="0" w:after="0" w:afterAutospacing="0" w:line="36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（3）承诺小额赔款先行赔付的（500元及以下）得2分； </w:t>
            </w:r>
          </w:p>
          <w:p w14:paraId="28F11ACE">
            <w:pPr>
              <w:pStyle w:val="143"/>
              <w:wordWrap/>
              <w:adjustRightIn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注：不承诺不得分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承诺书格式自拟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738" w:type="dxa"/>
            <w:vAlign w:val="center"/>
          </w:tcPr>
          <w:p w14:paraId="651220B4">
            <w:pPr>
              <w:wordWrap/>
              <w:adjustRightInd/>
              <w:spacing w:before="0" w:beforeAutospacing="0" w:after="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1304" w:type="dxa"/>
            <w:vAlign w:val="center"/>
          </w:tcPr>
          <w:p w14:paraId="75165AB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929" w:type="dxa"/>
            <w:vAlign w:val="center"/>
          </w:tcPr>
          <w:p w14:paraId="7077915C">
            <w:pPr>
              <w:pStyle w:val="143"/>
              <w:wordWrap/>
              <w:adjustRightInd/>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投标人服务承诺</w:t>
            </w:r>
          </w:p>
        </w:tc>
      </w:tr>
    </w:tbl>
    <w:p w14:paraId="7A0AC4BF">
      <w:pPr>
        <w:rPr>
          <w:rFonts w:hint="eastAsia" w:ascii="仿宋" w:hAnsi="仿宋" w:eastAsia="仿宋" w:cs="仿宋"/>
          <w:b/>
          <w:color w:val="auto"/>
          <w:sz w:val="32"/>
          <w:szCs w:val="20"/>
          <w:highlight w:val="cyan"/>
          <w:lang w:eastAsia="zh-CN"/>
        </w:rPr>
      </w:pPr>
    </w:p>
    <w:p w14:paraId="11C8738E">
      <w:pPr>
        <w:snapToGrid w:val="0"/>
        <w:spacing w:line="360" w:lineRule="auto"/>
        <w:rPr>
          <w:rFonts w:hint="eastAsia" w:ascii="宋体" w:hAnsi="宋体" w:eastAsia="宋体" w:cs="宋体"/>
          <w:b/>
          <w:bCs/>
          <w:sz w:val="24"/>
        </w:rPr>
      </w:pPr>
      <w:r>
        <w:rPr>
          <w:rFonts w:hint="eastAsia" w:ascii="宋体" w:hAnsi="宋体" w:eastAsia="宋体" w:cs="宋体"/>
          <w:sz w:val="24"/>
          <w:szCs w:val="24"/>
          <w:shd w:val="clear" w:color="auto" w:fill="FFFFFF"/>
        </w:rPr>
        <w:t>*</w:t>
      </w:r>
      <w:r>
        <w:rPr>
          <w:rFonts w:hint="eastAsia" w:ascii="宋体" w:hAnsi="宋体" w:eastAsia="宋体" w:cs="宋体"/>
          <w:b/>
          <w:sz w:val="24"/>
        </w:rPr>
        <w:t>备注：</w:t>
      </w:r>
      <w:r>
        <w:rPr>
          <w:rFonts w:hint="eastAsia" w:ascii="宋体" w:hAnsi="宋体" w:eastAsia="宋体" w:cs="宋体"/>
          <w:b/>
          <w:bCs/>
          <w:sz w:val="24"/>
        </w:rPr>
        <w:t>投标人编制投标文件（商务技术文件部分）时，建议按此目录（序号和内容）提供评标标准相应的商务技术资料。 </w:t>
      </w:r>
    </w:p>
    <w:p w14:paraId="26C7364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14:paraId="0361E30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要求且投标价格最低的投标报价为评标基准价，其他投标人的价格分按照下列公式计算：</w:t>
      </w:r>
    </w:p>
    <w:p w14:paraId="4FFE77C7">
      <w:pPr>
        <w:spacing w:line="360" w:lineRule="auto"/>
        <w:ind w:firstLine="482" w:firstLineChars="20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lang w:val="en-US" w:eastAsia="zh-CN"/>
        </w:rPr>
        <w:t>投标综合单价（</w:t>
      </w:r>
      <w:r>
        <w:rPr>
          <w:rFonts w:hint="eastAsia" w:ascii="宋体" w:hAnsi="宋体" w:eastAsia="宋体" w:cs="宋体"/>
          <w:b/>
          <w:bCs/>
          <w:color w:val="auto"/>
          <w:sz w:val="24"/>
          <w:highlight w:val="none"/>
        </w:rPr>
        <w:t>为各标项线路综合单价小计</w:t>
      </w:r>
      <w:r>
        <w:rPr>
          <w:rFonts w:hint="eastAsia" w:ascii="宋体" w:hAnsi="宋体" w:eastAsia="宋体" w:cs="宋体"/>
          <w:b/>
          <w:bCs/>
          <w:color w:val="auto"/>
          <w:sz w:val="24"/>
          <w:szCs w:val="24"/>
          <w:highlight w:val="none"/>
          <w:shd w:val="clear"/>
          <w:lang w:val="en-US" w:eastAsia="zh-CN"/>
        </w:rPr>
        <w:t xml:space="preserve">），投标单位最低报价为评标基准价； </w:t>
      </w:r>
      <w:r>
        <w:rPr>
          <w:rFonts w:hint="eastAsia" w:ascii="宋体" w:hAnsi="宋体" w:eastAsia="宋体" w:cs="宋体"/>
          <w:b/>
          <w:bCs/>
          <w:color w:val="auto"/>
          <w:sz w:val="24"/>
          <w:szCs w:val="24"/>
          <w:highlight w:val="none"/>
          <w:shd w:val="clear" w:color="auto" w:fill="auto"/>
          <w:lang w:val="en-US" w:eastAsia="zh-CN"/>
        </w:rPr>
        <w:t xml:space="preserve"> </w:t>
      </w:r>
    </w:p>
    <w:p w14:paraId="3BC24EF4">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价格分=（评标基准价/单位承担</w:t>
      </w:r>
      <w:r>
        <w:rPr>
          <w:rFonts w:hint="eastAsia" w:ascii="宋体" w:hAnsi="宋体" w:eastAsia="宋体" w:cs="宋体"/>
          <w:b w:val="0"/>
          <w:bCs w:val="0"/>
          <w:color w:val="auto"/>
          <w:sz w:val="24"/>
          <w:highlight w:val="none"/>
          <w:lang w:eastAsia="zh-CN"/>
        </w:rPr>
        <w:t>投标综合单价小计</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%×100（精确到小数点后二位）；</w:t>
      </w:r>
    </w:p>
    <w:p w14:paraId="5F80E75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、投标人评标综合得分=价格分+商务技术分（精确到小数点后二位）；</w:t>
      </w:r>
      <w:r>
        <w:rPr>
          <w:rFonts w:hint="eastAsia" w:ascii="宋体" w:hAnsi="宋体" w:eastAsia="宋体" w:cs="宋体"/>
          <w:b/>
          <w:color w:val="auto"/>
          <w:sz w:val="24"/>
          <w:highlight w:val="none"/>
        </w:rPr>
        <w:t>报价是中标的一个重要因素，但最低报价不是中标的唯一依据。</w:t>
      </w:r>
    </w:p>
    <w:p w14:paraId="216931BA">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一、评标方法</w:t>
      </w:r>
    </w:p>
    <w:p w14:paraId="3BB0ACD1">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color w:val="auto"/>
          <w:kern w:val="0"/>
          <w:sz w:val="24"/>
          <w:szCs w:val="24"/>
        </w:rPr>
        <w:t>1.本项目采用综合评分法。</w:t>
      </w:r>
      <w:r>
        <w:rPr>
          <w:rFonts w:hint="eastAsia" w:ascii="宋体" w:hAnsi="宋体" w:eastAsia="宋体" w:cs="宋体"/>
          <w:color w:val="auto"/>
          <w:kern w:val="0"/>
          <w:sz w:val="24"/>
          <w:szCs w:val="24"/>
        </w:rPr>
        <w:t>综合评分法，是指投标文件满足招标文件全部实质性要</w:t>
      </w:r>
      <w:r>
        <w:rPr>
          <w:rFonts w:hint="eastAsia" w:ascii="宋体" w:hAnsi="宋体" w:eastAsia="宋体" w:cs="宋体"/>
          <w:kern w:val="0"/>
          <w:sz w:val="24"/>
          <w:szCs w:val="24"/>
        </w:rPr>
        <w:t>求，且按照评审因素的量化指标评审得分最高的投标人为中标候选人的评标方法。</w:t>
      </w:r>
    </w:p>
    <w:p w14:paraId="46B0A4F7">
      <w:pPr>
        <w:adjustRightInd/>
        <w:spacing w:line="360" w:lineRule="auto"/>
        <w:rPr>
          <w:rFonts w:hint="eastAsia" w:ascii="宋体" w:hAnsi="宋体" w:eastAsia="宋体" w:cs="宋体"/>
          <w:kern w:val="0"/>
          <w:sz w:val="24"/>
          <w:szCs w:val="24"/>
        </w:rPr>
      </w:pPr>
      <w:r>
        <w:rPr>
          <w:rFonts w:hint="eastAsia" w:ascii="宋体" w:hAnsi="宋体" w:eastAsia="宋体" w:cs="宋体"/>
          <w:b/>
          <w:bCs/>
          <w:sz w:val="24"/>
          <w:szCs w:val="24"/>
        </w:rPr>
        <w:t>二、评标标准</w:t>
      </w:r>
    </w:p>
    <w:p w14:paraId="780CE646">
      <w:pPr>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sz w:val="24"/>
          <w:szCs w:val="24"/>
        </w:rPr>
        <w:t xml:space="preserve"> </w:t>
      </w:r>
      <w:r>
        <w:rPr>
          <w:rFonts w:hint="eastAsia" w:ascii="宋体" w:hAnsi="宋体" w:eastAsia="宋体" w:cs="宋体"/>
          <w:b/>
          <w:bCs/>
          <w:sz w:val="24"/>
          <w:szCs w:val="24"/>
        </w:rPr>
        <w:t>评标标准：</w:t>
      </w:r>
      <w:r>
        <w:rPr>
          <w:rFonts w:hint="eastAsia" w:ascii="宋体" w:hAnsi="宋体" w:eastAsia="宋体" w:cs="宋体"/>
          <w:kern w:val="0"/>
          <w:sz w:val="24"/>
          <w:szCs w:val="24"/>
        </w:rPr>
        <w:t>见评标办法前附表。</w:t>
      </w:r>
    </w:p>
    <w:p w14:paraId="26FC5895">
      <w:pPr>
        <w:adjustRightInd/>
        <w:spacing w:line="360" w:lineRule="auto"/>
        <w:rPr>
          <w:rFonts w:hint="eastAsia" w:ascii="宋体" w:hAnsi="宋体" w:eastAsia="宋体" w:cs="宋体"/>
          <w:b/>
          <w:bCs/>
          <w:sz w:val="24"/>
          <w:szCs w:val="24"/>
        </w:rPr>
      </w:pPr>
      <w:r>
        <w:rPr>
          <w:rFonts w:hint="eastAsia" w:ascii="宋体" w:hAnsi="宋体" w:eastAsia="宋体" w:cs="宋体"/>
          <w:b/>
          <w:bCs/>
          <w:sz w:val="24"/>
          <w:szCs w:val="24"/>
        </w:rPr>
        <w:t>三、评标程序</w:t>
      </w:r>
    </w:p>
    <w:p w14:paraId="0BB8DBA5">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3.1符合性审查。</w:t>
      </w:r>
      <w:r>
        <w:rPr>
          <w:rFonts w:hint="eastAsia" w:ascii="宋体" w:hAnsi="宋体" w:eastAsia="宋体" w:cs="宋体"/>
          <w:kern w:val="0"/>
          <w:sz w:val="24"/>
          <w:szCs w:val="24"/>
        </w:rPr>
        <w:t>评标委员会应当对符合资格的投标人的投标文件进行符合性审查，以确定其是否满足招标文件的实质性要求。不满足招标文件的实质性要求的，投标无效。</w:t>
      </w:r>
    </w:p>
    <w:p w14:paraId="64EA0B3A">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3.2 比较与评价。</w:t>
      </w:r>
      <w:r>
        <w:rPr>
          <w:rFonts w:hint="eastAsia" w:ascii="宋体" w:hAnsi="宋体" w:eastAsia="宋体" w:cs="宋体"/>
          <w:kern w:val="0"/>
          <w:sz w:val="24"/>
          <w:szCs w:val="24"/>
        </w:rPr>
        <w:t>评标委员会应当按照招标文件中规定的评标方法和标准，对符合性审查合格的投标文件进行商务和技术评估，综合比较与评价。</w:t>
      </w:r>
    </w:p>
    <w:p w14:paraId="742F7986">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3.3汇总商务技术得分。</w:t>
      </w:r>
      <w:r>
        <w:rPr>
          <w:rFonts w:hint="eastAsia" w:ascii="宋体" w:hAnsi="宋体" w:eastAsia="宋体" w:cs="宋体"/>
          <w:kern w:val="0"/>
          <w:sz w:val="24"/>
          <w:szCs w:val="24"/>
        </w:rPr>
        <w:t>评标委员会各成员应当独立对每个投标人的商务和技术文件进行评价，并汇总商务技术得分情况。</w:t>
      </w:r>
    </w:p>
    <w:p w14:paraId="4BE931C1">
      <w:pPr>
        <w:spacing w:line="360" w:lineRule="auto"/>
        <w:ind w:firstLine="472" w:firstLineChars="196"/>
        <w:rPr>
          <w:rFonts w:hint="eastAsia" w:ascii="宋体" w:hAnsi="宋体" w:eastAsia="宋体" w:cs="宋体"/>
          <w:b/>
          <w:bCs/>
          <w:kern w:val="0"/>
          <w:sz w:val="24"/>
          <w:szCs w:val="24"/>
        </w:rPr>
      </w:pPr>
      <w:r>
        <w:rPr>
          <w:rFonts w:hint="eastAsia" w:ascii="宋体" w:hAnsi="宋体" w:eastAsia="宋体" w:cs="宋体"/>
          <w:b/>
          <w:bCs/>
          <w:kern w:val="0"/>
          <w:sz w:val="24"/>
          <w:szCs w:val="24"/>
        </w:rPr>
        <w:t>3.4报价评审。</w:t>
      </w:r>
    </w:p>
    <w:p w14:paraId="4EFF74EC">
      <w:pPr>
        <w:pStyle w:val="143"/>
        <w:spacing w:before="0"/>
        <w:ind w:firstLine="508" w:firstLineChars="212"/>
        <w:rPr>
          <w:rFonts w:hint="eastAsia" w:ascii="宋体" w:hAnsi="宋体" w:eastAsia="宋体" w:cs="宋体"/>
          <w:kern w:val="0"/>
          <w:sz w:val="24"/>
          <w:szCs w:val="24"/>
        </w:rPr>
      </w:pPr>
      <w:r>
        <w:rPr>
          <w:rFonts w:hint="eastAsia" w:ascii="宋体" w:hAnsi="宋体" w:eastAsia="宋体" w:cs="宋体"/>
          <w:kern w:val="0"/>
          <w:sz w:val="24"/>
          <w:szCs w:val="24"/>
        </w:rPr>
        <w:t>3.4.1投标文件报价出现前后不一致的，按照下列规定修正：</w:t>
      </w:r>
    </w:p>
    <w:p w14:paraId="6F855A7A">
      <w:pPr>
        <w:pStyle w:val="143"/>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3.4.1.1投标文件中开标一览表(报价表)内容与投标文件中相应内容不一致的，以开标一览表(报价表)为准;</w:t>
      </w:r>
    </w:p>
    <w:p w14:paraId="32EB2181">
      <w:pPr>
        <w:pStyle w:val="143"/>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3.4.1.2大写金额和小写金额不一致的，以大写金额为准;</w:t>
      </w:r>
    </w:p>
    <w:p w14:paraId="703EA5F7">
      <w:pPr>
        <w:pStyle w:val="143"/>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3.4.1.3单价金额小数点或者百分比有明显错位的，以开标一览表的总价为准，并修改单价;</w:t>
      </w:r>
    </w:p>
    <w:p w14:paraId="4631A7B9">
      <w:pPr>
        <w:pStyle w:val="143"/>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3.4.1.4总价金额与按单价汇总金额不一致的，以单价金额计算结果为准。</w:t>
      </w:r>
    </w:p>
    <w:p w14:paraId="3E20D9F4">
      <w:pPr>
        <w:pStyle w:val="143"/>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34CB27F0">
      <w:pPr>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3.4.2投标文件出现不是唯一的、有选择性投标报价的，投标无效。</w:t>
      </w:r>
    </w:p>
    <w:p w14:paraId="36722395">
      <w:pPr>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3.4.3投标报价超过招标文件中规定的预算金额或者最高限价的，投标无效。</w:t>
      </w:r>
    </w:p>
    <w:p w14:paraId="5D77A5F0">
      <w:pPr>
        <w:pStyle w:val="143"/>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497DEE">
      <w:pPr>
        <w:pStyle w:val="143"/>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9161A39">
      <w:pPr>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bCs/>
          <w:kern w:val="0"/>
          <w:sz w:val="24"/>
          <w:szCs w:val="24"/>
        </w:rPr>
        <w:t>3.5排序与推荐。</w:t>
      </w: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1402AF">
      <w:pPr>
        <w:spacing w:line="360" w:lineRule="auto"/>
        <w:rPr>
          <w:rFonts w:hint="eastAsia" w:ascii="宋体" w:hAnsi="宋体" w:eastAsia="宋体" w:cs="宋体"/>
          <w:b/>
          <w:bCs/>
          <w:kern w:val="0"/>
          <w:sz w:val="24"/>
          <w:szCs w:val="24"/>
        </w:rPr>
      </w:pPr>
      <w:r>
        <w:rPr>
          <w:rFonts w:hint="eastAsia" w:ascii="宋体" w:hAnsi="宋体" w:eastAsia="宋体" w:cs="宋体"/>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C533E3">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3.6编写评标报告。</w:t>
      </w:r>
      <w:r>
        <w:rPr>
          <w:rFonts w:hint="eastAsia" w:ascii="宋体" w:hAnsi="宋体" w:eastAsia="宋体" w:cs="宋体"/>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9258F4">
      <w:pPr>
        <w:widowControl/>
        <w:shd w:val="clear" w:color="auto" w:fill="FFFFFF"/>
        <w:adjustRightInd/>
        <w:spacing w:after="225" w:line="315" w:lineRule="atLeast"/>
        <w:jc w:val="left"/>
        <w:rPr>
          <w:rFonts w:hint="eastAsia" w:ascii="宋体" w:hAnsi="宋体" w:eastAsia="宋体" w:cs="宋体"/>
          <w:b/>
          <w:bCs/>
          <w:sz w:val="24"/>
          <w:szCs w:val="24"/>
        </w:rPr>
      </w:pPr>
      <w:r>
        <w:rPr>
          <w:rFonts w:hint="eastAsia" w:ascii="宋体" w:hAnsi="宋体" w:eastAsia="宋体" w:cs="宋体"/>
          <w:b/>
          <w:bCs/>
          <w:sz w:val="24"/>
          <w:szCs w:val="24"/>
        </w:rPr>
        <w:t>四、评标中的其他事项</w:t>
      </w:r>
    </w:p>
    <w:p w14:paraId="125740BC">
      <w:pPr>
        <w:pStyle w:val="143"/>
        <w:spacing w:before="0"/>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4.1投标人澄清、说明或者补正。</w:t>
      </w:r>
      <w:r>
        <w:rPr>
          <w:rFonts w:hint="eastAsia" w:ascii="宋体" w:hAnsi="宋体" w:eastAsia="宋体" w:cs="宋体"/>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342FA4">
      <w:pPr>
        <w:pStyle w:val="31"/>
        <w:spacing w:line="360" w:lineRule="auto"/>
        <w:ind w:left="954" w:leftChars="226" w:hanging="479" w:firstLineChars="0"/>
        <w:rPr>
          <w:rFonts w:hint="eastAsia" w:ascii="宋体" w:hAnsi="宋体" w:eastAsia="宋体" w:cs="宋体"/>
          <w:sz w:val="24"/>
          <w:szCs w:val="24"/>
        </w:rPr>
      </w:pPr>
      <w:r>
        <w:rPr>
          <w:rFonts w:hint="eastAsia" w:ascii="宋体" w:hAnsi="宋体" w:eastAsia="宋体" w:cs="宋体"/>
          <w:b/>
          <w:bCs/>
          <w:kern w:val="0"/>
          <w:sz w:val="24"/>
          <w:szCs w:val="24"/>
        </w:rPr>
        <w:t>4.2投标无效。</w:t>
      </w:r>
      <w:r>
        <w:rPr>
          <w:rFonts w:hint="eastAsia" w:ascii="宋体" w:hAnsi="宋体" w:eastAsia="宋体" w:cs="宋体"/>
          <w:sz w:val="24"/>
          <w:szCs w:val="24"/>
        </w:rPr>
        <w:t>有下列情况之一的，投标无效：</w:t>
      </w:r>
    </w:p>
    <w:p w14:paraId="7420F201">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4.2.1投标人不具备招标文件中规定的资格要求的（投标人未提供有效的资格文件的，视为投标人不具备招标文件中规定的资格要求）；</w:t>
      </w:r>
    </w:p>
    <w:p w14:paraId="7D18E4F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4.2.2投标文件未按照招标文件要求签署、盖章的；</w:t>
      </w:r>
    </w:p>
    <w:p w14:paraId="155B78CC">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46346F81">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4.2.4投标文件含有采购人不能接受的附加条件的；</w:t>
      </w:r>
    </w:p>
    <w:p w14:paraId="0FB9494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4.2.5投标文件中承诺的投标有效期少于招标文件中载明的投标有效期的；</w:t>
      </w:r>
    </w:p>
    <w:p w14:paraId="7BF9FAAD">
      <w:pPr>
        <w:snapToGrid w:val="0"/>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4.2.6投标文件出现不是唯一的、有选择性投标报价的;</w:t>
      </w:r>
    </w:p>
    <w:p w14:paraId="3B1594AE">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4.2.7投标报价超过招标文件中规定的预算金额或者最高限价的;</w:t>
      </w:r>
    </w:p>
    <w:p w14:paraId="57417295">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30C98D1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4.2.9投标人对根据修正原则修正后的报价不确认的；</w:t>
      </w:r>
    </w:p>
    <w:p w14:paraId="4E462029">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4.2.10投标人提供虚假材料投标的；</w:t>
      </w:r>
    </w:p>
    <w:p w14:paraId="626FF29F">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 xml:space="preserve">  4.2.11投标人有恶意串通、妨碍其他投标人的竞争行为、损害采购人或者其他投标人的合法权益情形的；</w:t>
      </w:r>
    </w:p>
    <w:p w14:paraId="7CD24B24">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4.2.12投标人仅提交备份投标文件，没有在电子交易平台传输递交投标文件的，投标无效；</w:t>
      </w:r>
    </w:p>
    <w:p w14:paraId="68A6FB04">
      <w:pPr>
        <w:spacing w:line="360" w:lineRule="auto"/>
        <w:ind w:firstLine="480" w:firstLineChars="200"/>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4.2.13 投标</w:t>
      </w:r>
      <w:r>
        <w:rPr>
          <w:rFonts w:hint="eastAsia" w:ascii="宋体" w:hAnsi="宋体" w:eastAsia="宋体" w:cs="宋体"/>
          <w:kern w:val="0"/>
          <w:sz w:val="24"/>
          <w:szCs w:val="24"/>
          <w:lang w:val="en-US"/>
        </w:rPr>
        <w:t>文件不满足招标文件的其它实质性要求的；</w:t>
      </w:r>
    </w:p>
    <w:p w14:paraId="12ABE734">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4.2.14法律、法规、规章（适用本市的）及省级以上规范性文件（适用本市的）规定的其他无效情形。</w:t>
      </w:r>
    </w:p>
    <w:p w14:paraId="29C582FD">
      <w:pPr>
        <w:pStyle w:val="31"/>
        <w:snapToGrid w:val="0"/>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5.废标。</w:t>
      </w:r>
      <w:r>
        <w:rPr>
          <w:rFonts w:hint="eastAsia" w:ascii="宋体" w:hAnsi="宋体" w:eastAsia="宋体" w:cs="宋体"/>
          <w:sz w:val="24"/>
          <w:szCs w:val="24"/>
        </w:rPr>
        <w:t>根据《中华人民共和国政府采购法》第三十六条之规定，在采购中，出现下列情形之一的，应予废标：</w:t>
      </w:r>
    </w:p>
    <w:p w14:paraId="5991579A">
      <w:pPr>
        <w:pStyle w:val="31"/>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5.1符合专业条件的供应商或者对招标文件作实质响应的供应商不足3家的；</w:t>
      </w:r>
    </w:p>
    <w:p w14:paraId="68A692D0">
      <w:pPr>
        <w:pStyle w:val="31"/>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5.2出现影响采购公正的违法、违规行为的；</w:t>
      </w:r>
    </w:p>
    <w:p w14:paraId="0E72CFF7">
      <w:pPr>
        <w:pStyle w:val="31"/>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5.3投标人的报价均超过了采购预算，采购人不能支付的；</w:t>
      </w:r>
    </w:p>
    <w:p w14:paraId="0137150F">
      <w:pPr>
        <w:pStyle w:val="31"/>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5.4因重大变故，采购任务取消的。</w:t>
      </w:r>
    </w:p>
    <w:p w14:paraId="55E33F5F">
      <w:pPr>
        <w:pStyle w:val="31"/>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废标后，采购机构应当将废标理由通知所有投标人。</w:t>
      </w:r>
    </w:p>
    <w:p w14:paraId="200D9C89">
      <w:pPr>
        <w:pStyle w:val="31"/>
        <w:snapToGrid w:val="0"/>
        <w:spacing w:line="360" w:lineRule="auto"/>
        <w:ind w:firstLine="590" w:firstLineChars="245"/>
        <w:rPr>
          <w:rFonts w:hint="eastAsia" w:ascii="宋体" w:hAnsi="宋体" w:eastAsia="宋体" w:cs="宋体"/>
          <w:sz w:val="24"/>
          <w:szCs w:val="24"/>
        </w:rPr>
      </w:pPr>
      <w:r>
        <w:rPr>
          <w:rFonts w:hint="eastAsia" w:ascii="宋体" w:hAnsi="宋体" w:eastAsia="宋体" w:cs="宋体"/>
          <w:b/>
          <w:bCs/>
          <w:sz w:val="24"/>
          <w:szCs w:val="24"/>
        </w:rPr>
        <w:t>6.修改招标文件，重新组织采购活动。</w:t>
      </w:r>
      <w:r>
        <w:rPr>
          <w:rFonts w:hint="eastAsia" w:ascii="宋体" w:hAnsi="宋体" w:eastAsia="宋体" w:cs="宋体"/>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CB67B80">
      <w:pPr>
        <w:pStyle w:val="31"/>
        <w:snapToGrid w:val="0"/>
        <w:spacing w:line="360" w:lineRule="auto"/>
        <w:ind w:firstLine="590" w:firstLineChars="245"/>
        <w:rPr>
          <w:rFonts w:hint="eastAsia" w:ascii="宋体" w:hAnsi="宋体" w:eastAsia="宋体" w:cs="宋体"/>
          <w:sz w:val="24"/>
          <w:szCs w:val="24"/>
        </w:rPr>
      </w:pPr>
      <w:r>
        <w:rPr>
          <w:rFonts w:hint="eastAsia" w:ascii="宋体" w:hAnsi="宋体" w:eastAsia="宋体" w:cs="宋体"/>
          <w:b/>
          <w:bCs/>
          <w:kern w:val="0"/>
          <w:sz w:val="24"/>
          <w:szCs w:val="24"/>
        </w:rPr>
        <w:t>7.重新开展采购。</w:t>
      </w:r>
      <w:r>
        <w:rPr>
          <w:rFonts w:hint="eastAsia" w:ascii="宋体" w:hAnsi="宋体" w:eastAsia="宋体" w:cs="宋体"/>
          <w:sz w:val="24"/>
          <w:szCs w:val="24"/>
        </w:rPr>
        <w:t>有政府采购法第七十一条、第七十二条规定的违法行为之一，影响或者可能影响中标、成交结果的，依照下列规定处理：</w:t>
      </w:r>
    </w:p>
    <w:p w14:paraId="459CC95B">
      <w:pPr>
        <w:pStyle w:val="31"/>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7.1未确定中标或者中标人的，终止本次政府采购活动，重新开展政府采购活动。</w:t>
      </w:r>
    </w:p>
    <w:p w14:paraId="0C997CA2">
      <w:pPr>
        <w:pStyle w:val="31"/>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1AFC4287">
      <w:pPr>
        <w:pStyle w:val="31"/>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7.3政府采购合同已签订但尚未履行的，撤销合同，从合格的中标或者成交候选人中另行确定中标或者中标人；没有合格的中标或者成交候选人的，重新开展政府采购活动。</w:t>
      </w:r>
    </w:p>
    <w:p w14:paraId="706E478C">
      <w:pPr>
        <w:pStyle w:val="31"/>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7.4政府采购合同已经履行，给采购人、供应商造成损失的，由责任人承担赔偿责任。</w:t>
      </w:r>
    </w:p>
    <w:p w14:paraId="6BC066AA">
      <w:pPr>
        <w:pStyle w:val="31"/>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7.5政府采购当事人有其他违反政府采购法</w:t>
      </w:r>
      <w:r>
        <w:rPr>
          <w:rFonts w:hint="eastAsia" w:ascii="宋体" w:hAnsi="宋体" w:eastAsia="宋体" w:cs="宋体"/>
          <w:kern w:val="0"/>
          <w:sz w:val="24"/>
          <w:szCs w:val="24"/>
        </w:rPr>
        <w:t>或者政府采购法实施条例等法律法规规定</w:t>
      </w:r>
      <w:r>
        <w:rPr>
          <w:rFonts w:hint="eastAsia" w:ascii="宋体" w:hAnsi="宋体" w:eastAsia="宋体" w:cs="宋体"/>
          <w:sz w:val="24"/>
          <w:szCs w:val="24"/>
        </w:rPr>
        <w:t>的行为，经改正后仍然影响或者可能影响中标、成交结果或者依法被认定为中标、成交无效的，依照7.1-7.4规定处理。</w:t>
      </w:r>
    </w:p>
    <w:p w14:paraId="0196EB9E">
      <w:pPr>
        <w:spacing w:line="240" w:lineRule="auto"/>
        <w:ind w:left="0" w:leftChars="0" w:firstLine="0" w:firstLineChars="0"/>
        <w:jc w:val="center"/>
        <w:outlineLvl w:val="9"/>
        <w:rPr>
          <w:rFonts w:hint="eastAsia" w:ascii="宋体" w:hAnsi="宋体" w:cs="宋体"/>
          <w:b/>
          <w:sz w:val="36"/>
          <w:szCs w:val="36"/>
        </w:rPr>
      </w:pPr>
    </w:p>
    <w:p w14:paraId="40B4BBF3">
      <w:pPr>
        <w:spacing w:line="240" w:lineRule="auto"/>
        <w:ind w:left="0" w:leftChars="0" w:firstLine="0" w:firstLineChars="0"/>
        <w:jc w:val="both"/>
        <w:outlineLvl w:val="9"/>
        <w:rPr>
          <w:rFonts w:hint="eastAsia" w:ascii="宋体" w:hAnsi="宋体" w:cs="宋体"/>
          <w:b/>
          <w:sz w:val="36"/>
          <w:szCs w:val="36"/>
        </w:rPr>
      </w:pPr>
    </w:p>
    <w:p w14:paraId="3FE2A020">
      <w:pPr>
        <w:pStyle w:val="30"/>
        <w:rPr>
          <w:rFonts w:hint="eastAsia"/>
        </w:rPr>
      </w:pPr>
    </w:p>
    <w:p w14:paraId="507570C9">
      <w:pPr>
        <w:rPr>
          <w:rFonts w:hint="eastAsia" w:ascii="宋体" w:hAnsi="宋体" w:cs="宋体"/>
          <w:b/>
          <w:sz w:val="36"/>
          <w:szCs w:val="36"/>
          <w:highlight w:val="none"/>
        </w:rPr>
      </w:pPr>
      <w:r>
        <w:rPr>
          <w:rFonts w:hint="eastAsia" w:ascii="宋体" w:hAnsi="宋体" w:cs="宋体"/>
          <w:b/>
          <w:sz w:val="36"/>
          <w:szCs w:val="36"/>
          <w:highlight w:val="none"/>
        </w:rPr>
        <w:br w:type="page"/>
      </w:r>
    </w:p>
    <w:p w14:paraId="22464916">
      <w:pPr>
        <w:numPr>
          <w:ilvl w:val="-1"/>
          <w:numId w:val="0"/>
        </w:num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第五部分 拟签订的合同文本</w:t>
      </w:r>
    </w:p>
    <w:p w14:paraId="484FF86A">
      <w:pPr>
        <w:rPr>
          <w:rFonts w:hint="eastAsia" w:ascii="宋体" w:hAnsi="宋体" w:cs="宋体"/>
          <w:sz w:val="24"/>
        </w:rPr>
      </w:pPr>
    </w:p>
    <w:p w14:paraId="0EF5BD9E">
      <w:pPr>
        <w:pStyle w:val="93"/>
        <w:spacing w:line="360" w:lineRule="auto"/>
        <w:ind w:left="0" w:leftChars="0" w:firstLine="464" w:firstLineChars="20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lang w:val="en-US" w:eastAsia="zh-CN"/>
        </w:rPr>
        <w:t>甲方：（采购人）</w:t>
      </w:r>
      <w:r>
        <w:rPr>
          <w:rFonts w:hint="eastAsia" w:ascii="宋体" w:hAnsi="宋体" w:eastAsia="宋体" w:cs="宋体"/>
          <w:i w:val="0"/>
          <w:iCs w:val="0"/>
          <w:sz w:val="24"/>
          <w:szCs w:val="24"/>
          <w:u w:val="single"/>
          <w:lang w:val="en-US" w:eastAsia="zh-CN"/>
        </w:rPr>
        <w:t xml:space="preserve">                                    </w:t>
      </w:r>
    </w:p>
    <w:p w14:paraId="5C561751">
      <w:pPr>
        <w:pStyle w:val="93"/>
        <w:spacing w:line="360" w:lineRule="auto"/>
        <w:ind w:left="0" w:leftChars="0" w:firstLine="464" w:firstLineChars="200"/>
        <w:rPr>
          <w:rFonts w:hint="eastAsia" w:ascii="宋体" w:hAnsi="宋体" w:eastAsia="宋体" w:cs="宋体"/>
          <w:sz w:val="24"/>
          <w:szCs w:val="24"/>
          <w:u w:val="single"/>
          <w:lang w:val="en-US" w:eastAsia="zh-CN"/>
        </w:rPr>
      </w:pPr>
      <w:r>
        <w:rPr>
          <w:rFonts w:hint="eastAsia" w:ascii="宋体" w:hAnsi="宋体" w:eastAsia="宋体" w:cs="宋体"/>
          <w:i w:val="0"/>
          <w:iCs w:val="0"/>
          <w:sz w:val="24"/>
          <w:szCs w:val="24"/>
          <w:lang w:val="en-US" w:eastAsia="zh-CN"/>
        </w:rPr>
        <w:t>乙方：（供应商）</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31AE4FE3">
      <w:pPr>
        <w:pageBreakBefore w:val="0"/>
        <w:kinsoku/>
        <w:overflowPunct/>
        <w:topLinePunct w:val="0"/>
        <w:bidi w:val="0"/>
        <w:adjustRightInd/>
        <w:snapToGrid/>
        <w:spacing w:line="360" w:lineRule="auto"/>
        <w:ind w:firstLine="480" w:firstLineChars="200"/>
        <w:rPr>
          <w:rFonts w:hint="eastAsia" w:ascii="宋体" w:hAnsi="宋体" w:cs="宋体"/>
          <w:b/>
          <w:sz w:val="24"/>
          <w:szCs w:val="24"/>
        </w:rPr>
      </w:pPr>
      <w:r>
        <w:rPr>
          <w:rFonts w:hint="eastAsia" w:ascii="宋体" w:hAnsi="宋体" w:eastAsia="宋体" w:cs="宋体"/>
          <w:sz w:val="24"/>
          <w:szCs w:val="24"/>
          <w:lang w:val="en-US" w:eastAsia="zh-CN"/>
        </w:rPr>
        <w:t>合同将由采购人与经评审最终确定的供应商（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r>
        <w:rPr>
          <w:rFonts w:hint="eastAsia" w:ascii="宋体" w:hAnsi="宋体" w:cs="宋体"/>
          <w:sz w:val="24"/>
          <w:szCs w:val="24"/>
          <w:lang w:val="en-US" w:eastAsia="zh-CN"/>
        </w:rPr>
        <w:t xml:space="preserve">      </w:t>
      </w:r>
      <w:r>
        <w:rPr>
          <w:rFonts w:hint="eastAsia" w:ascii="宋体" w:hAnsi="宋体" w:cs="宋体"/>
          <w:sz w:val="24"/>
          <w:szCs w:val="24"/>
        </w:rPr>
        <w:t xml:space="preserve">            </w:t>
      </w:r>
    </w:p>
    <w:p w14:paraId="6045D45F">
      <w:pPr>
        <w:wordWrap w:val="0"/>
        <w:adjustRightInd w:val="0"/>
        <w:snapToGrid w:val="0"/>
        <w:spacing w:line="360" w:lineRule="auto"/>
        <w:ind w:firstLine="480" w:firstLineChars="200"/>
        <w:jc w:val="left"/>
        <w:rPr>
          <w:rFonts w:hint="eastAsia" w:ascii="宋体" w:hAnsi="宋体" w:cs="宋体"/>
          <w:b/>
          <w:bCs/>
          <w:color w:val="000000"/>
          <w:kern w:val="0"/>
          <w:sz w:val="24"/>
          <w:szCs w:val="24"/>
        </w:rPr>
      </w:pPr>
      <w:r>
        <w:rPr>
          <w:rFonts w:hint="eastAsia" w:ascii="宋体" w:hAnsi="宋体" w:cs="宋体"/>
          <w:bCs/>
          <w:color w:val="000000"/>
          <w:sz w:val="24"/>
          <w:szCs w:val="24"/>
        </w:rPr>
        <w:t>根据</w:t>
      </w:r>
      <w:r>
        <w:rPr>
          <w:rFonts w:hint="eastAsia" w:ascii="宋体" w:hAnsi="宋体" w:eastAsia="宋体" w:cs="宋体"/>
          <w:bCs/>
          <w:color w:val="000000"/>
          <w:sz w:val="24"/>
          <w:szCs w:val="24"/>
          <w:u w:val="single"/>
          <w:lang w:eastAsia="zh-CN"/>
        </w:rPr>
        <w:t xml:space="preserve"> </w:t>
      </w:r>
      <w:r>
        <w:rPr>
          <w:rFonts w:hint="eastAsia" w:ascii="宋体" w:hAnsi="宋体" w:eastAsia="宋体" w:cs="宋体"/>
          <w:bCs/>
          <w:color w:val="000000"/>
          <w:sz w:val="24"/>
          <w:szCs w:val="24"/>
          <w:u w:val="single"/>
          <w:lang w:val="en-US" w:eastAsia="zh-CN"/>
        </w:rPr>
        <w:t xml:space="preserve">      （采购人名称）     </w:t>
      </w:r>
      <w:r>
        <w:rPr>
          <w:rFonts w:hint="eastAsia" w:ascii="宋体" w:hAnsi="宋体" w:eastAsia="宋体" w:cs="宋体"/>
          <w:bCs/>
          <w:color w:val="000000"/>
          <w:sz w:val="24"/>
          <w:szCs w:val="24"/>
          <w:u w:val="none"/>
          <w:lang w:val="en-US" w:eastAsia="zh-CN"/>
        </w:rPr>
        <w:t>的</w:t>
      </w:r>
      <w:r>
        <w:rPr>
          <w:rFonts w:hint="eastAsia" w:ascii="宋体" w:hAnsi="宋体" w:eastAsia="宋体" w:cs="宋体"/>
          <w:bCs/>
          <w:color w:val="000000"/>
          <w:sz w:val="24"/>
          <w:szCs w:val="24"/>
          <w:u w:val="single"/>
          <w:lang w:val="en-US" w:eastAsia="zh-CN"/>
        </w:rPr>
        <w:t xml:space="preserve">    （项目名称）  </w:t>
      </w:r>
      <w:r>
        <w:rPr>
          <w:rFonts w:hint="eastAsia" w:ascii="宋体" w:hAnsi="宋体" w:cs="宋体"/>
          <w:bCs/>
          <w:color w:val="000000"/>
          <w:sz w:val="24"/>
          <w:szCs w:val="24"/>
        </w:rPr>
        <w:t xml:space="preserve">项目（项目编号： </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en-US" w:eastAsia="zh-CN"/>
        </w:rPr>
        <w:t xml:space="preserve">  </w:t>
      </w:r>
      <w:r>
        <w:rPr>
          <w:rFonts w:hint="eastAsia" w:ascii="宋体" w:hAnsi="宋体" w:cs="宋体"/>
          <w:bCs/>
          <w:color w:val="000000"/>
          <w:sz w:val="24"/>
          <w:szCs w:val="24"/>
        </w:rPr>
        <w:t>）的中标结果，为保证旅游服务质量，明确合同当事人的权利义务，本着平等协商的原则，就旅游者参加旅行社组织的本次旅游有关事项经双方协商一致，达成如下协议：</w:t>
      </w:r>
      <w:r>
        <w:rPr>
          <w:rFonts w:hint="eastAsia" w:ascii="宋体" w:hAnsi="宋体" w:cs="宋体"/>
          <w:b/>
          <w:color w:val="000000"/>
          <w:sz w:val="24"/>
          <w:szCs w:val="24"/>
        </w:rPr>
        <w:t xml:space="preserve"> </w:t>
      </w:r>
    </w:p>
    <w:p w14:paraId="10B1DFAF">
      <w:pPr>
        <w:adjustRightInd w:val="0"/>
        <w:snapToGrid w:val="0"/>
        <w:spacing w:line="360" w:lineRule="auto"/>
        <w:ind w:firstLine="482" w:firstLineChars="200"/>
        <w:jc w:val="left"/>
        <w:rPr>
          <w:rFonts w:hint="eastAsia" w:ascii="宋体" w:hAnsi="宋体"/>
          <w:color w:val="000000"/>
          <w:sz w:val="24"/>
          <w:szCs w:val="24"/>
          <w:u w:val="single"/>
        </w:rPr>
      </w:pPr>
      <w:r>
        <w:rPr>
          <w:rFonts w:hint="eastAsia" w:ascii="宋体" w:hAnsi="宋体" w:cs="宋体"/>
          <w:b/>
          <w:bCs/>
          <w:color w:val="000000"/>
          <w:kern w:val="0"/>
          <w:sz w:val="24"/>
          <w:szCs w:val="24"/>
        </w:rPr>
        <w:t>第一条</w:t>
      </w:r>
      <w:r>
        <w:rPr>
          <w:rFonts w:hint="eastAsia" w:ascii="宋体" w:hAnsi="宋体"/>
          <w:b/>
          <w:bCs/>
          <w:color w:val="000000"/>
          <w:sz w:val="24"/>
          <w:szCs w:val="24"/>
        </w:rPr>
        <w:t xml:space="preserve">  旅游线路及</w:t>
      </w:r>
      <w:r>
        <w:rPr>
          <w:rFonts w:hint="eastAsia" w:ascii="宋体" w:hAnsi="宋体" w:cs="宋体"/>
          <w:b/>
          <w:bCs/>
          <w:color w:val="000000"/>
          <w:kern w:val="0"/>
          <w:sz w:val="24"/>
          <w:szCs w:val="24"/>
        </w:rPr>
        <w:t>时间</w:t>
      </w:r>
    </w:p>
    <w:p w14:paraId="5F7FB0FA">
      <w:pPr>
        <w:spacing w:line="360" w:lineRule="auto"/>
        <w:ind w:firstLine="470" w:firstLineChars="196"/>
        <w:jc w:val="left"/>
        <w:rPr>
          <w:rFonts w:hint="eastAsia"/>
          <w:color w:val="000000"/>
          <w:sz w:val="24"/>
          <w:szCs w:val="24"/>
        </w:rPr>
      </w:pPr>
      <w:r>
        <w:rPr>
          <w:rFonts w:hint="eastAsia"/>
          <w:color w:val="000000"/>
          <w:sz w:val="24"/>
          <w:szCs w:val="24"/>
        </w:rPr>
        <w:t>出行时间：2</w:t>
      </w:r>
      <w:r>
        <w:rPr>
          <w:color w:val="000000"/>
          <w:sz w:val="24"/>
          <w:szCs w:val="24"/>
        </w:rPr>
        <w:t>0</w:t>
      </w:r>
      <w:r>
        <w:rPr>
          <w:rFonts w:hint="eastAsia"/>
          <w:color w:val="000000"/>
          <w:sz w:val="24"/>
          <w:szCs w:val="24"/>
          <w:lang w:val="en-US" w:eastAsia="zh-CN"/>
        </w:rPr>
        <w:t xml:space="preserve">   </w:t>
      </w: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月</w:t>
      </w:r>
      <w:r>
        <w:rPr>
          <w:rFonts w:hint="eastAsia"/>
          <w:color w:val="000000"/>
          <w:sz w:val="24"/>
          <w:szCs w:val="24"/>
          <w:lang w:val="en-US" w:eastAsia="zh-CN"/>
        </w:rPr>
        <w:t xml:space="preserve">   </w:t>
      </w:r>
      <w:r>
        <w:rPr>
          <w:rFonts w:hint="eastAsia"/>
          <w:color w:val="000000"/>
          <w:sz w:val="24"/>
          <w:szCs w:val="24"/>
        </w:rPr>
        <w:t>月</w:t>
      </w:r>
    </w:p>
    <w:p w14:paraId="4CB93E43">
      <w:pPr>
        <w:spacing w:line="360" w:lineRule="auto"/>
        <w:ind w:firstLine="470" w:firstLineChars="196"/>
        <w:jc w:val="left"/>
        <w:rPr>
          <w:sz w:val="24"/>
          <w:szCs w:val="24"/>
        </w:rPr>
      </w:pPr>
      <w:r>
        <w:rPr>
          <w:rFonts w:hint="eastAsia"/>
          <w:color w:val="000000"/>
          <w:sz w:val="24"/>
          <w:szCs w:val="24"/>
        </w:rPr>
        <w:t xml:space="preserve">出行线路： </w:t>
      </w:r>
    </w:p>
    <w:p w14:paraId="4ABE7A16">
      <w:pPr>
        <w:widowControl/>
        <w:tabs>
          <w:tab w:val="left" w:pos="5565"/>
        </w:tabs>
        <w:spacing w:line="360" w:lineRule="auto"/>
        <w:ind w:firstLine="457" w:firstLineChars="196"/>
        <w:jc w:val="left"/>
        <w:rPr>
          <w:rFonts w:hint="eastAsia" w:ascii="宋体" w:hAnsi="宋体" w:cs="宋体"/>
          <w:b/>
          <w:bCs/>
          <w:color w:val="000000"/>
          <w:kern w:val="0"/>
          <w:sz w:val="24"/>
          <w:szCs w:val="24"/>
        </w:rPr>
      </w:pPr>
      <w:r>
        <w:rPr>
          <w:rFonts w:hint="eastAsia" w:ascii="宋体" w:hAnsi="宋体"/>
          <w:b/>
          <w:color w:val="000000"/>
          <w:spacing w:val="-4"/>
          <w:sz w:val="24"/>
          <w:szCs w:val="24"/>
        </w:rPr>
        <w:t xml:space="preserve">第二条  </w:t>
      </w:r>
      <w:r>
        <w:rPr>
          <w:rFonts w:hint="eastAsia" w:ascii="宋体" w:hAnsi="宋体" w:cs="宋体"/>
          <w:b/>
          <w:bCs/>
          <w:color w:val="000000"/>
          <w:kern w:val="0"/>
          <w:sz w:val="24"/>
          <w:szCs w:val="24"/>
        </w:rPr>
        <w:t>旅游费用及支付</w:t>
      </w:r>
    </w:p>
    <w:p w14:paraId="340BF57B">
      <w:pPr>
        <w:widowControl/>
        <w:tabs>
          <w:tab w:val="left" w:pos="5565"/>
        </w:tabs>
        <w:spacing w:line="360" w:lineRule="auto"/>
        <w:ind w:firstLine="470" w:firstLineChars="196"/>
        <w:jc w:val="left"/>
        <w:rPr>
          <w:rFonts w:hint="eastAsia"/>
          <w:color w:val="000000"/>
          <w:sz w:val="24"/>
          <w:szCs w:val="24"/>
        </w:rPr>
      </w:pPr>
      <w:r>
        <w:rPr>
          <w:rFonts w:hint="eastAsia"/>
          <w:color w:val="000000"/>
          <w:sz w:val="24"/>
          <w:szCs w:val="24"/>
        </w:rPr>
        <w:t>1、旅游费用总计为人民币</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元，大写:</w:t>
      </w:r>
      <w:r>
        <w:rPr>
          <w:rFonts w:hint="eastAsia"/>
          <w:color w:val="000000"/>
          <w:sz w:val="24"/>
          <w:szCs w:val="24"/>
          <w:u w:val="thick"/>
          <w:lang w:val="en-US" w:eastAsia="zh-CN"/>
        </w:rPr>
        <w:t xml:space="preserve">              </w:t>
      </w:r>
      <w:r>
        <w:rPr>
          <w:rFonts w:hint="eastAsia"/>
          <w:color w:val="000000"/>
          <w:sz w:val="24"/>
          <w:szCs w:val="24"/>
          <w:u w:val="thick"/>
        </w:rPr>
        <w:t>元整，</w:t>
      </w:r>
      <w:r>
        <w:rPr>
          <w:rFonts w:hint="eastAsia"/>
          <w:color w:val="000000"/>
          <w:sz w:val="24"/>
          <w:szCs w:val="24"/>
        </w:rPr>
        <w:t>由下列项目组成：</w:t>
      </w:r>
    </w:p>
    <w:p w14:paraId="52046822">
      <w:pPr>
        <w:widowControl/>
        <w:tabs>
          <w:tab w:val="left" w:pos="5565"/>
        </w:tabs>
        <w:spacing w:line="360" w:lineRule="auto"/>
        <w:ind w:firstLine="470" w:firstLineChars="196"/>
        <w:jc w:val="left"/>
        <w:rPr>
          <w:rFonts w:hint="eastAsia"/>
          <w:color w:val="000000"/>
          <w:sz w:val="24"/>
          <w:szCs w:val="24"/>
        </w:rPr>
      </w:pPr>
      <w:r>
        <w:rPr>
          <w:rFonts w:hint="eastAsia"/>
          <w:color w:val="000000"/>
          <w:sz w:val="24"/>
          <w:szCs w:val="24"/>
        </w:rPr>
        <w:t>（1）旅游者共</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人，其中：</w:t>
      </w:r>
      <w:r>
        <w:rPr>
          <w:rFonts w:hint="eastAsia" w:ascii="宋体" w:hAnsi="宋体" w:cs="Arial Unicode MS"/>
          <w:color w:val="000000"/>
          <w:spacing w:val="20"/>
          <w:kern w:val="0"/>
          <w:sz w:val="24"/>
          <w:szCs w:val="24"/>
        </w:rPr>
        <w:t>成人</w:t>
      </w:r>
      <w:r>
        <w:rPr>
          <w:rFonts w:hint="eastAsia" w:ascii="宋体" w:hAnsi="宋体" w:cs="Arial Unicode MS"/>
          <w:color w:val="000000"/>
          <w:spacing w:val="20"/>
          <w:kern w:val="0"/>
          <w:sz w:val="24"/>
          <w:szCs w:val="24"/>
          <w:u w:val="single"/>
        </w:rPr>
        <w:t xml:space="preserve"> </w:t>
      </w:r>
      <w:r>
        <w:rPr>
          <w:rFonts w:hint="eastAsia" w:ascii="宋体" w:hAnsi="宋体" w:cs="Arial Unicode MS"/>
          <w:color w:val="000000"/>
          <w:spacing w:val="20"/>
          <w:kern w:val="0"/>
          <w:sz w:val="24"/>
          <w:szCs w:val="24"/>
          <w:u w:val="single"/>
          <w:lang w:val="en-US" w:eastAsia="zh-CN"/>
        </w:rPr>
        <w:t xml:space="preserve">    </w:t>
      </w:r>
      <w:r>
        <w:rPr>
          <w:rFonts w:hint="eastAsia" w:ascii="宋体" w:hAnsi="宋体" w:cs="Arial Unicode MS"/>
          <w:color w:val="000000"/>
          <w:spacing w:val="20"/>
          <w:kern w:val="0"/>
          <w:sz w:val="24"/>
          <w:szCs w:val="24"/>
          <w:u w:val="single"/>
        </w:rPr>
        <w:t xml:space="preserve"> </w:t>
      </w:r>
      <w:r>
        <w:rPr>
          <w:rFonts w:hint="eastAsia" w:ascii="宋体" w:hAnsi="宋体" w:cs="Arial Unicode MS"/>
          <w:color w:val="000000"/>
          <w:spacing w:val="20"/>
          <w:kern w:val="0"/>
          <w:sz w:val="24"/>
          <w:szCs w:val="24"/>
        </w:rPr>
        <w:t>元/人，儿童（</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 xml:space="preserve"> 周岁以下）占床</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元/人，儿童（</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 xml:space="preserve"> 周岁以下）不占床</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元/人；</w:t>
      </w:r>
    </w:p>
    <w:p w14:paraId="35CAFBCB">
      <w:pPr>
        <w:widowControl/>
        <w:tabs>
          <w:tab w:val="left" w:pos="5565"/>
        </w:tabs>
        <w:spacing w:line="360" w:lineRule="auto"/>
        <w:ind w:firstLine="480" w:firstLineChars="200"/>
        <w:jc w:val="left"/>
        <w:rPr>
          <w:rFonts w:hint="eastAsia" w:ascii="宋体" w:hAnsi="宋体" w:cs="Arial Unicode MS"/>
          <w:color w:val="000000"/>
          <w:spacing w:val="20"/>
          <w:kern w:val="0"/>
          <w:sz w:val="24"/>
          <w:szCs w:val="24"/>
        </w:rPr>
      </w:pPr>
      <w:r>
        <w:rPr>
          <w:rFonts w:hint="eastAsia"/>
          <w:color w:val="000000"/>
          <w:sz w:val="24"/>
          <w:szCs w:val="24"/>
        </w:rPr>
        <w:t>（2）</w:t>
      </w:r>
      <w:r>
        <w:rPr>
          <w:rFonts w:hint="eastAsia" w:ascii="宋体" w:hAnsi="宋体" w:cs="Arial Unicode MS"/>
          <w:color w:val="000000"/>
          <w:spacing w:val="20"/>
          <w:kern w:val="0"/>
          <w:sz w:val="24"/>
          <w:szCs w:val="24"/>
        </w:rPr>
        <w:t>导游服务费：</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元/人，共</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人，合计</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元；</w:t>
      </w:r>
    </w:p>
    <w:p w14:paraId="0D1E8A5E">
      <w:pPr>
        <w:widowControl/>
        <w:tabs>
          <w:tab w:val="left" w:pos="5565"/>
        </w:tabs>
        <w:spacing w:line="360" w:lineRule="auto"/>
        <w:ind w:firstLine="480" w:firstLineChars="200"/>
        <w:jc w:val="left"/>
        <w:rPr>
          <w:rFonts w:hint="eastAsia" w:ascii="宋体" w:hAnsi="宋体" w:cs="Arial Unicode MS"/>
          <w:color w:val="000000"/>
          <w:spacing w:val="20"/>
          <w:kern w:val="0"/>
          <w:sz w:val="24"/>
          <w:szCs w:val="24"/>
        </w:rPr>
      </w:pPr>
      <w:r>
        <w:rPr>
          <w:rFonts w:hint="eastAsia"/>
          <w:color w:val="000000"/>
          <w:sz w:val="24"/>
          <w:szCs w:val="24"/>
        </w:rPr>
        <w:t>（3）</w:t>
      </w:r>
      <w:r>
        <w:rPr>
          <w:rFonts w:hint="eastAsia" w:ascii="宋体" w:hAnsi="宋体" w:cs="Arial Unicode MS"/>
          <w:color w:val="000000"/>
          <w:spacing w:val="20"/>
          <w:kern w:val="0"/>
          <w:sz w:val="24"/>
          <w:szCs w:val="24"/>
        </w:rPr>
        <w:t>其它费用：</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w:t>
      </w:r>
    </w:p>
    <w:p w14:paraId="296CDDF1">
      <w:pPr>
        <w:widowControl/>
        <w:tabs>
          <w:tab w:val="left" w:pos="5565"/>
        </w:tabs>
        <w:spacing w:line="360" w:lineRule="auto"/>
        <w:ind w:firstLine="560" w:firstLineChars="200"/>
        <w:jc w:val="left"/>
        <w:rPr>
          <w:rFonts w:ascii="宋体" w:hAnsi="宋体" w:cs="Arial Unicode MS"/>
          <w:color w:val="000000"/>
          <w:spacing w:val="20"/>
          <w:kern w:val="0"/>
          <w:sz w:val="24"/>
          <w:szCs w:val="24"/>
        </w:rPr>
      </w:pPr>
      <w:r>
        <w:rPr>
          <w:rFonts w:hint="eastAsia" w:ascii="宋体" w:hAnsi="宋体" w:cs="Arial Unicode MS"/>
          <w:color w:val="000000"/>
          <w:spacing w:val="20"/>
          <w:kern w:val="0"/>
          <w:sz w:val="24"/>
          <w:szCs w:val="24"/>
        </w:rPr>
        <w:t>(4) 结算：</w:t>
      </w:r>
      <w:r>
        <w:rPr>
          <w:rFonts w:hint="eastAsia" w:ascii="宋体" w:hAnsi="宋体" w:cs="Arial Unicode MS"/>
          <w:color w:val="000000"/>
          <w:spacing w:val="20"/>
          <w:kern w:val="0"/>
          <w:sz w:val="24"/>
          <w:szCs w:val="24"/>
          <w:u w:val="thick"/>
        </w:rPr>
        <w:t>按照每批次实际发生人数结算费用。</w:t>
      </w:r>
    </w:p>
    <w:p w14:paraId="7D398C4F">
      <w:pPr>
        <w:widowControl/>
        <w:tabs>
          <w:tab w:val="left" w:pos="5565"/>
        </w:tabs>
        <w:spacing w:line="360" w:lineRule="auto"/>
        <w:ind w:firstLine="470" w:firstLineChars="196"/>
        <w:jc w:val="left"/>
        <w:rPr>
          <w:rFonts w:hint="eastAsia" w:ascii="宋体" w:hAnsi="宋体" w:cs="宋体"/>
          <w:b/>
          <w:bCs/>
          <w:color w:val="000000"/>
          <w:kern w:val="0"/>
          <w:sz w:val="24"/>
          <w:szCs w:val="24"/>
        </w:rPr>
      </w:pPr>
      <w:r>
        <w:rPr>
          <w:rFonts w:hint="eastAsia"/>
          <w:color w:val="000000"/>
          <w:sz w:val="24"/>
          <w:szCs w:val="24"/>
        </w:rPr>
        <w:t>2、旅游费用支付按下列第</w:t>
      </w:r>
      <w:r>
        <w:rPr>
          <w:rFonts w:hint="eastAsia"/>
          <w:color w:val="000000"/>
          <w:sz w:val="24"/>
          <w:szCs w:val="24"/>
          <w:u w:val="single"/>
        </w:rPr>
        <w:t xml:space="preserve">  3  </w:t>
      </w:r>
      <w:r>
        <w:rPr>
          <w:rFonts w:hint="eastAsia"/>
          <w:color w:val="000000"/>
          <w:sz w:val="24"/>
          <w:szCs w:val="24"/>
        </w:rPr>
        <w:t>种方式：</w:t>
      </w:r>
    </w:p>
    <w:p w14:paraId="1F2BDA6A">
      <w:pPr>
        <w:widowControl/>
        <w:tabs>
          <w:tab w:val="left" w:pos="5565"/>
        </w:tabs>
        <w:spacing w:line="360" w:lineRule="auto"/>
        <w:ind w:firstLine="470" w:firstLineChars="196"/>
        <w:jc w:val="left"/>
        <w:rPr>
          <w:rFonts w:hint="eastAsia" w:ascii="宋体" w:hAnsi="宋体" w:cs="宋体"/>
          <w:b/>
          <w:bCs/>
          <w:color w:val="000000"/>
          <w:kern w:val="0"/>
          <w:sz w:val="24"/>
          <w:szCs w:val="24"/>
        </w:rPr>
      </w:pPr>
      <w:r>
        <w:rPr>
          <w:rFonts w:hint="eastAsia"/>
          <w:color w:val="000000"/>
          <w:sz w:val="24"/>
          <w:szCs w:val="24"/>
        </w:rPr>
        <w:t>（1）报名时支付预付款</w:t>
      </w:r>
      <w:r>
        <w:rPr>
          <w:rFonts w:hint="eastAsia"/>
          <w:color w:val="000000"/>
          <w:sz w:val="24"/>
          <w:szCs w:val="24"/>
          <w:u w:val="single"/>
        </w:rPr>
        <w:t xml:space="preserve">    /     </w:t>
      </w:r>
      <w:r>
        <w:rPr>
          <w:rFonts w:hint="eastAsia" w:ascii="宋体" w:hAnsi="宋体" w:cs="Arial Unicode MS"/>
          <w:color w:val="000000"/>
          <w:spacing w:val="20"/>
          <w:kern w:val="0"/>
          <w:sz w:val="24"/>
          <w:szCs w:val="24"/>
        </w:rPr>
        <w:t>元，余款在本合同签订当日付清</w:t>
      </w:r>
      <w:r>
        <w:rPr>
          <w:rFonts w:hint="eastAsia"/>
          <w:color w:val="000000"/>
          <w:sz w:val="24"/>
          <w:szCs w:val="24"/>
        </w:rPr>
        <w:t>；</w:t>
      </w:r>
    </w:p>
    <w:p w14:paraId="1E426AEB">
      <w:pPr>
        <w:widowControl/>
        <w:tabs>
          <w:tab w:val="left" w:pos="5565"/>
        </w:tabs>
        <w:spacing w:line="360" w:lineRule="auto"/>
        <w:ind w:firstLine="470" w:firstLineChars="196"/>
        <w:jc w:val="left"/>
        <w:rPr>
          <w:rFonts w:hint="eastAsia" w:ascii="宋体" w:hAnsi="宋体" w:cs="宋体"/>
          <w:b/>
          <w:bCs/>
          <w:color w:val="000000"/>
          <w:kern w:val="0"/>
          <w:sz w:val="24"/>
          <w:szCs w:val="24"/>
        </w:rPr>
      </w:pPr>
      <w:r>
        <w:rPr>
          <w:rFonts w:hint="eastAsia"/>
          <w:color w:val="000000"/>
          <w:sz w:val="24"/>
          <w:szCs w:val="24"/>
        </w:rPr>
        <w:t>（2）本合同签订当日一次性付款；</w:t>
      </w:r>
    </w:p>
    <w:p w14:paraId="4766F17D">
      <w:pPr>
        <w:pStyle w:val="143"/>
        <w:spacing w:before="0" w:line="360" w:lineRule="auto"/>
        <w:ind w:firstLine="420" w:firstLineChars="0"/>
        <w:rPr>
          <w:rFonts w:hint="eastAsia" w:ascii="宋体" w:hAnsi="宋体" w:cs="宋体"/>
          <w:b/>
          <w:bCs/>
          <w:color w:val="000000"/>
          <w:kern w:val="0"/>
          <w:szCs w:val="24"/>
        </w:rPr>
      </w:pPr>
      <w:r>
        <w:rPr>
          <w:rFonts w:hint="eastAsia" w:ascii="Times New Roman" w:hAnsi="Times New Roman"/>
          <w:color w:val="000000"/>
          <w:sz w:val="24"/>
          <w:szCs w:val="24"/>
        </w:rPr>
        <w:t>（3）其他方式：</w:t>
      </w:r>
      <w:r>
        <w:rPr>
          <w:rFonts w:hint="eastAsia" w:ascii="Times New Roman" w:hAnsi="Times New Roman"/>
          <w:color w:val="000000"/>
          <w:sz w:val="24"/>
          <w:szCs w:val="24"/>
          <w:u w:val="thick"/>
        </w:rPr>
        <w:t>各线路疗休养行程结束后，旅行社提供结算函（附本结算批次的线路、人数、总价等统计情况），经旅游者确认并在旅行社开具增值税普通发票后 30 日内支付实际产生的费用。</w:t>
      </w:r>
    </w:p>
    <w:p w14:paraId="5DC5B311">
      <w:pPr>
        <w:pStyle w:val="6"/>
        <w:numPr>
          <w:ilvl w:val="0"/>
          <w:numId w:val="5"/>
        </w:numPr>
        <w:spacing w:line="360" w:lineRule="auto"/>
        <w:rPr>
          <w:rFonts w:hint="eastAsia" w:ascii="宋体" w:hAnsi="宋体" w:eastAsia="宋体" w:cs="Arial Unicode MS"/>
          <w:color w:val="000000"/>
          <w:sz w:val="24"/>
          <w:szCs w:val="24"/>
          <w:u w:val="thick"/>
        </w:rPr>
      </w:pPr>
      <w:r>
        <w:rPr>
          <w:rFonts w:hint="eastAsia" w:ascii="宋体" w:hAnsi="宋体" w:eastAsia="宋体" w:cs="Arial Unicode MS"/>
          <w:color w:val="000000"/>
          <w:sz w:val="24"/>
          <w:szCs w:val="24"/>
          <w:u w:val="thick"/>
        </w:rPr>
        <w:t>具体服务标准、行程，</w:t>
      </w:r>
      <w:r>
        <w:rPr>
          <w:rFonts w:hint="eastAsia" w:ascii="宋体" w:hAnsi="宋体" w:cs="Arial Unicode MS"/>
          <w:color w:val="000000"/>
          <w:sz w:val="24"/>
          <w:szCs w:val="24"/>
          <w:u w:val="thick"/>
          <w:lang w:eastAsia="zh-CN"/>
        </w:rPr>
        <w:t>中标后另行提供</w:t>
      </w:r>
      <w:r>
        <w:rPr>
          <w:rFonts w:hint="eastAsia" w:ascii="宋体" w:hAnsi="宋体" w:eastAsia="宋体" w:cs="Arial Unicode MS"/>
          <w:color w:val="000000"/>
          <w:sz w:val="24"/>
          <w:szCs w:val="24"/>
          <w:u w:val="thick"/>
        </w:rPr>
        <w:t>。最终行程双方进行协商沟通确定后签订合同，可调整原招标文件中的行程方案。</w:t>
      </w:r>
    </w:p>
    <w:p w14:paraId="1D870011">
      <w:pPr>
        <w:pStyle w:val="6"/>
        <w:numPr>
          <w:ilvl w:val="0"/>
          <w:numId w:val="5"/>
        </w:numPr>
        <w:spacing w:line="360" w:lineRule="auto"/>
        <w:rPr>
          <w:rFonts w:hint="eastAsia" w:ascii="宋体" w:hAnsi="宋体" w:eastAsia="宋体" w:cs="Arial Unicode MS"/>
          <w:color w:val="000000"/>
          <w:sz w:val="24"/>
          <w:szCs w:val="24"/>
          <w:u w:val="thick"/>
        </w:rPr>
      </w:pPr>
      <w:r>
        <w:rPr>
          <w:rFonts w:hint="eastAsia" w:ascii="宋体" w:hAnsi="宋体" w:eastAsia="宋体" w:cs="Arial Unicode MS"/>
          <w:color w:val="000000"/>
          <w:sz w:val="24"/>
          <w:szCs w:val="24"/>
          <w:u w:val="thick"/>
        </w:rPr>
        <w:t>招标文件中增值服务与家属优惠政策后附</w:t>
      </w:r>
      <w:r>
        <w:rPr>
          <w:rFonts w:hint="eastAsia" w:ascii="宋体" w:hAnsi="宋体" w:eastAsia="宋体" w:cs="Arial Unicode MS"/>
          <w:color w:val="000000"/>
          <w:sz w:val="24"/>
          <w:szCs w:val="24"/>
          <w:u w:val="thick"/>
          <w:lang w:eastAsia="zh-CN"/>
        </w:rPr>
        <w:t>（</w:t>
      </w:r>
      <w:r>
        <w:rPr>
          <w:rFonts w:hint="eastAsia" w:ascii="宋体" w:hAnsi="宋体" w:eastAsia="宋体" w:cs="Arial Unicode MS"/>
          <w:color w:val="000000"/>
          <w:sz w:val="24"/>
          <w:szCs w:val="24"/>
          <w:u w:val="thick"/>
          <w:lang w:val="en-US" w:eastAsia="zh-CN"/>
        </w:rPr>
        <w:t>如有另附）</w:t>
      </w:r>
      <w:r>
        <w:rPr>
          <w:rFonts w:hint="eastAsia" w:ascii="宋体" w:hAnsi="宋体" w:eastAsia="宋体" w:cs="Arial Unicode MS"/>
          <w:color w:val="000000"/>
          <w:sz w:val="24"/>
          <w:szCs w:val="24"/>
          <w:u w:val="thick"/>
        </w:rPr>
        <w:t>。</w:t>
      </w:r>
    </w:p>
    <w:p w14:paraId="19ADC3BD">
      <w:pPr>
        <w:tabs>
          <w:tab w:val="left" w:pos="5565"/>
        </w:tabs>
        <w:adjustRightInd w:val="0"/>
        <w:snapToGrid w:val="0"/>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第三条  人身意外伤害保险</w:t>
      </w:r>
    </w:p>
    <w:p w14:paraId="499D39AC">
      <w:pPr>
        <w:tabs>
          <w:tab w:val="left" w:pos="5565"/>
        </w:tabs>
        <w:adjustRightInd w:val="0"/>
        <w:snapToGrid w:val="0"/>
        <w:spacing w:line="360" w:lineRule="auto"/>
        <w:ind w:firstLine="472" w:firstLineChars="196"/>
        <w:jc w:val="left"/>
        <w:rPr>
          <w:rFonts w:ascii="宋体" w:hAnsi="宋体"/>
          <w:color w:val="000000"/>
          <w:sz w:val="24"/>
          <w:szCs w:val="24"/>
        </w:rPr>
      </w:pPr>
      <w:r>
        <w:rPr>
          <w:rFonts w:hint="eastAsia" w:ascii="宋体" w:hAnsi="宋体"/>
          <w:b/>
          <w:color w:val="000000"/>
          <w:sz w:val="24"/>
          <w:szCs w:val="24"/>
        </w:rPr>
        <w:t>旅行社提示旅游者购买人身意外伤害保险（费用包含于投标综合单价中）</w:t>
      </w:r>
      <w:r>
        <w:rPr>
          <w:rFonts w:hint="eastAsia" w:ascii="宋体" w:hAnsi="宋体"/>
          <w:color w:val="000000"/>
          <w:sz w:val="24"/>
          <w:szCs w:val="24"/>
        </w:rPr>
        <w:t>。</w:t>
      </w:r>
    </w:p>
    <w:p w14:paraId="2479E367">
      <w:pPr>
        <w:tabs>
          <w:tab w:val="left" w:pos="5565"/>
        </w:tabs>
        <w:adjustRightInd w:val="0"/>
        <w:snapToGrid w:val="0"/>
        <w:spacing w:line="360" w:lineRule="auto"/>
        <w:ind w:firstLine="472" w:firstLineChars="196"/>
        <w:jc w:val="left"/>
        <w:rPr>
          <w:rFonts w:hint="eastAsia" w:ascii="宋体" w:hAnsi="宋体"/>
          <w:b/>
          <w:color w:val="000000"/>
          <w:sz w:val="24"/>
          <w:szCs w:val="24"/>
        </w:rPr>
      </w:pPr>
      <w:r>
        <w:rPr>
          <w:rFonts w:hint="eastAsia" w:ascii="宋体" w:hAnsi="宋体"/>
          <w:b/>
          <w:color w:val="000000"/>
          <w:sz w:val="24"/>
          <w:szCs w:val="24"/>
        </w:rPr>
        <w:t>旅游者</w:t>
      </w:r>
      <w:r>
        <w:rPr>
          <w:rFonts w:hint="eastAsia" w:ascii="宋体" w:hAnsi="宋体"/>
          <w:b/>
          <w:color w:val="000000"/>
          <w:sz w:val="24"/>
          <w:szCs w:val="24"/>
          <w:u w:val="single"/>
        </w:rPr>
        <w:t xml:space="preserve">  同意   </w:t>
      </w:r>
      <w:r>
        <w:rPr>
          <w:rFonts w:hint="eastAsia" w:ascii="宋体" w:hAnsi="宋体"/>
          <w:b/>
          <w:color w:val="000000"/>
          <w:sz w:val="24"/>
          <w:szCs w:val="24"/>
        </w:rPr>
        <w:t>（同意或者不同意，打勾无效）委托旅行社办理旅游者投保的人身意外伤害保险。</w:t>
      </w:r>
    </w:p>
    <w:p w14:paraId="340C2D9F">
      <w:pPr>
        <w:tabs>
          <w:tab w:val="left" w:pos="5565"/>
        </w:tabs>
        <w:adjustRightInd w:val="0"/>
        <w:snapToGrid w:val="0"/>
        <w:spacing w:line="360" w:lineRule="auto"/>
        <w:ind w:firstLine="472" w:firstLineChars="196"/>
        <w:jc w:val="left"/>
        <w:rPr>
          <w:rFonts w:hint="eastAsia" w:ascii="宋体" w:hAnsi="宋体"/>
          <w:b/>
          <w:color w:val="000000"/>
          <w:sz w:val="24"/>
          <w:szCs w:val="24"/>
          <w:u w:val="single"/>
        </w:rPr>
      </w:pPr>
      <w:r>
        <w:rPr>
          <w:rFonts w:hint="eastAsia" w:ascii="宋体" w:hAnsi="宋体"/>
          <w:b/>
          <w:color w:val="000000"/>
          <w:sz w:val="24"/>
          <w:szCs w:val="24"/>
        </w:rPr>
        <w:t>保险产品名称：</w:t>
      </w:r>
      <w:r>
        <w:rPr>
          <w:rFonts w:hint="eastAsia" w:ascii="宋体" w:hAnsi="宋体"/>
          <w:b/>
          <w:color w:val="000000"/>
          <w:sz w:val="24"/>
          <w:szCs w:val="24"/>
          <w:u w:val="single"/>
        </w:rPr>
        <w:t xml:space="preserve"> 国内旅行意外伤害保险    </w:t>
      </w:r>
      <w:r>
        <w:rPr>
          <w:rFonts w:hint="eastAsia" w:ascii="宋体" w:hAnsi="宋体"/>
          <w:b/>
          <w:color w:val="000000"/>
          <w:sz w:val="24"/>
          <w:szCs w:val="24"/>
        </w:rPr>
        <w:t>，保险人：</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   </w:t>
      </w:r>
      <w:r>
        <w:rPr>
          <w:rFonts w:hint="eastAsia" w:ascii="宋体" w:hAnsi="宋体"/>
          <w:b/>
          <w:color w:val="000000"/>
          <w:sz w:val="24"/>
          <w:szCs w:val="24"/>
        </w:rPr>
        <w:t>，保险费：</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/人  </w:t>
      </w:r>
      <w:r>
        <w:rPr>
          <w:rFonts w:hint="eastAsia" w:ascii="宋体" w:hAnsi="宋体"/>
          <w:b/>
          <w:color w:val="000000"/>
          <w:sz w:val="24"/>
          <w:szCs w:val="24"/>
        </w:rPr>
        <w:t>，保险金额（根据保单填写）：</w:t>
      </w:r>
      <w:r>
        <w:rPr>
          <w:rFonts w:hint="eastAsia" w:ascii="宋体" w:hAnsi="宋体"/>
          <w:b/>
          <w:color w:val="000000"/>
          <w:sz w:val="24"/>
          <w:szCs w:val="24"/>
          <w:u w:val="single"/>
        </w:rPr>
        <w:t xml:space="preserve"> 最高理赔保额：</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万      </w:t>
      </w:r>
      <w:r>
        <w:rPr>
          <w:rFonts w:hint="eastAsia" w:ascii="宋体" w:hAnsi="宋体"/>
          <w:b/>
          <w:color w:val="000000"/>
          <w:sz w:val="24"/>
          <w:szCs w:val="24"/>
        </w:rPr>
        <w:t>。</w:t>
      </w:r>
    </w:p>
    <w:p w14:paraId="18670EC2">
      <w:pPr>
        <w:tabs>
          <w:tab w:val="left" w:pos="5565"/>
        </w:tabs>
        <w:spacing w:line="360" w:lineRule="auto"/>
        <w:ind w:firstLine="482" w:firstLineChars="200"/>
        <w:jc w:val="left"/>
        <w:rPr>
          <w:rFonts w:hint="eastAsia" w:ascii="宋体" w:hAnsi="宋体"/>
          <w:b/>
          <w:color w:val="000000"/>
          <w:spacing w:val="-4"/>
          <w:sz w:val="24"/>
          <w:szCs w:val="24"/>
        </w:rPr>
      </w:pPr>
      <w:r>
        <w:rPr>
          <w:rFonts w:hint="eastAsia" w:ascii="宋体" w:hAnsi="宋体"/>
          <w:b/>
          <w:color w:val="000000"/>
          <w:sz w:val="24"/>
          <w:szCs w:val="24"/>
        </w:rPr>
        <w:t>第四条</w:t>
      </w:r>
      <w:r>
        <w:rPr>
          <w:rFonts w:hint="eastAsia" w:ascii="宋体" w:hAnsi="宋体"/>
          <w:b/>
          <w:color w:val="000000"/>
          <w:spacing w:val="-4"/>
          <w:sz w:val="24"/>
          <w:szCs w:val="24"/>
        </w:rPr>
        <w:t xml:space="preserve">  成团人数与不成团的约定</w:t>
      </w:r>
    </w:p>
    <w:p w14:paraId="2FF9148A">
      <w:pPr>
        <w:tabs>
          <w:tab w:val="left" w:pos="5565"/>
        </w:tabs>
        <w:spacing w:line="360" w:lineRule="auto"/>
        <w:ind w:firstLine="464" w:firstLineChars="200"/>
        <w:jc w:val="left"/>
        <w:rPr>
          <w:rFonts w:hint="eastAsia" w:ascii="宋体" w:hAnsi="宋体"/>
          <w:color w:val="000000"/>
          <w:sz w:val="24"/>
          <w:szCs w:val="24"/>
        </w:rPr>
      </w:pPr>
      <w:r>
        <w:rPr>
          <w:rFonts w:hint="eastAsia" w:ascii="宋体" w:hAnsi="宋体"/>
          <w:iCs/>
          <w:color w:val="000000"/>
          <w:spacing w:val="-4"/>
          <w:sz w:val="24"/>
          <w:szCs w:val="24"/>
        </w:rPr>
        <w:t>最低成团人数</w:t>
      </w:r>
      <w:r>
        <w:rPr>
          <w:rFonts w:hint="eastAsia" w:ascii="宋体" w:hAnsi="宋体"/>
          <w:color w:val="000000"/>
          <w:spacing w:val="-4"/>
          <w:sz w:val="24"/>
          <w:szCs w:val="24"/>
        </w:rPr>
        <w:t>：</w:t>
      </w:r>
      <w:r>
        <w:rPr>
          <w:rFonts w:hint="eastAsia" w:ascii="宋体" w:hAnsi="宋体"/>
          <w:color w:val="000000"/>
          <w:spacing w:val="-4"/>
          <w:sz w:val="24"/>
          <w:szCs w:val="24"/>
          <w:u w:val="single"/>
        </w:rPr>
        <w:t xml:space="preserve">  /     </w:t>
      </w:r>
      <w:r>
        <w:rPr>
          <w:rFonts w:hint="eastAsia" w:ascii="宋体" w:hAnsi="宋体"/>
          <w:color w:val="000000"/>
          <w:spacing w:val="-4"/>
          <w:sz w:val="24"/>
          <w:szCs w:val="24"/>
        </w:rPr>
        <w:t>人。</w:t>
      </w:r>
      <w:r>
        <w:rPr>
          <w:rFonts w:hint="eastAsia" w:ascii="宋体" w:hAnsi="宋体"/>
          <w:color w:val="000000"/>
          <w:sz w:val="24"/>
          <w:szCs w:val="24"/>
        </w:rPr>
        <w:t>低于此人数不能出团的，旅行社可以解除合同，但应当至少提前七日通知旅游者。</w:t>
      </w:r>
    </w:p>
    <w:p w14:paraId="318EE360">
      <w:pPr>
        <w:tabs>
          <w:tab w:val="left" w:pos="5565"/>
        </w:tabs>
        <w:spacing w:line="360" w:lineRule="auto"/>
        <w:ind w:left="422"/>
        <w:jc w:val="left"/>
        <w:rPr>
          <w:rFonts w:hint="eastAsia" w:ascii="宋体" w:hAnsi="宋体"/>
          <w:color w:val="000000"/>
          <w:sz w:val="24"/>
          <w:szCs w:val="24"/>
        </w:rPr>
      </w:pPr>
      <w:r>
        <w:rPr>
          <w:rFonts w:hint="eastAsia" w:ascii="宋体" w:hAnsi="宋体"/>
          <w:color w:val="000000"/>
          <w:sz w:val="24"/>
          <w:szCs w:val="24"/>
        </w:rPr>
        <w:t>如不能成团，旅游者是否同意按下列方式解决：</w:t>
      </w:r>
    </w:p>
    <w:p w14:paraId="10F08949">
      <w:pPr>
        <w:tabs>
          <w:tab w:val="left" w:pos="5565"/>
        </w:tabs>
        <w:adjustRightInd w:val="0"/>
        <w:snapToGrid w:val="0"/>
        <w:spacing w:line="360" w:lineRule="auto"/>
        <w:ind w:right="50" w:rightChars="24"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u w:val="single"/>
        </w:rPr>
        <w:t xml:space="preserve">  不同意  </w:t>
      </w:r>
      <w:r>
        <w:rPr>
          <w:rFonts w:hint="eastAsia" w:ascii="宋体" w:hAnsi="宋体"/>
          <w:color w:val="000000"/>
          <w:sz w:val="24"/>
          <w:szCs w:val="24"/>
        </w:rPr>
        <w:t>（同意或者不同意，打勾无效）转至</w:t>
      </w:r>
      <w:r>
        <w:rPr>
          <w:rFonts w:hint="eastAsia" w:ascii="宋体" w:hAnsi="宋体"/>
          <w:color w:val="000000"/>
          <w:sz w:val="24"/>
          <w:szCs w:val="24"/>
          <w:u w:val="single"/>
        </w:rPr>
        <w:t xml:space="preserve">           /             </w:t>
      </w:r>
      <w:r>
        <w:rPr>
          <w:rFonts w:hint="eastAsia" w:ascii="宋体" w:hAnsi="宋体"/>
          <w:color w:val="000000"/>
          <w:sz w:val="24"/>
          <w:szCs w:val="24"/>
        </w:rPr>
        <w:t>出团；</w:t>
      </w:r>
    </w:p>
    <w:p w14:paraId="28FD5157">
      <w:pPr>
        <w:tabs>
          <w:tab w:val="left" w:pos="5565"/>
        </w:tabs>
        <w:adjustRightInd w:val="0"/>
        <w:snapToGrid w:val="0"/>
        <w:spacing w:line="360" w:lineRule="auto"/>
        <w:ind w:right="50" w:rightChars="24"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u w:val="single"/>
        </w:rPr>
        <w:t xml:space="preserve">  不同意      </w:t>
      </w:r>
      <w:r>
        <w:rPr>
          <w:rFonts w:hint="eastAsia" w:ascii="宋体" w:hAnsi="宋体"/>
          <w:color w:val="000000"/>
          <w:sz w:val="24"/>
          <w:szCs w:val="24"/>
        </w:rPr>
        <w:t>（同意或者不同意，打勾无效）延期出团；</w:t>
      </w:r>
    </w:p>
    <w:p w14:paraId="4ADEF11E">
      <w:pPr>
        <w:tabs>
          <w:tab w:val="left" w:pos="5565"/>
        </w:tabs>
        <w:adjustRightInd w:val="0"/>
        <w:snapToGrid w:val="0"/>
        <w:spacing w:line="360" w:lineRule="auto"/>
        <w:ind w:right="50" w:rightChars="24"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u w:val="single"/>
        </w:rPr>
        <w:t xml:space="preserve">  不同意      </w:t>
      </w:r>
      <w:r>
        <w:rPr>
          <w:rFonts w:hint="eastAsia" w:ascii="宋体" w:hAnsi="宋体"/>
          <w:color w:val="000000"/>
          <w:sz w:val="24"/>
          <w:szCs w:val="24"/>
        </w:rPr>
        <w:t>（同意或者不同意，打勾无效）改签其他线路出团。</w:t>
      </w:r>
    </w:p>
    <w:p w14:paraId="2F17E2EA">
      <w:pPr>
        <w:spacing w:line="360" w:lineRule="auto"/>
        <w:ind w:firstLine="482" w:firstLineChars="200"/>
        <w:jc w:val="left"/>
        <w:rPr>
          <w:rFonts w:hint="eastAsia" w:ascii="宋体" w:hAnsi="宋体"/>
          <w:color w:val="000000"/>
          <w:sz w:val="24"/>
          <w:szCs w:val="24"/>
        </w:rPr>
      </w:pPr>
      <w:r>
        <w:rPr>
          <w:rFonts w:hint="eastAsia" w:ascii="宋体" w:hAnsi="宋体"/>
          <w:b/>
          <w:color w:val="000000"/>
          <w:sz w:val="24"/>
          <w:szCs w:val="24"/>
        </w:rPr>
        <w:t>第五条  旅游者的权利</w:t>
      </w:r>
    </w:p>
    <w:p w14:paraId="6D914D7C">
      <w:pPr>
        <w:spacing w:line="360" w:lineRule="auto"/>
        <w:ind w:firstLine="470" w:firstLineChars="196"/>
        <w:jc w:val="left"/>
        <w:rPr>
          <w:rFonts w:hint="eastAsia"/>
          <w:color w:val="000000"/>
          <w:sz w:val="24"/>
          <w:szCs w:val="24"/>
        </w:rPr>
      </w:pPr>
      <w:r>
        <w:rPr>
          <w:rFonts w:hint="eastAsia" w:ascii="宋体" w:hAnsi="宋体"/>
          <w:color w:val="000000"/>
          <w:sz w:val="24"/>
          <w:szCs w:val="24"/>
        </w:rPr>
        <w:t>1、</w:t>
      </w:r>
      <w:r>
        <w:rPr>
          <w:rFonts w:hint="eastAsia"/>
          <w:color w:val="000000"/>
          <w:sz w:val="24"/>
          <w:szCs w:val="24"/>
        </w:rPr>
        <w:t>有权自主选择旅游产品和服务，有权拒绝旅行社及其工作人员的强制交易行为。</w:t>
      </w:r>
    </w:p>
    <w:p w14:paraId="183CA48C">
      <w:pPr>
        <w:spacing w:line="360" w:lineRule="auto"/>
        <w:ind w:firstLine="470" w:firstLineChars="196"/>
        <w:jc w:val="left"/>
        <w:rPr>
          <w:rFonts w:hint="eastAsia"/>
          <w:color w:val="000000"/>
          <w:sz w:val="24"/>
          <w:szCs w:val="24"/>
        </w:rPr>
      </w:pPr>
      <w:r>
        <w:rPr>
          <w:rFonts w:hint="eastAsia"/>
          <w:color w:val="000000"/>
          <w:sz w:val="24"/>
          <w:szCs w:val="24"/>
        </w:rPr>
        <w:t>2、有权知悉其购买的旅游产品和服务的真实情况，有权要求旅行社按照合同约定提供产品和服务。</w:t>
      </w:r>
    </w:p>
    <w:p w14:paraId="614A609A">
      <w:pPr>
        <w:spacing w:line="360" w:lineRule="auto"/>
        <w:ind w:firstLine="470" w:firstLineChars="196"/>
        <w:jc w:val="left"/>
        <w:rPr>
          <w:rFonts w:hint="eastAsia"/>
          <w:color w:val="000000"/>
          <w:sz w:val="24"/>
          <w:szCs w:val="24"/>
        </w:rPr>
      </w:pPr>
      <w:r>
        <w:rPr>
          <w:rFonts w:hint="eastAsia"/>
          <w:color w:val="000000"/>
          <w:sz w:val="24"/>
          <w:szCs w:val="24"/>
        </w:rPr>
        <w:t>3、旅游者在人身、财产安全遇有危险时，有请求救助和保护的权利；当人身、财产受到侵害时，有依法获得赔偿的权利。</w:t>
      </w:r>
    </w:p>
    <w:p w14:paraId="5430AFFC">
      <w:pPr>
        <w:tabs>
          <w:tab w:val="left" w:pos="5565"/>
        </w:tabs>
        <w:spacing w:line="360" w:lineRule="auto"/>
        <w:ind w:firstLine="470" w:firstLineChars="196"/>
        <w:jc w:val="left"/>
        <w:rPr>
          <w:rFonts w:hint="eastAsia" w:ascii="宋体" w:hAnsi="宋体"/>
          <w:color w:val="000000"/>
          <w:sz w:val="24"/>
          <w:szCs w:val="24"/>
        </w:rPr>
      </w:pPr>
      <w:r>
        <w:rPr>
          <w:rFonts w:hint="eastAsia" w:ascii="宋体" w:hAnsi="宋体"/>
          <w:color w:val="000000"/>
          <w:sz w:val="24"/>
          <w:szCs w:val="24"/>
        </w:rPr>
        <w:t>4、在合法权益受到损害时，有权向旅游、工商等部门投诉或者要求旅行社协助索赔。</w:t>
      </w:r>
    </w:p>
    <w:p w14:paraId="26028680">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5、《中华人民共和国旅游法》、《中华人民共和国消费者权益保护法》和有关法律、法规赋予旅游者的其他权利。</w:t>
      </w:r>
    </w:p>
    <w:p w14:paraId="5F2DD06D">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第六条  旅游者的义务</w:t>
      </w:r>
    </w:p>
    <w:p w14:paraId="40A902E1">
      <w:pPr>
        <w:spacing w:line="360" w:lineRule="auto"/>
        <w:ind w:firstLine="480" w:firstLineChars="200"/>
        <w:jc w:val="left"/>
        <w:rPr>
          <w:rFonts w:hint="eastAsia" w:ascii="宋体" w:hAnsi="宋体"/>
          <w:b/>
          <w:color w:val="000000"/>
          <w:sz w:val="24"/>
          <w:szCs w:val="24"/>
        </w:rPr>
      </w:pPr>
      <w:r>
        <w:rPr>
          <w:rFonts w:hint="eastAsia"/>
          <w:color w:val="000000"/>
          <w:sz w:val="24"/>
          <w:szCs w:val="24"/>
        </w:rPr>
        <w:t>1、如实告知与旅游活动相关的个人健康信息，确保身体健康状况适宜本次旅游；如实填写相关的个人信息，确保所持身份证在出游期间有效。</w:t>
      </w:r>
    </w:p>
    <w:p w14:paraId="55DC9573">
      <w:pPr>
        <w:tabs>
          <w:tab w:val="left" w:pos="5565"/>
        </w:tabs>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2、旅游者应当</w:t>
      </w:r>
      <w:r>
        <w:rPr>
          <w:rFonts w:hint="eastAsia" w:ascii="宋体" w:hAnsi="宋体"/>
          <w:color w:val="000000"/>
          <w:sz w:val="24"/>
          <w:szCs w:val="24"/>
        </w:rPr>
        <w:t>按照合同约定支付旅游费用。在</w:t>
      </w:r>
      <w:r>
        <w:rPr>
          <w:rFonts w:hint="eastAsia"/>
          <w:color w:val="000000"/>
          <w:sz w:val="24"/>
          <w:szCs w:val="24"/>
        </w:rPr>
        <w:t>接受相关组织、机构或者旅游经营者救助后，应当支付应由个人承担的费用。</w:t>
      </w:r>
    </w:p>
    <w:p w14:paraId="66B678C4">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旅游者不得擅自脱团，如有特殊情况需要暂时离团的，必须征得导游的书面同意。自行安排活动期间，应当在自己能够控制风险的范围内选择活动项目，并对自己的安全负责。行程中，应妥善保管自己的行李物品，</w:t>
      </w:r>
      <w:r>
        <w:rPr>
          <w:rFonts w:hint="eastAsia" w:cs="宋体"/>
          <w:color w:val="000000"/>
          <w:kern w:val="0"/>
          <w:sz w:val="24"/>
          <w:szCs w:val="24"/>
        </w:rPr>
        <w:t>现金、有价证券、贵重物品</w:t>
      </w:r>
      <w:r>
        <w:rPr>
          <w:rFonts w:hint="eastAsia"/>
          <w:color w:val="000000"/>
          <w:sz w:val="24"/>
          <w:szCs w:val="24"/>
        </w:rPr>
        <w:t xml:space="preserve">应随身携带。  </w:t>
      </w:r>
    </w:p>
    <w:p w14:paraId="53AC7D5E">
      <w:pPr>
        <w:tabs>
          <w:tab w:val="left" w:pos="5565"/>
        </w:tabs>
        <w:spacing w:line="360" w:lineRule="auto"/>
        <w:ind w:firstLine="480" w:firstLineChars="200"/>
        <w:jc w:val="left"/>
        <w:rPr>
          <w:rFonts w:hint="eastAsia"/>
          <w:color w:val="000000"/>
          <w:sz w:val="24"/>
          <w:szCs w:val="24"/>
        </w:rPr>
      </w:pPr>
      <w:r>
        <w:rPr>
          <w:rFonts w:hint="eastAsia"/>
          <w:color w:val="000000"/>
          <w:sz w:val="24"/>
          <w:szCs w:val="24"/>
        </w:rPr>
        <w:t>4、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14:paraId="1A79E5A2">
      <w:pPr>
        <w:spacing w:line="360" w:lineRule="auto"/>
        <w:ind w:firstLine="480" w:firstLineChars="200"/>
        <w:jc w:val="left"/>
        <w:rPr>
          <w:rFonts w:hint="eastAsia" w:ascii="宋体" w:hAnsi="宋体"/>
          <w:color w:val="000000"/>
          <w:sz w:val="24"/>
          <w:szCs w:val="24"/>
        </w:rPr>
      </w:pPr>
      <w:r>
        <w:rPr>
          <w:rFonts w:hint="eastAsia"/>
          <w:color w:val="000000"/>
          <w:sz w:val="24"/>
          <w:szCs w:val="24"/>
        </w:rPr>
        <w:t>5、在旅游活动中或者在解决纠纷时，不得损害当地居民的合法权益，不得干扰他人的旅游活动，不得损害旅游经营者和旅游从业人员的合法权益。</w:t>
      </w:r>
    </w:p>
    <w:p w14:paraId="56D66B23">
      <w:pPr>
        <w:spacing w:line="360" w:lineRule="auto"/>
        <w:ind w:firstLine="480" w:firstLineChars="200"/>
        <w:rPr>
          <w:rFonts w:hint="eastAsia" w:ascii="宋体" w:hAnsi="宋体"/>
          <w:b/>
          <w:color w:val="000000"/>
          <w:sz w:val="24"/>
          <w:szCs w:val="24"/>
        </w:rPr>
      </w:pPr>
      <w:r>
        <w:rPr>
          <w:rFonts w:hint="eastAsia"/>
          <w:color w:val="000000"/>
          <w:sz w:val="24"/>
          <w:szCs w:val="24"/>
        </w:rPr>
        <w:t>6、应当遵守社会公共秩序和社会公德，尊重当地的风俗习惯、文化传统和宗教信仰，爱护旅游资源，保护生态环境，</w:t>
      </w:r>
      <w:r>
        <w:rPr>
          <w:rFonts w:hint="eastAsia"/>
          <w:b/>
          <w:color w:val="000000"/>
          <w:sz w:val="24"/>
          <w:szCs w:val="24"/>
        </w:rPr>
        <w:t>遵守</w:t>
      </w:r>
      <w:r>
        <w:rPr>
          <w:rFonts w:hint="eastAsia" w:ascii="宋体" w:hAnsi="宋体"/>
          <w:b/>
          <w:color w:val="000000"/>
          <w:sz w:val="24"/>
          <w:szCs w:val="24"/>
        </w:rPr>
        <w:t>《</w:t>
      </w:r>
      <w:r>
        <w:rPr>
          <w:rFonts w:ascii="Arial" w:hAnsi="Arial"/>
          <w:b/>
          <w:color w:val="000000"/>
          <w:sz w:val="24"/>
          <w:szCs w:val="24"/>
        </w:rPr>
        <w:t>中国公民</w:t>
      </w:r>
      <w:r>
        <w:rPr>
          <w:rFonts w:hint="eastAsia" w:ascii="Arial" w:hAnsi="Arial"/>
          <w:b/>
          <w:color w:val="000000"/>
          <w:sz w:val="24"/>
          <w:szCs w:val="24"/>
        </w:rPr>
        <w:t>境内</w:t>
      </w:r>
      <w:r>
        <w:rPr>
          <w:rFonts w:ascii="Arial" w:hAnsi="Arial"/>
          <w:b/>
          <w:color w:val="000000"/>
          <w:sz w:val="24"/>
          <w:szCs w:val="24"/>
        </w:rPr>
        <w:t>旅游文明行为</w:t>
      </w:r>
      <w:r>
        <w:rPr>
          <w:rFonts w:hint="eastAsia" w:ascii="Arial" w:hAnsi="Arial"/>
          <w:b/>
          <w:color w:val="000000"/>
          <w:sz w:val="24"/>
          <w:szCs w:val="24"/>
        </w:rPr>
        <w:t>公约》</w:t>
      </w:r>
      <w:r>
        <w:rPr>
          <w:rFonts w:hint="eastAsia"/>
          <w:color w:val="000000"/>
          <w:sz w:val="24"/>
          <w:szCs w:val="24"/>
        </w:rPr>
        <w:t>。</w:t>
      </w:r>
    </w:p>
    <w:p w14:paraId="781E62E3">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7、与旅行社发生纠纷时，旅游者应当积极采取措施防止损失扩大，否则应当就扩大的损失承担责任。</w:t>
      </w:r>
    </w:p>
    <w:p w14:paraId="44E20D49">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8、在合法权益受到损害要求旅行社协助索赔时，提供合法有效的凭据。</w:t>
      </w:r>
    </w:p>
    <w:p w14:paraId="0FB43868">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第七条  旅行社的权利</w:t>
      </w:r>
    </w:p>
    <w:p w14:paraId="392A5E88">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1、核实旅游者提供的相关信息资料，根据旅游者的身体健康状况及相关条件决定是否接纳旅游者报名参团。</w:t>
      </w:r>
    </w:p>
    <w:p w14:paraId="7D22F753">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2、按照合同约定向旅游者收取全额旅游费用。</w:t>
      </w:r>
    </w:p>
    <w:p w14:paraId="1B1EBAF3">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w:t>
      </w:r>
      <w:r>
        <w:rPr>
          <w:rFonts w:hint="eastAsia" w:ascii="宋体" w:hAnsi="宋体"/>
          <w:bCs/>
          <w:color w:val="000000"/>
          <w:sz w:val="24"/>
          <w:szCs w:val="24"/>
        </w:rPr>
        <w:t>劝阻旅游者违反法律、法规及社会公德的行为。如</w:t>
      </w:r>
      <w:r>
        <w:rPr>
          <w:rFonts w:hint="eastAsia" w:ascii="宋体" w:hAnsi="宋体"/>
          <w:color w:val="000000"/>
          <w:sz w:val="24"/>
          <w:szCs w:val="24"/>
        </w:rPr>
        <w:t>旅游团队遇突发事件或者旅游安全事故时，可以采取紧急避险措施。</w:t>
      </w:r>
    </w:p>
    <w:p w14:paraId="46AEB93E">
      <w:pPr>
        <w:tabs>
          <w:tab w:val="left" w:pos="5565"/>
        </w:tabs>
        <w:adjustRightIn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4、要求旅游者遵守合同约定的旅游行程安排，拒绝旅游者提出的超出合同约定的不合理要求。</w:t>
      </w:r>
    </w:p>
    <w:p w14:paraId="12DE5AF7">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bCs/>
          <w:color w:val="000000"/>
          <w:sz w:val="24"/>
          <w:szCs w:val="24"/>
        </w:rPr>
        <w:t>5、</w:t>
      </w:r>
      <w:r>
        <w:rPr>
          <w:rFonts w:hint="eastAsia" w:ascii="宋体" w:hAnsi="宋体"/>
          <w:color w:val="000000"/>
          <w:sz w:val="24"/>
          <w:szCs w:val="24"/>
        </w:rPr>
        <w:t>《中华人民共和国旅游法》和有关法律、法规赋予旅行社的其他权利。</w:t>
      </w:r>
    </w:p>
    <w:p w14:paraId="04C82A80">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第八条  旅行社的义务</w:t>
      </w:r>
    </w:p>
    <w:p w14:paraId="0D5269F3">
      <w:pPr>
        <w:tabs>
          <w:tab w:val="left" w:pos="5565"/>
        </w:tabs>
        <w:spacing w:line="360" w:lineRule="auto"/>
        <w:ind w:firstLine="472" w:firstLineChars="200"/>
        <w:jc w:val="left"/>
        <w:rPr>
          <w:rFonts w:hint="eastAsia" w:ascii="宋体" w:hAnsi="宋体"/>
          <w:color w:val="000000"/>
          <w:sz w:val="24"/>
          <w:szCs w:val="24"/>
        </w:rPr>
      </w:pPr>
      <w:r>
        <w:rPr>
          <w:rFonts w:hint="eastAsia" w:ascii="宋体" w:hAnsi="宋体"/>
          <w:color w:val="000000"/>
          <w:spacing w:val="-2"/>
          <w:sz w:val="24"/>
          <w:szCs w:val="24"/>
        </w:rPr>
        <w:t>1、</w:t>
      </w:r>
      <w:r>
        <w:rPr>
          <w:rFonts w:hint="eastAsia" w:ascii="宋体" w:hAnsi="宋体"/>
          <w:color w:val="000000"/>
          <w:sz w:val="24"/>
          <w:szCs w:val="24"/>
        </w:rPr>
        <w:t>投保旅行社责任险，按照合同约定的内容及标准为旅游者提供服务，不得擅自变更旅游行程安排。</w:t>
      </w:r>
    </w:p>
    <w:p w14:paraId="7E36A1C2">
      <w:pPr>
        <w:spacing w:line="360" w:lineRule="auto"/>
        <w:ind w:firstLine="480" w:firstLineChars="200"/>
        <w:jc w:val="left"/>
        <w:rPr>
          <w:rFonts w:hint="eastAsia" w:ascii="宋体" w:hAnsi="宋体"/>
          <w:b/>
          <w:color w:val="000000"/>
          <w:sz w:val="24"/>
          <w:szCs w:val="24"/>
        </w:rPr>
      </w:pPr>
      <w:r>
        <w:rPr>
          <w:rFonts w:hint="eastAsia" w:ascii="宋体" w:hAnsi="宋体"/>
          <w:color w:val="000000"/>
          <w:sz w:val="24"/>
          <w:szCs w:val="24"/>
        </w:rPr>
        <w:t>2、应当在旅游行程开始前向旅游者提供标有团号、出发日期的《旅游行程单》，并对如下内容作出明确的说明：</w:t>
      </w:r>
    </w:p>
    <w:p w14:paraId="7AB553B3">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（1）旅游行程的出发地、途经地和目的地；</w:t>
      </w:r>
    </w:p>
    <w:p w14:paraId="4D70C539">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（2）交通、住宿、餐饮等旅游服务安排和标准；</w:t>
      </w:r>
    </w:p>
    <w:p w14:paraId="12C0EBAA">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（3）游览、娱乐等项目的具体内容和时间；</w:t>
      </w:r>
    </w:p>
    <w:p w14:paraId="77507071">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（4）自由活动时间安排；</w:t>
      </w:r>
    </w:p>
    <w:p w14:paraId="06EBF66C">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（5）旅游目的地接待旅行社的名称、地址、联系人和联系电话。</w:t>
      </w:r>
    </w:p>
    <w:p w14:paraId="757B2D13">
      <w:pPr>
        <w:widowControl/>
        <w:adjustRightInd w:val="0"/>
        <w:snapToGri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《旅游行程单》用语须准确清晰，在表明服务标准用语中不应当出现“准×星级”、“豪华”、“仅供参考”、“以××为准”等不确定性用语。</w:t>
      </w:r>
    </w:p>
    <w:p w14:paraId="590E0C17">
      <w:pPr>
        <w:spacing w:line="360" w:lineRule="auto"/>
        <w:ind w:firstLine="482" w:firstLineChars="200"/>
        <w:jc w:val="left"/>
        <w:rPr>
          <w:rFonts w:ascii="宋体" w:hAnsi="宋体"/>
          <w:b/>
          <w:color w:val="000000"/>
          <w:sz w:val="24"/>
          <w:szCs w:val="24"/>
        </w:rPr>
      </w:pPr>
      <w:r>
        <w:rPr>
          <w:rFonts w:hint="eastAsia" w:ascii="宋体" w:hAnsi="宋体"/>
          <w:b/>
          <w:color w:val="000000"/>
          <w:sz w:val="24"/>
          <w:szCs w:val="24"/>
        </w:rPr>
        <w:t>3、委托其他旅行社代理销售包价旅游产品并与旅游者订立旅游合同的，应当在旅游合同中载明委托社和代理社的基本信息。</w:t>
      </w:r>
    </w:p>
    <w:p w14:paraId="0B2AAC02">
      <w:pPr>
        <w:spacing w:line="360" w:lineRule="auto"/>
        <w:ind w:firstLine="480" w:firstLineChars="200"/>
        <w:jc w:val="left"/>
        <w:rPr>
          <w:rFonts w:hint="eastAsia"/>
          <w:color w:val="000000"/>
          <w:sz w:val="24"/>
          <w:szCs w:val="24"/>
        </w:rPr>
      </w:pPr>
      <w:r>
        <w:rPr>
          <w:rFonts w:hint="eastAsia"/>
          <w:color w:val="000000"/>
          <w:sz w:val="24"/>
          <w:szCs w:val="24"/>
        </w:rPr>
        <w:t>4、旅行社未与旅游者协商一致或者未经旅游者要求，指定购物场所、安排旅游者参加另行付费项目，以及旅行社的导游、领队强迫或者变相强迫旅游者购物、参加另行付费项目的，旅游者有权拒绝，也可以在旅游行程结束后30日内，要求旅行社为其办理退货并先行垫付退货货款、退还另行付费旅游项目的费用。</w:t>
      </w:r>
    </w:p>
    <w:p w14:paraId="192F490C">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5、</w:t>
      </w:r>
      <w:r>
        <w:rPr>
          <w:rFonts w:hint="eastAsia"/>
          <w:color w:val="000000"/>
          <w:sz w:val="24"/>
          <w:szCs w:val="24"/>
        </w:rPr>
        <w:t>向旅游者提供的旅游服务信息必须真实、准确，不得作虚假宣传，误导旅游者。对旅游者的个人信息，应当予以保密。</w:t>
      </w:r>
    </w:p>
    <w:p w14:paraId="0C18132C">
      <w:pPr>
        <w:tabs>
          <w:tab w:val="left" w:pos="5565"/>
        </w:tabs>
        <w:adjustRightInd w:val="0"/>
        <w:snapToGri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6、</w:t>
      </w:r>
      <w:r>
        <w:rPr>
          <w:color w:val="000000"/>
          <w:sz w:val="24"/>
          <w:szCs w:val="24"/>
        </w:rPr>
        <w:t>所提供的服务应当符合保障旅游者人身、财产安全的要求</w:t>
      </w:r>
      <w:r>
        <w:rPr>
          <w:rFonts w:hint="eastAsia"/>
          <w:color w:val="000000"/>
          <w:sz w:val="24"/>
          <w:szCs w:val="24"/>
        </w:rPr>
        <w:t>。</w:t>
      </w:r>
      <w:r>
        <w:rPr>
          <w:rFonts w:hint="eastAsia" w:ascii="宋体" w:hAnsi="宋体"/>
          <w:color w:val="000000"/>
          <w:sz w:val="24"/>
          <w:szCs w:val="24"/>
        </w:rPr>
        <w:t>对可能危及旅游者人身、财产安全的事项和须注意的问题，向旅游者做出真实的说明和明确的警示，并采取合理必要措施防止危害发生。</w:t>
      </w:r>
    </w:p>
    <w:p w14:paraId="49FE7047">
      <w:pPr>
        <w:tabs>
          <w:tab w:val="left" w:pos="5565"/>
        </w:tabs>
        <w:adjustRightInd w:val="0"/>
        <w:snapToGrid w:val="0"/>
        <w:spacing w:line="360" w:lineRule="auto"/>
        <w:ind w:firstLine="480" w:firstLineChars="200"/>
        <w:jc w:val="left"/>
        <w:rPr>
          <w:rFonts w:hint="eastAsia" w:ascii="宋体" w:hAnsi="宋体"/>
          <w:color w:val="000000"/>
          <w:sz w:val="24"/>
          <w:szCs w:val="24"/>
        </w:rPr>
      </w:pPr>
      <w:r>
        <w:rPr>
          <w:rFonts w:hint="eastAsia"/>
          <w:color w:val="000000"/>
          <w:sz w:val="24"/>
          <w:szCs w:val="24"/>
        </w:rPr>
        <w:t>7、突发事件或者旅游安全事故发生后，旅行社应当立即采取必要的救助和处置措施，依法履行报告义务，并对旅游者作出妥善安排。</w:t>
      </w:r>
    </w:p>
    <w:p w14:paraId="0893966A">
      <w:pPr>
        <w:spacing w:line="360" w:lineRule="auto"/>
        <w:ind w:firstLine="480" w:firstLineChars="200"/>
        <w:jc w:val="left"/>
        <w:rPr>
          <w:rFonts w:hint="eastAsia" w:ascii="宋体" w:hAnsi="宋体"/>
          <w:b/>
          <w:color w:val="000000"/>
          <w:sz w:val="24"/>
          <w:szCs w:val="24"/>
        </w:rPr>
      </w:pPr>
      <w:r>
        <w:rPr>
          <w:rFonts w:hint="eastAsia"/>
          <w:color w:val="000000"/>
          <w:sz w:val="24"/>
          <w:szCs w:val="24"/>
        </w:rPr>
        <w:t>8、</w:t>
      </w:r>
      <w:r>
        <w:rPr>
          <w:rFonts w:hint="eastAsia" w:ascii="宋体" w:hAnsi="宋体"/>
          <w:color w:val="000000"/>
          <w:sz w:val="24"/>
          <w:szCs w:val="24"/>
        </w:rPr>
        <w:t>为旅游团队安排符合相关规定的持证导游人员。</w:t>
      </w:r>
      <w:r>
        <w:rPr>
          <w:rFonts w:hint="eastAsia"/>
          <w:color w:val="000000"/>
          <w:sz w:val="24"/>
          <w:szCs w:val="24"/>
        </w:rPr>
        <w:t>旅行社及其从业人员在组织、接待旅游者过程中，不得安排参观或者参与违反我国法律、法规和社会公德的项目或者活动。</w:t>
      </w:r>
    </w:p>
    <w:p w14:paraId="4FC6850D">
      <w:pPr>
        <w:tabs>
          <w:tab w:val="left" w:pos="5565"/>
        </w:tabs>
        <w:spacing w:line="360" w:lineRule="auto"/>
        <w:ind w:firstLine="482" w:firstLineChars="200"/>
        <w:jc w:val="left"/>
        <w:rPr>
          <w:rFonts w:hint="eastAsia" w:ascii="宋体" w:hAnsi="宋体"/>
          <w:bCs/>
          <w:color w:val="000000"/>
          <w:sz w:val="24"/>
          <w:szCs w:val="24"/>
        </w:rPr>
      </w:pPr>
      <w:r>
        <w:rPr>
          <w:rFonts w:hint="eastAsia" w:ascii="宋体" w:hAnsi="宋体"/>
          <w:b/>
          <w:color w:val="000000"/>
          <w:sz w:val="24"/>
          <w:szCs w:val="24"/>
        </w:rPr>
        <w:t>第九条  合同的变更</w:t>
      </w:r>
    </w:p>
    <w:p w14:paraId="3E7D1404">
      <w:pPr>
        <w:tabs>
          <w:tab w:val="left" w:pos="5565"/>
        </w:tabs>
        <w:spacing w:line="360" w:lineRule="auto"/>
        <w:ind w:firstLine="480" w:firstLineChars="200"/>
        <w:jc w:val="left"/>
        <w:rPr>
          <w:rFonts w:hint="eastAsia" w:ascii="宋体" w:hAnsi="宋体"/>
          <w:color w:val="000000"/>
          <w:kern w:val="0"/>
          <w:sz w:val="24"/>
          <w:szCs w:val="24"/>
          <w:lang w:val="zh-CN"/>
        </w:rPr>
      </w:pPr>
      <w:r>
        <w:rPr>
          <w:rFonts w:hint="eastAsia" w:ascii="宋体" w:hAnsi="宋体"/>
          <w:color w:val="000000"/>
          <w:kern w:val="0"/>
          <w:sz w:val="24"/>
          <w:szCs w:val="24"/>
        </w:rPr>
        <w:t>1、</w:t>
      </w:r>
      <w:r>
        <w:rPr>
          <w:rFonts w:hint="eastAsia" w:ascii="宋体" w:hAnsi="宋体"/>
          <w:color w:val="000000"/>
          <w:kern w:val="0"/>
          <w:sz w:val="24"/>
          <w:szCs w:val="24"/>
          <w:lang w:val="zh-CN"/>
        </w:rPr>
        <w:t>旅行社与旅游者双方协商一致，可以变更本合同约定的内容，但应当以书面形式由双方签字确认。</w:t>
      </w:r>
    </w:p>
    <w:p w14:paraId="77DF7AD5">
      <w:pPr>
        <w:tabs>
          <w:tab w:val="left" w:pos="5565"/>
        </w:tabs>
        <w:spacing w:line="360" w:lineRule="auto"/>
        <w:ind w:firstLine="480" w:firstLineChars="200"/>
        <w:jc w:val="left"/>
        <w:rPr>
          <w:rFonts w:hint="eastAsia"/>
          <w:color w:val="000000"/>
          <w:sz w:val="24"/>
          <w:szCs w:val="24"/>
        </w:rPr>
      </w:pPr>
      <w:r>
        <w:rPr>
          <w:rFonts w:hint="eastAsia" w:ascii="宋体" w:hAnsi="宋体"/>
          <w:color w:val="000000"/>
          <w:kern w:val="0"/>
          <w:sz w:val="24"/>
          <w:szCs w:val="24"/>
          <w:lang w:val="zh-CN"/>
        </w:rPr>
        <w:t>2、</w:t>
      </w:r>
      <w:r>
        <w:rPr>
          <w:rFonts w:hint="eastAsia"/>
          <w:color w:val="000000"/>
          <w:sz w:val="24"/>
          <w:szCs w:val="24"/>
        </w:rPr>
        <w:t>因不可抗力或者旅行社、履行辅助人已尽合理注意义务仍不能避免的事件（</w:t>
      </w:r>
      <w:r>
        <w:rPr>
          <w:rFonts w:hint="eastAsia" w:ascii="宋体" w:hAnsi="宋体"/>
          <w:color w:val="000000"/>
          <w:sz w:val="24"/>
          <w:szCs w:val="24"/>
        </w:rPr>
        <w:t>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w:t>
      </w:r>
      <w:r>
        <w:rPr>
          <w:rFonts w:hint="eastAsia"/>
          <w:color w:val="000000"/>
          <w:sz w:val="24"/>
          <w:szCs w:val="24"/>
        </w:rPr>
        <w:t>影响旅游行程的，按照下列情形处理：</w:t>
      </w:r>
    </w:p>
    <w:p w14:paraId="4FA95B5F">
      <w:pPr>
        <w:tabs>
          <w:tab w:val="left" w:pos="5565"/>
        </w:tabs>
        <w:spacing w:line="360" w:lineRule="auto"/>
        <w:ind w:firstLine="480" w:firstLineChars="200"/>
        <w:jc w:val="left"/>
        <w:rPr>
          <w:rFonts w:hint="eastAsia"/>
          <w:color w:val="000000"/>
          <w:sz w:val="24"/>
          <w:szCs w:val="24"/>
        </w:rPr>
      </w:pPr>
      <w:r>
        <w:rPr>
          <w:rFonts w:hint="eastAsia"/>
          <w:color w:val="000000"/>
          <w:sz w:val="24"/>
          <w:szCs w:val="24"/>
        </w:rPr>
        <w:t>（1）合同不能继续履行的，旅行社和旅游者均可以解除合同。合同不能完全履行的，旅行社经向旅游者作出说明，可以在合理范围内变更合同；旅游者不同意变更的，可以解除合同。</w:t>
      </w:r>
    </w:p>
    <w:p w14:paraId="11512496">
      <w:pPr>
        <w:tabs>
          <w:tab w:val="left" w:pos="5565"/>
        </w:tabs>
        <w:spacing w:line="360" w:lineRule="auto"/>
        <w:ind w:firstLine="480" w:firstLineChars="200"/>
        <w:jc w:val="left"/>
        <w:rPr>
          <w:rFonts w:hint="eastAsia" w:ascii="宋体" w:hAnsi="宋体"/>
          <w:color w:val="000000"/>
          <w:kern w:val="0"/>
          <w:sz w:val="24"/>
          <w:szCs w:val="24"/>
          <w:lang w:val="zh-CN"/>
        </w:rPr>
      </w:pPr>
      <w:r>
        <w:rPr>
          <w:rFonts w:hint="eastAsia"/>
          <w:color w:val="000000"/>
          <w:sz w:val="24"/>
          <w:szCs w:val="24"/>
        </w:rPr>
        <w:t>（2）合同解除的，旅行社应当在扣除已向地接社或者履行辅助人支付且不可退还的费用后，将余款退还旅游者；合同变更的，因此增加的费用由旅游者承担，减少的费用退还旅游者。</w:t>
      </w:r>
    </w:p>
    <w:p w14:paraId="68AAD563">
      <w:pPr>
        <w:tabs>
          <w:tab w:val="left" w:pos="5565"/>
        </w:tabs>
        <w:spacing w:line="360" w:lineRule="auto"/>
        <w:ind w:firstLine="480" w:firstLineChars="200"/>
        <w:jc w:val="left"/>
        <w:rPr>
          <w:rFonts w:hint="eastAsia"/>
          <w:color w:val="000000"/>
          <w:sz w:val="24"/>
          <w:szCs w:val="24"/>
        </w:rPr>
      </w:pPr>
      <w:r>
        <w:rPr>
          <w:rFonts w:hint="eastAsia" w:ascii="宋体" w:hAnsi="宋体"/>
          <w:color w:val="000000"/>
          <w:kern w:val="0"/>
          <w:sz w:val="24"/>
          <w:szCs w:val="24"/>
          <w:lang w:val="zh-CN"/>
        </w:rPr>
        <w:t>（3）</w:t>
      </w:r>
      <w:r>
        <w:rPr>
          <w:rFonts w:hint="eastAsia"/>
          <w:color w:val="000000"/>
          <w:sz w:val="24"/>
          <w:szCs w:val="24"/>
        </w:rPr>
        <w:t>危及旅游者人身、财产安全的，旅行社应当采取相应的安全措施，因此支出的费用，由旅行社与旅游者分担。</w:t>
      </w:r>
    </w:p>
    <w:p w14:paraId="3CCD0536">
      <w:pPr>
        <w:tabs>
          <w:tab w:val="left" w:pos="5565"/>
        </w:tabs>
        <w:spacing w:line="360" w:lineRule="auto"/>
        <w:ind w:firstLine="480" w:firstLineChars="200"/>
        <w:jc w:val="left"/>
        <w:rPr>
          <w:rFonts w:hint="eastAsia" w:ascii="宋体" w:hAnsi="宋体"/>
          <w:color w:val="000000"/>
          <w:kern w:val="0"/>
          <w:sz w:val="24"/>
          <w:szCs w:val="24"/>
          <w:lang w:val="zh-CN"/>
        </w:rPr>
      </w:pPr>
      <w:r>
        <w:rPr>
          <w:rFonts w:hint="eastAsia"/>
          <w:color w:val="000000"/>
          <w:sz w:val="24"/>
          <w:szCs w:val="24"/>
        </w:rPr>
        <w:t>（4）造成旅游者滞留的，旅行社应当采取相应的安置措施。因此增加的食宿费用，由旅游者承担；增加的</w:t>
      </w:r>
      <w:r>
        <w:rPr>
          <w:color w:val="000000"/>
          <w:sz w:val="24"/>
          <w:szCs w:val="24"/>
        </w:rPr>
        <w:fldChar w:fldCharType="begin"/>
      </w:r>
      <w:r>
        <w:rPr>
          <w:color w:val="000000"/>
          <w:sz w:val="24"/>
          <w:szCs w:val="24"/>
        </w:rPr>
        <w:instrText xml:space="preserve"> HYPERLINK "http://guoqing.china.com.cn/2012-01/29/content_24493636.htm" \t "_blank" </w:instrText>
      </w:r>
      <w:r>
        <w:rPr>
          <w:color w:val="000000"/>
          <w:sz w:val="24"/>
          <w:szCs w:val="24"/>
        </w:rPr>
        <w:fldChar w:fldCharType="separate"/>
      </w:r>
      <w:r>
        <w:rPr>
          <w:rStyle w:val="82"/>
          <w:rFonts w:hint="eastAsia"/>
          <w:color w:val="000000"/>
          <w:sz w:val="24"/>
          <w:szCs w:val="24"/>
        </w:rPr>
        <w:t>返程</w:t>
      </w:r>
      <w:r>
        <w:rPr>
          <w:color w:val="000000"/>
          <w:sz w:val="24"/>
          <w:szCs w:val="24"/>
        </w:rPr>
        <w:fldChar w:fldCharType="end"/>
      </w:r>
      <w:r>
        <w:rPr>
          <w:rFonts w:hint="eastAsia"/>
          <w:color w:val="000000"/>
          <w:sz w:val="24"/>
          <w:szCs w:val="24"/>
        </w:rPr>
        <w:t>费用，由旅行社与旅游者分担。</w:t>
      </w:r>
    </w:p>
    <w:p w14:paraId="303677E4">
      <w:pPr>
        <w:tabs>
          <w:tab w:val="left" w:pos="5565"/>
        </w:tabs>
        <w:spacing w:line="360" w:lineRule="auto"/>
        <w:ind w:firstLine="482" w:firstLineChars="200"/>
        <w:jc w:val="left"/>
        <w:rPr>
          <w:rFonts w:hint="eastAsia" w:ascii="宋体" w:hAnsi="宋体"/>
          <w:bCs/>
          <w:color w:val="000000"/>
          <w:sz w:val="24"/>
          <w:szCs w:val="24"/>
        </w:rPr>
      </w:pPr>
      <w:r>
        <w:rPr>
          <w:rFonts w:hint="eastAsia" w:ascii="宋体" w:hAnsi="宋体"/>
          <w:b/>
          <w:color w:val="000000"/>
          <w:sz w:val="24"/>
          <w:szCs w:val="24"/>
        </w:rPr>
        <w:t>第十条  合同的转让</w:t>
      </w:r>
    </w:p>
    <w:p w14:paraId="25A8EF75">
      <w:pPr>
        <w:spacing w:line="360" w:lineRule="auto"/>
        <w:ind w:firstLine="470" w:firstLineChars="196"/>
        <w:jc w:val="left"/>
        <w:rPr>
          <w:rFonts w:hint="eastAsia" w:ascii="宋体" w:hAnsi="宋体"/>
          <w:b/>
          <w:color w:val="000000"/>
          <w:sz w:val="24"/>
          <w:szCs w:val="24"/>
        </w:rPr>
      </w:pPr>
      <w:r>
        <w:rPr>
          <w:rFonts w:hint="eastAsia" w:ascii="宋体" w:hAnsi="宋体"/>
          <w:color w:val="000000"/>
          <w:sz w:val="24"/>
          <w:szCs w:val="24"/>
        </w:rPr>
        <w:t>旅游行程开始前，旅游者可以将合同中自身的权利义务转让给第三人，旅行社没有正当理由的不得拒绝，因此增加的费用由旅游者和第三人承担。</w:t>
      </w:r>
    </w:p>
    <w:p w14:paraId="2B1FC4BB">
      <w:pPr>
        <w:tabs>
          <w:tab w:val="left" w:pos="5565"/>
        </w:tabs>
        <w:spacing w:line="360" w:lineRule="auto"/>
        <w:ind w:firstLine="482" w:firstLineChars="200"/>
        <w:jc w:val="left"/>
        <w:rPr>
          <w:rFonts w:hint="eastAsia" w:ascii="宋体" w:hAnsi="宋体"/>
          <w:color w:val="000000"/>
          <w:sz w:val="24"/>
          <w:szCs w:val="24"/>
        </w:rPr>
      </w:pPr>
      <w:r>
        <w:rPr>
          <w:rFonts w:hint="eastAsia" w:ascii="宋体" w:hAnsi="宋体"/>
          <w:b/>
          <w:color w:val="000000"/>
          <w:sz w:val="24"/>
          <w:szCs w:val="24"/>
        </w:rPr>
        <w:t>第十一条  合同的解除</w:t>
      </w:r>
    </w:p>
    <w:p w14:paraId="231C6D9C">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1、旅游者在出发前7日以内</w:t>
      </w:r>
      <w:r>
        <w:rPr>
          <w:rFonts w:hint="eastAsia" w:ascii="宋体" w:hAnsi="宋体" w:cs="宋体"/>
          <w:color w:val="000000"/>
          <w:kern w:val="0"/>
          <w:sz w:val="24"/>
          <w:szCs w:val="24"/>
        </w:rPr>
        <w:t>（含第7日，下同）</w:t>
      </w:r>
      <w:r>
        <w:rPr>
          <w:rFonts w:hint="eastAsia" w:ascii="宋体" w:hAnsi="宋体"/>
          <w:color w:val="000000"/>
          <w:sz w:val="24"/>
          <w:szCs w:val="24"/>
        </w:rPr>
        <w:t>提出解除合同的，按照下列标准向旅行社支付业务损失费：</w:t>
      </w:r>
    </w:p>
    <w:p w14:paraId="224ED919">
      <w:pPr>
        <w:tabs>
          <w:tab w:val="left" w:pos="5565"/>
        </w:tabs>
        <w:spacing w:line="360" w:lineRule="auto"/>
        <w:ind w:firstLine="480" w:firstLineChars="200"/>
        <w:rPr>
          <w:rFonts w:hint="eastAsia" w:ascii="宋体" w:hAnsi="宋体"/>
          <w:color w:val="000000"/>
          <w:spacing w:val="-4"/>
          <w:sz w:val="24"/>
          <w:szCs w:val="24"/>
        </w:rPr>
      </w:pPr>
      <w:r>
        <w:rPr>
          <w:rFonts w:hint="eastAsia" w:ascii="宋体" w:hAnsi="宋体"/>
          <w:color w:val="000000"/>
          <w:sz w:val="24"/>
          <w:szCs w:val="24"/>
        </w:rPr>
        <w:t>出发前7日至4日，</w:t>
      </w:r>
      <w:r>
        <w:rPr>
          <w:rFonts w:hint="eastAsia" w:ascii="宋体" w:hAnsi="宋体"/>
          <w:color w:val="000000"/>
          <w:spacing w:val="-4"/>
          <w:sz w:val="24"/>
          <w:szCs w:val="24"/>
        </w:rPr>
        <w:t>支付旅游费用总额</w:t>
      </w:r>
      <w:r>
        <w:rPr>
          <w:rFonts w:hint="eastAsia" w:ascii="宋体" w:hAnsi="宋体"/>
          <w:color w:val="000000"/>
          <w:spacing w:val="-4"/>
          <w:sz w:val="24"/>
          <w:szCs w:val="24"/>
          <w:lang w:val="en-US" w:eastAsia="zh-CN"/>
        </w:rPr>
        <w:t>1</w:t>
      </w:r>
      <w:r>
        <w:rPr>
          <w:rFonts w:hint="eastAsia" w:ascii="宋体" w:hAnsi="宋体"/>
          <w:color w:val="000000"/>
          <w:spacing w:val="-4"/>
          <w:sz w:val="24"/>
          <w:szCs w:val="24"/>
        </w:rPr>
        <w:t>0%；</w:t>
      </w:r>
    </w:p>
    <w:p w14:paraId="16E7CD1D">
      <w:pPr>
        <w:tabs>
          <w:tab w:val="left" w:pos="5565"/>
        </w:tabs>
        <w:spacing w:line="360" w:lineRule="auto"/>
        <w:ind w:firstLine="480" w:firstLineChars="200"/>
        <w:rPr>
          <w:rFonts w:hint="eastAsia" w:ascii="宋体" w:hAnsi="宋体"/>
          <w:color w:val="000000"/>
          <w:spacing w:val="-4"/>
          <w:sz w:val="24"/>
          <w:szCs w:val="24"/>
        </w:rPr>
      </w:pPr>
      <w:r>
        <w:rPr>
          <w:rFonts w:hint="eastAsia" w:ascii="宋体" w:hAnsi="宋体"/>
          <w:color w:val="000000"/>
          <w:sz w:val="24"/>
          <w:szCs w:val="24"/>
        </w:rPr>
        <w:t>出发前3日至1日，</w:t>
      </w:r>
      <w:r>
        <w:rPr>
          <w:rFonts w:hint="eastAsia" w:ascii="宋体" w:hAnsi="宋体"/>
          <w:color w:val="000000"/>
          <w:spacing w:val="-4"/>
          <w:sz w:val="24"/>
          <w:szCs w:val="24"/>
        </w:rPr>
        <w:t>支付旅游费用总额</w:t>
      </w:r>
      <w:r>
        <w:rPr>
          <w:rFonts w:hint="eastAsia" w:ascii="宋体" w:hAnsi="宋体"/>
          <w:color w:val="000000"/>
          <w:spacing w:val="-4"/>
          <w:sz w:val="24"/>
          <w:szCs w:val="24"/>
          <w:lang w:val="en-US" w:eastAsia="zh-CN"/>
        </w:rPr>
        <w:t>15</w:t>
      </w:r>
      <w:r>
        <w:rPr>
          <w:rFonts w:hint="eastAsia" w:ascii="宋体" w:hAnsi="宋体"/>
          <w:color w:val="000000"/>
          <w:spacing w:val="-4"/>
          <w:sz w:val="24"/>
          <w:szCs w:val="24"/>
        </w:rPr>
        <w:t>%；</w:t>
      </w:r>
    </w:p>
    <w:p w14:paraId="29218F5F">
      <w:pPr>
        <w:tabs>
          <w:tab w:val="left" w:pos="5565"/>
        </w:tabs>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出发当日，</w:t>
      </w:r>
      <w:r>
        <w:rPr>
          <w:rFonts w:hint="eastAsia" w:ascii="宋体" w:hAnsi="宋体"/>
          <w:color w:val="000000"/>
          <w:spacing w:val="-4"/>
          <w:sz w:val="24"/>
          <w:szCs w:val="24"/>
        </w:rPr>
        <w:t>支付旅游费用总额</w:t>
      </w:r>
      <w:r>
        <w:rPr>
          <w:rFonts w:hint="eastAsia" w:ascii="宋体" w:hAnsi="宋体"/>
          <w:color w:val="000000"/>
          <w:spacing w:val="-4"/>
          <w:sz w:val="24"/>
          <w:szCs w:val="24"/>
          <w:lang w:val="en-US" w:eastAsia="zh-CN"/>
        </w:rPr>
        <w:t>20</w:t>
      </w:r>
      <w:r>
        <w:rPr>
          <w:rFonts w:hint="eastAsia" w:ascii="宋体" w:hAnsi="宋体"/>
          <w:color w:val="000000"/>
          <w:spacing w:val="-4"/>
          <w:sz w:val="24"/>
          <w:szCs w:val="24"/>
        </w:rPr>
        <w:t>%</w:t>
      </w:r>
      <w:r>
        <w:rPr>
          <w:rFonts w:hint="eastAsia" w:ascii="宋体" w:hAnsi="宋体"/>
          <w:color w:val="000000"/>
          <w:sz w:val="24"/>
          <w:szCs w:val="24"/>
        </w:rPr>
        <w:t>。</w:t>
      </w:r>
    </w:p>
    <w:p w14:paraId="524C56A8">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如按上述比例支付的业务损失费不足以赔偿旅行社的实际损失，旅游者应当按实际损失对旅行社予以赔偿，但最高额不应超过旅游费用总额。</w:t>
      </w:r>
    </w:p>
    <w:p w14:paraId="161D8CAF">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旅行社在扣除上述业务损失费后，应当在旅游者退团通知到达日起5个工作日内向旅游者退还剩余旅游费用。</w:t>
      </w:r>
    </w:p>
    <w:p w14:paraId="658D59ED">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2、旅游者未按约定时间到达约定集合地点，也未能在出发途中加入旅游团队的，视为旅游者解除合同，按本条第1项出发当日相关约定处理。</w:t>
      </w:r>
    </w:p>
    <w:p w14:paraId="5AB7B051">
      <w:pPr>
        <w:spacing w:line="360" w:lineRule="auto"/>
        <w:ind w:firstLine="480" w:firstLineChars="200"/>
        <w:jc w:val="left"/>
        <w:rPr>
          <w:rFonts w:hint="eastAsia"/>
          <w:color w:val="000000"/>
          <w:sz w:val="24"/>
          <w:szCs w:val="24"/>
        </w:rPr>
      </w:pPr>
      <w:r>
        <w:rPr>
          <w:rFonts w:hint="eastAsia"/>
          <w:color w:val="000000"/>
          <w:sz w:val="24"/>
          <w:szCs w:val="24"/>
        </w:rPr>
        <w:t>3、旅游者有下列情形之一的，旅行社可以解除合同：</w:t>
      </w:r>
    </w:p>
    <w:p w14:paraId="1E69A588">
      <w:pPr>
        <w:spacing w:line="360" w:lineRule="auto"/>
        <w:ind w:firstLine="480" w:firstLineChars="200"/>
        <w:jc w:val="left"/>
        <w:rPr>
          <w:rFonts w:hint="eastAsia"/>
          <w:color w:val="000000"/>
          <w:sz w:val="24"/>
          <w:szCs w:val="24"/>
        </w:rPr>
      </w:pPr>
      <w:r>
        <w:rPr>
          <w:rFonts w:hint="eastAsia"/>
          <w:color w:val="000000"/>
          <w:sz w:val="24"/>
          <w:szCs w:val="24"/>
        </w:rPr>
        <w:t>（1）患有传染病等疾病，可能危害其他旅游者健康和安全的；</w:t>
      </w:r>
    </w:p>
    <w:p w14:paraId="0602C54F">
      <w:pPr>
        <w:spacing w:line="360" w:lineRule="auto"/>
        <w:ind w:firstLine="480" w:firstLineChars="200"/>
        <w:jc w:val="left"/>
        <w:rPr>
          <w:rFonts w:hint="eastAsia"/>
          <w:color w:val="000000"/>
          <w:sz w:val="24"/>
          <w:szCs w:val="24"/>
        </w:rPr>
      </w:pPr>
      <w:r>
        <w:rPr>
          <w:rFonts w:hint="eastAsia"/>
          <w:color w:val="000000"/>
          <w:sz w:val="24"/>
          <w:szCs w:val="24"/>
        </w:rPr>
        <w:t>（2）携带危害公共安全的物品且不同意交有关部门处理的；</w:t>
      </w:r>
    </w:p>
    <w:p w14:paraId="38BA7092">
      <w:pPr>
        <w:spacing w:line="360" w:lineRule="auto"/>
        <w:ind w:firstLine="480" w:firstLineChars="200"/>
        <w:jc w:val="left"/>
        <w:rPr>
          <w:rFonts w:hint="eastAsia"/>
          <w:color w:val="000000"/>
          <w:sz w:val="24"/>
          <w:szCs w:val="24"/>
        </w:rPr>
      </w:pPr>
      <w:r>
        <w:rPr>
          <w:rFonts w:hint="eastAsia"/>
          <w:color w:val="000000"/>
          <w:sz w:val="24"/>
          <w:szCs w:val="24"/>
        </w:rPr>
        <w:t>（3）从事违法或者违反社会公德的活动的，如脱团等；</w:t>
      </w:r>
    </w:p>
    <w:p w14:paraId="6B5476F1">
      <w:pPr>
        <w:spacing w:line="360" w:lineRule="auto"/>
        <w:ind w:firstLine="480" w:firstLineChars="200"/>
        <w:jc w:val="left"/>
        <w:rPr>
          <w:rFonts w:hint="eastAsia"/>
          <w:color w:val="000000"/>
          <w:sz w:val="24"/>
          <w:szCs w:val="24"/>
        </w:rPr>
      </w:pPr>
      <w:r>
        <w:rPr>
          <w:rFonts w:hint="eastAsia"/>
          <w:color w:val="000000"/>
          <w:sz w:val="24"/>
          <w:szCs w:val="24"/>
        </w:rPr>
        <w:t>（4）从事严重影响其他旅游者权益的活动，且不听劝阻、不能制止的；</w:t>
      </w:r>
    </w:p>
    <w:p w14:paraId="13BF1624">
      <w:pPr>
        <w:spacing w:line="360" w:lineRule="auto"/>
        <w:ind w:firstLine="480" w:firstLineChars="200"/>
        <w:jc w:val="left"/>
        <w:rPr>
          <w:rFonts w:hint="eastAsia"/>
          <w:color w:val="000000"/>
          <w:sz w:val="24"/>
          <w:szCs w:val="24"/>
        </w:rPr>
      </w:pPr>
      <w:r>
        <w:rPr>
          <w:rFonts w:hint="eastAsia"/>
          <w:color w:val="000000"/>
          <w:sz w:val="24"/>
          <w:szCs w:val="24"/>
        </w:rPr>
        <w:t>（5）法律规定的其他情形。</w:t>
      </w:r>
    </w:p>
    <w:p w14:paraId="3EB4AE63">
      <w:pPr>
        <w:spacing w:line="360" w:lineRule="auto"/>
        <w:ind w:firstLine="480" w:firstLineChars="200"/>
        <w:jc w:val="left"/>
        <w:rPr>
          <w:rFonts w:hint="eastAsia" w:ascii="宋体" w:hAnsi="宋体"/>
          <w:color w:val="000000"/>
          <w:sz w:val="24"/>
          <w:szCs w:val="24"/>
        </w:rPr>
      </w:pPr>
      <w:r>
        <w:rPr>
          <w:rFonts w:hint="eastAsia"/>
          <w:color w:val="000000"/>
          <w:sz w:val="24"/>
          <w:szCs w:val="24"/>
        </w:rPr>
        <w:t>合同解除后，旅行社应当参照本条第1项相关约定扣除业务损失费后，将余款退还旅游者；给旅行社造成损失的，旅游者应当依法承担赔偿责任。</w:t>
      </w:r>
    </w:p>
    <w:p w14:paraId="6217DF69">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4、旅游</w:t>
      </w:r>
      <w:r>
        <w:rPr>
          <w:rFonts w:hint="eastAsia"/>
          <w:color w:val="000000"/>
          <w:sz w:val="24"/>
          <w:szCs w:val="24"/>
        </w:rPr>
        <w:t>行程中解除合同的，旅行社应当协助旅游者返回出发地或者旅游者指定的合理地点。由于旅行社或者履行辅助人的原因导致合同解除的，返程费用由旅行社承担。</w:t>
      </w:r>
    </w:p>
    <w:p w14:paraId="25D43B8D">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第十二条  旅行社的违约责任</w:t>
      </w:r>
    </w:p>
    <w:p w14:paraId="38DDB496">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1、旅行社在出发前7日以内（含第7日，下同）提出解除合同的，向旅游者退还全额旅游费用，并按下列标准向旅游者支付违约金：</w:t>
      </w:r>
    </w:p>
    <w:p w14:paraId="5BD83927">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出发前7日至4日，支付旅游费用总额10%的违约金；</w:t>
      </w:r>
    </w:p>
    <w:p w14:paraId="69DC6AAF">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出发前3日至1日，支付旅游费用总额15%的违约金；</w:t>
      </w:r>
    </w:p>
    <w:p w14:paraId="6ADADF1C">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出发当日，支付旅游费用总额20%的违约金。</w:t>
      </w:r>
    </w:p>
    <w:p w14:paraId="11B67AAD">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旅行社应当在取消出团通知到达日起5个工作日内，向旅游者退还全额旅游费用并支付上述违约金。</w:t>
      </w:r>
    </w:p>
    <w:p w14:paraId="095C98E6">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2、旅行社安排的旅游活动及服务档次与合同约定不符，造成旅游者经济损失的，旅行社应退还旅游者合同金额与实际花费的差额，并支付同额违约金。</w:t>
      </w:r>
    </w:p>
    <w:p w14:paraId="4BD6FC7A">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擅自缩短游览时间、遗漏旅游景点、减少旅游服务项目的，旅行社应赔偿未完成约定旅游服务项目等合理费用，并支付同额违约金。遗漏无门票景点的，每遗漏一处旅行社向旅游者支付旅游费用总额5%的违约金。</w:t>
      </w:r>
    </w:p>
    <w:p w14:paraId="2AD17123">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4、</w:t>
      </w:r>
      <w:r>
        <w:rPr>
          <w:rFonts w:hint="eastAsia"/>
          <w:color w:val="000000"/>
          <w:sz w:val="24"/>
          <w:szCs w:val="24"/>
        </w:rPr>
        <w:t>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1倍以上3倍以下的赔偿金。</w:t>
      </w:r>
    </w:p>
    <w:p w14:paraId="355DD18D">
      <w:pPr>
        <w:tabs>
          <w:tab w:val="left" w:pos="5565"/>
        </w:tabs>
        <w:adjustRightInd w:val="0"/>
        <w:snapToGrid w:val="0"/>
        <w:spacing w:line="360" w:lineRule="auto"/>
        <w:ind w:firstLine="470" w:firstLineChars="196"/>
        <w:jc w:val="left"/>
        <w:rPr>
          <w:rFonts w:hint="eastAsia" w:ascii="宋体" w:hAnsi="宋体"/>
          <w:b/>
          <w:color w:val="000000"/>
          <w:sz w:val="24"/>
          <w:szCs w:val="24"/>
        </w:rPr>
      </w:pPr>
      <w:r>
        <w:rPr>
          <w:rFonts w:hint="eastAsia" w:ascii="宋体" w:hAnsi="宋体"/>
          <w:color w:val="000000"/>
          <w:sz w:val="24"/>
          <w:szCs w:val="24"/>
        </w:rPr>
        <w:t>5、旅行社不履行合同或者履行合同不符合约定的服务质量标准，旅游者和旅行社对赔偿标准未作出合同约定的，按照《中华人民共和国旅游法》有关规定，亦可参照适用国家旅游局颁布的《</w:t>
      </w:r>
      <w:r>
        <w:rPr>
          <w:rFonts w:ascii="宋体" w:hAnsi="宋体"/>
          <w:color w:val="000000"/>
          <w:sz w:val="24"/>
          <w:szCs w:val="24"/>
        </w:rPr>
        <w:t>旅行社服务质量赔偿标准</w:t>
      </w:r>
      <w:r>
        <w:rPr>
          <w:rFonts w:hint="eastAsia" w:ascii="宋体" w:hAnsi="宋体"/>
          <w:color w:val="000000"/>
          <w:sz w:val="24"/>
          <w:szCs w:val="24"/>
        </w:rPr>
        <w:t>》（</w:t>
      </w:r>
      <w:r>
        <w:rPr>
          <w:rFonts w:ascii="宋体" w:hAnsi="宋体"/>
          <w:color w:val="000000"/>
          <w:sz w:val="24"/>
          <w:szCs w:val="24"/>
        </w:rPr>
        <w:t>旅办发〔2011〕44号</w:t>
      </w:r>
      <w:r>
        <w:rPr>
          <w:rFonts w:hint="eastAsia" w:ascii="宋体" w:hAnsi="宋体"/>
          <w:color w:val="000000"/>
          <w:sz w:val="24"/>
          <w:szCs w:val="24"/>
        </w:rPr>
        <w:t>）。</w:t>
      </w:r>
    </w:p>
    <w:p w14:paraId="741A9E60">
      <w:pPr>
        <w:tabs>
          <w:tab w:val="left" w:pos="5565"/>
        </w:tabs>
        <w:adjustRightInd w:val="0"/>
        <w:snapToGrid w:val="0"/>
        <w:spacing w:line="360" w:lineRule="auto"/>
        <w:ind w:firstLine="470" w:firstLineChars="196"/>
        <w:jc w:val="left"/>
        <w:rPr>
          <w:rFonts w:hint="eastAsia" w:ascii="宋体" w:hAnsi="宋体"/>
          <w:color w:val="000000"/>
          <w:sz w:val="24"/>
          <w:szCs w:val="24"/>
        </w:rPr>
      </w:pPr>
      <w:r>
        <w:rPr>
          <w:rFonts w:hint="eastAsia" w:ascii="宋体" w:hAnsi="宋体"/>
          <w:color w:val="000000"/>
          <w:sz w:val="24"/>
          <w:szCs w:val="24"/>
        </w:rPr>
        <w:t>6、与旅游者发生纠纷时，旅行社应当积极采取措施防止损失扩大，否则应当就扩大的损失承担责任。</w:t>
      </w:r>
    </w:p>
    <w:p w14:paraId="579091C2">
      <w:pPr>
        <w:tabs>
          <w:tab w:val="left" w:pos="5565"/>
        </w:tabs>
        <w:spacing w:line="360" w:lineRule="auto"/>
        <w:ind w:firstLine="482" w:firstLineChars="200"/>
        <w:jc w:val="left"/>
        <w:rPr>
          <w:rFonts w:hint="eastAsia" w:ascii="宋体" w:hAnsi="宋体"/>
          <w:color w:val="000000"/>
          <w:sz w:val="24"/>
          <w:szCs w:val="24"/>
        </w:rPr>
      </w:pPr>
      <w:r>
        <w:rPr>
          <w:rFonts w:hint="eastAsia" w:ascii="宋体" w:hAnsi="宋体"/>
          <w:b/>
          <w:bCs/>
          <w:color w:val="000000"/>
          <w:sz w:val="24"/>
          <w:szCs w:val="24"/>
        </w:rPr>
        <w:t>第十三条  特别提醒</w:t>
      </w:r>
    </w:p>
    <w:p w14:paraId="6BF99F7A">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1、为了确保旅游团顺利出行，防止旅途中发生人身意外伤害事故，请旅游者在出行前做一次必要的身体检查，如存在下列健康问题的病患者请勿报名，如隐瞒参团发生事故，责任自负：</w:t>
      </w:r>
    </w:p>
    <w:p w14:paraId="1E0380F1">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（1）</w:t>
      </w:r>
      <w:r>
        <w:rPr>
          <w:rFonts w:ascii="宋体" w:hAnsi="宋体"/>
          <w:color w:val="000000"/>
          <w:sz w:val="24"/>
          <w:szCs w:val="24"/>
        </w:rPr>
        <w:t>传染性疾病患者</w:t>
      </w:r>
      <w:r>
        <w:rPr>
          <w:rFonts w:hint="eastAsia" w:ascii="宋体" w:hAnsi="宋体"/>
          <w:color w:val="000000"/>
          <w:sz w:val="24"/>
          <w:szCs w:val="24"/>
        </w:rPr>
        <w:t>，</w:t>
      </w:r>
      <w:r>
        <w:rPr>
          <w:rFonts w:ascii="宋体" w:hAnsi="宋体"/>
          <w:color w:val="000000"/>
          <w:sz w:val="24"/>
          <w:szCs w:val="24"/>
        </w:rPr>
        <w:t>如传染性肝炎、活动期肺结核、伤寒等传染病</w:t>
      </w:r>
      <w:r>
        <w:rPr>
          <w:rFonts w:hint="eastAsia" w:ascii="宋体" w:hAnsi="宋体"/>
          <w:color w:val="000000"/>
          <w:sz w:val="24"/>
          <w:szCs w:val="24"/>
        </w:rPr>
        <w:t>人；</w:t>
      </w:r>
    </w:p>
    <w:p w14:paraId="25C11EE8">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（2）</w:t>
      </w:r>
      <w:r>
        <w:rPr>
          <w:rFonts w:ascii="宋体" w:hAnsi="宋体"/>
          <w:color w:val="000000"/>
          <w:sz w:val="24"/>
          <w:szCs w:val="24"/>
        </w:rPr>
        <w:t>心血管疾病患者</w:t>
      </w:r>
      <w:r>
        <w:rPr>
          <w:rFonts w:hint="eastAsia" w:ascii="宋体" w:hAnsi="宋体"/>
          <w:color w:val="000000"/>
          <w:sz w:val="24"/>
          <w:szCs w:val="24"/>
        </w:rPr>
        <w:t>，如</w:t>
      </w:r>
      <w:r>
        <w:rPr>
          <w:rFonts w:ascii="宋体" w:hAnsi="宋体"/>
          <w:color w:val="000000"/>
          <w:sz w:val="24"/>
          <w:szCs w:val="24"/>
        </w:rPr>
        <w:t>严重高血压</w:t>
      </w:r>
      <w:r>
        <w:rPr>
          <w:rFonts w:hint="eastAsia" w:ascii="宋体" w:hAnsi="宋体"/>
          <w:color w:val="000000"/>
          <w:sz w:val="24"/>
          <w:szCs w:val="24"/>
        </w:rPr>
        <w:t>、</w:t>
      </w:r>
      <w:r>
        <w:rPr>
          <w:rFonts w:ascii="宋体" w:hAnsi="宋体"/>
          <w:color w:val="000000"/>
          <w:sz w:val="24"/>
          <w:szCs w:val="24"/>
        </w:rPr>
        <w:t>心功能不全、心肌缺氧、心肌梗塞</w:t>
      </w:r>
      <w:r>
        <w:rPr>
          <w:rFonts w:hint="eastAsia" w:ascii="宋体" w:hAnsi="宋体"/>
          <w:color w:val="000000"/>
          <w:sz w:val="24"/>
          <w:szCs w:val="24"/>
        </w:rPr>
        <w:t>等病人；</w:t>
      </w:r>
    </w:p>
    <w:p w14:paraId="16A48853">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color w:val="000000"/>
          <w:sz w:val="24"/>
          <w:szCs w:val="24"/>
        </w:rPr>
        <w:t>（3）</w:t>
      </w:r>
      <w:r>
        <w:rPr>
          <w:rFonts w:ascii="宋体" w:hAnsi="宋体"/>
          <w:color w:val="000000"/>
          <w:sz w:val="24"/>
          <w:szCs w:val="24"/>
        </w:rPr>
        <w:t>脑血管疾病患者</w:t>
      </w:r>
      <w:r>
        <w:rPr>
          <w:rFonts w:hint="eastAsia" w:ascii="宋体" w:hAnsi="宋体"/>
          <w:color w:val="000000"/>
          <w:sz w:val="24"/>
          <w:szCs w:val="24"/>
        </w:rPr>
        <w:t>，</w:t>
      </w:r>
      <w:r>
        <w:rPr>
          <w:rFonts w:ascii="宋体" w:hAnsi="宋体"/>
          <w:color w:val="000000"/>
          <w:sz w:val="24"/>
          <w:szCs w:val="24"/>
        </w:rPr>
        <w:t>如脑栓塞、脑出血、脑肿瘤</w:t>
      </w:r>
      <w:r>
        <w:rPr>
          <w:rFonts w:hint="eastAsia" w:ascii="宋体" w:hAnsi="宋体"/>
          <w:color w:val="000000"/>
          <w:sz w:val="24"/>
          <w:szCs w:val="24"/>
        </w:rPr>
        <w:t>等病人；</w:t>
      </w:r>
    </w:p>
    <w:p w14:paraId="664E0033">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（4）</w:t>
      </w:r>
      <w:r>
        <w:rPr>
          <w:rFonts w:ascii="宋体" w:hAnsi="宋体"/>
          <w:color w:val="000000"/>
          <w:sz w:val="24"/>
          <w:szCs w:val="24"/>
        </w:rPr>
        <w:t>呼吸系统疾病患者</w:t>
      </w:r>
      <w:r>
        <w:rPr>
          <w:rFonts w:hint="eastAsia" w:ascii="宋体" w:hAnsi="宋体"/>
          <w:color w:val="000000"/>
          <w:sz w:val="24"/>
          <w:szCs w:val="24"/>
        </w:rPr>
        <w:t>，</w:t>
      </w:r>
      <w:r>
        <w:rPr>
          <w:rFonts w:ascii="宋体" w:hAnsi="宋体"/>
          <w:color w:val="000000"/>
          <w:sz w:val="24"/>
          <w:szCs w:val="24"/>
        </w:rPr>
        <w:t>如肺气肿、肺心病等</w:t>
      </w:r>
      <w:r>
        <w:rPr>
          <w:rFonts w:hint="eastAsia" w:ascii="宋体" w:hAnsi="宋体"/>
          <w:color w:val="000000"/>
          <w:sz w:val="24"/>
          <w:szCs w:val="24"/>
        </w:rPr>
        <w:t>病人；</w:t>
      </w:r>
    </w:p>
    <w:p w14:paraId="268FC099">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（5）</w:t>
      </w:r>
      <w:r>
        <w:rPr>
          <w:rFonts w:ascii="宋体" w:hAnsi="宋体"/>
          <w:color w:val="000000"/>
          <w:sz w:val="24"/>
          <w:szCs w:val="24"/>
        </w:rPr>
        <w:t>精神病患者</w:t>
      </w:r>
      <w:r>
        <w:rPr>
          <w:rFonts w:hint="eastAsia" w:ascii="宋体" w:hAnsi="宋体"/>
          <w:color w:val="000000"/>
          <w:sz w:val="24"/>
          <w:szCs w:val="24"/>
        </w:rPr>
        <w:t>，</w:t>
      </w:r>
      <w:r>
        <w:rPr>
          <w:rFonts w:ascii="宋体" w:hAnsi="宋体"/>
          <w:color w:val="000000"/>
          <w:sz w:val="24"/>
          <w:szCs w:val="24"/>
        </w:rPr>
        <w:t>如癫痫及各种精神病人</w:t>
      </w:r>
      <w:r>
        <w:rPr>
          <w:rFonts w:hint="eastAsia" w:ascii="宋体" w:hAnsi="宋体"/>
          <w:color w:val="000000"/>
          <w:sz w:val="24"/>
          <w:szCs w:val="24"/>
        </w:rPr>
        <w:t>；</w:t>
      </w:r>
    </w:p>
    <w:p w14:paraId="7AF97F25">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bCs/>
          <w:color w:val="000000"/>
          <w:sz w:val="24"/>
          <w:szCs w:val="24"/>
        </w:rPr>
        <w:t>（6）</w:t>
      </w:r>
      <w:r>
        <w:rPr>
          <w:rFonts w:ascii="宋体" w:hAnsi="宋体"/>
          <w:color w:val="000000"/>
          <w:sz w:val="24"/>
          <w:szCs w:val="24"/>
        </w:rPr>
        <w:t>严重贫血</w:t>
      </w:r>
      <w:r>
        <w:rPr>
          <w:rFonts w:hint="eastAsia" w:ascii="宋体" w:hAnsi="宋体"/>
          <w:color w:val="000000"/>
          <w:sz w:val="24"/>
          <w:szCs w:val="24"/>
        </w:rPr>
        <w:t>病患者，如</w:t>
      </w:r>
      <w:r>
        <w:rPr>
          <w:rFonts w:ascii="宋体" w:hAnsi="宋体"/>
          <w:color w:val="000000"/>
          <w:sz w:val="24"/>
          <w:szCs w:val="24"/>
        </w:rPr>
        <w:t>血红蛋白量水平在 50 克 / 升以下</w:t>
      </w:r>
      <w:r>
        <w:rPr>
          <w:rFonts w:hint="eastAsia" w:ascii="宋体" w:hAnsi="宋体"/>
          <w:color w:val="000000"/>
          <w:sz w:val="24"/>
          <w:szCs w:val="24"/>
        </w:rPr>
        <w:t>的病人；</w:t>
      </w:r>
    </w:p>
    <w:p w14:paraId="6C1DB203">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（7）大中型手术的恢复期病患者；</w:t>
      </w:r>
    </w:p>
    <w:p w14:paraId="76A5BEFB">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（8）孕妇及行动不便者。</w:t>
      </w:r>
    </w:p>
    <w:p w14:paraId="2B926DAF">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2、传染病、精神病等患者参团，如危及其他旅游者健康和安全的，其本人或者法定监护人应承担赔偿责任。</w:t>
      </w:r>
    </w:p>
    <w:p w14:paraId="728162DD">
      <w:pPr>
        <w:tabs>
          <w:tab w:val="left" w:pos="5565"/>
        </w:tabs>
        <w:spacing w:line="360" w:lineRule="auto"/>
        <w:ind w:firstLine="482" w:firstLineChars="200"/>
        <w:jc w:val="left"/>
        <w:rPr>
          <w:rFonts w:hint="eastAsia" w:ascii="宋体" w:hAnsi="宋体"/>
          <w:b/>
          <w:bCs/>
          <w:color w:val="000000"/>
          <w:sz w:val="24"/>
          <w:szCs w:val="24"/>
        </w:rPr>
      </w:pPr>
      <w:r>
        <w:rPr>
          <w:rFonts w:hint="eastAsia" w:ascii="宋体" w:hAnsi="宋体"/>
          <w:b/>
          <w:bCs/>
          <w:color w:val="000000"/>
          <w:sz w:val="24"/>
          <w:szCs w:val="24"/>
        </w:rPr>
        <w:t>第十四条  老年人、未成年人参团旅游</w:t>
      </w:r>
    </w:p>
    <w:p w14:paraId="6018B3BA">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bCs/>
          <w:color w:val="000000"/>
          <w:sz w:val="24"/>
          <w:szCs w:val="24"/>
        </w:rPr>
        <w:t>1、老年人报名参团旅游的，应如实填写年龄、身体健康状况及其家属的联系方式，须书面告知旅行社不宜参加的</w:t>
      </w:r>
      <w:r>
        <w:rPr>
          <w:rFonts w:ascii="宋体" w:hAnsi="宋体"/>
          <w:color w:val="000000"/>
          <w:sz w:val="24"/>
          <w:szCs w:val="24"/>
        </w:rPr>
        <w:t>游程</w:t>
      </w:r>
      <w:r>
        <w:rPr>
          <w:rFonts w:hint="eastAsia" w:ascii="宋体" w:hAnsi="宋体"/>
          <w:color w:val="000000"/>
          <w:sz w:val="24"/>
          <w:szCs w:val="24"/>
        </w:rPr>
        <w:t>及</w:t>
      </w:r>
      <w:r>
        <w:rPr>
          <w:rFonts w:ascii="宋体" w:hAnsi="宋体"/>
          <w:color w:val="000000"/>
          <w:sz w:val="24"/>
          <w:szCs w:val="24"/>
        </w:rPr>
        <w:t>项目</w:t>
      </w:r>
      <w:r>
        <w:rPr>
          <w:rFonts w:hint="eastAsia" w:ascii="宋体" w:hAnsi="宋体"/>
          <w:bCs/>
          <w:color w:val="000000"/>
          <w:sz w:val="24"/>
          <w:szCs w:val="24"/>
        </w:rPr>
        <w:t>（包括交通工具、饮食、特殊地域环境限制等）</w:t>
      </w:r>
      <w:r>
        <w:rPr>
          <w:rFonts w:hint="eastAsia" w:ascii="宋体" w:hAnsi="宋体"/>
          <w:color w:val="000000"/>
          <w:sz w:val="24"/>
          <w:szCs w:val="24"/>
        </w:rPr>
        <w:t>。</w:t>
      </w:r>
    </w:p>
    <w:p w14:paraId="2A0B4DFE">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color w:val="000000"/>
          <w:sz w:val="24"/>
          <w:szCs w:val="24"/>
        </w:rPr>
        <w:t>2</w:t>
      </w:r>
      <w:r>
        <w:rPr>
          <w:rFonts w:hint="eastAsia" w:ascii="宋体" w:hAnsi="宋体"/>
          <w:bCs/>
          <w:color w:val="000000"/>
          <w:sz w:val="24"/>
          <w:szCs w:val="24"/>
        </w:rPr>
        <w:t>、未成年人参团旅游的，应征得法定监护人书面同意。未成年人的法定监护人共同参团旅游的，应当</w:t>
      </w:r>
      <w:r>
        <w:rPr>
          <w:rFonts w:hint="eastAsia" w:ascii="宋体" w:hAnsi="宋体"/>
          <w:color w:val="000000"/>
          <w:sz w:val="24"/>
          <w:szCs w:val="24"/>
        </w:rPr>
        <w:t>保护随行未成年人的安全。</w:t>
      </w:r>
    </w:p>
    <w:p w14:paraId="267C16E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bCs/>
          <w:color w:val="000000"/>
          <w:sz w:val="24"/>
          <w:szCs w:val="24"/>
        </w:rPr>
        <w:t>、行程中，老年人、未成年人应注意自身安全，特别是</w:t>
      </w:r>
      <w:r>
        <w:rPr>
          <w:rFonts w:hint="eastAsia" w:ascii="宋体" w:hAnsi="宋体"/>
          <w:color w:val="000000"/>
          <w:sz w:val="24"/>
          <w:szCs w:val="24"/>
        </w:rPr>
        <w:t>在餐厅、浴室、卫生间及雨天步行时防止发生摔伤、滑倒等意外伤害事故，严禁参加高风险旅游及高风险娱乐项目。</w:t>
      </w:r>
    </w:p>
    <w:p w14:paraId="58718297">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bCs/>
          <w:color w:val="000000"/>
          <w:sz w:val="24"/>
          <w:szCs w:val="24"/>
        </w:rPr>
        <w:t>4、</w:t>
      </w:r>
      <w:r>
        <w:rPr>
          <w:rFonts w:hint="eastAsia" w:ascii="宋体" w:hAnsi="宋体"/>
          <w:color w:val="000000"/>
          <w:sz w:val="24"/>
          <w:szCs w:val="24"/>
        </w:rPr>
        <w:t>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14:paraId="7734ECD7">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第十五条  责任免除</w:t>
      </w:r>
    </w:p>
    <w:p w14:paraId="2120511A">
      <w:pPr>
        <w:tabs>
          <w:tab w:val="left" w:pos="5565"/>
        </w:tabs>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1、因旅游者自身原因（如违法犯罪行为、过失行为、行为判断失误、疾病、自甘风险参加某些旅游项目等）、</w:t>
      </w:r>
      <w:r>
        <w:rPr>
          <w:rFonts w:hint="eastAsia"/>
          <w:b/>
          <w:color w:val="000000"/>
          <w:sz w:val="24"/>
          <w:szCs w:val="24"/>
        </w:rPr>
        <w:t>不可抗力或者旅行社、履行辅助人已尽合理注意义务仍不能避免的事件，</w:t>
      </w:r>
      <w:r>
        <w:rPr>
          <w:rFonts w:hint="eastAsia" w:ascii="宋体" w:hAnsi="宋体"/>
          <w:b/>
          <w:color w:val="000000"/>
          <w:sz w:val="24"/>
          <w:szCs w:val="24"/>
        </w:rPr>
        <w:t>导致旅游合同无法履行或者旅游者人身、财产权益受到损害的，旅行社不承担赔偿责任，但应当协助处理，因此支出的合理费用由旅游者承担。</w:t>
      </w:r>
    </w:p>
    <w:p w14:paraId="68501BA8">
      <w:pPr>
        <w:spacing w:line="360" w:lineRule="auto"/>
        <w:ind w:firstLine="472" w:firstLineChars="196"/>
        <w:jc w:val="left"/>
        <w:rPr>
          <w:rFonts w:hint="eastAsia" w:ascii="宋体" w:hAnsi="宋体"/>
          <w:b/>
          <w:color w:val="000000"/>
          <w:sz w:val="24"/>
          <w:szCs w:val="24"/>
        </w:rPr>
      </w:pPr>
      <w:r>
        <w:rPr>
          <w:rFonts w:hint="eastAsia" w:ascii="宋体" w:hAnsi="宋体"/>
          <w:b/>
          <w:color w:val="000000"/>
          <w:sz w:val="24"/>
          <w:szCs w:val="24"/>
        </w:rPr>
        <w:t>2、旅行社就旅游活动中可能危及旅游者人身、财产安全的情形已向旅游者作出明确的告知或警示，且事后履行了必要的救助义务，旅行社不承担赔偿责任。</w:t>
      </w:r>
    </w:p>
    <w:p w14:paraId="41512344">
      <w:pPr>
        <w:pStyle w:val="63"/>
        <w:spacing w:before="0" w:beforeAutospacing="0" w:after="0" w:afterAutospacing="0" w:line="360" w:lineRule="auto"/>
        <w:ind w:firstLine="472" w:firstLineChars="196"/>
        <w:rPr>
          <w:rFonts w:hint="eastAsia"/>
          <w:b/>
          <w:color w:val="000000"/>
          <w:sz w:val="24"/>
          <w:szCs w:val="24"/>
        </w:rPr>
      </w:pPr>
      <w:r>
        <w:rPr>
          <w:rFonts w:hint="eastAsia"/>
          <w:b/>
          <w:color w:val="000000"/>
          <w:sz w:val="24"/>
          <w:szCs w:val="24"/>
        </w:rPr>
        <w:t>3、由于公共交通经营者的原因造成旅游者人身损害、财产损失的，由公共交通经营者依法承担赔偿责任，旅行社应当协助旅游者向公共交通经营者索赔。</w:t>
      </w:r>
    </w:p>
    <w:p w14:paraId="50A668A1">
      <w:pPr>
        <w:spacing w:line="360" w:lineRule="auto"/>
        <w:jc w:val="left"/>
        <w:rPr>
          <w:rFonts w:hint="eastAsia" w:ascii="宋体" w:hAnsi="宋体"/>
          <w:b/>
          <w:color w:val="000000"/>
          <w:sz w:val="24"/>
          <w:szCs w:val="24"/>
        </w:rPr>
      </w:pPr>
      <w:r>
        <w:rPr>
          <w:rFonts w:hint="eastAsia" w:ascii="宋体" w:hAnsi="宋体"/>
          <w:b/>
          <w:color w:val="000000"/>
          <w:sz w:val="24"/>
          <w:szCs w:val="24"/>
        </w:rPr>
        <w:t xml:space="preserve">    第十六条　本合同词语定义</w:t>
      </w:r>
    </w:p>
    <w:p w14:paraId="5130D913">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旅游费用，指旅游者支付给旅行社，用于购买境内旅游服务的费用，包括：交通费（含机场税）、住宿费、餐费（不含酒水费）、旅行社统一安排的景区景点的第一道门票费、导游服务费及本合同约定的其他费用。</w:t>
      </w:r>
    </w:p>
    <w:p w14:paraId="3564D191">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2、离团，指团队旅游者经导游同意不随团队完成约定行程的行为。</w:t>
      </w:r>
    </w:p>
    <w:p w14:paraId="6CC6A753">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3、脱团，指团队旅游者未经导游同意脱离旅游团队，不随团队完成约定行程的行为。</w:t>
      </w:r>
    </w:p>
    <w:p w14:paraId="494AFEB5">
      <w:pPr>
        <w:spacing w:line="360" w:lineRule="auto"/>
        <w:ind w:firstLine="480" w:firstLineChars="200"/>
        <w:jc w:val="left"/>
        <w:rPr>
          <w:rFonts w:hint="eastAsia" w:ascii="宋体" w:hAnsi="宋体"/>
          <w:color w:val="000000"/>
          <w:sz w:val="24"/>
          <w:szCs w:val="24"/>
        </w:rPr>
      </w:pPr>
      <w:r>
        <w:rPr>
          <w:rFonts w:hint="eastAsia"/>
          <w:color w:val="000000"/>
          <w:sz w:val="24"/>
          <w:szCs w:val="24"/>
        </w:rPr>
        <w:t>4、</w:t>
      </w:r>
      <w:r>
        <w:rPr>
          <w:rFonts w:hint="eastAsia" w:ascii="宋体" w:hAnsi="宋体"/>
          <w:color w:val="000000"/>
          <w:sz w:val="24"/>
          <w:szCs w:val="24"/>
        </w:rPr>
        <w:t>不可抗力，指不能预见、不能避免并不能克服的客观情况，包括因自然原因和社会原因引起的，如自然灾害、战争、恐怖活动、动乱、骚乱、罢工、突发公共卫生事件、政府行为。</w:t>
      </w:r>
    </w:p>
    <w:p w14:paraId="7E40E366">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5、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w:t>
      </w:r>
      <w:r>
        <w:rPr>
          <w:rFonts w:hint="eastAsia" w:ascii="宋体" w:hAnsi="宋体"/>
          <w:color w:val="000000"/>
          <w:kern w:val="0"/>
          <w:sz w:val="24"/>
          <w:szCs w:val="24"/>
          <w:lang w:val="zh-CN"/>
        </w:rPr>
        <w:t>如</w:t>
      </w:r>
      <w:r>
        <w:rPr>
          <w:rFonts w:hint="eastAsia"/>
          <w:color w:val="000000"/>
          <w:sz w:val="24"/>
          <w:szCs w:val="24"/>
        </w:rPr>
        <w:t>旅行社代购的是团队包机票，执行的是团体优惠价格，附有严格的限制使用条件（不能改、不能转、不能退），行前解约后机票价格作为实际损失。</w:t>
      </w:r>
    </w:p>
    <w:p w14:paraId="63FB1DC2">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6、公共交通，指向社会不特定公众开放的提供运输服务的交通方式，包括航空、铁路、航运客轮、城市公交、地铁等。</w:t>
      </w:r>
    </w:p>
    <w:p w14:paraId="03ED4144">
      <w:pPr>
        <w:tabs>
          <w:tab w:val="left" w:pos="5565"/>
        </w:tabs>
        <w:adjustRightInd w:val="0"/>
        <w:spacing w:line="360" w:lineRule="auto"/>
        <w:ind w:firstLine="482" w:firstLineChars="200"/>
        <w:jc w:val="left"/>
        <w:rPr>
          <w:rFonts w:hint="eastAsia" w:ascii="宋体" w:hAnsi="宋体"/>
          <w:b/>
          <w:bCs/>
          <w:color w:val="000000"/>
          <w:sz w:val="24"/>
          <w:szCs w:val="24"/>
        </w:rPr>
      </w:pPr>
      <w:r>
        <w:rPr>
          <w:rFonts w:hint="eastAsia" w:ascii="宋体" w:hAnsi="宋体"/>
          <w:b/>
          <w:bCs/>
          <w:color w:val="000000"/>
          <w:sz w:val="24"/>
          <w:szCs w:val="24"/>
        </w:rPr>
        <w:t>第十七条  争议的解决方式</w:t>
      </w:r>
    </w:p>
    <w:p w14:paraId="2C94F2BE">
      <w:pPr>
        <w:tabs>
          <w:tab w:val="left" w:pos="5565"/>
        </w:tabs>
        <w:adjustRightInd w:val="0"/>
        <w:spacing w:line="360" w:lineRule="auto"/>
        <w:ind w:firstLine="470" w:firstLineChars="196"/>
        <w:jc w:val="left"/>
        <w:rPr>
          <w:rFonts w:hint="eastAsia" w:ascii="宋体" w:hAnsi="宋体"/>
          <w:b/>
          <w:bCs/>
          <w:color w:val="000000"/>
          <w:sz w:val="24"/>
          <w:szCs w:val="24"/>
        </w:rPr>
      </w:pPr>
      <w:r>
        <w:rPr>
          <w:rFonts w:hint="eastAsia" w:ascii="宋体" w:hAnsi="宋体"/>
          <w:color w:val="000000"/>
          <w:sz w:val="24"/>
          <w:szCs w:val="24"/>
        </w:rPr>
        <w:t>本合同在履行过程中发生争议的，由双方协商解决，也可向有管辖权的旅游质监执法机构、消费者协会等有关部门或者机构申请调解，也可按下列第</w:t>
      </w:r>
      <w:r>
        <w:rPr>
          <w:rFonts w:hint="eastAsia" w:ascii="宋体" w:hAnsi="宋体"/>
          <w:color w:val="000000"/>
          <w:sz w:val="24"/>
          <w:szCs w:val="24"/>
          <w:u w:val="single"/>
        </w:rPr>
        <w:t>　1　</w:t>
      </w:r>
      <w:r>
        <w:rPr>
          <w:rFonts w:hint="eastAsia" w:ascii="宋体" w:hAnsi="宋体"/>
          <w:color w:val="000000"/>
          <w:sz w:val="24"/>
          <w:szCs w:val="24"/>
        </w:rPr>
        <w:t>种方式解决：</w:t>
      </w:r>
      <w:r>
        <w:rPr>
          <w:rFonts w:hint="eastAsia" w:ascii="宋体" w:hAnsi="宋体"/>
          <w:b/>
          <w:bCs/>
          <w:color w:val="000000"/>
          <w:sz w:val="24"/>
          <w:szCs w:val="24"/>
        </w:rPr>
        <w:t xml:space="preserve">  </w:t>
      </w:r>
    </w:p>
    <w:p w14:paraId="0A203E93">
      <w:pPr>
        <w:tabs>
          <w:tab w:val="left" w:pos="5565"/>
        </w:tabs>
        <w:adjustRightInd w:val="0"/>
        <w:spacing w:line="360" w:lineRule="auto"/>
        <w:ind w:firstLine="470" w:firstLineChars="196"/>
        <w:jc w:val="left"/>
        <w:rPr>
          <w:rFonts w:hint="eastAsia" w:ascii="宋体" w:hAnsi="宋体"/>
          <w:b/>
          <w:bCs/>
          <w:color w:val="000000"/>
          <w:sz w:val="24"/>
          <w:szCs w:val="24"/>
        </w:rPr>
      </w:pPr>
      <w:r>
        <w:rPr>
          <w:rFonts w:hint="eastAsia" w:ascii="宋体" w:hAnsi="宋体"/>
          <w:color w:val="000000"/>
          <w:sz w:val="24"/>
          <w:szCs w:val="24"/>
        </w:rPr>
        <w:t>1、提交</w:t>
      </w:r>
      <w:r>
        <w:rPr>
          <w:rFonts w:hint="eastAsia" w:ascii="宋体" w:hAnsi="宋体"/>
          <w:color w:val="000000"/>
          <w:sz w:val="24"/>
          <w:szCs w:val="24"/>
          <w:u w:val="single"/>
        </w:rPr>
        <w:t xml:space="preserve">   杭州</w:t>
      </w:r>
      <w:r>
        <w:rPr>
          <w:rFonts w:hint="eastAsia" w:ascii="宋体" w:hAnsi="宋体"/>
          <w:color w:val="000000"/>
          <w:sz w:val="24"/>
          <w:szCs w:val="24"/>
          <w:u w:val="single"/>
          <w:lang w:eastAsia="zh-CN"/>
        </w:rPr>
        <w:t>或余杭区</w:t>
      </w:r>
      <w:r>
        <w:rPr>
          <w:rFonts w:hint="eastAsia" w:ascii="宋体" w:hAnsi="宋体"/>
          <w:color w:val="000000"/>
          <w:sz w:val="24"/>
          <w:szCs w:val="24"/>
          <w:u w:val="single"/>
        </w:rPr>
        <w:t xml:space="preserve">    </w:t>
      </w:r>
      <w:r>
        <w:rPr>
          <w:rFonts w:hint="eastAsia" w:ascii="宋体" w:hAnsi="宋体"/>
          <w:color w:val="000000"/>
          <w:sz w:val="24"/>
          <w:szCs w:val="24"/>
        </w:rPr>
        <w:t>仲裁委员会仲裁；</w:t>
      </w:r>
    </w:p>
    <w:p w14:paraId="3AFD8DA9">
      <w:pPr>
        <w:tabs>
          <w:tab w:val="left" w:pos="5565"/>
        </w:tabs>
        <w:adjustRightInd w:val="0"/>
        <w:spacing w:line="360" w:lineRule="auto"/>
        <w:ind w:firstLine="470" w:firstLineChars="196"/>
        <w:jc w:val="left"/>
        <w:rPr>
          <w:rFonts w:hint="eastAsia" w:ascii="宋体" w:hAnsi="宋体"/>
          <w:b/>
          <w:bCs/>
          <w:color w:val="000000"/>
          <w:sz w:val="24"/>
          <w:szCs w:val="24"/>
          <w:highlight w:val="none"/>
        </w:rPr>
      </w:pPr>
      <w:r>
        <w:rPr>
          <w:rFonts w:hint="eastAsia" w:ascii="宋体" w:hAnsi="宋体"/>
          <w:color w:val="000000"/>
          <w:sz w:val="24"/>
          <w:szCs w:val="24"/>
          <w:highlight w:val="none"/>
        </w:rPr>
        <w:t>2、依法向</w:t>
      </w:r>
      <w:r>
        <w:rPr>
          <w:rFonts w:hint="eastAsia" w:ascii="宋体" w:hAnsi="宋体"/>
          <w:color w:val="000000"/>
          <w:sz w:val="24"/>
          <w:szCs w:val="24"/>
          <w:highlight w:val="none"/>
          <w:lang w:eastAsia="zh-CN"/>
        </w:rPr>
        <w:t>当地</w:t>
      </w:r>
      <w:r>
        <w:rPr>
          <w:rFonts w:hint="eastAsia" w:ascii="宋体" w:hAnsi="宋体"/>
          <w:color w:val="000000"/>
          <w:sz w:val="24"/>
          <w:szCs w:val="24"/>
          <w:highlight w:val="none"/>
        </w:rPr>
        <w:t>人民法院起诉。　</w:t>
      </w:r>
    </w:p>
    <w:p w14:paraId="51961736">
      <w:pPr>
        <w:tabs>
          <w:tab w:val="left" w:pos="5565"/>
        </w:tabs>
        <w:adjustRightInd w:val="0"/>
        <w:snapToGrid w:val="0"/>
        <w:spacing w:line="360" w:lineRule="auto"/>
        <w:ind w:firstLine="472" w:firstLineChars="196"/>
        <w:jc w:val="left"/>
        <w:rPr>
          <w:rFonts w:hint="eastAsia" w:ascii="宋体" w:hAnsi="宋体"/>
          <w:b/>
          <w:color w:val="000000"/>
          <w:sz w:val="24"/>
          <w:szCs w:val="24"/>
        </w:rPr>
      </w:pPr>
      <w:r>
        <w:rPr>
          <w:rFonts w:hint="eastAsia" w:ascii="宋体" w:hAnsi="宋体"/>
          <w:b/>
          <w:bCs/>
          <w:color w:val="000000"/>
          <w:sz w:val="24"/>
          <w:szCs w:val="24"/>
        </w:rPr>
        <w:t xml:space="preserve">第十八条  </w:t>
      </w:r>
      <w:r>
        <w:rPr>
          <w:rFonts w:hint="eastAsia" w:ascii="宋体" w:hAnsi="宋体"/>
          <w:b/>
          <w:iCs/>
          <w:color w:val="000000"/>
          <w:sz w:val="24"/>
          <w:szCs w:val="24"/>
        </w:rPr>
        <w:t>其他约定事项</w:t>
      </w:r>
    </w:p>
    <w:p w14:paraId="7F3603EC">
      <w:pPr>
        <w:tabs>
          <w:tab w:val="left" w:pos="5565"/>
        </w:tabs>
        <w:adjustRightInd w:val="0"/>
        <w:snapToGrid w:val="0"/>
        <w:spacing w:line="360" w:lineRule="auto"/>
        <w:ind w:firstLine="470" w:firstLineChars="196"/>
        <w:jc w:val="left"/>
        <w:rPr>
          <w:rFonts w:hint="eastAsia" w:ascii="宋体" w:hAnsi="宋体"/>
          <w:b/>
          <w:color w:val="000000"/>
          <w:sz w:val="24"/>
          <w:szCs w:val="24"/>
        </w:rPr>
      </w:pPr>
      <w:r>
        <w:rPr>
          <w:rFonts w:hint="eastAsia" w:ascii="宋体" w:hAnsi="宋体"/>
          <w:color w:val="000000"/>
          <w:sz w:val="24"/>
          <w:szCs w:val="24"/>
        </w:rPr>
        <w:t>1、旅游者委托他人签订合同的，受托人有义务将本合同相关信息及时、全面地向旅游者作出必要说明，</w:t>
      </w:r>
      <w:r>
        <w:rPr>
          <w:rFonts w:hint="eastAsia"/>
          <w:color w:val="000000"/>
          <w:sz w:val="24"/>
          <w:szCs w:val="24"/>
        </w:rPr>
        <w:t>受托人在合同中签字即表明其所代表的旅游者对本合同及相关信息具有同等知悉程度，相关信息包括对旅游者的特别提醒、警示以及合同中对旅行社责任免除等约定。</w:t>
      </w:r>
    </w:p>
    <w:p w14:paraId="6BD22432">
      <w:pPr>
        <w:tabs>
          <w:tab w:val="left" w:pos="5565"/>
        </w:tabs>
        <w:adjustRightInd w:val="0"/>
        <w:snapToGrid w:val="0"/>
        <w:spacing w:line="360" w:lineRule="auto"/>
        <w:ind w:firstLine="470" w:firstLineChars="196"/>
        <w:jc w:val="left"/>
        <w:rPr>
          <w:rFonts w:hint="eastAsia" w:ascii="宋体" w:hAnsi="宋体"/>
          <w:b/>
          <w:color w:val="000000"/>
          <w:sz w:val="24"/>
          <w:szCs w:val="24"/>
        </w:rPr>
      </w:pPr>
      <w:r>
        <w:rPr>
          <w:rFonts w:hint="eastAsia" w:ascii="宋体" w:hAnsi="宋体"/>
          <w:color w:val="000000"/>
          <w:sz w:val="24"/>
          <w:szCs w:val="24"/>
        </w:rPr>
        <w:t>2、旅游者</w:t>
      </w:r>
      <w:r>
        <w:rPr>
          <w:rFonts w:hint="eastAsia" w:ascii="宋体" w:hAnsi="宋体"/>
          <w:color w:val="000000"/>
          <w:sz w:val="24"/>
          <w:szCs w:val="24"/>
          <w:u w:val="single"/>
        </w:rPr>
        <w:t xml:space="preserve">     不同意   </w:t>
      </w:r>
      <w:r>
        <w:rPr>
          <w:rFonts w:hint="eastAsia" w:ascii="宋体" w:hAnsi="宋体"/>
          <w:color w:val="000000"/>
          <w:sz w:val="24"/>
          <w:szCs w:val="24"/>
        </w:rPr>
        <w:t>（同意或者不同意，打勾无效）采用拼团方式出团。</w:t>
      </w:r>
    </w:p>
    <w:p w14:paraId="66805F76">
      <w:pPr>
        <w:widowControl/>
        <w:tabs>
          <w:tab w:val="left" w:pos="5565"/>
        </w:tabs>
        <w:spacing w:line="360" w:lineRule="auto"/>
        <w:ind w:firstLine="480" w:firstLineChars="200"/>
        <w:jc w:val="left"/>
        <w:rPr>
          <w:rFonts w:hint="eastAsia" w:ascii="宋体" w:hAnsi="宋体" w:cs="宋体"/>
          <w:color w:val="000000"/>
          <w:kern w:val="0"/>
          <w:sz w:val="24"/>
          <w:szCs w:val="24"/>
          <w:u w:val="single"/>
        </w:rPr>
      </w:pPr>
      <w:r>
        <w:rPr>
          <w:rFonts w:hint="eastAsia" w:ascii="宋体" w:hAnsi="宋体" w:cs="宋体"/>
          <w:color w:val="000000"/>
          <w:kern w:val="0"/>
          <w:sz w:val="24"/>
          <w:szCs w:val="24"/>
        </w:rPr>
        <w:t>3、</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w:t>
      </w:r>
    </w:p>
    <w:p w14:paraId="5C8CAA55">
      <w:pPr>
        <w:tabs>
          <w:tab w:val="left" w:pos="5565"/>
        </w:tabs>
        <w:adjustRightInd w:val="0"/>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第十九条  合同生效及组成</w:t>
      </w:r>
    </w:p>
    <w:p w14:paraId="6EA2BFAA">
      <w:pPr>
        <w:widowControl/>
        <w:tabs>
          <w:tab w:val="left" w:pos="5565"/>
        </w:tabs>
        <w:spacing w:line="360" w:lineRule="auto"/>
        <w:ind w:firstLine="480" w:firstLineChars="200"/>
        <w:jc w:val="left"/>
        <w:rPr>
          <w:rFonts w:hint="eastAsia" w:ascii="宋体" w:hAnsi="宋体" w:cs="宋体"/>
          <w:color w:val="000000"/>
          <w:kern w:val="0"/>
          <w:sz w:val="24"/>
          <w:szCs w:val="24"/>
          <w:u w:val="single"/>
        </w:rPr>
      </w:pPr>
      <w:r>
        <w:rPr>
          <w:rFonts w:hint="eastAsia" w:ascii="宋体" w:hAnsi="宋体"/>
          <w:color w:val="000000"/>
          <w:sz w:val="24"/>
          <w:szCs w:val="24"/>
        </w:rPr>
        <w:t>1、本合同一式两份，旅游者、旅行社各持一份，自双方当事人签字或盖章之日起生效。</w:t>
      </w:r>
    </w:p>
    <w:p w14:paraId="5B7645B0">
      <w:pPr>
        <w:widowControl/>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w:t>
      </w:r>
      <w:r>
        <w:rPr>
          <w:rFonts w:hint="eastAsia" w:ascii="宋体" w:hAnsi="宋体"/>
          <w:bCs/>
          <w:color w:val="000000"/>
          <w:sz w:val="24"/>
          <w:szCs w:val="24"/>
        </w:rPr>
        <w:t xml:space="preserve">（项目编号： </w:t>
      </w:r>
      <w:r>
        <w:rPr>
          <w:rFonts w:hint="eastAsia" w:ascii="宋体" w:hAnsi="宋体"/>
          <w:bCs/>
          <w:color w:val="000000"/>
          <w:sz w:val="24"/>
          <w:szCs w:val="24"/>
          <w:lang w:val="en-US" w:eastAsia="zh-CN"/>
        </w:rPr>
        <w:t xml:space="preserve">           </w:t>
      </w:r>
      <w:r>
        <w:rPr>
          <w:rFonts w:hint="eastAsia" w:ascii="宋体" w:hAnsi="宋体"/>
          <w:bCs/>
          <w:color w:val="000000"/>
          <w:sz w:val="24"/>
          <w:szCs w:val="24"/>
        </w:rPr>
        <w:t>）</w:t>
      </w:r>
      <w:r>
        <w:rPr>
          <w:rFonts w:hint="eastAsia" w:ascii="宋体" w:hAnsi="宋体"/>
          <w:color w:val="000000"/>
          <w:sz w:val="24"/>
          <w:szCs w:val="24"/>
        </w:rPr>
        <w:t>招标文件、投标文件（含优惠承诺）、中标通知书、《旅游预订单》、</w:t>
      </w:r>
      <w:r>
        <w:rPr>
          <w:color w:val="000000"/>
          <w:sz w:val="24"/>
          <w:szCs w:val="24"/>
        </w:rPr>
        <w:t>《旅游行程</w:t>
      </w:r>
      <w:r>
        <w:rPr>
          <w:rFonts w:hint="eastAsia"/>
          <w:color w:val="000000"/>
          <w:sz w:val="24"/>
          <w:szCs w:val="24"/>
        </w:rPr>
        <w:t>单</w:t>
      </w:r>
      <w:r>
        <w:rPr>
          <w:color w:val="000000"/>
          <w:sz w:val="24"/>
          <w:szCs w:val="24"/>
        </w:rPr>
        <w:t>》、《行程须知》以及双方当事人</w:t>
      </w:r>
      <w:r>
        <w:rPr>
          <w:rFonts w:hint="eastAsia"/>
          <w:color w:val="000000"/>
          <w:sz w:val="24"/>
          <w:szCs w:val="24"/>
        </w:rPr>
        <w:t>经协商后</w:t>
      </w:r>
      <w:r>
        <w:rPr>
          <w:color w:val="000000"/>
          <w:sz w:val="24"/>
          <w:szCs w:val="24"/>
        </w:rPr>
        <w:t>变更或</w:t>
      </w:r>
      <w:r>
        <w:rPr>
          <w:rFonts w:hint="eastAsia"/>
          <w:color w:val="000000"/>
          <w:sz w:val="24"/>
          <w:szCs w:val="24"/>
        </w:rPr>
        <w:t>者</w:t>
      </w:r>
      <w:r>
        <w:rPr>
          <w:color w:val="000000"/>
          <w:sz w:val="24"/>
          <w:szCs w:val="24"/>
        </w:rPr>
        <w:t>补充</w:t>
      </w:r>
      <w:r>
        <w:rPr>
          <w:rFonts w:hint="eastAsia"/>
          <w:color w:val="000000"/>
          <w:sz w:val="24"/>
          <w:szCs w:val="24"/>
        </w:rPr>
        <w:t>的</w:t>
      </w:r>
      <w:r>
        <w:rPr>
          <w:color w:val="000000"/>
          <w:sz w:val="24"/>
          <w:szCs w:val="24"/>
        </w:rPr>
        <w:t>协议</w:t>
      </w:r>
      <w:r>
        <w:rPr>
          <w:rFonts w:hint="eastAsia"/>
          <w:color w:val="000000"/>
          <w:sz w:val="24"/>
          <w:szCs w:val="24"/>
        </w:rPr>
        <w:t>和声明</w:t>
      </w:r>
      <w:r>
        <w:rPr>
          <w:color w:val="000000"/>
          <w:sz w:val="24"/>
          <w:szCs w:val="24"/>
        </w:rPr>
        <w:t>，均</w:t>
      </w:r>
      <w:r>
        <w:rPr>
          <w:rFonts w:hint="eastAsia" w:ascii="宋体" w:hAnsi="宋体"/>
          <w:color w:val="000000"/>
          <w:sz w:val="24"/>
          <w:szCs w:val="24"/>
        </w:rPr>
        <w:t>为本合同组成部分。</w:t>
      </w:r>
    </w:p>
    <w:p w14:paraId="6C730809">
      <w:pPr>
        <w:tabs>
          <w:tab w:val="left" w:pos="5565"/>
        </w:tabs>
        <w:adjustRightInd w:val="0"/>
        <w:spacing w:line="360" w:lineRule="auto"/>
        <w:ind w:firstLine="480" w:firstLineChars="200"/>
        <w:jc w:val="left"/>
        <w:rPr>
          <w:rFonts w:hint="eastAsia" w:ascii="宋体" w:hAnsi="宋体"/>
          <w:color w:val="000000"/>
          <w:sz w:val="24"/>
          <w:szCs w:val="24"/>
        </w:rPr>
      </w:pPr>
    </w:p>
    <w:p w14:paraId="0A4FB3AA">
      <w:pPr>
        <w:spacing w:line="360" w:lineRule="auto"/>
        <w:ind w:firstLine="480" w:firstLineChars="200"/>
        <w:jc w:val="left"/>
        <w:rPr>
          <w:rFonts w:hint="eastAsia" w:ascii="宋体" w:hAnsi="宋体"/>
          <w:b/>
          <w:color w:val="000000"/>
          <w:sz w:val="24"/>
          <w:szCs w:val="24"/>
        </w:rPr>
      </w:pPr>
      <w:r>
        <w:rPr>
          <w:rFonts w:hint="eastAsia" w:ascii="宋体" w:hAnsi="宋体" w:cs="宋体"/>
          <w:color w:val="000000"/>
          <w:kern w:val="0"/>
          <w:sz w:val="24"/>
          <w:szCs w:val="24"/>
        </w:rPr>
        <w:t>旅游者</w:t>
      </w:r>
      <w:r>
        <w:rPr>
          <w:rFonts w:hint="eastAsia" w:ascii="宋体" w:hAnsi="宋体"/>
          <w:color w:val="000000"/>
          <w:sz w:val="24"/>
          <w:szCs w:val="24"/>
        </w:rPr>
        <w:t xml:space="preserve">（签字）：                               </w:t>
      </w:r>
      <w:r>
        <w:rPr>
          <w:rFonts w:hint="eastAsia" w:ascii="宋体" w:hAnsi="宋体" w:cs="宋体"/>
          <w:color w:val="000000"/>
          <w:kern w:val="0"/>
          <w:sz w:val="24"/>
          <w:szCs w:val="24"/>
        </w:rPr>
        <w:t>旅行社</w:t>
      </w:r>
      <w:r>
        <w:rPr>
          <w:rFonts w:hint="eastAsia" w:ascii="宋体" w:hAnsi="宋体"/>
          <w:color w:val="000000"/>
          <w:sz w:val="24"/>
          <w:szCs w:val="24"/>
        </w:rPr>
        <w:t>（盖章）：</w:t>
      </w:r>
    </w:p>
    <w:p w14:paraId="0279E8ED">
      <w:pPr>
        <w:adjustRightIn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 xml:space="preserve">                                              合同经办人（签字）：</w:t>
      </w:r>
    </w:p>
    <w:p w14:paraId="38D97791">
      <w:pPr>
        <w:adjustRightInd w:val="0"/>
        <w:spacing w:line="360" w:lineRule="auto"/>
        <w:ind w:firstLine="480" w:firstLineChars="200"/>
        <w:jc w:val="left"/>
        <w:rPr>
          <w:rFonts w:hint="default" w:ascii="宋体" w:hAnsi="宋体" w:eastAsia="宋体"/>
          <w:color w:val="000000"/>
          <w:sz w:val="24"/>
          <w:szCs w:val="24"/>
          <w:lang w:val="en-US" w:eastAsia="zh-CN"/>
        </w:rPr>
      </w:pPr>
      <w:r>
        <w:rPr>
          <w:rFonts w:hint="eastAsia" w:ascii="宋体" w:hAnsi="宋体"/>
          <w:color w:val="000000"/>
          <w:sz w:val="24"/>
          <w:szCs w:val="24"/>
        </w:rPr>
        <w:t>签约日期：                                    签约日期：</w:t>
      </w:r>
      <w:r>
        <w:rPr>
          <w:rFonts w:hint="eastAsia" w:ascii="宋体" w:hAnsi="宋体"/>
          <w:color w:val="000000"/>
          <w:sz w:val="24"/>
          <w:szCs w:val="24"/>
          <w:lang w:val="en-US" w:eastAsia="zh-CN"/>
        </w:rPr>
        <w:t xml:space="preserve">   年    月   日</w:t>
      </w:r>
    </w:p>
    <w:p w14:paraId="0028E3B4">
      <w:pPr>
        <w:pageBreakBefore w:val="0"/>
        <w:kinsoku/>
        <w:overflowPunct/>
        <w:topLinePunct w:val="0"/>
        <w:bidi w:val="0"/>
        <w:snapToGrid w:val="0"/>
        <w:spacing w:line="360" w:lineRule="auto"/>
        <w:ind w:firstLine="482" w:firstLineChars="200"/>
        <w:jc w:val="left"/>
        <w:rPr>
          <w:rFonts w:hint="eastAsia" w:ascii="宋体" w:hAnsi="宋体"/>
          <w:b/>
          <w:color w:val="000000"/>
          <w:sz w:val="24"/>
          <w:szCs w:val="24"/>
        </w:rPr>
      </w:pPr>
    </w:p>
    <w:p w14:paraId="30874685">
      <w:pPr>
        <w:pageBreakBefore w:val="0"/>
        <w:kinsoku/>
        <w:overflowPunct/>
        <w:topLinePunct w:val="0"/>
        <w:bidi w:val="0"/>
        <w:snapToGrid w:val="0"/>
        <w:spacing w:line="360" w:lineRule="auto"/>
        <w:ind w:firstLine="482" w:firstLineChars="200"/>
        <w:jc w:val="left"/>
        <w:rPr>
          <w:rFonts w:hint="eastAsia" w:ascii="宋体" w:hAnsi="宋体"/>
          <w:b/>
          <w:color w:val="000000"/>
          <w:sz w:val="24"/>
          <w:szCs w:val="24"/>
          <w:u w:val="single"/>
        </w:rPr>
      </w:pPr>
      <w:r>
        <w:rPr>
          <w:rFonts w:hint="eastAsia" w:ascii="宋体" w:hAnsi="宋体"/>
          <w:b/>
          <w:color w:val="000000"/>
          <w:sz w:val="24"/>
          <w:szCs w:val="24"/>
        </w:rPr>
        <w:t>合同签约地点：</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             </w:t>
      </w:r>
    </w:p>
    <w:p w14:paraId="0F5B1F33">
      <w:pPr>
        <w:widowControl/>
        <w:adjustRightInd/>
        <w:jc w:val="left"/>
        <w:rPr>
          <w:rFonts w:asciiTheme="minorEastAsia" w:hAnsiTheme="minorEastAsia" w:eastAsiaTheme="minorEastAsia"/>
          <w:b/>
          <w:sz w:val="24"/>
        </w:rPr>
      </w:pPr>
    </w:p>
    <w:p w14:paraId="25C1A767">
      <w:pPr>
        <w:pStyle w:val="93"/>
        <w:ind w:left="0" w:leftChars="0" w:firstLine="960" w:firstLineChars="400"/>
        <w:rPr>
          <w:rFonts w:hint="eastAsia" w:ascii="宋体" w:hAnsi="宋体" w:eastAsia="宋体" w:cs="Times New Roman"/>
          <w:color w:val="000000"/>
          <w:spacing w:val="0"/>
          <w:kern w:val="2"/>
          <w:sz w:val="24"/>
          <w:szCs w:val="24"/>
          <w:lang w:val="en-US" w:eastAsia="zh-CN" w:bidi="ar-SA"/>
        </w:rPr>
      </w:pPr>
    </w:p>
    <w:p w14:paraId="6293A744">
      <w:pPr>
        <w:pStyle w:val="93"/>
        <w:ind w:left="0" w:leftChars="0" w:firstLine="960" w:firstLineChars="400"/>
        <w:rPr>
          <w:rFonts w:hint="eastAsia" w:ascii="宋体" w:hAnsi="宋体" w:eastAsia="宋体" w:cs="Times New Roman"/>
          <w:color w:val="000000"/>
          <w:spacing w:val="0"/>
          <w:kern w:val="2"/>
          <w:sz w:val="24"/>
          <w:szCs w:val="24"/>
          <w:lang w:val="en-US" w:eastAsia="zh-CN" w:bidi="ar-SA"/>
        </w:rPr>
      </w:pPr>
    </w:p>
    <w:p w14:paraId="704AFD66">
      <w:pPr>
        <w:pStyle w:val="93"/>
        <w:ind w:left="0" w:leftChars="0" w:firstLine="960" w:firstLineChars="400"/>
      </w:pPr>
      <w:r>
        <w:rPr>
          <w:rFonts w:hint="eastAsia" w:ascii="宋体" w:hAnsi="宋体" w:eastAsia="宋体" w:cs="Times New Roman"/>
          <w:color w:val="000000"/>
          <w:spacing w:val="0"/>
          <w:kern w:val="2"/>
          <w:sz w:val="24"/>
          <w:szCs w:val="24"/>
          <w:lang w:val="en-US" w:eastAsia="zh-CN" w:bidi="ar-SA"/>
        </w:rPr>
        <w:t>此仅为合同书样本，中标单位需根据实际情况和采购人签订相应的合同！</w:t>
      </w:r>
    </w:p>
    <w:p w14:paraId="589C670F">
      <w:pPr>
        <w:pStyle w:val="92"/>
        <w:rPr>
          <w:rFonts w:hint="eastAsia" w:ascii="宋体" w:hAnsi="宋体" w:cs="宋体"/>
          <w:b/>
          <w:sz w:val="36"/>
          <w:szCs w:val="20"/>
        </w:rPr>
      </w:pPr>
    </w:p>
    <w:p w14:paraId="306B16E4">
      <w:pPr>
        <w:pStyle w:val="92"/>
        <w:rPr>
          <w:rFonts w:hint="eastAsia" w:ascii="宋体" w:hAnsi="宋体" w:cs="宋体"/>
          <w:b/>
          <w:sz w:val="36"/>
          <w:szCs w:val="20"/>
        </w:rPr>
      </w:pPr>
    </w:p>
    <w:p w14:paraId="4BE95973">
      <w:pPr>
        <w:pStyle w:val="92"/>
        <w:rPr>
          <w:rFonts w:hint="eastAsia" w:ascii="宋体" w:hAnsi="宋体" w:cs="宋体"/>
          <w:b/>
          <w:sz w:val="36"/>
          <w:szCs w:val="20"/>
        </w:rPr>
      </w:pPr>
    </w:p>
    <w:p w14:paraId="15BB3FDC">
      <w:pPr>
        <w:bidi w:val="0"/>
        <w:rPr>
          <w:rFonts w:hint="eastAsia"/>
        </w:rPr>
      </w:pPr>
    </w:p>
    <w:p w14:paraId="1B95BDBF">
      <w:pPr>
        <w:bidi w:val="0"/>
        <w:rPr>
          <w:rFonts w:hint="eastAsia"/>
        </w:rPr>
      </w:pPr>
    </w:p>
    <w:p w14:paraId="73507CA5">
      <w:pPr>
        <w:bidi w:val="0"/>
        <w:rPr>
          <w:rFonts w:hint="eastAsia"/>
        </w:rPr>
      </w:pPr>
    </w:p>
    <w:p w14:paraId="5E72B93C">
      <w:pPr>
        <w:bidi w:val="0"/>
        <w:rPr>
          <w:rFonts w:hint="eastAsia"/>
        </w:rPr>
      </w:pPr>
    </w:p>
    <w:p w14:paraId="25464B57">
      <w:pPr>
        <w:bidi w:val="0"/>
        <w:rPr>
          <w:rFonts w:hint="eastAsia"/>
        </w:rPr>
      </w:pPr>
    </w:p>
    <w:p w14:paraId="19684C1A">
      <w:pPr>
        <w:bidi w:val="0"/>
        <w:rPr>
          <w:rFonts w:hint="eastAsia"/>
        </w:rPr>
      </w:pPr>
    </w:p>
    <w:p w14:paraId="40CA8213">
      <w:pPr>
        <w:rPr>
          <w:rFonts w:hint="eastAsia" w:ascii="宋体" w:hAnsi="宋体" w:cs="宋体"/>
          <w:b/>
          <w:sz w:val="36"/>
          <w:szCs w:val="20"/>
        </w:rPr>
      </w:pPr>
      <w:r>
        <w:rPr>
          <w:rFonts w:hint="eastAsia" w:ascii="宋体" w:hAnsi="宋体" w:cs="宋体"/>
          <w:b/>
          <w:sz w:val="36"/>
          <w:szCs w:val="20"/>
        </w:rPr>
        <w:br w:type="page"/>
      </w:r>
    </w:p>
    <w:p w14:paraId="78B9ABCB">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14:paraId="51D77B2B">
      <w:pPr>
        <w:spacing w:line="240" w:lineRule="auto"/>
        <w:jc w:val="left"/>
        <w:outlineLvl w:val="9"/>
      </w:pPr>
    </w:p>
    <w:p w14:paraId="6AADB2A5">
      <w:pPr>
        <w:pStyle w:val="4"/>
        <w:spacing w:line="360" w:lineRule="auto"/>
        <w:jc w:val="center"/>
        <w:outlineLvl w:val="0"/>
        <w:rPr>
          <w:highlight w:val="none"/>
        </w:rPr>
      </w:pPr>
      <w:r>
        <w:rPr>
          <w:rFonts w:hint="eastAsia"/>
          <w:highlight w:val="none"/>
        </w:rPr>
        <w:t>资格文件部分</w:t>
      </w:r>
    </w:p>
    <w:p w14:paraId="38A32645">
      <w:pPr>
        <w:spacing w:line="240" w:lineRule="auto"/>
        <w:jc w:val="center"/>
        <w:outlineLvl w:val="9"/>
        <w:rPr>
          <w:b/>
          <w:bCs/>
          <w:sz w:val="32"/>
          <w:szCs w:val="40"/>
        </w:rPr>
      </w:pPr>
      <w:r>
        <w:rPr>
          <w:rFonts w:hint="eastAsia"/>
          <w:b/>
          <w:bCs/>
          <w:sz w:val="32"/>
          <w:szCs w:val="40"/>
        </w:rPr>
        <w:t>目录</w:t>
      </w:r>
    </w:p>
    <w:p w14:paraId="3159CC52">
      <w:pPr>
        <w:spacing w:line="240" w:lineRule="auto"/>
        <w:jc w:val="left"/>
        <w:outlineLvl w:val="9"/>
      </w:pPr>
    </w:p>
    <w:p w14:paraId="55A953B7">
      <w:pPr>
        <w:numPr>
          <w:ilvl w:val="0"/>
          <w:numId w:val="6"/>
        </w:numPr>
        <w:snapToGrid w:val="0"/>
        <w:spacing w:line="360" w:lineRule="auto"/>
        <w:rPr>
          <w:rFonts w:hint="eastAsia" w:ascii="宋体" w:hAnsi="宋体" w:cs="宋体"/>
          <w:sz w:val="24"/>
        </w:rPr>
      </w:pPr>
      <w:r>
        <w:rPr>
          <w:rFonts w:hint="eastAsia" w:ascii="宋体" w:hAnsi="宋体" w:cs="宋体"/>
          <w:sz w:val="24"/>
        </w:rPr>
        <w:t>符合参加政府采购活动应当具备的一般条件的承诺函……………（页码）</w:t>
      </w:r>
    </w:p>
    <w:p w14:paraId="0C682AF2">
      <w:pPr>
        <w:numPr>
          <w:ilvl w:val="0"/>
          <w:numId w:val="6"/>
        </w:numPr>
        <w:snapToGrid w:val="0"/>
        <w:spacing w:line="360" w:lineRule="auto"/>
        <w:rPr>
          <w:rFonts w:hint="eastAsia" w:ascii="宋体" w:hAnsi="宋体" w:cs="宋体"/>
          <w:sz w:val="24"/>
        </w:rPr>
      </w:pPr>
      <w:r>
        <w:rPr>
          <w:rFonts w:hint="eastAsia" w:ascii="宋体" w:hAnsi="宋体" w:cs="宋体"/>
          <w:sz w:val="24"/>
        </w:rPr>
        <w:t>联合协议（如果有）…………………………………………………（页码）</w:t>
      </w:r>
    </w:p>
    <w:p w14:paraId="294DD075">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w:t>
      </w:r>
      <w:r>
        <w:rPr>
          <w:rFonts w:hint="eastAsia" w:ascii="宋体" w:hAnsi="宋体" w:cs="宋体"/>
          <w:sz w:val="24"/>
        </w:rPr>
        <w:t>落实政府采购政策需满足的资格要求………………………………（页码）</w:t>
      </w:r>
    </w:p>
    <w:p w14:paraId="1BD69201">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）本项目的特定资格要求………………………………………………（页码）</w:t>
      </w:r>
    </w:p>
    <w:p w14:paraId="61C48A1A">
      <w:pPr>
        <w:snapToGrid w:val="0"/>
        <w:spacing w:line="360" w:lineRule="auto"/>
        <w:rPr>
          <w:rFonts w:ascii="宋体" w:hAnsi="宋体" w:cs="宋体"/>
          <w:sz w:val="24"/>
        </w:rPr>
      </w:pPr>
    </w:p>
    <w:p w14:paraId="62053A54">
      <w:pPr>
        <w:snapToGrid w:val="0"/>
        <w:spacing w:line="360" w:lineRule="auto"/>
        <w:ind w:firstLine="480" w:firstLineChars="200"/>
        <w:rPr>
          <w:rFonts w:ascii="宋体" w:hAnsi="宋体" w:cs="宋体"/>
          <w:sz w:val="24"/>
        </w:rPr>
      </w:pPr>
    </w:p>
    <w:p w14:paraId="446ACCF6">
      <w:pPr>
        <w:spacing w:line="360" w:lineRule="auto"/>
        <w:ind w:firstLine="480" w:firstLineChars="200"/>
        <w:rPr>
          <w:rFonts w:ascii="宋体" w:hAnsi="宋体" w:cs="宋体"/>
          <w:sz w:val="24"/>
        </w:rPr>
      </w:pPr>
    </w:p>
    <w:p w14:paraId="4CF02A27">
      <w:pPr>
        <w:rPr>
          <w:rFonts w:hint="eastAsia" w:ascii="宋体" w:hAnsi="宋体" w:cs="宋体"/>
          <w:b/>
          <w:kern w:val="0"/>
          <w:sz w:val="32"/>
          <w:szCs w:val="32"/>
        </w:rPr>
      </w:pPr>
      <w:r>
        <w:rPr>
          <w:rFonts w:hint="eastAsia" w:ascii="宋体" w:hAnsi="宋体" w:cs="宋体"/>
          <w:b/>
          <w:kern w:val="0"/>
          <w:sz w:val="32"/>
          <w:szCs w:val="32"/>
        </w:rPr>
        <w:br w:type="page"/>
      </w:r>
    </w:p>
    <w:p w14:paraId="7187DB42">
      <w:pPr>
        <w:pStyle w:val="4"/>
        <w:snapToGrid w:val="0"/>
        <w:spacing w:line="360" w:lineRule="auto"/>
        <w:ind w:left="0" w:leftChars="0" w:right="480" w:firstLine="0" w:firstLineChars="0"/>
        <w:jc w:val="center"/>
        <w:rPr>
          <w:rFonts w:ascii="宋体" w:hAnsi="宋体" w:cs="宋体"/>
          <w:b/>
          <w:kern w:val="0"/>
          <w:sz w:val="32"/>
          <w:szCs w:val="32"/>
        </w:rPr>
      </w:pPr>
      <w:r>
        <w:rPr>
          <w:rFonts w:hint="eastAsia" w:ascii="宋体" w:hAnsi="宋体" w:cs="宋体"/>
          <w:b/>
          <w:kern w:val="0"/>
          <w:sz w:val="32"/>
          <w:szCs w:val="32"/>
        </w:rPr>
        <w:t>一、符合参加政府采购活动应当具备的一般条件的承诺函</w:t>
      </w:r>
    </w:p>
    <w:p w14:paraId="672025AF">
      <w:pPr>
        <w:snapToGrid w:val="0"/>
        <w:spacing w:line="360" w:lineRule="auto"/>
        <w:rPr>
          <w:rFonts w:hint="eastAsia" w:ascii="宋体" w:hAnsi="宋体" w:cs="宋体"/>
          <w:color w:val="000000" w:themeColor="text1"/>
          <w:sz w:val="24"/>
          <w14:textFill>
            <w14:solidFill>
              <w14:schemeClr w14:val="tx1"/>
            </w14:solidFill>
          </w14:textFill>
        </w:rPr>
      </w:pPr>
    </w:p>
    <w:p w14:paraId="5B09492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76D24FE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14:paraId="3C901688">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415A171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16EAF8F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110807D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761CE84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2392510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4839FD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78BA97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5835B5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8AF55F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2515FD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D9943E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B92698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627AD56">
      <w:pPr>
        <w:snapToGrid w:val="0"/>
        <w:spacing w:line="360" w:lineRule="auto"/>
        <w:ind w:right="480"/>
        <w:jc w:val="center"/>
        <w:rPr>
          <w:rFonts w:ascii="宋体" w:hAnsi="宋体" w:cs="宋体"/>
          <w:b/>
          <w:kern w:val="0"/>
          <w:sz w:val="32"/>
          <w:szCs w:val="32"/>
        </w:rPr>
      </w:pPr>
    </w:p>
    <w:p w14:paraId="68831B04">
      <w:pPr>
        <w:snapToGrid w:val="0"/>
        <w:spacing w:line="360" w:lineRule="auto"/>
        <w:ind w:right="480"/>
        <w:jc w:val="center"/>
        <w:rPr>
          <w:rFonts w:ascii="宋体" w:hAnsi="宋体" w:cs="宋体"/>
          <w:b/>
          <w:kern w:val="0"/>
          <w:sz w:val="32"/>
          <w:szCs w:val="32"/>
        </w:rPr>
      </w:pPr>
    </w:p>
    <w:p w14:paraId="06051AC9">
      <w:pPr>
        <w:snapToGrid w:val="0"/>
        <w:spacing w:line="360" w:lineRule="auto"/>
        <w:ind w:right="480"/>
        <w:jc w:val="center"/>
        <w:rPr>
          <w:rFonts w:ascii="宋体" w:hAnsi="宋体" w:cs="宋体"/>
          <w:b/>
          <w:kern w:val="0"/>
          <w:sz w:val="32"/>
          <w:szCs w:val="32"/>
        </w:rPr>
      </w:pPr>
    </w:p>
    <w:p w14:paraId="6B61A7CE">
      <w:pPr>
        <w:rPr>
          <w:rFonts w:ascii="宋体" w:hAnsi="宋体" w:cs="宋体"/>
        </w:rPr>
      </w:pPr>
    </w:p>
    <w:p w14:paraId="3584AB25">
      <w:pPr>
        <w:snapToGrid w:val="0"/>
        <w:spacing w:line="360" w:lineRule="auto"/>
        <w:ind w:right="480"/>
        <w:jc w:val="center"/>
        <w:rPr>
          <w:rFonts w:ascii="宋体" w:hAnsi="宋体" w:cs="宋体"/>
          <w:b/>
          <w:kern w:val="0"/>
          <w:sz w:val="32"/>
          <w:szCs w:val="32"/>
        </w:rPr>
      </w:pPr>
    </w:p>
    <w:p w14:paraId="75C23AA7">
      <w:pPr>
        <w:snapToGrid w:val="0"/>
        <w:spacing w:line="360" w:lineRule="auto"/>
        <w:ind w:right="480"/>
        <w:jc w:val="center"/>
        <w:rPr>
          <w:rFonts w:ascii="宋体" w:hAnsi="宋体" w:cs="宋体"/>
          <w:b/>
          <w:kern w:val="0"/>
          <w:sz w:val="32"/>
          <w:szCs w:val="32"/>
        </w:rPr>
      </w:pPr>
    </w:p>
    <w:p w14:paraId="2513B813">
      <w:pPr>
        <w:pStyle w:val="4"/>
        <w:widowControl/>
        <w:numPr>
          <w:ilvl w:val="0"/>
          <w:numId w:val="7"/>
        </w:numPr>
        <w:adjustRightInd/>
        <w:spacing w:line="240" w:lineRule="auto"/>
        <w:ind w:firstLine="2891" w:firstLineChars="900"/>
        <w:jc w:val="left"/>
        <w:rPr>
          <w:rFonts w:hint="eastAsia"/>
        </w:rPr>
      </w:pPr>
      <w:r>
        <w:rPr>
          <w:rFonts w:hint="eastAsia"/>
        </w:rPr>
        <w:t>联合协议（如果有）</w:t>
      </w:r>
    </w:p>
    <w:p w14:paraId="3C1FA6E9">
      <w:pPr>
        <w:widowControl/>
        <w:numPr>
          <w:ilvl w:val="-1"/>
          <w:numId w:val="0"/>
        </w:numPr>
        <w:adjustRightInd/>
        <w:spacing w:line="240" w:lineRule="auto"/>
        <w:ind w:firstLine="0" w:firstLineChars="0"/>
        <w:jc w:val="left"/>
        <w:rPr>
          <w:rFonts w:hint="eastAsia" w:ascii="宋体" w:hAnsi="宋体" w:cs="宋体"/>
          <w:b/>
          <w:color w:val="FF0000"/>
          <w:kern w:val="0"/>
          <w:sz w:val="32"/>
          <w:szCs w:val="32"/>
        </w:rPr>
      </w:pPr>
    </w:p>
    <w:p w14:paraId="0D09F709">
      <w:pPr>
        <w:widowControl/>
        <w:spacing w:line="360" w:lineRule="auto"/>
        <w:ind w:firstLine="482" w:firstLineChars="200"/>
        <w:jc w:val="left"/>
        <w:rPr>
          <w:rFonts w:ascii="宋体" w:hAnsi="宋体" w:cs="宋体"/>
          <w:b/>
          <w:kern w:val="0"/>
          <w:sz w:val="32"/>
          <w:szCs w:val="32"/>
        </w:rPr>
      </w:pPr>
      <w:r>
        <w:rPr>
          <w:rFonts w:hint="eastAsia" w:ascii="宋体" w:hAnsi="宋体" w:cs="宋体"/>
          <w:b/>
          <w:sz w:val="24"/>
        </w:rPr>
        <w:t>[以联合体形式投标的，提供联合协议（附件5）；本项目不接受联合体投标或者投标人不以联合体形式投标的，则不需要提供）]</w:t>
      </w:r>
    </w:p>
    <w:p w14:paraId="09FB6382">
      <w:pPr>
        <w:snapToGrid w:val="0"/>
        <w:spacing w:line="360" w:lineRule="auto"/>
        <w:ind w:right="480"/>
        <w:jc w:val="center"/>
        <w:rPr>
          <w:rFonts w:ascii="宋体" w:hAnsi="宋体" w:cs="宋体"/>
          <w:b/>
          <w:kern w:val="0"/>
          <w:sz w:val="32"/>
          <w:szCs w:val="32"/>
        </w:rPr>
      </w:pPr>
    </w:p>
    <w:p w14:paraId="48E42C73">
      <w:pPr>
        <w:pStyle w:val="4"/>
        <w:snapToGrid w:val="0"/>
        <w:spacing w:line="360" w:lineRule="auto"/>
        <w:ind w:right="480"/>
        <w:jc w:val="center"/>
      </w:pPr>
      <w:r>
        <w:rPr>
          <w:rFonts w:hint="eastAsia"/>
        </w:rPr>
        <w:t>三、落实政府采购政策需满足的资格要求</w:t>
      </w:r>
    </w:p>
    <w:p w14:paraId="3BE8311D">
      <w:pPr>
        <w:spacing w:line="360" w:lineRule="auto"/>
        <w:ind w:firstLine="480" w:firstLineChars="200"/>
        <w:rPr>
          <w:rFonts w:hint="eastAsia" w:ascii="宋体" w:hAnsi="宋体" w:cs="宋体"/>
          <w:b/>
          <w:bCs/>
          <w:sz w:val="24"/>
        </w:rPr>
      </w:pPr>
      <w:r>
        <w:rPr>
          <w:rFonts w:hint="eastAsia" w:ascii="宋体" w:hAnsi="宋体" w:cs="宋体"/>
          <w:sz w:val="24"/>
        </w:rPr>
        <w:t>（根据招标公告落实政府采购政策需满足的资格要求选择提供相应的材料）</w:t>
      </w:r>
    </w:p>
    <w:p w14:paraId="1246C30D">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落实政府采购政策需满足的资格要求：本项目为专门面向中小企业采购的项目,投标单位应为中型或小型企业或微企业或监狱企业和残疾人福利性单位；</w:t>
      </w:r>
      <w:r>
        <w:rPr>
          <w:rFonts w:hint="eastAsia" w:ascii="宋体" w:hAnsi="宋体" w:cs="宋体"/>
          <w:b/>
          <w:bCs/>
          <w:sz w:val="24"/>
          <w:lang w:eastAsia="zh-CN"/>
        </w:rPr>
        <w:t>投标时提供中小企业申明函（格式下附），</w:t>
      </w:r>
      <w:r>
        <w:rPr>
          <w:rFonts w:hint="eastAsia" w:ascii="宋体" w:hAnsi="宋体" w:cs="宋体"/>
          <w:b/>
          <w:bCs/>
          <w:sz w:val="24"/>
        </w:rPr>
        <w:t>否则其投标文件作无效投标处理。</w:t>
      </w:r>
    </w:p>
    <w:p w14:paraId="4CE40CD1">
      <w:pPr>
        <w:snapToGrid w:val="0"/>
        <w:spacing w:before="50" w:after="50" w:line="360" w:lineRule="auto"/>
        <w:ind w:firstLine="472" w:firstLineChars="196"/>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bCs/>
          <w:color w:val="000000" w:themeColor="text1"/>
          <w:sz w:val="24"/>
          <w:lang w:eastAsia="zh-CN"/>
          <w14:textFill>
            <w14:solidFill>
              <w14:schemeClr w14:val="tx1"/>
            </w14:solidFill>
          </w14:textFill>
        </w:rPr>
        <w:t>（本项目必须提供，否则作无效投标）</w:t>
      </w:r>
    </w:p>
    <w:p w14:paraId="1F95DCEF">
      <w:pPr>
        <w:widowControl/>
        <w:spacing w:line="360" w:lineRule="auto"/>
        <w:ind w:firstLine="480"/>
        <w:jc w:val="left"/>
        <w:rPr>
          <w:rFonts w:ascii="宋体" w:hAnsi="宋体" w:cs="宋体"/>
          <w:sz w:val="24"/>
        </w:rPr>
      </w:pPr>
    </w:p>
    <w:p w14:paraId="015431E4">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2EF29DA">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83BED5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6145735">
      <w:pPr>
        <w:spacing w:line="360" w:lineRule="auto"/>
        <w:jc w:val="center"/>
        <w:rPr>
          <w:rFonts w:hint="eastAsia" w:ascii="宋体" w:hAnsi="宋体" w:cs="宋体"/>
          <w:b/>
          <w:sz w:val="32"/>
          <w:szCs w:val="32"/>
        </w:rPr>
      </w:pPr>
    </w:p>
    <w:p w14:paraId="7A82AF3F">
      <w:pPr>
        <w:pStyle w:val="4"/>
        <w:widowControl/>
        <w:spacing w:line="360" w:lineRule="auto"/>
        <w:ind w:left="150"/>
        <w:jc w:val="center"/>
      </w:pPr>
      <w:r>
        <w:rPr>
          <w:rFonts w:hint="eastAsia"/>
        </w:rPr>
        <w:t>四、本项目的特定资格要求</w:t>
      </w:r>
    </w:p>
    <w:p w14:paraId="138EC24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48955CE">
      <w:pPr>
        <w:rPr>
          <w:rFonts w:ascii="宋体" w:hAnsi="宋体" w:cs="宋体"/>
        </w:rPr>
      </w:pPr>
    </w:p>
    <w:p w14:paraId="6D2D9323">
      <w:pPr>
        <w:snapToGrid w:val="0"/>
        <w:spacing w:line="360" w:lineRule="auto"/>
        <w:ind w:right="480"/>
        <w:jc w:val="center"/>
        <w:rPr>
          <w:rFonts w:ascii="宋体" w:hAnsi="宋体" w:cs="宋体"/>
          <w:b/>
          <w:kern w:val="0"/>
          <w:sz w:val="32"/>
          <w:szCs w:val="32"/>
        </w:rPr>
      </w:pPr>
    </w:p>
    <w:p w14:paraId="686F5FD2">
      <w:pPr>
        <w:spacing w:line="360" w:lineRule="auto"/>
        <w:ind w:right="420" w:firstLine="0" w:firstLineChars="0"/>
        <w:jc w:val="center"/>
        <w:rPr>
          <w:rFonts w:hint="default" w:ascii="宋体" w:hAnsi="宋体" w:eastAsia="宋体" w:cs="宋体"/>
          <w:b/>
          <w:kern w:val="0"/>
          <w:sz w:val="36"/>
          <w:szCs w:val="36"/>
          <w:lang w:val="en-US" w:eastAsia="zh-CN"/>
        </w:rPr>
      </w:pPr>
      <w:r>
        <w:rPr>
          <w:rFonts w:hint="eastAsia" w:ascii="宋体" w:hAnsi="宋体" w:cs="宋体"/>
          <w:b/>
          <w:kern w:val="0"/>
          <w:sz w:val="36"/>
          <w:szCs w:val="36"/>
          <w:lang w:val="en-US" w:eastAsia="zh-CN"/>
        </w:rPr>
        <w:t xml:space="preserve">  </w:t>
      </w:r>
    </w:p>
    <w:p w14:paraId="252F1F0B">
      <w:pPr>
        <w:pStyle w:val="4"/>
        <w:spacing w:line="360" w:lineRule="auto"/>
        <w:jc w:val="center"/>
        <w:outlineLvl w:val="0"/>
        <w:rPr>
          <w:rFonts w:hint="eastAsia" w:cs="Times New Roman"/>
          <w:highlight w:val="none"/>
        </w:rPr>
      </w:pPr>
      <w:r>
        <w:rPr>
          <w:rFonts w:hint="eastAsia" w:cs="Times New Roman"/>
          <w:highlight w:val="none"/>
        </w:rPr>
        <w:t>商务技术文件部分</w:t>
      </w:r>
    </w:p>
    <w:p w14:paraId="5CEF401C">
      <w:pPr>
        <w:spacing w:line="240" w:lineRule="auto"/>
        <w:jc w:val="center"/>
        <w:outlineLvl w:val="9"/>
        <w:rPr>
          <w:b/>
          <w:bCs/>
          <w:sz w:val="32"/>
          <w:szCs w:val="40"/>
        </w:rPr>
      </w:pPr>
    </w:p>
    <w:p w14:paraId="521A9EC0">
      <w:pPr>
        <w:spacing w:line="240" w:lineRule="auto"/>
        <w:jc w:val="center"/>
        <w:outlineLvl w:val="9"/>
        <w:rPr>
          <w:b/>
          <w:bCs/>
          <w:sz w:val="32"/>
          <w:szCs w:val="40"/>
        </w:rPr>
      </w:pPr>
      <w:r>
        <w:rPr>
          <w:rFonts w:hint="eastAsia"/>
          <w:b/>
          <w:bCs/>
          <w:sz w:val="32"/>
          <w:szCs w:val="40"/>
        </w:rPr>
        <w:t>目录</w:t>
      </w:r>
    </w:p>
    <w:p w14:paraId="2B5E8B5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F6764A0">
      <w:pPr>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分包意向协议（如果有）</w:t>
      </w:r>
      <w:r>
        <w:rPr>
          <w:rFonts w:hint="eastAsia" w:ascii="宋体" w:hAnsi="宋体" w:cs="宋体"/>
        </w:rPr>
        <w:t>…………………………………………………………（页码）</w:t>
      </w:r>
    </w:p>
    <w:p w14:paraId="2D75CA39">
      <w:pPr>
        <w:snapToGrid w:val="0"/>
        <w:spacing w:line="360" w:lineRule="auto"/>
        <w:ind w:firstLine="480" w:firstLineChars="200"/>
        <w:rPr>
          <w:rFonts w:ascii="宋体" w:hAnsi="宋体" w:cs="宋体"/>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符合性审查资料</w:t>
      </w:r>
      <w:r>
        <w:rPr>
          <w:rFonts w:hint="eastAsia" w:ascii="宋体" w:hAnsi="宋体" w:cs="宋体"/>
        </w:rPr>
        <w:t>………………………………………………………………………（页码）</w:t>
      </w:r>
    </w:p>
    <w:p w14:paraId="345F5942">
      <w:pPr>
        <w:snapToGrid w:val="0"/>
        <w:spacing w:line="360" w:lineRule="auto"/>
        <w:ind w:left="479" w:leftChars="228"/>
        <w:rPr>
          <w:rFonts w:hint="eastAsia" w:ascii="宋体" w:hAnsi="宋体" w:cs="宋体"/>
          <w:sz w:val="24"/>
          <w:lang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1"/>
          <w:szCs w:val="21"/>
          <w:lang w:val="zh-CN"/>
        </w:rPr>
        <w:t>…</w:t>
      </w:r>
      <w:r>
        <w:rPr>
          <w:rFonts w:hint="eastAsia" w:ascii="宋体" w:hAnsi="宋体" w:cs="宋体"/>
          <w:lang w:val="en-US" w:eastAsia="zh-CN"/>
        </w:rPr>
        <w:t xml:space="preserve"> </w:t>
      </w:r>
      <w:r>
        <w:rPr>
          <w:rFonts w:hint="eastAsia" w:ascii="宋体" w:hAnsi="宋体" w:cs="宋体"/>
        </w:rPr>
        <w:t>（页码）</w:t>
      </w:r>
    </w:p>
    <w:p w14:paraId="3E15AD2D">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3684FF4E">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3E2DB0CB">
      <w:pPr>
        <w:snapToGrid w:val="0"/>
        <w:spacing w:line="360" w:lineRule="auto"/>
        <w:ind w:left="479" w:leftChars="228"/>
        <w:jc w:val="left"/>
        <w:rPr>
          <w:rFonts w:hint="eastAsia" w:ascii="宋体" w:hAnsi="宋体" w:cs="宋体"/>
          <w:sz w:val="21"/>
          <w:szCs w:val="21"/>
          <w:lang w:val="zh-CN"/>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w:t>
      </w:r>
      <w:r>
        <w:rPr>
          <w:rFonts w:hint="eastAsia" w:ascii="宋体" w:hAnsi="宋体" w:cs="宋体"/>
          <w:sz w:val="24"/>
          <w:lang w:val="zh-CN" w:eastAsia="zh-CN"/>
        </w:rPr>
        <w:t>投标人签署的《政府采购活动现场确认声书》</w:t>
      </w:r>
      <w:r>
        <w:rPr>
          <w:rFonts w:hint="eastAsia" w:ascii="宋体" w:hAnsi="宋体" w:cs="宋体"/>
          <w:sz w:val="21"/>
          <w:szCs w:val="21"/>
          <w:lang w:val="zh-CN"/>
        </w:rPr>
        <w:t>………………………………（页码）</w:t>
      </w:r>
    </w:p>
    <w:p w14:paraId="474B27F1">
      <w:pPr>
        <w:snapToGrid w:val="0"/>
        <w:spacing w:line="360" w:lineRule="auto"/>
        <w:ind w:left="479" w:leftChars="228"/>
        <w:rPr>
          <w:rFonts w:hint="default" w:ascii="宋体" w:hAnsi="宋体" w:cs="宋体"/>
          <w:sz w:val="24"/>
          <w:lang w:val="en-US" w:eastAsia="zh-CN"/>
        </w:rPr>
      </w:pPr>
    </w:p>
    <w:p w14:paraId="7D306BF6">
      <w:pPr>
        <w:pStyle w:val="92"/>
        <w:rPr>
          <w:rFonts w:hint="default"/>
          <w:lang w:val="en-US" w:eastAsia="zh-CN"/>
        </w:rPr>
      </w:pPr>
    </w:p>
    <w:p w14:paraId="0D36F6EE">
      <w:pPr>
        <w:snapToGrid w:val="0"/>
        <w:spacing w:line="360" w:lineRule="auto"/>
        <w:jc w:val="center"/>
        <w:rPr>
          <w:rFonts w:ascii="宋体" w:hAnsi="宋体" w:cs="宋体"/>
          <w:b/>
          <w:kern w:val="0"/>
          <w:sz w:val="32"/>
          <w:szCs w:val="32"/>
          <w:lang w:val="zh-CN"/>
        </w:rPr>
      </w:pPr>
    </w:p>
    <w:p w14:paraId="7D802A4A">
      <w:pPr>
        <w:snapToGrid w:val="0"/>
        <w:spacing w:line="360" w:lineRule="auto"/>
        <w:jc w:val="center"/>
        <w:rPr>
          <w:rFonts w:ascii="宋体" w:hAnsi="宋体" w:cs="宋体"/>
          <w:b/>
          <w:kern w:val="0"/>
          <w:sz w:val="32"/>
          <w:szCs w:val="32"/>
          <w:lang w:val="zh-CN"/>
        </w:rPr>
      </w:pPr>
    </w:p>
    <w:p w14:paraId="265052CD">
      <w:pPr>
        <w:snapToGrid w:val="0"/>
        <w:spacing w:line="360" w:lineRule="auto"/>
        <w:jc w:val="center"/>
        <w:rPr>
          <w:rFonts w:ascii="宋体" w:hAnsi="宋体" w:cs="宋体"/>
          <w:b/>
          <w:kern w:val="0"/>
          <w:sz w:val="32"/>
          <w:szCs w:val="32"/>
          <w:lang w:val="zh-CN"/>
        </w:rPr>
      </w:pPr>
    </w:p>
    <w:p w14:paraId="40929C95">
      <w:pPr>
        <w:snapToGrid w:val="0"/>
        <w:spacing w:line="360" w:lineRule="auto"/>
        <w:jc w:val="center"/>
        <w:rPr>
          <w:rFonts w:ascii="宋体" w:hAnsi="宋体" w:cs="宋体"/>
          <w:b/>
          <w:kern w:val="0"/>
          <w:sz w:val="32"/>
          <w:szCs w:val="32"/>
          <w:lang w:val="zh-CN"/>
        </w:rPr>
      </w:pPr>
    </w:p>
    <w:p w14:paraId="36D9F75D">
      <w:pPr>
        <w:pStyle w:val="92"/>
        <w:rPr>
          <w:lang w:val="zh-CN"/>
        </w:rPr>
      </w:pPr>
    </w:p>
    <w:p w14:paraId="0C84EAD4">
      <w:pPr>
        <w:snapToGrid w:val="0"/>
        <w:spacing w:line="360" w:lineRule="auto"/>
        <w:jc w:val="center"/>
        <w:rPr>
          <w:rFonts w:ascii="宋体" w:hAnsi="宋体" w:cs="宋体"/>
          <w:b/>
          <w:kern w:val="0"/>
          <w:sz w:val="32"/>
          <w:szCs w:val="32"/>
          <w:lang w:val="zh-CN"/>
        </w:rPr>
      </w:pPr>
    </w:p>
    <w:p w14:paraId="5AD1972B">
      <w:pPr>
        <w:snapToGrid w:val="0"/>
        <w:spacing w:line="360" w:lineRule="auto"/>
        <w:jc w:val="center"/>
        <w:rPr>
          <w:rFonts w:ascii="宋体" w:hAnsi="宋体" w:cs="宋体"/>
          <w:b/>
          <w:kern w:val="0"/>
          <w:sz w:val="32"/>
          <w:szCs w:val="32"/>
          <w:lang w:val="zh-CN"/>
        </w:rPr>
      </w:pPr>
    </w:p>
    <w:p w14:paraId="67A26AF2">
      <w:pPr>
        <w:snapToGrid w:val="0"/>
        <w:spacing w:line="360" w:lineRule="auto"/>
        <w:jc w:val="center"/>
        <w:rPr>
          <w:rFonts w:ascii="宋体" w:hAnsi="宋体" w:cs="宋体"/>
          <w:b/>
          <w:kern w:val="0"/>
          <w:sz w:val="32"/>
          <w:szCs w:val="32"/>
          <w:lang w:val="zh-CN"/>
        </w:rPr>
      </w:pPr>
    </w:p>
    <w:p w14:paraId="3E77BD09">
      <w:pPr>
        <w:snapToGrid w:val="0"/>
        <w:spacing w:line="360" w:lineRule="auto"/>
        <w:jc w:val="center"/>
        <w:rPr>
          <w:rFonts w:ascii="宋体" w:hAnsi="宋体" w:cs="宋体"/>
          <w:b/>
          <w:kern w:val="0"/>
          <w:sz w:val="32"/>
          <w:szCs w:val="32"/>
          <w:lang w:val="zh-CN"/>
        </w:rPr>
      </w:pPr>
    </w:p>
    <w:p w14:paraId="163D105D">
      <w:pPr>
        <w:snapToGrid w:val="0"/>
        <w:spacing w:line="360" w:lineRule="auto"/>
        <w:jc w:val="center"/>
        <w:rPr>
          <w:rFonts w:ascii="宋体" w:hAnsi="宋体" w:cs="宋体"/>
          <w:b/>
          <w:kern w:val="0"/>
          <w:sz w:val="32"/>
          <w:szCs w:val="32"/>
          <w:lang w:val="zh-CN"/>
        </w:rPr>
      </w:pPr>
    </w:p>
    <w:p w14:paraId="14F8C374">
      <w:pPr>
        <w:snapToGrid/>
        <w:spacing w:line="240" w:lineRule="auto"/>
        <w:jc w:val="left"/>
        <w:outlineLvl w:val="9"/>
        <w:rPr>
          <w:rFonts w:hint="eastAsia"/>
        </w:rPr>
      </w:pPr>
      <w:r>
        <w:rPr>
          <w:rFonts w:hint="eastAsia"/>
        </w:rPr>
        <w:br w:type="page"/>
      </w:r>
    </w:p>
    <w:p w14:paraId="078CE842">
      <w:pPr>
        <w:pStyle w:val="4"/>
        <w:jc w:val="center"/>
        <w:rPr>
          <w:rFonts w:hint="eastAsia" w:eastAsia="宋体" w:cs="Times New Roman"/>
          <w:lang w:val="zh-CN"/>
        </w:rPr>
      </w:pPr>
      <w:r>
        <w:rPr>
          <w:rFonts w:hint="eastAsia" w:eastAsia="宋体" w:cs="Times New Roman"/>
          <w:lang w:val="zh-CN"/>
        </w:rPr>
        <w:t>一、投标函</w:t>
      </w:r>
    </w:p>
    <w:p w14:paraId="54A21D18">
      <w:pPr>
        <w:pStyle w:val="4"/>
        <w:snapToGrid/>
        <w:spacing w:line="240" w:lineRule="auto"/>
        <w:jc w:val="left"/>
        <w:outlineLvl w:val="9"/>
        <w:rPr>
          <w:rFonts w:hint="eastAsia"/>
        </w:rPr>
      </w:pPr>
    </w:p>
    <w:p w14:paraId="4AFECDC4">
      <w:pPr>
        <w:snapToGrid w:val="0"/>
        <w:spacing w:line="360" w:lineRule="auto"/>
        <w:rPr>
          <w:rFonts w:ascii="宋体" w:hAnsi="宋体" w:cs="宋体"/>
          <w:color w:val="auto"/>
          <w:sz w:val="24"/>
        </w:rPr>
      </w:pPr>
      <w:r>
        <w:rPr>
          <w:rFonts w:hint="eastAsia" w:ascii="宋体" w:hAnsi="宋体" w:cs="宋体"/>
          <w:color w:val="000000" w:themeColor="text1"/>
          <w:sz w:val="24"/>
          <w14:textFill>
            <w14:solidFill>
              <w14:schemeClr w14:val="tx1"/>
            </w14:solidFill>
          </w14:textFill>
        </w:rPr>
        <w:t>（采购人）、（采购代理机构）：</w:t>
      </w:r>
    </w:p>
    <w:p w14:paraId="4D68D64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4AD0F8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337B5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22EA9B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1485F2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55BDDD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2" w:name="_Hlk101257010"/>
      <w:r>
        <w:rPr>
          <w:rFonts w:hint="eastAsia" w:ascii="宋体" w:hAnsi="宋体" w:cs="宋体"/>
          <w:color w:val="auto"/>
          <w:sz w:val="24"/>
        </w:rPr>
        <w:t>（如果有)</w:t>
      </w:r>
      <w:bookmarkEnd w:id="402"/>
      <w:r>
        <w:rPr>
          <w:rFonts w:hint="eastAsia" w:ascii="宋体" w:hAnsi="宋体" w:cs="宋体"/>
          <w:snapToGrid w:val="0"/>
          <w:color w:val="auto"/>
          <w:kern w:val="28"/>
          <w:sz w:val="24"/>
          <w:szCs w:val="20"/>
        </w:rPr>
        <w:t>；</w:t>
      </w:r>
    </w:p>
    <w:p w14:paraId="642936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0BF0DE0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1E013581">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CF6B95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BFFFEB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w:t>
      </w:r>
      <w:r>
        <w:rPr>
          <w:rFonts w:hint="eastAsia" w:ascii="宋体" w:hAnsi="宋体" w:cs="宋体"/>
          <w:color w:val="auto"/>
          <w:sz w:val="24"/>
          <w:lang w:eastAsia="zh-CN"/>
        </w:rPr>
        <w:t>、</w:t>
      </w:r>
      <w:r>
        <w:rPr>
          <w:rFonts w:hint="eastAsia" w:ascii="宋体" w:hAnsi="宋体" w:cs="宋体"/>
          <w:color w:val="auto"/>
          <w:sz w:val="24"/>
          <w:lang w:val="en-US" w:eastAsia="zh-CN"/>
        </w:rPr>
        <w:t>自然人本人</w:t>
      </w:r>
      <w:r>
        <w:rPr>
          <w:rFonts w:hint="eastAsia" w:ascii="宋体" w:hAnsi="宋体" w:cs="宋体"/>
          <w:color w:val="auto"/>
          <w:sz w:val="24"/>
        </w:rPr>
        <w:t>）身份证明；</w:t>
      </w:r>
    </w:p>
    <w:p w14:paraId="0F4A30C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653A6C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6DC062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D3749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1965EE8D">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2FD17D7D">
      <w:pPr>
        <w:snapToGrid w:val="0"/>
        <w:spacing w:line="360" w:lineRule="auto"/>
        <w:ind w:left="420" w:leftChars="200" w:firstLine="480" w:firstLineChars="200"/>
        <w:rPr>
          <w:rFonts w:hint="eastAsia" w:ascii="宋体" w:hAnsi="宋体" w:cs="宋体"/>
          <w:sz w:val="24"/>
          <w:lang w:val="zh-CN" w:eastAsia="zh-CN"/>
        </w:rPr>
      </w:pPr>
      <w:r>
        <w:rPr>
          <w:rFonts w:hint="eastAsia" w:ascii="宋体" w:hAnsi="宋体" w:cs="宋体"/>
          <w:sz w:val="24"/>
          <w:lang w:val="en-US" w:eastAsia="zh-CN"/>
        </w:rPr>
        <w:t>2.2.8</w:t>
      </w:r>
      <w:r>
        <w:rPr>
          <w:rFonts w:hint="eastAsia" w:ascii="宋体" w:hAnsi="宋体" w:cs="宋体"/>
          <w:sz w:val="24"/>
          <w:lang w:val="zh-CN" w:eastAsia="zh-CN"/>
        </w:rPr>
        <w:t>投标人签署的《政府采购活动现场确认声书》</w:t>
      </w:r>
    </w:p>
    <w:p w14:paraId="3D9E88C0">
      <w:pPr>
        <w:snapToGrid w:val="0"/>
        <w:spacing w:line="360" w:lineRule="auto"/>
        <w:ind w:left="210" w:leftChars="100" w:firstLine="720" w:firstLineChars="3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BFC412">
      <w:pPr>
        <w:snapToGrid w:val="0"/>
        <w:spacing w:line="360" w:lineRule="auto"/>
        <w:ind w:left="420" w:leftChars="200" w:firstLine="480" w:firstLineChars="200"/>
        <w:rPr>
          <w:rFonts w:hint="eastAsia" w:ascii="宋体" w:hAnsi="宋体" w:eastAsia="宋体" w:cs="宋体"/>
          <w:color w:val="auto"/>
          <w:sz w:val="24"/>
          <w:lang w:eastAsia="zh-CN"/>
        </w:rPr>
      </w:pPr>
      <w:r>
        <w:rPr>
          <w:rFonts w:hint="eastAsia" w:ascii="宋体" w:hAnsi="宋体" w:cs="宋体"/>
          <w:sz w:val="24"/>
        </w:rPr>
        <w:t>2.3.1开标一览表（报价表）</w:t>
      </w:r>
      <w:r>
        <w:rPr>
          <w:rFonts w:hint="eastAsia" w:ascii="宋体" w:hAnsi="宋体" w:cs="宋体"/>
          <w:color w:val="auto"/>
          <w:sz w:val="24"/>
          <w:lang w:eastAsia="zh-CN"/>
        </w:rPr>
        <w:t>；</w:t>
      </w:r>
    </w:p>
    <w:p w14:paraId="66362801">
      <w:pPr>
        <w:snapToGrid w:val="0"/>
        <w:spacing w:line="360" w:lineRule="auto"/>
        <w:ind w:left="0" w:leftChars="0" w:firstLine="840" w:firstLineChars="350"/>
        <w:rPr>
          <w:rFonts w:hint="default" w:ascii="宋体" w:hAnsi="宋体" w:eastAsia="宋体" w:cs="宋体"/>
          <w:color w:val="auto"/>
          <w:sz w:val="24"/>
          <w:highlight w:val="none"/>
          <w:lang w:val="en-US" w:eastAsia="zh-CN"/>
        </w:rPr>
      </w:pPr>
      <w:r>
        <w:rPr>
          <w:rFonts w:hint="eastAsia" w:ascii="宋体" w:hAnsi="宋体" w:cs="宋体"/>
          <w:color w:val="000000"/>
          <w:sz w:val="24"/>
          <w:lang w:val="en-US" w:eastAsia="zh-CN"/>
        </w:rPr>
        <w:t>2.3.2</w:t>
      </w:r>
      <w:r>
        <w:rPr>
          <w:rFonts w:hint="eastAsia" w:ascii="宋体" w:hAnsi="宋体" w:eastAsia="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p>
    <w:p w14:paraId="42606649">
      <w:pPr>
        <w:snapToGrid w:val="0"/>
        <w:spacing w:line="360" w:lineRule="auto"/>
        <w:ind w:firstLine="240" w:firstLineChars="100"/>
        <w:rPr>
          <w:rFonts w:ascii="宋体" w:hAnsi="宋体" w:cs="宋体"/>
          <w:sz w:val="24"/>
        </w:rPr>
      </w:pPr>
      <w:r>
        <w:rPr>
          <w:rFonts w:hint="eastAsia" w:ascii="宋体" w:hAnsi="宋体" w:cs="宋体"/>
          <w:sz w:val="24"/>
        </w:rPr>
        <w:t>3、我方承诺除商务技术偏离表列出的偏离外，我方响应招标文件的全部要求。</w:t>
      </w:r>
    </w:p>
    <w:p w14:paraId="388AF127">
      <w:pPr>
        <w:snapToGrid w:val="0"/>
        <w:spacing w:line="360" w:lineRule="auto"/>
        <w:ind w:firstLine="240" w:firstLineChars="100"/>
        <w:rPr>
          <w:rFonts w:ascii="宋体" w:hAnsi="宋体" w:cs="宋体"/>
          <w:sz w:val="24"/>
        </w:rPr>
      </w:pPr>
      <w:r>
        <w:rPr>
          <w:rFonts w:hint="eastAsia" w:ascii="宋体" w:hAnsi="宋体" w:cs="宋体"/>
          <w:sz w:val="24"/>
        </w:rPr>
        <w:t>4、如我方中标，我方承诺：</w:t>
      </w:r>
    </w:p>
    <w:p w14:paraId="0008E7F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790898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DFFAEA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85B671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7B82A9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D2BEC1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375426A">
      <w:pPr>
        <w:spacing w:line="360" w:lineRule="auto"/>
        <w:jc w:val="center"/>
        <w:rPr>
          <w:rFonts w:ascii="宋体" w:hAnsi="宋体" w:cs="宋体"/>
          <w:sz w:val="24"/>
        </w:rPr>
      </w:pPr>
      <w:r>
        <w:rPr>
          <w:rFonts w:hint="eastAsia" w:ascii="宋体" w:hAnsi="宋体" w:cs="宋体"/>
          <w:sz w:val="24"/>
        </w:rPr>
        <w:t xml:space="preserve">     日期：  年   月   日</w:t>
      </w:r>
    </w:p>
    <w:p w14:paraId="5A9C0607">
      <w:pPr>
        <w:snapToGrid w:val="0"/>
        <w:spacing w:line="360" w:lineRule="auto"/>
        <w:ind w:left="420" w:leftChars="200" w:firstLine="4200" w:firstLineChars="1750"/>
        <w:rPr>
          <w:rFonts w:ascii="宋体" w:hAnsi="宋体" w:cs="宋体"/>
          <w:kern w:val="0"/>
          <w:sz w:val="24"/>
          <w:u w:val="single"/>
        </w:rPr>
      </w:pPr>
    </w:p>
    <w:p w14:paraId="1EB04C00">
      <w:pPr>
        <w:spacing w:line="360" w:lineRule="auto"/>
        <w:ind w:right="420"/>
        <w:rPr>
          <w:rFonts w:ascii="宋体" w:hAnsi="宋体" w:cs="宋体"/>
          <w:sz w:val="24"/>
        </w:rPr>
      </w:pPr>
      <w:r>
        <w:rPr>
          <w:rFonts w:hint="eastAsia" w:ascii="宋体" w:hAnsi="宋体" w:cs="宋体"/>
          <w:sz w:val="24"/>
        </w:rPr>
        <w:t>注：按本格式和要求提供。</w:t>
      </w:r>
    </w:p>
    <w:p w14:paraId="3538A659">
      <w:pPr>
        <w:snapToGrid w:val="0"/>
        <w:spacing w:line="360" w:lineRule="auto"/>
        <w:jc w:val="center"/>
        <w:rPr>
          <w:rFonts w:ascii="宋体" w:hAnsi="宋体" w:cs="宋体"/>
          <w:b/>
          <w:kern w:val="0"/>
          <w:sz w:val="32"/>
          <w:szCs w:val="32"/>
        </w:rPr>
      </w:pPr>
    </w:p>
    <w:p w14:paraId="5C550E6D">
      <w:pPr>
        <w:snapToGrid w:val="0"/>
        <w:spacing w:line="360" w:lineRule="auto"/>
        <w:rPr>
          <w:rFonts w:ascii="宋体" w:hAnsi="宋体" w:cs="宋体"/>
          <w:sz w:val="24"/>
        </w:rPr>
      </w:pPr>
    </w:p>
    <w:p w14:paraId="2E9DE88C">
      <w:pPr>
        <w:jc w:val="center"/>
        <w:rPr>
          <w:rFonts w:ascii="宋体" w:hAnsi="宋体" w:cs="宋体"/>
          <w:b/>
          <w:kern w:val="0"/>
          <w:sz w:val="32"/>
          <w:szCs w:val="32"/>
        </w:rPr>
      </w:pPr>
    </w:p>
    <w:p w14:paraId="139414AC">
      <w:pPr>
        <w:jc w:val="center"/>
        <w:rPr>
          <w:rFonts w:ascii="宋体" w:hAnsi="宋体" w:cs="宋体"/>
          <w:b/>
          <w:kern w:val="0"/>
          <w:sz w:val="32"/>
          <w:szCs w:val="32"/>
        </w:rPr>
      </w:pPr>
    </w:p>
    <w:p w14:paraId="28CD57E2">
      <w:pPr>
        <w:jc w:val="center"/>
        <w:rPr>
          <w:rFonts w:ascii="宋体" w:hAnsi="宋体" w:cs="宋体"/>
          <w:b/>
          <w:kern w:val="0"/>
          <w:sz w:val="32"/>
          <w:szCs w:val="32"/>
        </w:rPr>
      </w:pPr>
    </w:p>
    <w:p w14:paraId="353553FD">
      <w:pPr>
        <w:jc w:val="center"/>
        <w:rPr>
          <w:rFonts w:ascii="宋体" w:hAnsi="宋体" w:cs="宋体"/>
          <w:b/>
          <w:kern w:val="0"/>
          <w:sz w:val="32"/>
          <w:szCs w:val="32"/>
        </w:rPr>
      </w:pPr>
    </w:p>
    <w:p w14:paraId="47DF0C34">
      <w:pPr>
        <w:jc w:val="center"/>
        <w:rPr>
          <w:rFonts w:ascii="宋体" w:hAnsi="宋体" w:cs="宋体"/>
          <w:b/>
          <w:kern w:val="0"/>
          <w:sz w:val="32"/>
          <w:szCs w:val="32"/>
        </w:rPr>
      </w:pPr>
    </w:p>
    <w:p w14:paraId="4011FF96">
      <w:pPr>
        <w:jc w:val="center"/>
        <w:rPr>
          <w:rFonts w:ascii="宋体" w:hAnsi="宋体" w:cs="宋体"/>
          <w:b/>
          <w:kern w:val="0"/>
          <w:sz w:val="32"/>
          <w:szCs w:val="32"/>
        </w:rPr>
      </w:pPr>
    </w:p>
    <w:p w14:paraId="37E45F34">
      <w:pPr>
        <w:jc w:val="center"/>
        <w:rPr>
          <w:rFonts w:ascii="宋体" w:hAnsi="宋体" w:cs="宋体"/>
          <w:b/>
          <w:kern w:val="0"/>
          <w:sz w:val="32"/>
          <w:szCs w:val="32"/>
        </w:rPr>
      </w:pPr>
    </w:p>
    <w:p w14:paraId="62055EF8">
      <w:pPr>
        <w:jc w:val="center"/>
        <w:rPr>
          <w:rFonts w:ascii="宋体" w:hAnsi="宋体" w:cs="宋体"/>
          <w:b/>
          <w:kern w:val="0"/>
          <w:sz w:val="32"/>
          <w:szCs w:val="32"/>
        </w:rPr>
      </w:pPr>
    </w:p>
    <w:p w14:paraId="2EF053A0">
      <w:pPr>
        <w:jc w:val="center"/>
        <w:rPr>
          <w:rFonts w:ascii="宋体" w:hAnsi="宋体" w:cs="宋体"/>
          <w:b/>
          <w:kern w:val="0"/>
          <w:sz w:val="32"/>
          <w:szCs w:val="32"/>
        </w:rPr>
      </w:pPr>
    </w:p>
    <w:p w14:paraId="2C41ABEC">
      <w:pPr>
        <w:jc w:val="center"/>
        <w:rPr>
          <w:rFonts w:ascii="宋体" w:hAnsi="宋体" w:cs="宋体"/>
          <w:b/>
          <w:kern w:val="0"/>
          <w:sz w:val="32"/>
          <w:szCs w:val="32"/>
        </w:rPr>
      </w:pPr>
    </w:p>
    <w:p w14:paraId="1E48A523">
      <w:pPr>
        <w:jc w:val="center"/>
        <w:rPr>
          <w:rFonts w:ascii="宋体" w:hAnsi="宋体" w:cs="宋体"/>
          <w:b/>
          <w:kern w:val="0"/>
          <w:sz w:val="32"/>
          <w:szCs w:val="32"/>
        </w:rPr>
      </w:pPr>
    </w:p>
    <w:p w14:paraId="4BA43007">
      <w:pPr>
        <w:jc w:val="center"/>
        <w:rPr>
          <w:rFonts w:ascii="宋体" w:hAnsi="宋体" w:cs="宋体"/>
          <w:b/>
          <w:kern w:val="0"/>
          <w:sz w:val="32"/>
          <w:szCs w:val="32"/>
        </w:rPr>
      </w:pPr>
    </w:p>
    <w:p w14:paraId="78306FD1">
      <w:pPr>
        <w:jc w:val="center"/>
        <w:rPr>
          <w:rFonts w:ascii="宋体" w:hAnsi="宋体" w:cs="宋体"/>
          <w:b/>
          <w:kern w:val="0"/>
          <w:sz w:val="32"/>
          <w:szCs w:val="32"/>
        </w:rPr>
      </w:pPr>
    </w:p>
    <w:p w14:paraId="500A9A32">
      <w:pPr>
        <w:jc w:val="center"/>
        <w:rPr>
          <w:rFonts w:ascii="宋体" w:hAnsi="宋体" w:cs="宋体"/>
          <w:b/>
          <w:kern w:val="0"/>
          <w:sz w:val="32"/>
          <w:szCs w:val="32"/>
        </w:rPr>
      </w:pPr>
    </w:p>
    <w:p w14:paraId="1C4FDB87">
      <w:pPr>
        <w:jc w:val="center"/>
        <w:rPr>
          <w:rFonts w:ascii="宋体" w:hAnsi="宋体" w:cs="宋体"/>
          <w:b/>
          <w:kern w:val="0"/>
          <w:sz w:val="32"/>
          <w:szCs w:val="32"/>
        </w:rPr>
      </w:pPr>
    </w:p>
    <w:p w14:paraId="633BA2A3">
      <w:pPr>
        <w:jc w:val="center"/>
        <w:rPr>
          <w:rFonts w:ascii="宋体" w:hAnsi="宋体" w:cs="宋体"/>
          <w:b/>
          <w:kern w:val="0"/>
          <w:sz w:val="32"/>
          <w:szCs w:val="32"/>
        </w:rPr>
      </w:pPr>
    </w:p>
    <w:p w14:paraId="7554F86B">
      <w:pPr>
        <w:jc w:val="center"/>
        <w:rPr>
          <w:rFonts w:ascii="宋体" w:hAnsi="宋体" w:cs="宋体"/>
          <w:b/>
          <w:kern w:val="0"/>
          <w:sz w:val="32"/>
          <w:szCs w:val="32"/>
        </w:rPr>
      </w:pPr>
    </w:p>
    <w:p w14:paraId="7AA3B25F">
      <w:pPr>
        <w:jc w:val="center"/>
        <w:rPr>
          <w:rFonts w:ascii="宋体" w:hAnsi="宋体" w:cs="宋体"/>
          <w:b/>
          <w:kern w:val="0"/>
          <w:sz w:val="32"/>
          <w:szCs w:val="32"/>
        </w:rPr>
      </w:pPr>
    </w:p>
    <w:p w14:paraId="35A49BBF">
      <w:pPr>
        <w:jc w:val="center"/>
        <w:rPr>
          <w:rFonts w:ascii="宋体" w:hAnsi="宋体" w:cs="宋体"/>
          <w:b/>
          <w:kern w:val="0"/>
          <w:sz w:val="32"/>
          <w:szCs w:val="32"/>
        </w:rPr>
      </w:pPr>
    </w:p>
    <w:p w14:paraId="4F742DAC">
      <w:pPr>
        <w:jc w:val="center"/>
        <w:rPr>
          <w:rFonts w:ascii="宋体" w:hAnsi="宋体" w:cs="宋体"/>
          <w:b/>
          <w:kern w:val="0"/>
          <w:sz w:val="32"/>
          <w:szCs w:val="32"/>
        </w:rPr>
      </w:pPr>
    </w:p>
    <w:p w14:paraId="00F35CD8">
      <w:pPr>
        <w:jc w:val="center"/>
        <w:rPr>
          <w:rFonts w:ascii="宋体" w:hAnsi="宋体" w:cs="宋体"/>
          <w:b/>
          <w:kern w:val="0"/>
          <w:sz w:val="32"/>
          <w:szCs w:val="32"/>
        </w:rPr>
      </w:pPr>
    </w:p>
    <w:p w14:paraId="702C8B0C">
      <w:pPr>
        <w:pStyle w:val="4"/>
        <w:jc w:val="center"/>
        <w:rPr>
          <w:lang w:val="zh-CN"/>
        </w:rPr>
      </w:pPr>
      <w:r>
        <w:rPr>
          <w:rFonts w:hint="eastAsia"/>
          <w:lang w:val="zh-CN"/>
        </w:rPr>
        <w:t>二、授权委托书或法定代表人（单位负责人、自然人本人）身份证明</w:t>
      </w:r>
    </w:p>
    <w:p w14:paraId="16FAF2A5">
      <w:pPr>
        <w:snapToGrid w:val="0"/>
        <w:spacing w:line="360" w:lineRule="auto"/>
        <w:rPr>
          <w:rFonts w:ascii="宋体" w:hAnsi="宋体" w:cs="宋体"/>
          <w:sz w:val="24"/>
        </w:rPr>
      </w:pPr>
      <w:r>
        <w:rPr>
          <w:rFonts w:hint="eastAsia" w:ascii="宋体" w:hAnsi="宋体" w:cs="宋体"/>
          <w:sz w:val="24"/>
        </w:rPr>
        <w:t xml:space="preserve">                                </w:t>
      </w:r>
    </w:p>
    <w:p w14:paraId="6C3FBB3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4F14E78">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14:paraId="4F7271A3">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58FBE33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C93CCE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038BD6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73AFF9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B44414D">
      <w:pPr>
        <w:snapToGrid w:val="0"/>
        <w:spacing w:line="360" w:lineRule="auto"/>
        <w:rPr>
          <w:rFonts w:ascii="宋体" w:hAnsi="宋体" w:cs="宋体"/>
          <w:color w:val="auto"/>
          <w:sz w:val="24"/>
        </w:rPr>
      </w:pPr>
    </w:p>
    <w:p w14:paraId="694F3362">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C3E6F0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4AEAE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3A6D5BC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3AA989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B459C32">
      <w:pPr>
        <w:jc w:val="center"/>
        <w:rPr>
          <w:rFonts w:ascii="宋体" w:hAnsi="宋体" w:cs="宋体"/>
          <w:b/>
          <w:kern w:val="0"/>
          <w:sz w:val="32"/>
          <w:szCs w:val="32"/>
        </w:rPr>
      </w:pPr>
    </w:p>
    <w:p w14:paraId="411EBB51">
      <w:pPr>
        <w:rPr>
          <w:rFonts w:ascii="宋体" w:hAnsi="宋体" w:cs="宋体"/>
        </w:rPr>
      </w:pPr>
    </w:p>
    <w:p w14:paraId="143C90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B626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2861C9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8CDE78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7CBDD3E">
      <w:pPr>
        <w:autoSpaceDE w:val="0"/>
        <w:autoSpaceDN w:val="0"/>
        <w:spacing w:line="360" w:lineRule="auto"/>
        <w:jc w:val="center"/>
        <w:rPr>
          <w:rFonts w:ascii="宋体" w:hAnsi="宋体" w:cs="宋体"/>
          <w:b/>
          <w:kern w:val="0"/>
          <w:sz w:val="32"/>
          <w:szCs w:val="32"/>
          <w:lang w:val="zh-CN"/>
        </w:rPr>
      </w:pPr>
    </w:p>
    <w:p w14:paraId="12EFDF02">
      <w:pPr>
        <w:autoSpaceDE w:val="0"/>
        <w:autoSpaceDN w:val="0"/>
        <w:spacing w:line="360" w:lineRule="auto"/>
        <w:jc w:val="center"/>
        <w:rPr>
          <w:rFonts w:ascii="宋体" w:hAnsi="宋体" w:cs="宋体"/>
          <w:b/>
          <w:kern w:val="0"/>
          <w:sz w:val="32"/>
          <w:szCs w:val="32"/>
          <w:lang w:val="zh-CN"/>
        </w:rPr>
      </w:pPr>
    </w:p>
    <w:p w14:paraId="7D136E36">
      <w:pPr>
        <w:autoSpaceDE w:val="0"/>
        <w:autoSpaceDN w:val="0"/>
        <w:spacing w:line="360" w:lineRule="auto"/>
        <w:jc w:val="center"/>
        <w:rPr>
          <w:rFonts w:ascii="宋体" w:hAnsi="宋体" w:cs="宋体"/>
          <w:b/>
          <w:kern w:val="0"/>
          <w:sz w:val="32"/>
          <w:szCs w:val="32"/>
          <w:lang w:val="zh-CN"/>
        </w:rPr>
      </w:pPr>
    </w:p>
    <w:p w14:paraId="5406E7D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86286DA">
      <w:pPr>
        <w:pStyle w:val="161"/>
        <w:spacing w:line="360" w:lineRule="auto"/>
        <w:rPr>
          <w:rFonts w:hAnsi="宋体" w:cs="宋体"/>
          <w:bCs/>
          <w:sz w:val="24"/>
        </w:rPr>
      </w:pPr>
      <w:r>
        <w:rPr>
          <w:rFonts w:hint="eastAsia" w:hAnsi="宋体" w:cs="宋体"/>
          <w:bCs/>
          <w:sz w:val="24"/>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FF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3C580A">
            <w:pPr>
              <w:pStyle w:val="161"/>
              <w:adjustRightInd w:val="0"/>
              <w:spacing w:line="360" w:lineRule="auto"/>
              <w:rPr>
                <w:rFonts w:hAnsi="宋体" w:cs="宋体"/>
                <w:bCs/>
                <w:sz w:val="24"/>
              </w:rPr>
            </w:pPr>
            <w:r>
              <w:rPr>
                <w:rFonts w:hint="eastAsia" w:hAnsi="宋体" w:cs="宋体"/>
                <w:bCs/>
                <w:sz w:val="24"/>
              </w:rPr>
              <w:t>正面：                                 反面：</w:t>
            </w:r>
          </w:p>
          <w:p w14:paraId="72192365">
            <w:pPr>
              <w:pStyle w:val="161"/>
              <w:adjustRightInd w:val="0"/>
              <w:spacing w:line="360" w:lineRule="auto"/>
              <w:rPr>
                <w:rFonts w:hAnsi="宋体" w:cs="宋体"/>
                <w:bCs/>
                <w:sz w:val="24"/>
              </w:rPr>
            </w:pPr>
          </w:p>
        </w:tc>
      </w:tr>
    </w:tbl>
    <w:p w14:paraId="306F42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A80369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070DD5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62EE2A4">
      <w:pPr>
        <w:jc w:val="center"/>
        <w:rPr>
          <w:rFonts w:ascii="宋体" w:hAnsi="宋体" w:cs="宋体"/>
          <w:b/>
          <w:kern w:val="0"/>
          <w:sz w:val="32"/>
          <w:szCs w:val="32"/>
        </w:rPr>
      </w:pPr>
    </w:p>
    <w:p w14:paraId="17FEC97A">
      <w:pPr>
        <w:jc w:val="center"/>
        <w:rPr>
          <w:rFonts w:ascii="宋体" w:hAnsi="宋体" w:cs="宋体"/>
          <w:b/>
          <w:kern w:val="0"/>
          <w:sz w:val="32"/>
          <w:szCs w:val="32"/>
        </w:rPr>
      </w:pPr>
    </w:p>
    <w:p w14:paraId="3DDD4CE3">
      <w:pPr>
        <w:jc w:val="center"/>
        <w:rPr>
          <w:rFonts w:ascii="宋体" w:hAnsi="宋体" w:cs="宋体"/>
          <w:b/>
          <w:kern w:val="0"/>
          <w:sz w:val="32"/>
          <w:szCs w:val="32"/>
        </w:rPr>
      </w:pPr>
    </w:p>
    <w:p w14:paraId="63EB1507">
      <w:pPr>
        <w:jc w:val="center"/>
        <w:rPr>
          <w:rFonts w:ascii="宋体" w:hAnsi="宋体" w:cs="宋体"/>
          <w:b/>
          <w:kern w:val="0"/>
          <w:sz w:val="32"/>
          <w:szCs w:val="32"/>
        </w:rPr>
      </w:pPr>
    </w:p>
    <w:p w14:paraId="185397B6">
      <w:pPr>
        <w:jc w:val="center"/>
        <w:rPr>
          <w:rFonts w:ascii="宋体" w:hAnsi="宋体" w:cs="宋体"/>
          <w:b/>
          <w:kern w:val="0"/>
          <w:sz w:val="32"/>
          <w:szCs w:val="32"/>
        </w:rPr>
      </w:pPr>
    </w:p>
    <w:p w14:paraId="085D1041">
      <w:pPr>
        <w:jc w:val="center"/>
        <w:rPr>
          <w:rFonts w:ascii="宋体" w:hAnsi="宋体" w:cs="宋体"/>
          <w:b/>
          <w:kern w:val="0"/>
          <w:sz w:val="32"/>
          <w:szCs w:val="32"/>
        </w:rPr>
      </w:pPr>
    </w:p>
    <w:p w14:paraId="63F9F720">
      <w:pPr>
        <w:jc w:val="center"/>
        <w:rPr>
          <w:rFonts w:ascii="宋体" w:hAnsi="宋体" w:cs="宋体"/>
          <w:b/>
          <w:kern w:val="0"/>
          <w:sz w:val="32"/>
          <w:szCs w:val="32"/>
        </w:rPr>
      </w:pPr>
    </w:p>
    <w:p w14:paraId="582B7BC6">
      <w:pPr>
        <w:jc w:val="center"/>
        <w:rPr>
          <w:rFonts w:ascii="宋体" w:hAnsi="宋体" w:cs="宋体"/>
          <w:b/>
          <w:kern w:val="0"/>
          <w:sz w:val="32"/>
          <w:szCs w:val="32"/>
        </w:rPr>
      </w:pPr>
    </w:p>
    <w:p w14:paraId="72C88D68">
      <w:pPr>
        <w:jc w:val="center"/>
        <w:rPr>
          <w:rFonts w:ascii="宋体" w:hAnsi="宋体" w:cs="宋体"/>
          <w:b/>
          <w:kern w:val="0"/>
          <w:sz w:val="32"/>
          <w:szCs w:val="32"/>
        </w:rPr>
      </w:pPr>
    </w:p>
    <w:p w14:paraId="2580CF9B">
      <w:pPr>
        <w:jc w:val="center"/>
        <w:rPr>
          <w:rFonts w:ascii="宋体" w:hAnsi="宋体" w:cs="宋体"/>
          <w:b/>
          <w:kern w:val="0"/>
          <w:sz w:val="32"/>
          <w:szCs w:val="32"/>
        </w:rPr>
      </w:pPr>
    </w:p>
    <w:p w14:paraId="0CA3D677">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C51C1B3">
      <w:pPr>
        <w:pStyle w:val="4"/>
        <w:rPr>
          <w:rFonts w:hint="default" w:eastAsia="宋体"/>
          <w:lang w:val="en-US" w:eastAsia="zh-CN"/>
        </w:rPr>
      </w:pPr>
      <w:r>
        <w:rPr>
          <w:rFonts w:hint="eastAsia"/>
        </w:rPr>
        <w:t>三、分包意向协议</w:t>
      </w:r>
      <w:r>
        <w:rPr>
          <w:rFonts w:hint="eastAsia"/>
          <w:lang w:eastAsia="zh-CN"/>
        </w:rPr>
        <w:t>（</w:t>
      </w:r>
      <w:r>
        <w:rPr>
          <w:rFonts w:hint="eastAsia"/>
          <w:lang w:val="en-US" w:eastAsia="zh-CN"/>
        </w:rPr>
        <w:t>如果有）</w:t>
      </w:r>
    </w:p>
    <w:p w14:paraId="301C72F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D29D0F7">
      <w:pPr>
        <w:pStyle w:val="92"/>
        <w:rPr>
          <w:rFonts w:ascii="宋体" w:hAnsi="宋体" w:cs="宋体"/>
          <w:kern w:val="0"/>
          <w:sz w:val="24"/>
        </w:rPr>
      </w:pPr>
    </w:p>
    <w:p w14:paraId="3CFDC3C3">
      <w:pPr>
        <w:pStyle w:val="92"/>
        <w:rPr>
          <w:rFonts w:ascii="宋体" w:hAnsi="宋体" w:cs="宋体"/>
          <w:kern w:val="0"/>
          <w:sz w:val="24"/>
        </w:rPr>
      </w:pPr>
    </w:p>
    <w:p w14:paraId="425E16CF">
      <w:pPr>
        <w:pStyle w:val="4"/>
      </w:pPr>
      <w:r>
        <w:rPr>
          <w:rFonts w:hint="eastAsia"/>
        </w:rPr>
        <w:t>四、符合性审查资料</w:t>
      </w:r>
    </w:p>
    <w:p w14:paraId="394DC2C1">
      <w:pPr>
        <w:jc w:val="center"/>
        <w:rPr>
          <w:rFonts w:ascii="宋体" w:hAnsi="宋体" w:cs="宋体"/>
          <w:b/>
          <w:kern w:val="0"/>
          <w:sz w:val="32"/>
          <w:szCs w:val="32"/>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045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93145E">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7A2E41D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14:paraId="0E415E8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5D55554">
            <w:pPr>
              <w:snapToGrid w:val="0"/>
              <w:spacing w:line="240" w:lineRule="atLeast"/>
              <w:jc w:val="center"/>
              <w:rPr>
                <w:rFonts w:ascii="宋体" w:hAnsi="宋体" w:cs="宋体"/>
                <w:b/>
                <w:sz w:val="24"/>
              </w:rPr>
            </w:pPr>
            <w:r>
              <w:rPr>
                <w:rFonts w:hint="eastAsia" w:ascii="宋体" w:hAnsi="宋体" w:cs="宋体"/>
                <w:b/>
                <w:sz w:val="24"/>
              </w:rPr>
              <w:t>投标文件中的</w:t>
            </w:r>
          </w:p>
          <w:p w14:paraId="129DD5CF">
            <w:pPr>
              <w:snapToGrid w:val="0"/>
              <w:spacing w:line="240" w:lineRule="atLeast"/>
              <w:jc w:val="center"/>
              <w:rPr>
                <w:rFonts w:ascii="宋体" w:hAnsi="宋体" w:cs="宋体"/>
                <w:b/>
                <w:sz w:val="24"/>
              </w:rPr>
            </w:pPr>
            <w:r>
              <w:rPr>
                <w:rFonts w:hint="eastAsia" w:ascii="宋体" w:hAnsi="宋体" w:cs="宋体"/>
                <w:b/>
                <w:sz w:val="24"/>
              </w:rPr>
              <w:t>页码位置</w:t>
            </w:r>
          </w:p>
        </w:tc>
      </w:tr>
      <w:tr w14:paraId="0086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6" w:type="dxa"/>
            <w:vAlign w:val="center"/>
          </w:tcPr>
          <w:p w14:paraId="44802E85">
            <w:pPr>
              <w:jc w:val="center"/>
              <w:rPr>
                <w:rFonts w:ascii="宋体" w:hAnsi="宋体" w:cs="宋体"/>
                <w:sz w:val="24"/>
              </w:rPr>
            </w:pPr>
            <w:r>
              <w:rPr>
                <w:rFonts w:hint="eastAsia" w:ascii="宋体" w:hAnsi="宋体" w:cs="宋体"/>
                <w:sz w:val="24"/>
              </w:rPr>
              <w:t>1</w:t>
            </w:r>
          </w:p>
        </w:tc>
        <w:tc>
          <w:tcPr>
            <w:tcW w:w="3873" w:type="dxa"/>
            <w:vAlign w:val="center"/>
          </w:tcPr>
          <w:p w14:paraId="4FBFAB4B">
            <w:pPr>
              <w:spacing w:line="360" w:lineRule="auto"/>
              <w:rPr>
                <w:rFonts w:ascii="宋体" w:hAnsi="宋体" w:cs="宋体"/>
                <w:sz w:val="24"/>
              </w:rPr>
            </w:pPr>
            <w:r>
              <w:rPr>
                <w:rFonts w:hint="eastAsia" w:ascii="宋体" w:hAnsi="宋体" w:cs="宋体"/>
                <w:sz w:val="24"/>
              </w:rPr>
              <w:t>投标文件按照招标文件要求签署、盖章</w:t>
            </w:r>
            <w:r>
              <w:rPr>
                <w:rFonts w:hint="eastAsia" w:ascii="宋体" w:hAnsi="宋体" w:cs="宋体"/>
                <w:sz w:val="24"/>
                <w:lang w:eastAsia="zh-CN"/>
              </w:rPr>
              <w:t>；</w:t>
            </w:r>
          </w:p>
        </w:tc>
        <w:tc>
          <w:tcPr>
            <w:tcW w:w="3669" w:type="dxa"/>
            <w:vAlign w:val="center"/>
          </w:tcPr>
          <w:p w14:paraId="5BD9F951">
            <w:pPr>
              <w:rPr>
                <w:rFonts w:hint="eastAsia" w:ascii="宋体" w:hAnsi="宋体" w:eastAsia="宋体" w:cs="宋体"/>
                <w:sz w:val="24"/>
                <w:lang w:eastAsia="zh-CN"/>
              </w:rPr>
            </w:pPr>
            <w:r>
              <w:rPr>
                <w:rFonts w:hint="eastAsia" w:ascii="宋体" w:hAnsi="宋体" w:cs="宋体"/>
                <w:sz w:val="24"/>
              </w:rPr>
              <w:t>需要使用电子签名或者签字盖章的投标文件的组成部分</w:t>
            </w:r>
            <w:r>
              <w:rPr>
                <w:rFonts w:hint="eastAsia" w:ascii="宋体" w:hAnsi="宋体" w:cs="宋体"/>
                <w:sz w:val="24"/>
                <w:lang w:eastAsia="zh-CN"/>
              </w:rPr>
              <w:t>；</w:t>
            </w:r>
          </w:p>
        </w:tc>
        <w:tc>
          <w:tcPr>
            <w:tcW w:w="1418" w:type="dxa"/>
            <w:vAlign w:val="center"/>
          </w:tcPr>
          <w:p w14:paraId="13EB7D79">
            <w:pPr>
              <w:jc w:val="center"/>
              <w:rPr>
                <w:rFonts w:ascii="宋体" w:hAnsi="宋体" w:cs="宋体"/>
                <w:sz w:val="24"/>
              </w:rPr>
            </w:pPr>
          </w:p>
          <w:p w14:paraId="189E0030">
            <w:pPr>
              <w:jc w:val="center"/>
              <w:rPr>
                <w:rFonts w:ascii="宋体" w:hAnsi="宋体" w:cs="宋体"/>
                <w:sz w:val="24"/>
              </w:rPr>
            </w:pPr>
            <w:r>
              <w:rPr>
                <w:rFonts w:hint="eastAsia" w:ascii="宋体" w:hAnsi="宋体" w:cs="宋体"/>
                <w:sz w:val="24"/>
              </w:rPr>
              <w:t>见投标文件</w:t>
            </w:r>
          </w:p>
          <w:p w14:paraId="3CC395A4">
            <w:pPr>
              <w:jc w:val="center"/>
              <w:rPr>
                <w:rFonts w:hint="eastAsia" w:ascii="宋体" w:hAnsi="宋体" w:eastAsia="宋体" w:cs="宋体"/>
                <w:lang w:eastAsia="zh-CN"/>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14:paraId="75AD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065F7F">
            <w:pPr>
              <w:jc w:val="center"/>
              <w:rPr>
                <w:rFonts w:ascii="宋体" w:hAnsi="宋体" w:cs="宋体"/>
                <w:sz w:val="24"/>
              </w:rPr>
            </w:pPr>
            <w:r>
              <w:rPr>
                <w:rFonts w:hint="eastAsia" w:ascii="宋体" w:hAnsi="宋体" w:cs="宋体"/>
                <w:sz w:val="24"/>
              </w:rPr>
              <w:t>2</w:t>
            </w:r>
          </w:p>
        </w:tc>
        <w:tc>
          <w:tcPr>
            <w:tcW w:w="3873" w:type="dxa"/>
            <w:vAlign w:val="center"/>
          </w:tcPr>
          <w:p w14:paraId="7C18E08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r>
              <w:rPr>
                <w:rFonts w:hint="eastAsia" w:ascii="宋体" w:hAnsi="宋体" w:cs="宋体"/>
                <w:sz w:val="24"/>
                <w:lang w:eastAsia="zh-CN"/>
              </w:rPr>
              <w:t>；</w:t>
            </w:r>
          </w:p>
        </w:tc>
        <w:tc>
          <w:tcPr>
            <w:tcW w:w="3669" w:type="dxa"/>
            <w:vAlign w:val="center"/>
          </w:tcPr>
          <w:p w14:paraId="334EDFF1">
            <w:pPr>
              <w:rPr>
                <w:rFonts w:hint="eastAsia" w:ascii="宋体" w:hAnsi="宋体" w:eastAsia="宋体" w:cs="宋体"/>
                <w:sz w:val="24"/>
                <w:lang w:eastAsia="zh-CN"/>
              </w:rPr>
            </w:pPr>
            <w:r>
              <w:rPr>
                <w:rFonts w:hint="eastAsia" w:ascii="宋体" w:hAnsi="宋体" w:cs="宋体"/>
                <w:sz w:val="24"/>
              </w:rPr>
              <w:t>投标函</w:t>
            </w:r>
            <w:r>
              <w:rPr>
                <w:rFonts w:hint="eastAsia" w:ascii="宋体" w:hAnsi="宋体" w:cs="宋体"/>
                <w:sz w:val="24"/>
                <w:lang w:eastAsia="zh-CN"/>
              </w:rPr>
              <w:t>；</w:t>
            </w:r>
          </w:p>
        </w:tc>
        <w:tc>
          <w:tcPr>
            <w:tcW w:w="1418" w:type="dxa"/>
            <w:vAlign w:val="center"/>
          </w:tcPr>
          <w:p w14:paraId="403DCD82">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14:paraId="250A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46" w:type="dxa"/>
            <w:vAlign w:val="center"/>
          </w:tcPr>
          <w:p w14:paraId="672F4863">
            <w:pPr>
              <w:jc w:val="center"/>
              <w:rPr>
                <w:rFonts w:ascii="宋体" w:hAnsi="宋体" w:cs="宋体"/>
                <w:sz w:val="24"/>
              </w:rPr>
            </w:pPr>
            <w:r>
              <w:rPr>
                <w:rFonts w:hint="eastAsia" w:ascii="宋体" w:hAnsi="宋体" w:cs="宋体"/>
                <w:sz w:val="24"/>
              </w:rPr>
              <w:t>3</w:t>
            </w:r>
          </w:p>
        </w:tc>
        <w:tc>
          <w:tcPr>
            <w:tcW w:w="3873" w:type="dxa"/>
            <w:vAlign w:val="center"/>
          </w:tcPr>
          <w:p w14:paraId="07314954">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14:paraId="3270B912">
            <w:pPr>
              <w:rPr>
                <w:rFonts w:hint="eastAsia" w:ascii="宋体" w:hAnsi="宋体" w:eastAsia="宋体" w:cs="宋体"/>
                <w:sz w:val="24"/>
                <w:lang w:eastAsia="zh-CN"/>
              </w:rPr>
            </w:pPr>
            <w:r>
              <w:rPr>
                <w:rFonts w:hint="eastAsia" w:ascii="宋体" w:hAnsi="宋体" w:cs="宋体"/>
                <w:kern w:val="0"/>
                <w:sz w:val="24"/>
              </w:rPr>
              <w:t>招标文件其它实质性要求相应的材料（“▲” 系指实质性要求条款，招标文件无其它实质性要求的，无需提供）</w:t>
            </w:r>
            <w:r>
              <w:rPr>
                <w:rFonts w:hint="eastAsia" w:ascii="宋体" w:hAnsi="宋体" w:cs="宋体"/>
                <w:kern w:val="0"/>
                <w:sz w:val="24"/>
                <w:lang w:eastAsia="zh-CN"/>
              </w:rPr>
              <w:t>；</w:t>
            </w:r>
          </w:p>
        </w:tc>
        <w:tc>
          <w:tcPr>
            <w:tcW w:w="1418" w:type="dxa"/>
            <w:vAlign w:val="center"/>
          </w:tcPr>
          <w:p w14:paraId="7CE89EA0">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bl>
    <w:p w14:paraId="0F1D0978">
      <w:pPr>
        <w:spacing w:line="360" w:lineRule="auto"/>
        <w:ind w:right="420"/>
        <w:rPr>
          <w:rFonts w:ascii="宋体" w:hAnsi="宋体" w:cs="宋体"/>
          <w:sz w:val="24"/>
        </w:rPr>
      </w:pPr>
      <w:r>
        <w:rPr>
          <w:rFonts w:hint="eastAsia" w:ascii="宋体" w:hAnsi="宋体" w:cs="宋体"/>
          <w:sz w:val="24"/>
        </w:rPr>
        <w:t>注：按本格式和要求提供。</w:t>
      </w:r>
    </w:p>
    <w:p w14:paraId="362D70E7">
      <w:pPr>
        <w:jc w:val="center"/>
        <w:rPr>
          <w:rFonts w:ascii="宋体" w:hAnsi="宋体" w:cs="宋体"/>
          <w:b/>
          <w:kern w:val="0"/>
          <w:sz w:val="32"/>
          <w:szCs w:val="32"/>
        </w:rPr>
      </w:pPr>
    </w:p>
    <w:p w14:paraId="2CAC7AB5">
      <w:pPr>
        <w:pStyle w:val="4"/>
        <w:rPr>
          <w:rFonts w:hint="eastAsia" w:eastAsia="宋体" w:cs="Times New Roman"/>
        </w:rPr>
      </w:pPr>
      <w:r>
        <w:rPr>
          <w:rFonts w:hint="eastAsia" w:eastAsia="宋体" w:cs="Times New Roman"/>
        </w:rPr>
        <w:t>五、评标标准相应的商务技术资料</w:t>
      </w:r>
    </w:p>
    <w:p w14:paraId="147BDCB3">
      <w:pPr>
        <w:snapToGrid w:val="0"/>
        <w:spacing w:line="360" w:lineRule="auto"/>
        <w:jc w:val="left"/>
        <w:rPr>
          <w:rFonts w:hint="eastAsia" w:ascii="宋体" w:hAnsi="宋体" w:cs="宋体"/>
          <w:b/>
          <w:sz w:val="24"/>
        </w:rPr>
      </w:pPr>
    </w:p>
    <w:p w14:paraId="61F510C2">
      <w:pPr>
        <w:snapToGrid w:val="0"/>
        <w:spacing w:line="360" w:lineRule="auto"/>
        <w:jc w:val="center"/>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2A1AC7B3">
      <w:pPr>
        <w:jc w:val="center"/>
        <w:rPr>
          <w:rFonts w:ascii="宋体" w:hAnsi="宋体" w:cs="宋体"/>
          <w:b/>
          <w:kern w:val="0"/>
          <w:sz w:val="32"/>
          <w:szCs w:val="32"/>
        </w:rPr>
      </w:pPr>
    </w:p>
    <w:p w14:paraId="64D8E04D">
      <w:pPr>
        <w:jc w:val="center"/>
        <w:rPr>
          <w:rFonts w:ascii="宋体" w:hAnsi="宋体" w:cs="宋体"/>
          <w:b/>
          <w:kern w:val="0"/>
          <w:sz w:val="32"/>
          <w:szCs w:val="32"/>
        </w:rPr>
      </w:pPr>
    </w:p>
    <w:p w14:paraId="1B06AEEA">
      <w:pPr>
        <w:jc w:val="center"/>
        <w:rPr>
          <w:rFonts w:ascii="宋体" w:hAnsi="宋体" w:cs="宋体"/>
          <w:b/>
          <w:kern w:val="0"/>
          <w:sz w:val="32"/>
          <w:szCs w:val="32"/>
        </w:rPr>
      </w:pPr>
    </w:p>
    <w:p w14:paraId="06D3E76E"/>
    <w:p w14:paraId="18F86024">
      <w:pPr>
        <w:pStyle w:val="92"/>
      </w:pPr>
    </w:p>
    <w:p w14:paraId="6C49C44D">
      <w:pPr>
        <w:pStyle w:val="92"/>
      </w:pPr>
    </w:p>
    <w:p w14:paraId="1383CEAB">
      <w:pPr>
        <w:rPr>
          <w:rFonts w:ascii="宋体" w:hAnsi="宋体" w:cs="宋体"/>
          <w:b/>
          <w:kern w:val="0"/>
          <w:sz w:val="32"/>
          <w:szCs w:val="32"/>
        </w:rPr>
      </w:pPr>
    </w:p>
    <w:p w14:paraId="488B75F5">
      <w:pPr>
        <w:pStyle w:val="4"/>
        <w:rPr>
          <w:rFonts w:hint="eastAsia" w:eastAsia="宋体" w:cs="Times New Roman"/>
        </w:rPr>
      </w:pPr>
      <w:r>
        <w:rPr>
          <w:rFonts w:hint="eastAsia" w:eastAsia="宋体" w:cs="Times New Roman"/>
          <w:lang w:val="en-US" w:eastAsia="zh-CN"/>
        </w:rPr>
        <w:t>六</w:t>
      </w:r>
      <w:r>
        <w:rPr>
          <w:rFonts w:hint="eastAsia" w:eastAsia="宋体" w:cs="Times New Roman"/>
        </w:rPr>
        <w:t>、商务技术偏离表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5A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3AD364C4">
            <w:pPr>
              <w:jc w:val="center"/>
              <w:rPr>
                <w:rFonts w:ascii="宋体" w:hAnsi="宋体" w:cs="宋体"/>
                <w:b/>
                <w:bCs/>
                <w:sz w:val="24"/>
              </w:rPr>
            </w:pPr>
            <w:r>
              <w:rPr>
                <w:rFonts w:hint="eastAsia" w:ascii="宋体" w:hAnsi="宋体" w:cs="宋体"/>
                <w:b/>
                <w:bCs/>
                <w:sz w:val="24"/>
              </w:rPr>
              <w:t>序号</w:t>
            </w:r>
          </w:p>
        </w:tc>
        <w:tc>
          <w:tcPr>
            <w:tcW w:w="3683" w:type="dxa"/>
            <w:vAlign w:val="center"/>
          </w:tcPr>
          <w:p w14:paraId="36FE9701">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3BE7D4F2">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5633CF54">
            <w:pPr>
              <w:jc w:val="center"/>
              <w:rPr>
                <w:rFonts w:ascii="宋体" w:hAnsi="宋体" w:cs="宋体"/>
                <w:b/>
                <w:bCs/>
                <w:sz w:val="24"/>
              </w:rPr>
            </w:pPr>
            <w:r>
              <w:rPr>
                <w:rFonts w:hint="eastAsia" w:ascii="宋体" w:hAnsi="宋体" w:cs="宋体"/>
                <w:b/>
                <w:bCs/>
                <w:sz w:val="24"/>
              </w:rPr>
              <w:t>偏离说明</w:t>
            </w:r>
          </w:p>
        </w:tc>
      </w:tr>
      <w:tr w14:paraId="3CE3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B0C0C">
            <w:pPr>
              <w:jc w:val="center"/>
              <w:rPr>
                <w:rFonts w:ascii="宋体" w:hAnsi="宋体" w:cs="宋体"/>
                <w:kern w:val="0"/>
                <w:sz w:val="24"/>
              </w:rPr>
            </w:pPr>
            <w:r>
              <w:rPr>
                <w:rFonts w:hint="eastAsia" w:ascii="宋体" w:hAnsi="宋体" w:cs="宋体"/>
                <w:kern w:val="0"/>
                <w:sz w:val="24"/>
              </w:rPr>
              <w:t>1</w:t>
            </w:r>
          </w:p>
        </w:tc>
        <w:tc>
          <w:tcPr>
            <w:tcW w:w="3683" w:type="dxa"/>
          </w:tcPr>
          <w:p w14:paraId="0FFA3C7C">
            <w:pPr>
              <w:jc w:val="center"/>
              <w:rPr>
                <w:rFonts w:ascii="宋体" w:hAnsi="宋体" w:cs="宋体"/>
                <w:b/>
                <w:kern w:val="0"/>
                <w:sz w:val="32"/>
                <w:szCs w:val="32"/>
              </w:rPr>
            </w:pPr>
          </w:p>
        </w:tc>
        <w:tc>
          <w:tcPr>
            <w:tcW w:w="3546" w:type="dxa"/>
          </w:tcPr>
          <w:p w14:paraId="67F3E012">
            <w:pPr>
              <w:jc w:val="center"/>
              <w:rPr>
                <w:rFonts w:ascii="宋体" w:hAnsi="宋体" w:cs="宋体"/>
                <w:b/>
                <w:kern w:val="0"/>
                <w:sz w:val="32"/>
                <w:szCs w:val="32"/>
              </w:rPr>
            </w:pPr>
          </w:p>
        </w:tc>
        <w:tc>
          <w:tcPr>
            <w:tcW w:w="1276" w:type="dxa"/>
          </w:tcPr>
          <w:p w14:paraId="568F92E6">
            <w:pPr>
              <w:jc w:val="center"/>
              <w:rPr>
                <w:rFonts w:ascii="宋体" w:hAnsi="宋体" w:cs="宋体"/>
                <w:b/>
                <w:kern w:val="0"/>
                <w:sz w:val="32"/>
                <w:szCs w:val="32"/>
              </w:rPr>
            </w:pPr>
          </w:p>
        </w:tc>
      </w:tr>
      <w:tr w14:paraId="5F14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2FEC98">
            <w:pPr>
              <w:jc w:val="center"/>
              <w:rPr>
                <w:rFonts w:ascii="宋体" w:hAnsi="宋体" w:cs="宋体"/>
                <w:kern w:val="0"/>
                <w:sz w:val="24"/>
              </w:rPr>
            </w:pPr>
            <w:r>
              <w:rPr>
                <w:rFonts w:hint="eastAsia" w:ascii="宋体" w:hAnsi="宋体" w:cs="宋体"/>
                <w:kern w:val="0"/>
                <w:sz w:val="24"/>
              </w:rPr>
              <w:t>2</w:t>
            </w:r>
          </w:p>
        </w:tc>
        <w:tc>
          <w:tcPr>
            <w:tcW w:w="3683" w:type="dxa"/>
          </w:tcPr>
          <w:p w14:paraId="6F79ECB7">
            <w:pPr>
              <w:jc w:val="center"/>
              <w:rPr>
                <w:rFonts w:ascii="宋体" w:hAnsi="宋体" w:cs="宋体"/>
                <w:b/>
                <w:kern w:val="0"/>
                <w:sz w:val="32"/>
                <w:szCs w:val="32"/>
              </w:rPr>
            </w:pPr>
          </w:p>
        </w:tc>
        <w:tc>
          <w:tcPr>
            <w:tcW w:w="3546" w:type="dxa"/>
          </w:tcPr>
          <w:p w14:paraId="2DDA9D44">
            <w:pPr>
              <w:jc w:val="center"/>
              <w:rPr>
                <w:rFonts w:ascii="宋体" w:hAnsi="宋体" w:cs="宋体"/>
                <w:b/>
                <w:kern w:val="0"/>
                <w:sz w:val="32"/>
                <w:szCs w:val="32"/>
              </w:rPr>
            </w:pPr>
          </w:p>
        </w:tc>
        <w:tc>
          <w:tcPr>
            <w:tcW w:w="1276" w:type="dxa"/>
          </w:tcPr>
          <w:p w14:paraId="4D15FB0D">
            <w:pPr>
              <w:jc w:val="center"/>
              <w:rPr>
                <w:rFonts w:ascii="宋体" w:hAnsi="宋体" w:cs="宋体"/>
                <w:b/>
                <w:kern w:val="0"/>
                <w:sz w:val="32"/>
                <w:szCs w:val="32"/>
              </w:rPr>
            </w:pPr>
          </w:p>
        </w:tc>
      </w:tr>
      <w:tr w14:paraId="3E9F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5869D4">
            <w:pPr>
              <w:jc w:val="center"/>
              <w:rPr>
                <w:rFonts w:ascii="宋体" w:hAnsi="宋体" w:cs="宋体"/>
                <w:kern w:val="0"/>
                <w:sz w:val="24"/>
              </w:rPr>
            </w:pPr>
            <w:r>
              <w:rPr>
                <w:rFonts w:hint="eastAsia" w:ascii="宋体" w:hAnsi="宋体" w:cs="宋体"/>
                <w:kern w:val="0"/>
                <w:sz w:val="24"/>
              </w:rPr>
              <w:t>……</w:t>
            </w:r>
          </w:p>
        </w:tc>
        <w:tc>
          <w:tcPr>
            <w:tcW w:w="3683" w:type="dxa"/>
          </w:tcPr>
          <w:p w14:paraId="76CE61D0">
            <w:pPr>
              <w:jc w:val="center"/>
              <w:rPr>
                <w:rFonts w:ascii="宋体" w:hAnsi="宋体" w:cs="宋体"/>
                <w:b/>
                <w:kern w:val="0"/>
                <w:sz w:val="32"/>
                <w:szCs w:val="32"/>
              </w:rPr>
            </w:pPr>
          </w:p>
        </w:tc>
        <w:tc>
          <w:tcPr>
            <w:tcW w:w="3546" w:type="dxa"/>
          </w:tcPr>
          <w:p w14:paraId="6B285EA0">
            <w:pPr>
              <w:jc w:val="center"/>
              <w:rPr>
                <w:rFonts w:ascii="宋体" w:hAnsi="宋体" w:cs="宋体"/>
                <w:b/>
                <w:kern w:val="0"/>
                <w:sz w:val="32"/>
                <w:szCs w:val="32"/>
              </w:rPr>
            </w:pPr>
          </w:p>
        </w:tc>
        <w:tc>
          <w:tcPr>
            <w:tcW w:w="1276" w:type="dxa"/>
          </w:tcPr>
          <w:p w14:paraId="30FFD54C">
            <w:pPr>
              <w:jc w:val="center"/>
              <w:rPr>
                <w:rFonts w:ascii="宋体" w:hAnsi="宋体" w:cs="宋体"/>
                <w:b/>
                <w:kern w:val="0"/>
                <w:sz w:val="32"/>
                <w:szCs w:val="32"/>
              </w:rPr>
            </w:pPr>
          </w:p>
        </w:tc>
      </w:tr>
    </w:tbl>
    <w:p w14:paraId="66BEE62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5AE7C8A">
      <w:pPr>
        <w:jc w:val="center"/>
        <w:rPr>
          <w:rFonts w:ascii="宋体" w:hAnsi="宋体" w:cs="宋体"/>
          <w:b/>
          <w:kern w:val="0"/>
          <w:sz w:val="32"/>
          <w:szCs w:val="32"/>
        </w:rPr>
      </w:pPr>
    </w:p>
    <w:p w14:paraId="75D13671">
      <w:pPr>
        <w:spacing w:line="360" w:lineRule="auto"/>
        <w:ind w:right="420"/>
        <w:rPr>
          <w:rFonts w:ascii="宋体" w:hAnsi="宋体" w:cs="宋体"/>
          <w:sz w:val="24"/>
        </w:rPr>
      </w:pPr>
      <w:r>
        <w:rPr>
          <w:rFonts w:hint="eastAsia" w:ascii="宋体" w:hAnsi="宋体" w:cs="宋体"/>
          <w:sz w:val="24"/>
        </w:rPr>
        <w:t>注：按本格式和要求提供。</w:t>
      </w:r>
    </w:p>
    <w:p w14:paraId="78EA46C5">
      <w:pPr>
        <w:ind w:firstLine="1911" w:firstLineChars="595"/>
        <w:rPr>
          <w:rFonts w:ascii="宋体" w:hAnsi="宋体" w:cs="宋体"/>
          <w:b/>
          <w:bCs/>
          <w:sz w:val="32"/>
          <w:szCs w:val="32"/>
        </w:rPr>
      </w:pPr>
    </w:p>
    <w:p w14:paraId="4AD10708"/>
    <w:p w14:paraId="18FE9B68"/>
    <w:p w14:paraId="57B59A44"/>
    <w:p w14:paraId="7C34F197"/>
    <w:p w14:paraId="146D1719"/>
    <w:p w14:paraId="74DB27F1"/>
    <w:p w14:paraId="168D5644"/>
    <w:p w14:paraId="03D29D22"/>
    <w:p w14:paraId="0EE1C980"/>
    <w:p w14:paraId="50D36145"/>
    <w:p w14:paraId="1754E092"/>
    <w:p w14:paraId="0652C4DA"/>
    <w:p w14:paraId="751A9307"/>
    <w:p w14:paraId="3CCD6E9D"/>
    <w:p w14:paraId="5F1ED0C1"/>
    <w:p w14:paraId="1A1C7C6E"/>
    <w:p w14:paraId="2C5FDBB7">
      <w:pPr>
        <w:ind w:firstLine="0" w:firstLineChars="0"/>
      </w:pPr>
    </w:p>
    <w:p w14:paraId="2642F7FB">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14:paraId="7F573767">
      <w:pPr>
        <w:pStyle w:val="4"/>
        <w:rPr>
          <w:rFonts w:hint="eastAsia" w:eastAsia="宋体" w:cs="Times New Roman"/>
        </w:rPr>
      </w:pPr>
      <w:r>
        <w:rPr>
          <w:rFonts w:hint="eastAsia" w:eastAsia="宋体" w:cs="Times New Roman"/>
          <w:lang w:val="en-US" w:eastAsia="zh-CN"/>
        </w:rPr>
        <w:t>七</w:t>
      </w:r>
      <w:r>
        <w:rPr>
          <w:rFonts w:hint="eastAsia" w:eastAsia="宋体" w:cs="Times New Roman"/>
        </w:rPr>
        <w:t>、</w:t>
      </w:r>
      <w:r>
        <w:rPr>
          <w:rFonts w:hint="eastAsia" w:eastAsia="宋体" w:cs="Times New Roman"/>
          <w:lang w:val="zh-CN"/>
        </w:rPr>
        <w:t>政府采购供应商廉洁自律承诺书</w:t>
      </w:r>
    </w:p>
    <w:p w14:paraId="4B39FC24">
      <w:pPr>
        <w:snapToGrid w:val="0"/>
        <w:spacing w:line="360" w:lineRule="auto"/>
        <w:rPr>
          <w:rFonts w:ascii="宋体" w:hAnsi="宋体" w:cs="宋体"/>
          <w:color w:val="000000" w:themeColor="text1"/>
          <w:sz w:val="24"/>
          <w14:textFill>
            <w14:solidFill>
              <w14:schemeClr w14:val="tx1"/>
            </w14:solidFill>
          </w14:textFill>
        </w:rPr>
      </w:pPr>
    </w:p>
    <w:p w14:paraId="1E505D4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1B4AAE5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9A671D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8B91E8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F06F2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B80330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A26F53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83B69B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1B3520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4B182C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946CBF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75DEEBB">
      <w:pPr>
        <w:autoSpaceDE w:val="0"/>
        <w:autoSpaceDN w:val="0"/>
        <w:spacing w:line="360" w:lineRule="auto"/>
        <w:ind w:left="2"/>
        <w:jc w:val="left"/>
        <w:rPr>
          <w:rFonts w:ascii="宋体" w:hAnsi="宋体" w:cs="宋体"/>
          <w:kern w:val="0"/>
          <w:sz w:val="24"/>
          <w:lang w:val="zh-CN"/>
        </w:rPr>
      </w:pPr>
    </w:p>
    <w:p w14:paraId="52E883D7">
      <w:pPr>
        <w:autoSpaceDE w:val="0"/>
        <w:autoSpaceDN w:val="0"/>
        <w:spacing w:line="360" w:lineRule="auto"/>
        <w:ind w:left="2"/>
        <w:jc w:val="left"/>
        <w:rPr>
          <w:rFonts w:ascii="宋体" w:hAnsi="宋体" w:cs="宋体"/>
          <w:kern w:val="0"/>
          <w:sz w:val="24"/>
          <w:lang w:val="zh-CN"/>
        </w:rPr>
      </w:pPr>
    </w:p>
    <w:p w14:paraId="3652F5ED">
      <w:pPr>
        <w:autoSpaceDE w:val="0"/>
        <w:autoSpaceDN w:val="0"/>
        <w:spacing w:line="360" w:lineRule="auto"/>
        <w:ind w:left="2"/>
        <w:jc w:val="left"/>
        <w:rPr>
          <w:rFonts w:ascii="宋体" w:hAnsi="宋体" w:cs="宋体"/>
          <w:kern w:val="0"/>
          <w:sz w:val="24"/>
          <w:lang w:val="zh-CN"/>
        </w:rPr>
      </w:pPr>
    </w:p>
    <w:p w14:paraId="42A6B0B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345DD9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E81CCAD">
      <w:pPr>
        <w:spacing w:line="360" w:lineRule="auto"/>
        <w:jc w:val="center"/>
        <w:rPr>
          <w:rFonts w:ascii="宋体" w:hAnsi="宋体" w:cs="宋体"/>
          <w:b/>
          <w:bCs/>
          <w:sz w:val="24"/>
        </w:rPr>
      </w:pPr>
    </w:p>
    <w:p w14:paraId="63931011">
      <w:pPr>
        <w:spacing w:line="360" w:lineRule="auto"/>
        <w:ind w:right="420"/>
        <w:rPr>
          <w:rFonts w:ascii="宋体" w:hAnsi="宋体" w:cs="宋体"/>
          <w:sz w:val="24"/>
        </w:rPr>
      </w:pPr>
      <w:r>
        <w:rPr>
          <w:rFonts w:hint="eastAsia" w:ascii="宋体" w:hAnsi="宋体" w:cs="宋体"/>
          <w:sz w:val="24"/>
        </w:rPr>
        <w:t>注：按本格式和要求提供。</w:t>
      </w:r>
    </w:p>
    <w:p w14:paraId="3A473336">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420E8D2">
      <w:pPr>
        <w:bidi w:val="0"/>
        <w:rPr>
          <w:rFonts w:hint="eastAsia" w:ascii="宋体" w:hAnsi="宋体" w:eastAsia="宋体" w:cs="宋体"/>
          <w:b/>
          <w:bCs/>
          <w:sz w:val="24"/>
          <w:szCs w:val="24"/>
          <w:lang w:val="en-US"/>
        </w:rPr>
      </w:pPr>
      <w:r>
        <w:rPr>
          <w:rFonts w:hint="eastAsia" w:ascii="宋体" w:hAnsi="宋体" w:eastAsia="宋体" w:cs="宋体"/>
          <w:b/>
          <w:bCs/>
          <w:sz w:val="24"/>
          <w:szCs w:val="24"/>
          <w:lang w:val="en-US"/>
        </w:rPr>
        <w:t>将以下表格填写完成后，与投标文件同步制作递交（</w:t>
      </w:r>
      <w:r>
        <w:rPr>
          <w:rFonts w:hint="eastAsia" w:ascii="宋体" w:hAnsi="宋体" w:eastAsia="宋体" w:cs="宋体"/>
          <w:b/>
          <w:bCs/>
          <w:sz w:val="24"/>
          <w:szCs w:val="24"/>
          <w:lang w:val="en-US" w:eastAsia="zh-CN"/>
        </w:rPr>
        <w:t>并</w:t>
      </w:r>
      <w:r>
        <w:rPr>
          <w:rFonts w:hint="eastAsia" w:ascii="宋体" w:hAnsi="宋体" w:eastAsia="宋体" w:cs="宋体"/>
          <w:b/>
          <w:bCs/>
          <w:sz w:val="24"/>
          <w:szCs w:val="24"/>
          <w:lang w:val="en-US"/>
        </w:rPr>
        <w:t>在电子投标文件解密后，自行核实下述承诺内容，如有不符，联系代理公司重新</w:t>
      </w:r>
      <w:r>
        <w:rPr>
          <w:rFonts w:hint="eastAsia" w:ascii="宋体" w:hAnsi="宋体" w:eastAsia="宋体" w:cs="宋体"/>
          <w:b/>
          <w:bCs/>
          <w:sz w:val="24"/>
          <w:szCs w:val="24"/>
          <w:lang w:val="en-US" w:eastAsia="zh-CN"/>
        </w:rPr>
        <w:t>邮箱</w:t>
      </w:r>
      <w:r>
        <w:rPr>
          <w:rFonts w:hint="eastAsia" w:ascii="宋体" w:hAnsi="宋体" w:eastAsia="宋体" w:cs="宋体"/>
          <w:b/>
          <w:bCs/>
          <w:sz w:val="24"/>
          <w:szCs w:val="24"/>
          <w:lang w:val="en-US"/>
        </w:rPr>
        <w:t>递交</w:t>
      </w:r>
      <w:r>
        <w:rPr>
          <w:rFonts w:hint="eastAsia" w:ascii="宋体" w:hAnsi="宋体" w:eastAsia="宋体" w:cs="宋体"/>
          <w:b/>
          <w:bCs/>
          <w:sz w:val="24"/>
          <w:szCs w:val="24"/>
          <w:lang w:val="en-US" w:eastAsia="zh-CN"/>
        </w:rPr>
        <w:t>，邮箱号：</w:t>
      </w:r>
      <w:r>
        <w:rPr>
          <w:rFonts w:hint="eastAsia" w:ascii="宋体" w:hAnsi="宋体" w:cs="宋体"/>
          <w:b/>
          <w:bCs/>
          <w:sz w:val="24"/>
          <w:szCs w:val="24"/>
          <w:lang w:val="en-US" w:eastAsia="zh-CN"/>
        </w:rPr>
        <w:t>1187450685</w:t>
      </w:r>
      <w:r>
        <w:rPr>
          <w:rFonts w:hint="eastAsia" w:ascii="宋体" w:hAnsi="宋体" w:eastAsia="宋体" w:cs="宋体"/>
          <w:b/>
          <w:bCs/>
          <w:sz w:val="24"/>
          <w:szCs w:val="24"/>
          <w:lang w:val="en-US" w:eastAsia="zh-CN"/>
        </w:rPr>
        <w:t>@qq.com</w:t>
      </w:r>
      <w:r>
        <w:rPr>
          <w:rFonts w:hint="eastAsia" w:ascii="宋体" w:hAnsi="宋体" w:eastAsia="宋体" w:cs="宋体"/>
          <w:b/>
          <w:bCs/>
          <w:sz w:val="24"/>
          <w:szCs w:val="24"/>
          <w:lang w:val="en-US"/>
        </w:rPr>
        <w:t>）</w:t>
      </w:r>
    </w:p>
    <w:p w14:paraId="65DC0531">
      <w:pPr>
        <w:pStyle w:val="4"/>
        <w:rPr>
          <w:rFonts w:hint="eastAsia" w:ascii="宋体" w:hAnsi="宋体" w:eastAsia="宋体" w:cs="宋体"/>
          <w:b/>
          <w:sz w:val="14"/>
        </w:rPr>
      </w:pPr>
      <w:r>
        <w:rPr>
          <w:rFonts w:hint="eastAsia" w:eastAsia="宋体" w:cs="Times New Roman"/>
          <w:lang w:val="en-US" w:eastAsia="zh-CN"/>
        </w:rPr>
        <w:t>八、政府采购活动现场确认声明书</w:t>
      </w:r>
    </w:p>
    <w:p w14:paraId="33F48DA8">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115"/>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浙江中达工程造价事务所有限公司:</w:t>
      </w:r>
    </w:p>
    <w:p w14:paraId="0CAE0093">
      <w:pPr>
        <w:pStyle w:val="30"/>
        <w:keepNext w:val="0"/>
        <w:keepLines w:val="0"/>
        <w:pageBreakBefore w:val="0"/>
        <w:widowControl w:val="0"/>
        <w:tabs>
          <w:tab w:val="left" w:pos="2336"/>
          <w:tab w:val="left" w:pos="8063"/>
          <w:tab w:val="left" w:pos="10383"/>
        </w:tabs>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本人</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（授权代表姓名），经由</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（单位）</w:t>
      </w:r>
      <w:r>
        <w:rPr>
          <w:rFonts w:hint="eastAsia" w:ascii="宋体" w:hAnsi="宋体" w:eastAsia="宋体" w:cs="宋体"/>
          <w:color w:val="222222"/>
          <w:spacing w:val="2"/>
          <w:sz w:val="22"/>
          <w:szCs w:val="22"/>
        </w:rPr>
        <w:t xml:space="preserve"> </w:t>
      </w:r>
      <w:r>
        <w:rPr>
          <w:rFonts w:hint="eastAsia" w:ascii="宋体" w:hAnsi="宋体" w:eastAsia="宋体" w:cs="宋体"/>
          <w:color w:val="222222"/>
          <w:w w:val="102"/>
          <w:sz w:val="22"/>
          <w:szCs w:val="22"/>
          <w:u w:val="single" w:color="212121"/>
          <w:lang w:val="en-US" w:eastAsia="zh-CN"/>
        </w:rPr>
        <w:t xml:space="preserve">        </w:t>
      </w:r>
      <w:r>
        <w:rPr>
          <w:rFonts w:hint="eastAsia" w:ascii="宋体" w:hAnsi="宋体" w:eastAsia="宋体" w:cs="宋体"/>
          <w:color w:val="222222"/>
          <w:sz w:val="22"/>
          <w:szCs w:val="22"/>
        </w:rPr>
        <w:t xml:space="preserve">（法定代表人姓名）合法授权参加 </w:t>
      </w:r>
      <w:r>
        <w:rPr>
          <w:rFonts w:hint="eastAsia" w:ascii="宋体" w:hAnsi="宋体" w:eastAsia="宋体" w:cs="宋体"/>
          <w:color w:val="222222"/>
          <w:sz w:val="22"/>
          <w:szCs w:val="22"/>
          <w:u w:val="single" w:color="222222"/>
          <w:lang w:val="en-US" w:eastAsia="zh-CN"/>
        </w:rPr>
        <w:t xml:space="preserve">              </w:t>
      </w:r>
      <w:r>
        <w:rPr>
          <w:rFonts w:hint="eastAsia" w:ascii="宋体" w:hAnsi="宋体" w:eastAsia="宋体" w:cs="宋体"/>
          <w:color w:val="222222"/>
          <w:sz w:val="22"/>
          <w:szCs w:val="22"/>
        </w:rPr>
        <w:t>（编号：</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）政府采购活动</w:t>
      </w:r>
      <w:r>
        <w:rPr>
          <w:rFonts w:hint="eastAsia" w:ascii="宋体" w:hAnsi="宋体" w:eastAsia="宋体" w:cs="宋体"/>
          <w:color w:val="222222"/>
          <w:sz w:val="22"/>
          <w:szCs w:val="22"/>
          <w:lang w:eastAsia="zh-CN"/>
        </w:rPr>
        <w:t>。</w:t>
      </w:r>
      <w:r>
        <w:rPr>
          <w:rFonts w:hint="eastAsia" w:ascii="宋体" w:hAnsi="宋体" w:eastAsia="宋体" w:cs="宋体"/>
          <w:color w:val="222222"/>
          <w:sz w:val="22"/>
          <w:szCs w:val="22"/>
        </w:rPr>
        <w:t>经与本单位法人代表（负责人）联系确认，现就有关公平竞争事项郑重声明如下:</w:t>
      </w:r>
    </w:p>
    <w:p w14:paraId="45AD985B">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u w:val="single"/>
          <w:lang w:val="en-US" w:eastAsia="zh-CN"/>
        </w:rPr>
      </w:pPr>
      <w:r>
        <w:rPr>
          <w:rFonts w:hint="eastAsia" w:ascii="宋体" w:hAnsi="宋体" w:eastAsia="宋体" w:cs="宋体"/>
          <w:color w:val="222222"/>
          <w:w w:val="105"/>
          <w:sz w:val="22"/>
          <w:szCs w:val="22"/>
        </w:rPr>
        <w:t>一、本单位与采购人之间</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不存在利害关系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存在下列利害关系: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none"/>
          <w:lang w:val="en-US" w:eastAsia="zh-CN"/>
        </w:rPr>
        <w:t>。</w:t>
      </w:r>
    </w:p>
    <w:p w14:paraId="6CCDAE0E">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A．投资关系</w:t>
      </w:r>
      <w:r>
        <w:rPr>
          <w:rFonts w:hint="eastAsia" w:ascii="宋体" w:hAnsi="宋体" w:eastAsia="宋体" w:cs="宋体"/>
          <w:color w:val="222222"/>
          <w:w w:val="105"/>
          <w:sz w:val="22"/>
          <w:szCs w:val="22"/>
          <w:lang w:val="en-US" w:eastAsia="zh-CN"/>
        </w:rPr>
        <w:t xml:space="preserve">        </w:t>
      </w:r>
      <w:r>
        <w:rPr>
          <w:rFonts w:hint="eastAsia" w:ascii="宋体" w:hAnsi="宋体" w:eastAsia="宋体" w:cs="宋体"/>
          <w:color w:val="222222"/>
          <w:sz w:val="22"/>
          <w:szCs w:val="22"/>
        </w:rPr>
        <w:t>B．行政隶属关系</w:t>
      </w:r>
      <w:r>
        <w:rPr>
          <w:rFonts w:hint="eastAsia" w:ascii="宋体" w:hAnsi="宋体" w:eastAsia="宋体" w:cs="宋体"/>
          <w:color w:val="222222"/>
          <w:sz w:val="22"/>
          <w:szCs w:val="22"/>
          <w:lang w:val="en-US" w:eastAsia="zh-CN"/>
        </w:rPr>
        <w:t xml:space="preserve">       </w:t>
      </w:r>
      <w:r>
        <w:rPr>
          <w:rFonts w:hint="eastAsia" w:ascii="宋体" w:hAnsi="宋体" w:eastAsia="宋体" w:cs="宋体"/>
          <w:color w:val="222222"/>
          <w:sz w:val="22"/>
          <w:szCs w:val="22"/>
        </w:rPr>
        <w:t>C．业务指导关系</w:t>
      </w:r>
    </w:p>
    <w:p w14:paraId="4A3C969A">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D．其他可能影响采购公正的利害关系</w:t>
      </w:r>
      <w:r>
        <w:rPr>
          <w:rFonts w:hint="eastAsia" w:ascii="宋体" w:hAnsi="宋体" w:eastAsia="宋体" w:cs="宋体"/>
          <w:color w:val="222222"/>
          <w:w w:val="105"/>
          <w:sz w:val="22"/>
          <w:szCs w:val="22"/>
          <w:u w:val="single"/>
        </w:rPr>
        <w:t>（如有，请如实说明）</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w:t>
      </w:r>
    </w:p>
    <w:p w14:paraId="14999400">
      <w:pPr>
        <w:pStyle w:val="30"/>
        <w:keepNext w:val="0"/>
        <w:keepLines w:val="0"/>
        <w:pageBreakBefore w:val="0"/>
        <w:widowControl w:val="0"/>
        <w:tabs>
          <w:tab w:val="left" w:pos="3356"/>
        </w:tabs>
        <w:kinsoku/>
        <w:wordWrap/>
        <w:overflowPunct/>
        <w:topLinePunct w:val="0"/>
        <w:autoSpaceDE w:val="0"/>
        <w:autoSpaceDN w:val="0"/>
        <w:bidi w:val="0"/>
        <w:adjustRightInd/>
        <w:snapToGrid/>
        <w:spacing w:before="0" w:line="360" w:lineRule="auto"/>
        <w:ind w:left="115" w:right="225" w:firstLine="384"/>
        <w:textAlignment w:val="auto"/>
        <w:rPr>
          <w:rFonts w:hint="eastAsia" w:ascii="宋体" w:hAnsi="宋体" w:eastAsia="宋体" w:cs="宋体"/>
          <w:sz w:val="22"/>
          <w:szCs w:val="22"/>
        </w:rPr>
      </w:pPr>
      <w:r>
        <w:rPr>
          <w:rFonts w:hint="eastAsia" w:ascii="宋体" w:hAnsi="宋体" w:eastAsia="宋体" w:cs="宋体"/>
          <w:color w:val="222222"/>
          <w:sz w:val="22"/>
          <w:szCs w:val="22"/>
        </w:rPr>
        <w:t>二、现己清楚知道参加本项目采购活动的其他所有供应商名称，本单位</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u w:val="single"/>
        </w:rPr>
        <w:t>口</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与其他所有供应商之间均不存</w:t>
      </w:r>
      <w:r>
        <w:rPr>
          <w:rFonts w:hint="eastAsia" w:ascii="宋体" w:hAnsi="宋体" w:eastAsia="宋体" w:cs="宋体"/>
          <w:color w:val="222222"/>
          <w:w w:val="105"/>
          <w:sz w:val="22"/>
          <w:szCs w:val="22"/>
        </w:rPr>
        <w:t>在利害关系</w:t>
      </w:r>
      <w:r>
        <w:rPr>
          <w:rFonts w:hint="eastAsia" w:ascii="宋体" w:hAnsi="宋体" w:eastAsia="宋体" w:cs="宋体"/>
          <w:color w:val="222222"/>
          <w:spacing w:val="-16"/>
          <w:w w:val="105"/>
          <w:sz w:val="22"/>
          <w:szCs w:val="22"/>
          <w:u w:val="single"/>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与</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w w:val="105"/>
          <w:sz w:val="22"/>
          <w:szCs w:val="22"/>
        </w:rPr>
        <w:t>（供应商名称）之间存在下列利害关系:</w:t>
      </w:r>
    </w:p>
    <w:p w14:paraId="63E4EB0B">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A．法定代表人或负责人或实际控制人是同一人</w:t>
      </w:r>
    </w:p>
    <w:p w14:paraId="1D605002">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color w:val="222222"/>
          <w:w w:val="105"/>
          <w:sz w:val="22"/>
          <w:szCs w:val="22"/>
        </w:rPr>
      </w:pPr>
      <w:r>
        <w:rPr>
          <w:rFonts w:hint="eastAsia" w:ascii="宋体" w:hAnsi="宋体" w:eastAsia="宋体" w:cs="宋体"/>
          <w:color w:val="222222"/>
          <w:w w:val="105"/>
          <w:sz w:val="22"/>
          <w:szCs w:val="22"/>
        </w:rPr>
        <w:t xml:space="preserve">B．法定代表人或负责人或实际控制人是夫妻关系 </w:t>
      </w:r>
    </w:p>
    <w:p w14:paraId="3C5B78B7">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sz w:val="22"/>
          <w:szCs w:val="22"/>
        </w:rPr>
      </w:pPr>
      <w:r>
        <w:rPr>
          <w:rFonts w:hint="eastAsia" w:ascii="宋体" w:hAnsi="宋体" w:eastAsia="宋体" w:cs="宋体"/>
          <w:color w:val="222222"/>
          <w:sz w:val="22"/>
          <w:szCs w:val="22"/>
        </w:rPr>
        <w:t>C．法定代表人或负责人或实际控制人是直系血亲系</w:t>
      </w:r>
    </w:p>
    <w:p w14:paraId="7A168FF6">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D．法定代表人或负责人或实际控制人存在三代以内旁系血亲关系</w:t>
      </w:r>
    </w:p>
    <w:p w14:paraId="7BFBE244">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E．法定代表人或负责人或实际控制人存在近姻亲关系</w:t>
      </w:r>
    </w:p>
    <w:p w14:paraId="187F47B2">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F．法定代表人或负责人或实际控制人存在股份控制或实际控制关系</w:t>
      </w:r>
    </w:p>
    <w:p w14:paraId="215147E0">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273"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 xml:space="preserve">G．存在共同直接或间接投资设立子公司、联营企业和合营企业情况                        </w:t>
      </w:r>
      <w:r>
        <w:rPr>
          <w:rFonts w:hint="eastAsia" w:ascii="宋体" w:hAnsi="宋体" w:eastAsia="宋体" w:cs="宋体"/>
          <w:color w:val="222222"/>
          <w:sz w:val="22"/>
          <w:szCs w:val="22"/>
        </w:rPr>
        <w:t>H．存在分级代理或代销关系、同一生产制造商关系、管理关系、重要业务（</w:t>
      </w:r>
      <w:r>
        <w:rPr>
          <w:rFonts w:hint="eastAsia" w:ascii="宋体" w:hAnsi="宋体" w:eastAsia="宋体" w:cs="宋体"/>
          <w:color w:val="222222"/>
          <w:spacing w:val="2"/>
          <w:sz w:val="22"/>
          <w:szCs w:val="22"/>
        </w:rPr>
        <w:t xml:space="preserve">占主营业务收入 </w:t>
      </w:r>
      <w:r>
        <w:rPr>
          <w:rFonts w:hint="eastAsia" w:ascii="宋体" w:hAnsi="宋体" w:eastAsia="宋体" w:cs="宋体"/>
          <w:color w:val="222222"/>
          <w:sz w:val="22"/>
          <w:szCs w:val="22"/>
        </w:rPr>
        <w:t>50</w:t>
      </w:r>
      <w:r>
        <w:rPr>
          <w:rFonts w:hint="eastAsia" w:ascii="宋体" w:hAnsi="宋体" w:eastAsia="宋体" w:cs="宋体"/>
          <w:color w:val="222222"/>
          <w:spacing w:val="12"/>
          <w:sz w:val="22"/>
          <w:szCs w:val="22"/>
        </w:rPr>
        <w:t xml:space="preserve"> ％</w:t>
      </w:r>
      <w:r>
        <w:rPr>
          <w:rFonts w:hint="eastAsia" w:ascii="宋体" w:hAnsi="宋体" w:eastAsia="宋体" w:cs="宋体"/>
          <w:color w:val="222222"/>
          <w:w w:val="105"/>
          <w:sz w:val="22"/>
          <w:szCs w:val="22"/>
        </w:rPr>
        <w:t>以上）或重要财务往来关系（如融资）等其他实质性控制关系</w:t>
      </w:r>
    </w:p>
    <w:p w14:paraId="7FC6B68C">
      <w:pPr>
        <w:pStyle w:val="30"/>
        <w:keepNext w:val="0"/>
        <w:keepLines w:val="0"/>
        <w:pageBreakBefore w:val="0"/>
        <w:widowControl w:val="0"/>
        <w:tabs>
          <w:tab w:val="left" w:pos="7367"/>
        </w:tabs>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I．其他利害关系情况</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w:t>
      </w:r>
    </w:p>
    <w:p w14:paraId="7819A4C1">
      <w:pPr>
        <w:pStyle w:val="30"/>
        <w:keepNext w:val="0"/>
        <w:keepLines w:val="0"/>
        <w:pageBreakBefore w:val="0"/>
        <w:widowControl w:val="0"/>
        <w:kinsoku/>
        <w:wordWrap/>
        <w:overflowPunct/>
        <w:topLinePunct w:val="0"/>
        <w:autoSpaceDE w:val="0"/>
        <w:autoSpaceDN w:val="0"/>
        <w:bidi w:val="0"/>
        <w:adjustRightInd/>
        <w:snapToGrid/>
        <w:spacing w:before="0" w:line="360" w:lineRule="auto"/>
        <w:ind w:left="499"/>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三、现己清楚知道并严格遵守政府采购法律法规和现场纪律。</w:t>
      </w:r>
    </w:p>
    <w:p w14:paraId="7DCB841A">
      <w:pPr>
        <w:pStyle w:val="30"/>
        <w:keepNext w:val="0"/>
        <w:keepLines w:val="0"/>
        <w:pageBreakBefore w:val="0"/>
        <w:widowControl w:val="0"/>
        <w:tabs>
          <w:tab w:val="left" w:pos="3849"/>
          <w:tab w:val="left" w:pos="9144"/>
        </w:tabs>
        <w:kinsoku/>
        <w:wordWrap/>
        <w:overflowPunct/>
        <w:topLinePunct w:val="0"/>
        <w:autoSpaceDE w:val="0"/>
        <w:autoSpaceDN w:val="0"/>
        <w:bidi w:val="0"/>
        <w:adjustRightInd/>
        <w:snapToGrid/>
        <w:spacing w:before="0" w:line="360" w:lineRule="auto"/>
        <w:ind w:left="499" w:right="117"/>
        <w:textAlignment w:val="auto"/>
        <w:rPr>
          <w:rFonts w:hint="eastAsia" w:ascii="宋体" w:hAnsi="宋体" w:eastAsia="宋体" w:cs="宋体"/>
          <w:color w:val="222222"/>
          <w:sz w:val="22"/>
          <w:szCs w:val="22"/>
        </w:rPr>
      </w:pPr>
      <w:r>
        <w:rPr>
          <w:rFonts w:hint="eastAsia" w:ascii="宋体" w:hAnsi="宋体" w:eastAsia="宋体" w:cs="宋体"/>
          <w:color w:val="222222"/>
          <w:w w:val="105"/>
          <w:sz w:val="22"/>
          <w:szCs w:val="22"/>
        </w:rPr>
        <w:t>四、我发现</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供</w:t>
      </w:r>
      <w:r>
        <w:rPr>
          <w:rFonts w:hint="eastAsia" w:ascii="宋体" w:hAnsi="宋体" w:eastAsia="宋体" w:cs="宋体"/>
          <w:color w:val="222222"/>
          <w:w w:val="105"/>
          <w:sz w:val="22"/>
          <w:szCs w:val="22"/>
        </w:rPr>
        <w:t>应商之间存在或可能存在上述第二条第</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项利害关系。</w:t>
      </w:r>
    </w:p>
    <w:p w14:paraId="5DB9A982">
      <w:pPr>
        <w:spacing w:line="360" w:lineRule="auto"/>
        <w:rPr>
          <w:rFonts w:hint="eastAsia" w:ascii="宋体" w:hAnsi="宋体" w:eastAsia="宋体" w:cs="宋体"/>
          <w:szCs w:val="21"/>
        </w:rPr>
      </w:pPr>
    </w:p>
    <w:p w14:paraId="5A268E8F">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 xml:space="preserve">（供应商代表签名）: </w:t>
      </w:r>
    </w:p>
    <w:p w14:paraId="469E6B76">
      <w:pPr>
        <w:spacing w:line="360" w:lineRule="auto"/>
        <w:ind w:firstLine="420" w:firstLineChars="200"/>
        <w:jc w:val="right"/>
        <w:rPr>
          <w:rFonts w:hint="eastAsia" w:ascii="宋体" w:hAnsi="宋体" w:eastAsia="宋体" w:cs="宋体"/>
          <w:b/>
          <w:sz w:val="36"/>
          <w:szCs w:val="20"/>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098F5C40">
      <w:pPr>
        <w:spacing w:line="360" w:lineRule="auto"/>
        <w:jc w:val="both"/>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1507A912">
      <w:pPr>
        <w:rPr>
          <w:rFonts w:hint="eastAsia" w:ascii="宋体" w:hAnsi="宋体" w:cs="宋体"/>
          <w:b/>
          <w:kern w:val="0"/>
          <w:sz w:val="36"/>
          <w:szCs w:val="36"/>
        </w:rPr>
      </w:pPr>
    </w:p>
    <w:p w14:paraId="0C020313">
      <w:pPr>
        <w:pStyle w:val="4"/>
        <w:spacing w:line="360" w:lineRule="auto"/>
        <w:jc w:val="center"/>
        <w:outlineLvl w:val="0"/>
      </w:pPr>
      <w:r>
        <w:rPr>
          <w:rFonts w:hint="eastAsia"/>
        </w:rPr>
        <w:t>报价文件部分</w:t>
      </w:r>
    </w:p>
    <w:p w14:paraId="34DC1945">
      <w:pPr>
        <w:spacing w:line="240" w:lineRule="auto"/>
        <w:jc w:val="center"/>
        <w:outlineLvl w:val="9"/>
        <w:rPr>
          <w:b/>
          <w:bCs/>
          <w:sz w:val="32"/>
          <w:szCs w:val="40"/>
        </w:rPr>
      </w:pPr>
      <w:r>
        <w:rPr>
          <w:rFonts w:hint="eastAsia"/>
          <w:b/>
          <w:bCs/>
          <w:sz w:val="32"/>
          <w:szCs w:val="40"/>
        </w:rPr>
        <w:t>目录</w:t>
      </w:r>
    </w:p>
    <w:p w14:paraId="51345C86">
      <w:pPr>
        <w:spacing w:line="240" w:lineRule="auto"/>
        <w:jc w:val="left"/>
        <w:outlineLvl w:val="9"/>
      </w:pPr>
    </w:p>
    <w:p w14:paraId="6BFED346">
      <w:pPr>
        <w:numPr>
          <w:ilvl w:val="0"/>
          <w:numId w:val="8"/>
        </w:numPr>
        <w:snapToGrid w:val="0"/>
        <w:spacing w:line="360" w:lineRule="auto"/>
        <w:rPr>
          <w:rFonts w:hint="eastAsia" w:ascii="宋体" w:hAnsi="宋体" w:cs="宋体"/>
          <w:sz w:val="24"/>
        </w:rPr>
      </w:pPr>
      <w:r>
        <w:rPr>
          <w:rFonts w:hint="eastAsia" w:ascii="宋体" w:hAnsi="宋体" w:cs="宋体"/>
          <w:sz w:val="24"/>
        </w:rPr>
        <w:t>开标一览表（报价表）………………………………………………………（页码）</w:t>
      </w:r>
    </w:p>
    <w:p w14:paraId="018974DD">
      <w:pPr>
        <w:numPr>
          <w:ilvl w:val="0"/>
          <w:numId w:val="0"/>
        </w:numPr>
        <w:snapToGrid w:val="0"/>
        <w:spacing w:line="360" w:lineRule="auto"/>
        <w:ind w:leftChars="0"/>
        <w:rPr>
          <w:rFonts w:hint="eastAsia" w:ascii="宋体" w:hAnsi="宋体" w:cs="宋体"/>
          <w:sz w:val="24"/>
          <w:highlight w:val="none"/>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eastAsia="宋体" w:cs="宋体"/>
          <w:sz w:val="24"/>
        </w:rPr>
        <w:t>报价情况说明</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eastAsia="宋体" w:cs="宋体"/>
          <w:sz w:val="24"/>
        </w:rPr>
        <w:t>……………………………………………………</w:t>
      </w:r>
      <w:r>
        <w:rPr>
          <w:rFonts w:hint="eastAsia" w:ascii="宋体" w:hAnsi="宋体" w:cs="宋体"/>
          <w:sz w:val="24"/>
        </w:rPr>
        <w:t>（页码）</w:t>
      </w:r>
    </w:p>
    <w:p w14:paraId="1F719C15">
      <w:pPr>
        <w:pStyle w:val="67"/>
        <w:numPr>
          <w:ilvl w:val="0"/>
          <w:numId w:val="0"/>
        </w:numPr>
        <w:ind w:leftChars="400"/>
      </w:pPr>
    </w:p>
    <w:p w14:paraId="7DE51C97">
      <w:pPr>
        <w:snapToGrid w:val="0"/>
        <w:spacing w:line="360" w:lineRule="auto"/>
        <w:ind w:right="480"/>
        <w:jc w:val="center"/>
        <w:rPr>
          <w:rFonts w:ascii="宋体" w:hAnsi="宋体" w:cs="宋体"/>
          <w:b/>
          <w:kern w:val="0"/>
          <w:sz w:val="32"/>
          <w:szCs w:val="32"/>
        </w:rPr>
      </w:pPr>
    </w:p>
    <w:p w14:paraId="7A37A659">
      <w:pPr>
        <w:snapToGrid w:val="0"/>
        <w:spacing w:line="360" w:lineRule="auto"/>
        <w:ind w:right="480"/>
        <w:jc w:val="center"/>
        <w:rPr>
          <w:rFonts w:ascii="宋体" w:hAnsi="宋体" w:cs="宋体"/>
          <w:b/>
          <w:kern w:val="0"/>
          <w:sz w:val="32"/>
          <w:szCs w:val="32"/>
        </w:rPr>
      </w:pPr>
    </w:p>
    <w:p w14:paraId="449AEB7B">
      <w:pPr>
        <w:snapToGrid w:val="0"/>
        <w:spacing w:line="360" w:lineRule="auto"/>
        <w:ind w:right="480"/>
        <w:jc w:val="center"/>
        <w:rPr>
          <w:rFonts w:ascii="宋体" w:hAnsi="宋体" w:cs="宋体"/>
          <w:b/>
          <w:kern w:val="0"/>
          <w:sz w:val="32"/>
          <w:szCs w:val="32"/>
        </w:rPr>
      </w:pPr>
    </w:p>
    <w:p w14:paraId="7DFE4318">
      <w:pPr>
        <w:snapToGrid w:val="0"/>
        <w:spacing w:line="360" w:lineRule="auto"/>
        <w:ind w:right="480"/>
        <w:jc w:val="center"/>
        <w:rPr>
          <w:rFonts w:ascii="宋体" w:hAnsi="宋体" w:cs="宋体"/>
          <w:b/>
          <w:kern w:val="0"/>
          <w:sz w:val="32"/>
          <w:szCs w:val="32"/>
        </w:rPr>
      </w:pPr>
    </w:p>
    <w:p w14:paraId="248A4F2B">
      <w:pPr>
        <w:snapToGrid w:val="0"/>
        <w:spacing w:line="360" w:lineRule="auto"/>
        <w:ind w:right="480"/>
        <w:jc w:val="center"/>
        <w:rPr>
          <w:rFonts w:ascii="宋体" w:hAnsi="宋体" w:cs="宋体"/>
          <w:b/>
          <w:kern w:val="0"/>
          <w:sz w:val="32"/>
          <w:szCs w:val="32"/>
        </w:rPr>
      </w:pPr>
    </w:p>
    <w:p w14:paraId="306A2C2F">
      <w:pPr>
        <w:snapToGrid w:val="0"/>
        <w:spacing w:line="360" w:lineRule="auto"/>
        <w:ind w:right="480"/>
        <w:jc w:val="center"/>
        <w:rPr>
          <w:rFonts w:ascii="宋体" w:hAnsi="宋体" w:cs="宋体"/>
          <w:b/>
          <w:kern w:val="0"/>
          <w:sz w:val="32"/>
          <w:szCs w:val="32"/>
        </w:rPr>
      </w:pPr>
    </w:p>
    <w:p w14:paraId="5EAC198F">
      <w:pPr>
        <w:snapToGrid w:val="0"/>
        <w:spacing w:line="360" w:lineRule="auto"/>
        <w:ind w:right="480"/>
        <w:jc w:val="center"/>
        <w:rPr>
          <w:rFonts w:ascii="宋体" w:hAnsi="宋体" w:cs="宋体"/>
          <w:b/>
          <w:kern w:val="0"/>
          <w:sz w:val="32"/>
          <w:szCs w:val="32"/>
        </w:rPr>
      </w:pPr>
    </w:p>
    <w:p w14:paraId="0B9F2654">
      <w:pPr>
        <w:snapToGrid w:val="0"/>
        <w:spacing w:line="360" w:lineRule="auto"/>
        <w:ind w:right="480"/>
        <w:jc w:val="center"/>
        <w:rPr>
          <w:rFonts w:ascii="宋体" w:hAnsi="宋体" w:cs="宋体"/>
          <w:b/>
          <w:kern w:val="0"/>
          <w:sz w:val="32"/>
          <w:szCs w:val="32"/>
        </w:rPr>
      </w:pPr>
    </w:p>
    <w:p w14:paraId="539BDD70">
      <w:pPr>
        <w:snapToGrid w:val="0"/>
        <w:spacing w:line="360" w:lineRule="auto"/>
        <w:ind w:right="480"/>
        <w:jc w:val="center"/>
        <w:rPr>
          <w:rFonts w:ascii="宋体" w:hAnsi="宋体" w:cs="宋体"/>
          <w:b/>
          <w:kern w:val="0"/>
          <w:sz w:val="32"/>
          <w:szCs w:val="32"/>
        </w:rPr>
      </w:pPr>
    </w:p>
    <w:p w14:paraId="05C12CBD">
      <w:pPr>
        <w:snapToGrid w:val="0"/>
        <w:spacing w:line="360" w:lineRule="auto"/>
        <w:ind w:right="480"/>
        <w:jc w:val="center"/>
        <w:rPr>
          <w:rFonts w:ascii="宋体" w:hAnsi="宋体" w:cs="宋体"/>
          <w:b/>
          <w:kern w:val="0"/>
          <w:sz w:val="32"/>
          <w:szCs w:val="32"/>
        </w:rPr>
      </w:pPr>
    </w:p>
    <w:p w14:paraId="353C2517">
      <w:pPr>
        <w:snapToGrid w:val="0"/>
        <w:spacing w:line="360" w:lineRule="auto"/>
        <w:ind w:right="480"/>
        <w:jc w:val="center"/>
        <w:rPr>
          <w:rFonts w:ascii="宋体" w:hAnsi="宋体" w:cs="宋体"/>
          <w:b/>
          <w:kern w:val="0"/>
          <w:sz w:val="32"/>
          <w:szCs w:val="32"/>
        </w:rPr>
      </w:pPr>
    </w:p>
    <w:p w14:paraId="0261C6A7">
      <w:pPr>
        <w:snapToGrid w:val="0"/>
        <w:spacing w:line="360" w:lineRule="auto"/>
        <w:ind w:right="480"/>
        <w:jc w:val="center"/>
        <w:rPr>
          <w:rFonts w:ascii="宋体" w:hAnsi="宋体" w:cs="宋体"/>
          <w:b/>
          <w:kern w:val="0"/>
          <w:sz w:val="32"/>
          <w:szCs w:val="32"/>
        </w:rPr>
      </w:pPr>
    </w:p>
    <w:p w14:paraId="063A7B9D">
      <w:pPr>
        <w:snapToGrid w:val="0"/>
        <w:spacing w:line="360" w:lineRule="auto"/>
        <w:ind w:right="480"/>
        <w:jc w:val="center"/>
        <w:rPr>
          <w:rFonts w:ascii="宋体" w:hAnsi="宋体" w:cs="宋体"/>
          <w:b/>
          <w:kern w:val="0"/>
          <w:sz w:val="32"/>
          <w:szCs w:val="32"/>
        </w:rPr>
      </w:pPr>
    </w:p>
    <w:p w14:paraId="497FC7AE">
      <w:pPr>
        <w:snapToGrid w:val="0"/>
        <w:spacing w:line="360" w:lineRule="auto"/>
        <w:ind w:right="480"/>
        <w:jc w:val="center"/>
        <w:rPr>
          <w:rFonts w:ascii="宋体" w:hAnsi="宋体" w:cs="宋体"/>
          <w:b/>
          <w:kern w:val="0"/>
          <w:sz w:val="32"/>
          <w:szCs w:val="32"/>
        </w:rPr>
      </w:pPr>
    </w:p>
    <w:p w14:paraId="00AD6CD2">
      <w:pPr>
        <w:snapToGrid w:val="0"/>
        <w:spacing w:line="360" w:lineRule="auto"/>
        <w:ind w:right="480"/>
        <w:jc w:val="center"/>
        <w:rPr>
          <w:rFonts w:ascii="宋体" w:hAnsi="宋体" w:cs="宋体"/>
          <w:b/>
          <w:kern w:val="0"/>
          <w:sz w:val="32"/>
          <w:szCs w:val="32"/>
        </w:rPr>
      </w:pPr>
    </w:p>
    <w:p w14:paraId="31206F77">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568D6C7">
      <w:pPr>
        <w:pStyle w:val="4"/>
        <w:jc w:val="center"/>
        <w:rPr>
          <w:rFonts w:hint="eastAsia" w:eastAsia="宋体" w:cs="Times New Roman"/>
          <w:lang w:val="zh-CN" w:eastAsia="zh-CN"/>
        </w:rPr>
      </w:pPr>
      <w:r>
        <w:rPr>
          <w:rFonts w:hint="eastAsia" w:eastAsia="宋体" w:cs="Times New Roman"/>
          <w:lang w:val="zh-CN" w:eastAsia="zh-CN"/>
        </w:rPr>
        <w:t>一、开标一览表(单位均为人民币元)</w:t>
      </w:r>
    </w:p>
    <w:p w14:paraId="402E727A">
      <w:pPr>
        <w:pStyle w:val="4"/>
        <w:jc w:val="center"/>
        <w:rPr>
          <w:rFonts w:hint="eastAsia" w:eastAsia="宋体"/>
          <w:highlight w:val="none"/>
          <w:lang w:val="en-US" w:eastAsia="zh-CN"/>
        </w:rPr>
      </w:pPr>
      <w:r>
        <w:rPr>
          <w:rFonts w:hint="eastAsia" w:eastAsia="宋体" w:cs="Times New Roman"/>
          <w:lang w:val="zh-CN" w:eastAsia="zh-CN"/>
        </w:rPr>
        <w:t>（标项一）</w:t>
      </w:r>
    </w:p>
    <w:p w14:paraId="623EAF0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B152CC5">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u w:val="single"/>
          <w:lang w:val="en-US" w:eastAsia="zh-CN"/>
          <w14:textFill>
            <w14:solidFill>
              <w14:schemeClr w14:val="tx1"/>
            </w14:solidFill>
          </w14:textFill>
        </w:rPr>
        <w:t xml:space="preserve"> 2025年杭州市临平职业高级中学教职工暑期疗休养项目（标项一）</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none"/>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745B46F9">
      <w:pPr>
        <w:spacing w:line="360" w:lineRule="auto"/>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zh-CN"/>
        </w:rPr>
        <w:t>开标一览表（报价表）(单位均为人民币元)</w:t>
      </w:r>
    </w:p>
    <w:tbl>
      <w:tblPr>
        <w:tblStyle w:val="68"/>
        <w:tblW w:w="5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867"/>
        <w:gridCol w:w="2331"/>
        <w:gridCol w:w="2174"/>
        <w:gridCol w:w="3288"/>
      </w:tblGrid>
      <w:tr w14:paraId="6FE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7" w:type="pct"/>
            <w:noWrap w:val="0"/>
            <w:vAlign w:val="center"/>
          </w:tcPr>
          <w:p w14:paraId="5F528008">
            <w:pPr>
              <w:widowControl/>
              <w:snapToGrid w:val="0"/>
              <w:spacing w:before="0" w:beforeAutospacing="0" w:after="0" w:afterAutospacing="0" w:line="312" w:lineRule="auto"/>
              <w:ind w:left="0" w:right="0"/>
              <w:jc w:val="center"/>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标项</w:t>
            </w:r>
          </w:p>
        </w:tc>
        <w:tc>
          <w:tcPr>
            <w:tcW w:w="1652" w:type="pct"/>
            <w:gridSpan w:val="2"/>
            <w:noWrap w:val="0"/>
            <w:vAlign w:val="center"/>
          </w:tcPr>
          <w:p w14:paraId="3BB4CD12">
            <w:pPr>
              <w:widowControl/>
              <w:snapToGrid w:val="0"/>
              <w:spacing w:before="0" w:beforeAutospacing="0" w:after="0" w:afterAutospacing="0" w:line="312" w:lineRule="auto"/>
              <w:ind w:left="0" w:right="0"/>
              <w:jc w:val="center"/>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线路</w:t>
            </w:r>
          </w:p>
        </w:tc>
        <w:tc>
          <w:tcPr>
            <w:tcW w:w="1123" w:type="pct"/>
            <w:noWrap w:val="0"/>
            <w:vAlign w:val="center"/>
          </w:tcPr>
          <w:p w14:paraId="6AAECEFC">
            <w:pPr>
              <w:widowControl/>
              <w:snapToGrid w:val="0"/>
              <w:spacing w:before="0" w:beforeAutospacing="0" w:after="0" w:afterAutospacing="0" w:line="312" w:lineRule="auto"/>
              <w:ind w:left="0" w:leftChars="0" w:right="0" w:rightChars="0"/>
              <w:jc w:val="center"/>
              <w:rPr>
                <w:rFonts w:hint="eastAsia" w:ascii="宋体" w:hAnsi="宋体"/>
                <w:b/>
                <w:bCs/>
                <w:color w:val="auto"/>
                <w:kern w:val="0"/>
                <w:sz w:val="24"/>
                <w:highlight w:val="none"/>
                <w:lang w:eastAsia="zh-CN"/>
              </w:rPr>
            </w:pPr>
            <w:r>
              <w:rPr>
                <w:rFonts w:hint="eastAsia" w:ascii="宋体" w:hAnsi="宋体"/>
                <w:b/>
                <w:bCs/>
                <w:color w:val="auto"/>
                <w:kern w:val="0"/>
                <w:sz w:val="24"/>
                <w:highlight w:val="none"/>
                <w:lang w:val="en-US" w:eastAsia="zh-CN"/>
              </w:rPr>
              <w:t>最高限价</w:t>
            </w:r>
            <w:r>
              <w:rPr>
                <w:rFonts w:hint="eastAsia" w:ascii="宋体" w:hAnsi="宋体"/>
                <w:b/>
                <w:bCs/>
                <w:color w:val="auto"/>
                <w:kern w:val="0"/>
                <w:sz w:val="24"/>
                <w:highlight w:val="none"/>
              </w:rPr>
              <w:t>（</w:t>
            </w:r>
            <w:r>
              <w:rPr>
                <w:rFonts w:hint="eastAsia" w:ascii="宋体" w:hAnsi="宋体" w:cs="宋体"/>
                <w:b/>
                <w:bCs/>
                <w:color w:val="auto"/>
                <w:sz w:val="24"/>
                <w:szCs w:val="24"/>
                <w:highlight w:val="none"/>
              </w:rPr>
              <w:t>元/人</w:t>
            </w:r>
            <w:r>
              <w:rPr>
                <w:rFonts w:hint="eastAsia" w:ascii="宋体" w:hAnsi="宋体"/>
                <w:b/>
                <w:bCs/>
                <w:color w:val="auto"/>
                <w:kern w:val="0"/>
                <w:sz w:val="24"/>
                <w:highlight w:val="none"/>
              </w:rPr>
              <w:t>）</w:t>
            </w:r>
          </w:p>
        </w:tc>
        <w:tc>
          <w:tcPr>
            <w:tcW w:w="1695" w:type="pct"/>
            <w:noWrap w:val="0"/>
            <w:vAlign w:val="center"/>
          </w:tcPr>
          <w:p w14:paraId="6CC38098">
            <w:pPr>
              <w:widowControl/>
              <w:snapToGrid w:val="0"/>
              <w:spacing w:before="0" w:beforeAutospacing="0" w:after="0" w:afterAutospacing="0" w:line="312" w:lineRule="auto"/>
              <w:ind w:left="0" w:leftChars="0" w:right="0" w:rightChars="0"/>
              <w:jc w:val="center"/>
              <w:rPr>
                <w:rFonts w:hint="eastAsia" w:ascii="宋体" w:hAnsi="宋体"/>
                <w:b/>
                <w:bCs/>
                <w:color w:val="auto"/>
                <w:kern w:val="0"/>
                <w:sz w:val="24"/>
                <w:highlight w:val="none"/>
                <w:lang w:eastAsia="zh-CN"/>
              </w:rPr>
            </w:pPr>
            <w:r>
              <w:rPr>
                <w:rFonts w:hint="eastAsia" w:ascii="宋体" w:hAnsi="宋体"/>
                <w:b/>
                <w:bCs/>
                <w:color w:val="auto"/>
                <w:kern w:val="0"/>
                <w:sz w:val="24"/>
                <w:highlight w:val="none"/>
                <w:lang w:eastAsia="zh-CN"/>
              </w:rPr>
              <w:t>投标单价</w:t>
            </w:r>
            <w:r>
              <w:rPr>
                <w:rFonts w:hint="eastAsia" w:ascii="宋体" w:hAnsi="宋体"/>
                <w:b/>
                <w:bCs/>
                <w:color w:val="auto"/>
                <w:kern w:val="0"/>
                <w:sz w:val="24"/>
                <w:highlight w:val="none"/>
              </w:rPr>
              <w:t>（</w:t>
            </w:r>
            <w:r>
              <w:rPr>
                <w:rFonts w:hint="eastAsia" w:ascii="宋体" w:hAnsi="宋体" w:cs="宋体"/>
                <w:b/>
                <w:bCs/>
                <w:color w:val="auto"/>
                <w:sz w:val="24"/>
                <w:szCs w:val="24"/>
                <w:highlight w:val="none"/>
              </w:rPr>
              <w:t>元/人</w:t>
            </w:r>
            <w:r>
              <w:rPr>
                <w:rFonts w:hint="eastAsia" w:ascii="宋体" w:hAnsi="宋体"/>
                <w:b/>
                <w:bCs/>
                <w:color w:val="auto"/>
                <w:kern w:val="0"/>
                <w:sz w:val="24"/>
                <w:highlight w:val="none"/>
              </w:rPr>
              <w:t>）</w:t>
            </w:r>
          </w:p>
        </w:tc>
      </w:tr>
      <w:tr w14:paraId="31B5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27" w:type="pct"/>
            <w:vMerge w:val="restart"/>
            <w:noWrap w:val="0"/>
            <w:vAlign w:val="center"/>
          </w:tcPr>
          <w:p w14:paraId="2A22911E">
            <w:pPr>
              <w:tabs>
                <w:tab w:val="left" w:pos="284"/>
                <w:tab w:val="left" w:pos="567"/>
              </w:tabs>
              <w:snapToGrid w:val="0"/>
              <w:spacing w:before="0" w:beforeAutospacing="0" w:after="0" w:afterAutospacing="0" w:line="360" w:lineRule="auto"/>
              <w:ind w:left="0" w:right="0"/>
              <w:jc w:val="center"/>
              <w:textAlignment w:val="baseline"/>
              <w:rPr>
                <w:rFonts w:hint="default" w:ascii="宋体" w:hAnsi="宋体" w:eastAsia="宋体" w:cs="宋体"/>
                <w:b w:val="0"/>
                <w:bCs w:val="0"/>
                <w:color w:val="000000"/>
                <w:kern w:val="0"/>
                <w:sz w:val="24"/>
                <w:szCs w:val="24"/>
                <w:highlight w:val="cyan"/>
                <w:lang w:val="en-US" w:eastAsia="zh-CN"/>
              </w:rPr>
            </w:pPr>
            <w:r>
              <w:rPr>
                <w:rFonts w:hint="eastAsia" w:ascii="宋体" w:hAnsi="宋体" w:eastAsia="宋体" w:cs="宋体"/>
                <w:b w:val="0"/>
                <w:bCs w:val="0"/>
                <w:color w:val="auto"/>
                <w:kern w:val="0"/>
                <w:sz w:val="24"/>
                <w:szCs w:val="24"/>
                <w:highlight w:val="none"/>
                <w:lang w:val="en-US" w:eastAsia="zh-CN"/>
              </w:rPr>
              <w:t>标项</w:t>
            </w:r>
            <w:r>
              <w:rPr>
                <w:rFonts w:hint="eastAsia" w:ascii="宋体" w:hAnsi="宋体" w:cs="宋体"/>
                <w:b w:val="0"/>
                <w:bCs w:val="0"/>
                <w:color w:val="auto"/>
                <w:kern w:val="0"/>
                <w:sz w:val="24"/>
                <w:szCs w:val="24"/>
                <w:highlight w:val="none"/>
                <w:lang w:val="en-US" w:eastAsia="zh-CN"/>
              </w:rPr>
              <w:t>一</w:t>
            </w:r>
          </w:p>
        </w:tc>
        <w:tc>
          <w:tcPr>
            <w:tcW w:w="448" w:type="pct"/>
            <w:vMerge w:val="restart"/>
            <w:noWrap w:val="0"/>
            <w:vAlign w:val="center"/>
          </w:tcPr>
          <w:p w14:paraId="4F91B8A1">
            <w:pPr>
              <w:widowControl/>
              <w:snapToGrid w:val="0"/>
              <w:spacing w:before="0" w:beforeLines="0" w:beforeAutospacing="0" w:after="0" w:afterAutospacing="0" w:line="312" w:lineRule="auto"/>
              <w:ind w:left="0" w:leftChars="0" w:right="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省内</w:t>
            </w:r>
          </w:p>
        </w:tc>
        <w:tc>
          <w:tcPr>
            <w:tcW w:w="1204" w:type="pct"/>
            <w:noWrap w:val="0"/>
            <w:vAlign w:val="center"/>
          </w:tcPr>
          <w:p w14:paraId="4DD89F89">
            <w:pPr>
              <w:widowControl/>
              <w:snapToGrid w:val="0"/>
              <w:spacing w:before="0" w:beforeLines="0" w:beforeAutospacing="0" w:after="0" w:afterAutospacing="0" w:line="312" w:lineRule="auto"/>
              <w:ind w:left="0" w:leftChars="0" w:right="0"/>
              <w:jc w:val="left"/>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线路一：</w:t>
            </w:r>
            <w:r>
              <w:rPr>
                <w:rFonts w:hint="eastAsia" w:ascii="宋体" w:hAnsi="宋体" w:cs="宋体"/>
                <w:b w:val="0"/>
                <w:bCs w:val="0"/>
                <w:color w:val="000000"/>
                <w:kern w:val="0"/>
                <w:sz w:val="24"/>
                <w:szCs w:val="24"/>
                <w:highlight w:val="none"/>
                <w:lang w:val="en-US" w:eastAsia="zh-CN"/>
              </w:rPr>
              <w:t>岱山</w:t>
            </w:r>
            <w:r>
              <w:rPr>
                <w:rFonts w:hint="eastAsia" w:ascii="宋体" w:hAnsi="宋体" w:eastAsia="宋体" w:cs="宋体"/>
                <w:b w:val="0"/>
                <w:bCs w:val="0"/>
                <w:color w:val="000000"/>
                <w:kern w:val="0"/>
                <w:sz w:val="24"/>
                <w:szCs w:val="24"/>
                <w:highlight w:val="none"/>
                <w:lang w:val="en-US" w:eastAsia="zh-CN"/>
              </w:rPr>
              <w:t>五日游（五天四晚）</w:t>
            </w:r>
          </w:p>
        </w:tc>
        <w:tc>
          <w:tcPr>
            <w:tcW w:w="1123" w:type="pct"/>
            <w:noWrap w:val="0"/>
            <w:vAlign w:val="center"/>
          </w:tcPr>
          <w:p w14:paraId="7DD457AA">
            <w:pPr>
              <w:snapToGrid w:val="0"/>
              <w:spacing w:before="0" w:beforeAutospacing="0" w:after="0" w:afterAutospacing="0" w:line="360" w:lineRule="auto"/>
              <w:ind w:left="0" w:right="0"/>
              <w:jc w:val="center"/>
              <w:rPr>
                <w:rFonts w:hint="eastAsia" w:ascii="宋体" w:hAnsi="宋体" w:cs="宋体"/>
                <w:color w:val="auto"/>
                <w:sz w:val="24"/>
                <w:szCs w:val="24"/>
                <w:u w:val="none"/>
                <w:lang w:val="en-US" w:eastAsia="zh-CN"/>
              </w:rPr>
            </w:pPr>
            <w:r>
              <w:rPr>
                <w:rFonts w:hint="eastAsia" w:ascii="宋体" w:hAnsi="宋体" w:cs="宋体"/>
                <w:color w:val="auto"/>
                <w:sz w:val="24"/>
                <w:szCs w:val="24"/>
                <w:highlight w:val="none"/>
                <w:u w:val="none"/>
                <w:lang w:val="en-US" w:eastAsia="zh-CN"/>
              </w:rPr>
              <w:t>3000元/人</w:t>
            </w:r>
          </w:p>
        </w:tc>
        <w:tc>
          <w:tcPr>
            <w:tcW w:w="1695" w:type="pct"/>
            <w:noWrap w:val="0"/>
            <w:vAlign w:val="center"/>
          </w:tcPr>
          <w:p w14:paraId="7DB7DE9F">
            <w:pPr>
              <w:snapToGrid w:val="0"/>
              <w:spacing w:before="0" w:beforeAutospacing="0" w:after="0" w:afterAutospacing="0" w:line="360" w:lineRule="auto"/>
              <w:ind w:left="0" w:right="0"/>
              <w:jc w:val="center"/>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报价</w:t>
            </w:r>
            <w:r>
              <w:rPr>
                <w:rFonts w:hint="eastAsia" w:ascii="宋体" w:hAnsi="宋体" w:cs="宋体"/>
                <w:color w:val="auto"/>
                <w:sz w:val="24"/>
                <w:szCs w:val="24"/>
                <w:u w:val="none"/>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元/人</w:t>
            </w:r>
          </w:p>
        </w:tc>
      </w:tr>
      <w:tr w14:paraId="3A30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27" w:type="pct"/>
            <w:vMerge w:val="continue"/>
            <w:noWrap w:val="0"/>
            <w:vAlign w:val="center"/>
          </w:tcPr>
          <w:p w14:paraId="36FF08AD">
            <w:pPr>
              <w:tabs>
                <w:tab w:val="left" w:pos="284"/>
                <w:tab w:val="left" w:pos="567"/>
              </w:tabs>
              <w:snapToGrid w:val="0"/>
              <w:spacing w:before="0" w:beforeAutospacing="0" w:after="0" w:afterAutospacing="0" w:line="360" w:lineRule="auto"/>
              <w:ind w:left="0" w:right="0"/>
              <w:jc w:val="center"/>
              <w:textAlignment w:val="baseline"/>
              <w:rPr>
                <w:rFonts w:hint="eastAsia" w:ascii="宋体" w:hAnsi="宋体" w:eastAsia="宋体" w:cs="宋体"/>
                <w:b w:val="0"/>
                <w:bCs w:val="0"/>
                <w:color w:val="000000"/>
                <w:kern w:val="0"/>
                <w:sz w:val="24"/>
                <w:szCs w:val="24"/>
                <w:highlight w:val="cyan"/>
                <w:lang w:eastAsia="zh-CN"/>
              </w:rPr>
            </w:pPr>
          </w:p>
        </w:tc>
        <w:tc>
          <w:tcPr>
            <w:tcW w:w="448" w:type="pct"/>
            <w:vMerge w:val="continue"/>
            <w:noWrap w:val="0"/>
            <w:vAlign w:val="center"/>
          </w:tcPr>
          <w:p w14:paraId="287FA076">
            <w:pPr>
              <w:widowControl/>
              <w:snapToGrid w:val="0"/>
              <w:spacing w:before="0" w:beforeLines="0" w:beforeAutospacing="0" w:after="0" w:afterAutospacing="0" w:line="312" w:lineRule="auto"/>
              <w:ind w:left="0" w:leftChars="0" w:right="0"/>
              <w:jc w:val="center"/>
              <w:rPr>
                <w:rFonts w:hint="eastAsia" w:ascii="宋体" w:hAnsi="宋体" w:eastAsia="宋体" w:cs="宋体"/>
                <w:b w:val="0"/>
                <w:bCs w:val="0"/>
                <w:color w:val="000000"/>
                <w:kern w:val="0"/>
                <w:sz w:val="24"/>
                <w:szCs w:val="24"/>
                <w:highlight w:val="none"/>
                <w:lang w:eastAsia="zh-CN"/>
              </w:rPr>
            </w:pPr>
          </w:p>
        </w:tc>
        <w:tc>
          <w:tcPr>
            <w:tcW w:w="1204" w:type="pct"/>
            <w:noWrap w:val="0"/>
            <w:vAlign w:val="center"/>
          </w:tcPr>
          <w:p w14:paraId="730FDFB2">
            <w:pPr>
              <w:widowControl/>
              <w:snapToGrid w:val="0"/>
              <w:spacing w:before="0" w:beforeLines="0" w:beforeAutospacing="0" w:after="0" w:afterAutospacing="0" w:line="312" w:lineRule="auto"/>
              <w:ind w:left="0" w:leftChars="0" w:right="0"/>
              <w:jc w:val="left"/>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线路二：</w:t>
            </w:r>
            <w:r>
              <w:rPr>
                <w:rFonts w:hint="eastAsia" w:ascii="宋体" w:hAnsi="宋体" w:cs="宋体"/>
                <w:b w:val="0"/>
                <w:bCs w:val="0"/>
                <w:color w:val="000000"/>
                <w:kern w:val="0"/>
                <w:sz w:val="24"/>
                <w:szCs w:val="24"/>
                <w:highlight w:val="none"/>
                <w:lang w:val="en-US" w:eastAsia="zh-CN"/>
              </w:rPr>
              <w:t>千岛湖</w:t>
            </w:r>
            <w:r>
              <w:rPr>
                <w:rFonts w:hint="eastAsia" w:ascii="宋体" w:hAnsi="宋体" w:eastAsia="宋体" w:cs="宋体"/>
                <w:b w:val="0"/>
                <w:bCs w:val="0"/>
                <w:color w:val="000000"/>
                <w:kern w:val="0"/>
                <w:sz w:val="24"/>
                <w:szCs w:val="24"/>
                <w:highlight w:val="none"/>
                <w:lang w:val="en-US" w:eastAsia="zh-CN"/>
              </w:rPr>
              <w:t>五日游（五天四晚）</w:t>
            </w:r>
          </w:p>
        </w:tc>
        <w:tc>
          <w:tcPr>
            <w:tcW w:w="1123" w:type="pct"/>
            <w:noWrap w:val="0"/>
            <w:vAlign w:val="center"/>
          </w:tcPr>
          <w:p w14:paraId="76DE6121">
            <w:pPr>
              <w:snapToGrid w:val="0"/>
              <w:spacing w:before="0" w:beforeAutospacing="0" w:after="0" w:afterAutospacing="0" w:line="360" w:lineRule="auto"/>
              <w:ind w:left="0" w:right="0"/>
              <w:jc w:val="center"/>
              <w:rPr>
                <w:rFonts w:hint="eastAsia" w:ascii="宋体" w:hAnsi="宋体" w:cs="宋体"/>
                <w:color w:val="auto"/>
                <w:sz w:val="24"/>
                <w:szCs w:val="24"/>
                <w:u w:val="none"/>
                <w:lang w:val="en-US" w:eastAsia="zh-CN"/>
              </w:rPr>
            </w:pPr>
            <w:r>
              <w:rPr>
                <w:rFonts w:hint="eastAsia" w:ascii="宋体" w:hAnsi="宋体" w:cs="宋体"/>
                <w:color w:val="auto"/>
                <w:sz w:val="24"/>
                <w:szCs w:val="24"/>
                <w:highlight w:val="none"/>
                <w:u w:val="none"/>
                <w:lang w:val="en-US" w:eastAsia="zh-CN"/>
              </w:rPr>
              <w:t>3000元/人</w:t>
            </w:r>
          </w:p>
        </w:tc>
        <w:tc>
          <w:tcPr>
            <w:tcW w:w="1695" w:type="pct"/>
            <w:noWrap w:val="0"/>
            <w:vAlign w:val="center"/>
          </w:tcPr>
          <w:p w14:paraId="6E5CC726">
            <w:pPr>
              <w:snapToGrid w:val="0"/>
              <w:spacing w:before="0" w:beforeAutospacing="0" w:after="0" w:afterAutospacing="0" w:line="360" w:lineRule="auto"/>
              <w:ind w:left="0" w:right="0"/>
              <w:jc w:val="center"/>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报价</w:t>
            </w:r>
            <w:r>
              <w:rPr>
                <w:rFonts w:hint="eastAsia" w:ascii="宋体" w:hAnsi="宋体" w:cs="宋体"/>
                <w:color w:val="auto"/>
                <w:sz w:val="24"/>
                <w:szCs w:val="24"/>
                <w:u w:val="none"/>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元/人</w:t>
            </w:r>
          </w:p>
        </w:tc>
      </w:tr>
      <w:tr w14:paraId="5919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27" w:type="pct"/>
            <w:vMerge w:val="continue"/>
            <w:noWrap w:val="0"/>
            <w:vAlign w:val="center"/>
          </w:tcPr>
          <w:p w14:paraId="06464825">
            <w:pPr>
              <w:tabs>
                <w:tab w:val="left" w:pos="284"/>
                <w:tab w:val="left" w:pos="567"/>
              </w:tabs>
              <w:snapToGrid w:val="0"/>
              <w:spacing w:before="0" w:beforeAutospacing="0" w:after="0" w:afterAutospacing="0" w:line="360" w:lineRule="auto"/>
              <w:ind w:left="0" w:right="0"/>
              <w:jc w:val="center"/>
              <w:textAlignment w:val="baseline"/>
              <w:rPr>
                <w:rFonts w:hint="eastAsia" w:ascii="宋体" w:hAnsi="宋体" w:eastAsia="宋体" w:cs="宋体"/>
                <w:b w:val="0"/>
                <w:bCs w:val="0"/>
                <w:color w:val="000000"/>
                <w:kern w:val="0"/>
                <w:sz w:val="24"/>
                <w:szCs w:val="24"/>
                <w:highlight w:val="cyan"/>
                <w:lang w:eastAsia="zh-CN"/>
              </w:rPr>
            </w:pPr>
          </w:p>
        </w:tc>
        <w:tc>
          <w:tcPr>
            <w:tcW w:w="448" w:type="pct"/>
            <w:vMerge w:val="continue"/>
            <w:noWrap w:val="0"/>
            <w:vAlign w:val="center"/>
          </w:tcPr>
          <w:p w14:paraId="44E081D1">
            <w:pPr>
              <w:widowControl/>
              <w:snapToGrid w:val="0"/>
              <w:spacing w:before="0" w:beforeLines="0" w:beforeAutospacing="0" w:after="0" w:afterAutospacing="0" w:line="312" w:lineRule="auto"/>
              <w:ind w:left="0" w:leftChars="0" w:right="0"/>
              <w:jc w:val="center"/>
              <w:rPr>
                <w:rFonts w:hint="eastAsia" w:ascii="宋体" w:hAnsi="宋体" w:eastAsia="宋体" w:cs="宋体"/>
                <w:b w:val="0"/>
                <w:bCs w:val="0"/>
                <w:color w:val="000000"/>
                <w:kern w:val="0"/>
                <w:sz w:val="24"/>
                <w:szCs w:val="24"/>
                <w:highlight w:val="none"/>
                <w:lang w:eastAsia="zh-CN"/>
              </w:rPr>
            </w:pPr>
          </w:p>
        </w:tc>
        <w:tc>
          <w:tcPr>
            <w:tcW w:w="1204" w:type="pct"/>
            <w:noWrap w:val="0"/>
            <w:vAlign w:val="center"/>
          </w:tcPr>
          <w:p w14:paraId="7B2BB2E6">
            <w:pPr>
              <w:widowControl/>
              <w:snapToGrid w:val="0"/>
              <w:spacing w:before="0" w:beforeLines="0" w:beforeAutospacing="0" w:after="0" w:afterAutospacing="0" w:line="312" w:lineRule="auto"/>
              <w:ind w:left="0" w:leftChars="0" w:right="0"/>
              <w:jc w:val="left"/>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线路三：仙居</w:t>
            </w:r>
            <w:r>
              <w:rPr>
                <w:rFonts w:hint="eastAsia" w:ascii="宋体" w:hAnsi="宋体" w:cs="宋体"/>
                <w:b w:val="0"/>
                <w:bCs w:val="0"/>
                <w:color w:val="000000"/>
                <w:kern w:val="0"/>
                <w:sz w:val="24"/>
                <w:szCs w:val="24"/>
                <w:highlight w:val="none"/>
                <w:lang w:val="en-US" w:eastAsia="zh-CN"/>
              </w:rPr>
              <w:t>磐安</w:t>
            </w:r>
            <w:r>
              <w:rPr>
                <w:rFonts w:hint="eastAsia" w:ascii="宋体" w:hAnsi="宋体" w:eastAsia="宋体" w:cs="宋体"/>
                <w:b w:val="0"/>
                <w:bCs w:val="0"/>
                <w:color w:val="000000"/>
                <w:kern w:val="0"/>
                <w:sz w:val="24"/>
                <w:szCs w:val="24"/>
                <w:highlight w:val="none"/>
                <w:lang w:val="en-US" w:eastAsia="zh-CN"/>
              </w:rPr>
              <w:t>五日游（五天四晚）</w:t>
            </w:r>
          </w:p>
        </w:tc>
        <w:tc>
          <w:tcPr>
            <w:tcW w:w="1123" w:type="pct"/>
            <w:noWrap w:val="0"/>
            <w:vAlign w:val="center"/>
          </w:tcPr>
          <w:p w14:paraId="467424CF">
            <w:pPr>
              <w:snapToGrid w:val="0"/>
              <w:spacing w:before="0" w:beforeAutospacing="0" w:after="0" w:afterAutospacing="0" w:line="360" w:lineRule="auto"/>
              <w:ind w:left="0" w:right="0"/>
              <w:jc w:val="center"/>
              <w:rPr>
                <w:rFonts w:hint="eastAsia" w:ascii="宋体" w:hAnsi="宋体" w:cs="宋体"/>
                <w:color w:val="auto"/>
                <w:sz w:val="24"/>
                <w:szCs w:val="24"/>
                <w:u w:val="none"/>
                <w:lang w:val="en-US" w:eastAsia="zh-CN"/>
              </w:rPr>
            </w:pPr>
            <w:r>
              <w:rPr>
                <w:rFonts w:hint="eastAsia" w:ascii="宋体" w:hAnsi="宋体" w:cs="宋体"/>
                <w:color w:val="auto"/>
                <w:sz w:val="24"/>
                <w:szCs w:val="24"/>
                <w:highlight w:val="none"/>
                <w:u w:val="none"/>
                <w:lang w:val="en-US" w:eastAsia="zh-CN"/>
              </w:rPr>
              <w:t>3000元/人</w:t>
            </w:r>
          </w:p>
        </w:tc>
        <w:tc>
          <w:tcPr>
            <w:tcW w:w="1695" w:type="pct"/>
            <w:noWrap w:val="0"/>
            <w:vAlign w:val="center"/>
          </w:tcPr>
          <w:p w14:paraId="038369A4">
            <w:pPr>
              <w:snapToGrid w:val="0"/>
              <w:spacing w:before="0" w:beforeAutospacing="0" w:after="0" w:afterAutospacing="0" w:line="360" w:lineRule="auto"/>
              <w:ind w:left="0" w:right="0"/>
              <w:jc w:val="center"/>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报价</w:t>
            </w:r>
            <w:r>
              <w:rPr>
                <w:rFonts w:hint="eastAsia" w:ascii="宋体" w:hAnsi="宋体" w:cs="宋体"/>
                <w:color w:val="auto"/>
                <w:sz w:val="24"/>
                <w:szCs w:val="24"/>
                <w:u w:val="none"/>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元/人</w:t>
            </w:r>
          </w:p>
        </w:tc>
      </w:tr>
      <w:tr w14:paraId="7430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000" w:type="pct"/>
            <w:gridSpan w:val="5"/>
            <w:noWrap w:val="0"/>
            <w:vAlign w:val="center"/>
          </w:tcPr>
          <w:p w14:paraId="0B220792">
            <w:pPr>
              <w:snapToGrid w:val="0"/>
              <w:spacing w:before="0" w:beforeAutospacing="0" w:after="0" w:afterAutospacing="0" w:line="360" w:lineRule="auto"/>
              <w:ind w:left="0" w:right="0"/>
              <w:jc w:val="center"/>
              <w:rPr>
                <w:rFonts w:hint="default"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投标综合单价（三条线路投标单价之和）（小写）：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p>
        </w:tc>
      </w:tr>
      <w:tr w14:paraId="246B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000" w:type="pct"/>
            <w:gridSpan w:val="5"/>
            <w:noWrap w:val="0"/>
            <w:vAlign w:val="center"/>
          </w:tcPr>
          <w:p w14:paraId="58D13DBE">
            <w:pPr>
              <w:snapToGrid w:val="0"/>
              <w:spacing w:before="0" w:beforeAutospacing="0" w:after="0" w:afterAutospacing="0" w:line="360" w:lineRule="auto"/>
              <w:ind w:left="0" w:right="0"/>
              <w:jc w:val="center"/>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投标综合单价（三条线路投标单价之和）</w:t>
            </w:r>
            <w:r>
              <w:rPr>
                <w:rFonts w:hint="eastAsia" w:ascii="宋体" w:hAnsi="宋体" w:eastAsia="宋体" w:cs="宋体"/>
                <w:b w:val="0"/>
                <w:bCs w:val="0"/>
                <w:color w:val="000000" w:themeColor="text1"/>
                <w:sz w:val="24"/>
                <w:szCs w:val="24"/>
                <w:lang w:eastAsia="zh-CN"/>
                <w14:textFill>
                  <w14:solidFill>
                    <w14:schemeClr w14:val="tx1"/>
                  </w14:solidFill>
                </w14:textFill>
              </w:rPr>
              <w:t>（大写）</w:t>
            </w:r>
            <w:r>
              <w:rPr>
                <w:rFonts w:hint="eastAsia" w:ascii="宋体" w:hAnsi="宋体" w:eastAsia="宋体" w:cs="宋体"/>
                <w:b w:val="0"/>
                <w:bCs w:val="0"/>
                <w:color w:val="000000" w:themeColor="text1"/>
                <w:sz w:val="24"/>
                <w:szCs w:val="24"/>
                <w14:textFill>
                  <w14:solidFill>
                    <w14:schemeClr w14:val="tx1"/>
                  </w14:solidFill>
                </w14:textFill>
              </w:rPr>
              <w:t>人民币</w:t>
            </w:r>
            <w:r>
              <w:rPr>
                <w:rFonts w:hint="eastAsia" w:ascii="宋体" w:hAnsi="宋体" w:cs="宋体"/>
                <w:b w:val="0"/>
                <w:bCs w:val="0"/>
                <w:color w:val="000000" w:themeColor="text1"/>
                <w:sz w:val="24"/>
                <w:szCs w:val="24"/>
                <w:u w:val="none"/>
                <w:lang w:val="en-US" w:eastAsia="zh-CN"/>
                <w14:textFill>
                  <w14:solidFill>
                    <w14:schemeClr w14:val="tx1"/>
                  </w14:solidFill>
                </w14:textFill>
              </w:rPr>
              <w:t>：</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元整</w:t>
            </w:r>
          </w:p>
        </w:tc>
      </w:tr>
    </w:tbl>
    <w:p w14:paraId="019AF5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val="zh-CN" w:eastAsia="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14:paraId="57265DA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51465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3BD04137">
      <w:pPr>
        <w:pStyle w:val="700"/>
        <w:keepNext w:val="0"/>
        <w:keepLines w:val="0"/>
        <w:pageBreakBefore w:val="0"/>
        <w:widowControl w:val="0"/>
        <w:tabs>
          <w:tab w:val="clear" w:pos="720"/>
        </w:tabs>
        <w:kinsoku/>
        <w:wordWrap/>
        <w:overflowPunct/>
        <w:topLinePunct w:val="0"/>
        <w:autoSpaceDE/>
        <w:autoSpaceDN/>
        <w:bidi w:val="0"/>
        <w:adjustRightInd w:val="0"/>
        <w:snapToGrid w:val="0"/>
        <w:ind w:firstLine="480" w:firstLineChars="200"/>
        <w:jc w:val="both"/>
        <w:textAlignment w:val="auto"/>
        <w:outlineLvl w:val="9"/>
        <w:rPr>
          <w:rFonts w:ascii="宋体" w:hAnsi="宋体" w:eastAsia="宋体" w:cs="宋体"/>
          <w:kern w:val="2"/>
          <w:sz w:val="32"/>
          <w:szCs w:val="32"/>
        </w:rPr>
      </w:pPr>
      <w:r>
        <w:rPr>
          <w:rFonts w:hint="eastAsia" w:ascii="宋体" w:hAnsi="宋体" w:eastAsia="宋体" w:cs="宋体"/>
          <w:b w:val="0"/>
          <w:kern w:val="0"/>
          <w:sz w:val="24"/>
          <w:szCs w:val="24"/>
          <w:lang w:val="en-US" w:eastAsia="zh-CN" w:bidi="ar-SA"/>
        </w:rPr>
        <w:t>4、每个标项最高限价详见《标项一览表》</w:t>
      </w:r>
    </w:p>
    <w:p w14:paraId="2C6F4EFB">
      <w:pPr>
        <w:tabs>
          <w:tab w:val="left" w:pos="4860"/>
        </w:tabs>
        <w:spacing w:line="360" w:lineRule="auto"/>
        <w:ind w:right="1560" w:firstLine="480" w:firstLineChars="200"/>
        <w:jc w:val="right"/>
        <w:rPr>
          <w:rFonts w:hint="eastAsia" w:ascii="宋体" w:hAnsi="宋体" w:cs="宋体"/>
          <w:kern w:val="0"/>
          <w:sz w:val="24"/>
          <w:szCs w:val="24"/>
          <w:lang w:val="zh-CN" w:eastAsia="zh-CN"/>
        </w:rPr>
      </w:pPr>
      <w:r>
        <w:rPr>
          <w:rFonts w:hint="eastAsia" w:ascii="宋体" w:hAnsi="宋体" w:cs="宋体"/>
          <w:kern w:val="0"/>
          <w:sz w:val="24"/>
          <w:lang w:val="zh-CN"/>
        </w:rPr>
        <w:t xml:space="preserve">投标人名称（电子签名）：    </w:t>
      </w:r>
      <w:r>
        <w:rPr>
          <w:rFonts w:hint="eastAsia" w:ascii="宋体" w:hAnsi="宋体" w:cs="宋体"/>
          <w:kern w:val="0"/>
          <w:sz w:val="24"/>
          <w:lang w:val="zh-CN" w:eastAsia="zh-CN"/>
        </w:rPr>
        <w:t xml:space="preserve">                                                                       </w:t>
      </w:r>
      <w:r>
        <w:rPr>
          <w:rFonts w:hint="eastAsia" w:ascii="宋体" w:hAnsi="宋体" w:cs="宋体"/>
          <w:kern w:val="0"/>
          <w:sz w:val="24"/>
          <w:lang w:val="zh-CN"/>
        </w:rPr>
        <w:t>日  期</w:t>
      </w:r>
      <w:r>
        <w:rPr>
          <w:rFonts w:hint="eastAsia" w:ascii="宋体" w:hAnsi="宋体" w:cs="宋体"/>
          <w:kern w:val="0"/>
          <w:sz w:val="24"/>
          <w:lang w:val="zh-CN" w:eastAsia="zh-CN"/>
        </w:rPr>
        <w:t>：</w:t>
      </w:r>
      <w:r>
        <w:rPr>
          <w:rFonts w:hint="eastAsia" w:ascii="宋体" w:hAnsi="宋体" w:eastAsia="宋体" w:cs="宋体"/>
          <w:kern w:val="0"/>
          <w:sz w:val="24"/>
          <w:szCs w:val="24"/>
          <w:lang w:val="zh-CN" w:eastAsia="zh-CN"/>
        </w:rPr>
        <w:t>202</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eastAsia="zh-CN"/>
        </w:rPr>
        <w:t xml:space="preserve">年  月   </w:t>
      </w:r>
      <w:r>
        <w:rPr>
          <w:rFonts w:hint="eastAsia" w:ascii="宋体" w:hAnsi="宋体" w:cs="宋体"/>
          <w:kern w:val="0"/>
          <w:sz w:val="24"/>
          <w:szCs w:val="24"/>
          <w:lang w:val="zh-CN" w:eastAsia="zh-CN"/>
        </w:rPr>
        <w:t>日</w:t>
      </w:r>
    </w:p>
    <w:p w14:paraId="55189391">
      <w:pPr>
        <w:spacing w:line="360" w:lineRule="auto"/>
        <w:jc w:val="center"/>
        <w:rPr>
          <w:rFonts w:hint="eastAsia" w:ascii="仿宋_GB2312" w:hAnsi="仿宋_GB2312" w:eastAsia="宋体" w:cs="Arial"/>
          <w:b/>
          <w:bCs/>
          <w:snapToGrid w:val="0"/>
          <w:kern w:val="2"/>
          <w:sz w:val="32"/>
          <w:szCs w:val="32"/>
          <w:highlight w:val="none"/>
          <w:lang w:val="zh-CN" w:eastAsia="zh-CN" w:bidi="ar-SA"/>
        </w:rPr>
      </w:pPr>
      <w:r>
        <w:rPr>
          <w:rFonts w:hint="eastAsia" w:ascii="仿宋_GB2312" w:hAnsi="仿宋_GB2312" w:eastAsia="宋体" w:cs="Arial"/>
          <w:b/>
          <w:bCs/>
          <w:snapToGrid w:val="0"/>
          <w:kern w:val="2"/>
          <w:sz w:val="32"/>
          <w:szCs w:val="32"/>
          <w:highlight w:val="none"/>
          <w:lang w:val="zh-CN" w:eastAsia="zh-CN" w:bidi="ar-SA"/>
        </w:rPr>
        <w:t>开标一览表(单位均为人民币元)</w:t>
      </w:r>
    </w:p>
    <w:p w14:paraId="5C5EBEF7">
      <w:pPr>
        <w:pStyle w:val="4"/>
        <w:spacing w:line="360" w:lineRule="auto"/>
        <w:jc w:val="center"/>
        <w:rPr>
          <w:rFonts w:hint="eastAsia" w:eastAsia="宋体" w:cs="Times New Roman"/>
          <w:lang w:val="en-US" w:eastAsia="zh-CN"/>
        </w:rPr>
      </w:pPr>
      <w:r>
        <w:rPr>
          <w:rFonts w:hint="eastAsia" w:eastAsia="宋体" w:cs="Times New Roman"/>
          <w:lang w:val="zh-CN" w:eastAsia="zh-CN"/>
        </w:rPr>
        <w:t>（标项</w:t>
      </w:r>
      <w:r>
        <w:rPr>
          <w:rFonts w:hint="eastAsia" w:eastAsia="宋体" w:cs="Times New Roman"/>
          <w:lang w:val="en-US" w:eastAsia="zh-CN"/>
        </w:rPr>
        <w:t>二</w:t>
      </w:r>
      <w:r>
        <w:rPr>
          <w:rFonts w:hint="eastAsia" w:eastAsia="宋体" w:cs="Times New Roman"/>
          <w:lang w:val="zh-CN" w:eastAsia="zh-CN"/>
        </w:rPr>
        <w:t>）</w:t>
      </w:r>
    </w:p>
    <w:p w14:paraId="6BDAB9D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7E93A518">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u w:val="single"/>
          <w:lang w:val="en-US" w:eastAsia="zh-CN"/>
          <w14:textFill>
            <w14:solidFill>
              <w14:schemeClr w14:val="tx1"/>
            </w14:solidFill>
          </w14:textFill>
        </w:rPr>
        <w:t xml:space="preserve">  2025年杭州市临平职业高级中学教职工暑期疗休养项目（标项二）</w:t>
      </w:r>
      <w:r>
        <w:rPr>
          <w:rFonts w:hint="eastAsia" w:ascii="宋体" w:hAnsi="宋体" w:cs="宋体"/>
          <w:color w:val="000000" w:themeColor="text1"/>
          <w:kern w:val="0"/>
          <w:sz w:val="24"/>
          <w:u w:val="none"/>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12F56DEC">
      <w:pPr>
        <w:spacing w:line="360" w:lineRule="auto"/>
        <w:jc w:val="center"/>
        <w:rPr>
          <w:rFonts w:hint="eastAsia" w:ascii="宋体" w:hAnsi="宋体" w:cs="宋体"/>
          <w:b/>
          <w:kern w:val="0"/>
          <w:sz w:val="24"/>
          <w:lang w:val="zh-CN"/>
        </w:rPr>
      </w:pPr>
      <w:r>
        <w:rPr>
          <w:rFonts w:hint="eastAsia" w:ascii="宋体" w:hAnsi="宋体" w:eastAsia="宋体" w:cs="宋体"/>
          <w:b/>
          <w:color w:val="auto"/>
          <w:kern w:val="0"/>
          <w:sz w:val="24"/>
          <w:highlight w:val="none"/>
          <w:lang w:val="zh-CN"/>
        </w:rPr>
        <w:t>开标一览表（报价表）(单位均为人民币元)</w:t>
      </w:r>
    </w:p>
    <w:tbl>
      <w:tblPr>
        <w:tblStyle w:val="68"/>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996"/>
        <w:gridCol w:w="2367"/>
        <w:gridCol w:w="2145"/>
        <w:gridCol w:w="2349"/>
      </w:tblGrid>
      <w:tr w14:paraId="531E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5" w:type="pct"/>
            <w:noWrap w:val="0"/>
            <w:vAlign w:val="center"/>
          </w:tcPr>
          <w:p w14:paraId="675F4025">
            <w:pPr>
              <w:widowControl/>
              <w:snapToGrid w:val="0"/>
              <w:spacing w:before="0" w:beforeAutospacing="0" w:after="0" w:afterAutospacing="0" w:line="312" w:lineRule="auto"/>
              <w:ind w:left="0" w:right="0"/>
              <w:jc w:val="center"/>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标项</w:t>
            </w:r>
          </w:p>
        </w:tc>
        <w:tc>
          <w:tcPr>
            <w:tcW w:w="1860" w:type="pct"/>
            <w:gridSpan w:val="2"/>
            <w:noWrap w:val="0"/>
            <w:vAlign w:val="center"/>
          </w:tcPr>
          <w:p w14:paraId="770749D9">
            <w:pPr>
              <w:widowControl/>
              <w:snapToGrid w:val="0"/>
              <w:spacing w:before="0" w:beforeAutospacing="0" w:after="0" w:afterAutospacing="0" w:line="312" w:lineRule="auto"/>
              <w:ind w:left="0" w:right="0"/>
              <w:jc w:val="center"/>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线路</w:t>
            </w:r>
          </w:p>
        </w:tc>
        <w:tc>
          <w:tcPr>
            <w:tcW w:w="1186" w:type="pct"/>
            <w:noWrap w:val="0"/>
            <w:vAlign w:val="center"/>
          </w:tcPr>
          <w:p w14:paraId="68BBEA45">
            <w:pPr>
              <w:widowControl/>
              <w:snapToGrid w:val="0"/>
              <w:spacing w:before="0" w:beforeAutospacing="0" w:after="0" w:afterAutospacing="0" w:line="312" w:lineRule="auto"/>
              <w:ind w:left="0" w:leftChars="0" w:right="0" w:rightChars="0"/>
              <w:jc w:val="center"/>
              <w:rPr>
                <w:rFonts w:hint="eastAsia" w:ascii="宋体" w:hAnsi="宋体"/>
                <w:b/>
                <w:bCs/>
                <w:color w:val="auto"/>
                <w:kern w:val="0"/>
                <w:sz w:val="24"/>
                <w:highlight w:val="none"/>
                <w:lang w:eastAsia="zh-CN"/>
              </w:rPr>
            </w:pPr>
            <w:r>
              <w:rPr>
                <w:rFonts w:hint="eastAsia" w:ascii="宋体" w:hAnsi="宋体"/>
                <w:b/>
                <w:bCs/>
                <w:color w:val="auto"/>
                <w:kern w:val="0"/>
                <w:sz w:val="24"/>
                <w:highlight w:val="none"/>
                <w:lang w:val="en-US" w:eastAsia="zh-CN"/>
              </w:rPr>
              <w:t>最高限价</w:t>
            </w:r>
            <w:r>
              <w:rPr>
                <w:rFonts w:hint="eastAsia" w:ascii="宋体" w:hAnsi="宋体"/>
                <w:b/>
                <w:bCs/>
                <w:color w:val="auto"/>
                <w:kern w:val="0"/>
                <w:sz w:val="24"/>
                <w:highlight w:val="none"/>
              </w:rPr>
              <w:t>（</w:t>
            </w:r>
            <w:r>
              <w:rPr>
                <w:rFonts w:hint="eastAsia" w:ascii="宋体" w:hAnsi="宋体" w:cs="宋体"/>
                <w:b/>
                <w:bCs/>
                <w:color w:val="auto"/>
                <w:sz w:val="24"/>
                <w:szCs w:val="24"/>
                <w:highlight w:val="none"/>
              </w:rPr>
              <w:t>元/人</w:t>
            </w:r>
            <w:r>
              <w:rPr>
                <w:rFonts w:hint="eastAsia" w:ascii="宋体" w:hAnsi="宋体"/>
                <w:b/>
                <w:bCs/>
                <w:color w:val="auto"/>
                <w:kern w:val="0"/>
                <w:sz w:val="24"/>
                <w:highlight w:val="none"/>
              </w:rPr>
              <w:t>）</w:t>
            </w:r>
          </w:p>
        </w:tc>
        <w:tc>
          <w:tcPr>
            <w:tcW w:w="1297" w:type="pct"/>
            <w:noWrap w:val="0"/>
            <w:vAlign w:val="center"/>
          </w:tcPr>
          <w:p w14:paraId="372E9773">
            <w:pPr>
              <w:widowControl/>
              <w:snapToGrid w:val="0"/>
              <w:spacing w:before="0" w:beforeAutospacing="0" w:after="0" w:afterAutospacing="0" w:line="312" w:lineRule="auto"/>
              <w:ind w:left="0" w:leftChars="0" w:right="0" w:rightChars="0"/>
              <w:jc w:val="center"/>
              <w:rPr>
                <w:rFonts w:hint="eastAsia" w:ascii="宋体" w:hAnsi="宋体"/>
                <w:b/>
                <w:bCs/>
                <w:color w:val="auto"/>
                <w:kern w:val="0"/>
                <w:sz w:val="24"/>
                <w:highlight w:val="none"/>
                <w:lang w:eastAsia="zh-CN"/>
              </w:rPr>
            </w:pPr>
            <w:r>
              <w:rPr>
                <w:rFonts w:hint="eastAsia" w:ascii="宋体" w:hAnsi="宋体"/>
                <w:b/>
                <w:bCs/>
                <w:color w:val="auto"/>
                <w:kern w:val="0"/>
                <w:sz w:val="24"/>
                <w:highlight w:val="none"/>
                <w:lang w:eastAsia="zh-CN"/>
              </w:rPr>
              <w:t>投标单价</w:t>
            </w:r>
            <w:r>
              <w:rPr>
                <w:rFonts w:hint="eastAsia" w:ascii="宋体" w:hAnsi="宋体"/>
                <w:b/>
                <w:bCs/>
                <w:color w:val="auto"/>
                <w:kern w:val="0"/>
                <w:sz w:val="24"/>
                <w:highlight w:val="none"/>
              </w:rPr>
              <w:t>（</w:t>
            </w:r>
            <w:r>
              <w:rPr>
                <w:rFonts w:hint="eastAsia" w:ascii="宋体" w:hAnsi="宋体" w:cs="宋体"/>
                <w:b/>
                <w:bCs/>
                <w:color w:val="auto"/>
                <w:sz w:val="24"/>
                <w:szCs w:val="24"/>
                <w:highlight w:val="none"/>
              </w:rPr>
              <w:t>元/人</w:t>
            </w:r>
            <w:r>
              <w:rPr>
                <w:rFonts w:hint="eastAsia" w:ascii="宋体" w:hAnsi="宋体"/>
                <w:b/>
                <w:bCs/>
                <w:color w:val="auto"/>
                <w:kern w:val="0"/>
                <w:sz w:val="24"/>
                <w:highlight w:val="none"/>
              </w:rPr>
              <w:t>）</w:t>
            </w:r>
          </w:p>
        </w:tc>
      </w:tr>
      <w:tr w14:paraId="099E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655" w:type="pct"/>
            <w:noWrap w:val="0"/>
            <w:vAlign w:val="center"/>
          </w:tcPr>
          <w:p w14:paraId="0E8296BD">
            <w:pPr>
              <w:tabs>
                <w:tab w:val="left" w:pos="284"/>
                <w:tab w:val="left" w:pos="567"/>
              </w:tabs>
              <w:snapToGrid w:val="0"/>
              <w:spacing w:before="0" w:beforeAutospacing="0" w:after="0" w:afterAutospacing="0" w:line="360" w:lineRule="auto"/>
              <w:ind w:left="0" w:right="0"/>
              <w:jc w:val="center"/>
              <w:textAlignment w:val="baseline"/>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标项二</w:t>
            </w:r>
          </w:p>
        </w:tc>
        <w:tc>
          <w:tcPr>
            <w:tcW w:w="551" w:type="pct"/>
            <w:noWrap w:val="0"/>
            <w:vAlign w:val="center"/>
          </w:tcPr>
          <w:p w14:paraId="0572B093">
            <w:pPr>
              <w:widowControl/>
              <w:snapToGrid w:val="0"/>
              <w:spacing w:before="0" w:beforeLines="0" w:beforeAutospacing="0" w:after="0" w:afterAutospacing="0" w:line="312" w:lineRule="auto"/>
              <w:ind w:left="0" w:leftChars="0" w:right="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省外</w:t>
            </w:r>
          </w:p>
        </w:tc>
        <w:tc>
          <w:tcPr>
            <w:tcW w:w="1308" w:type="pct"/>
            <w:noWrap w:val="0"/>
            <w:vAlign w:val="center"/>
          </w:tcPr>
          <w:p w14:paraId="4B95048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rightChars="0"/>
              <w:jc w:val="left"/>
              <w:textAlignment w:val="auto"/>
              <w:rPr>
                <w:rStyle w:val="972"/>
                <w:rFonts w:hint="default"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rPr>
              <w:t>线路一：重庆涪陵五日游（五天四晚）（不含大交通）</w:t>
            </w:r>
          </w:p>
        </w:tc>
        <w:tc>
          <w:tcPr>
            <w:tcW w:w="1186" w:type="pct"/>
            <w:noWrap w:val="0"/>
            <w:vAlign w:val="center"/>
          </w:tcPr>
          <w:p w14:paraId="658D9D40">
            <w:pPr>
              <w:snapToGrid w:val="0"/>
              <w:spacing w:before="0" w:beforeAutospacing="0" w:after="0" w:afterAutospacing="0" w:line="360" w:lineRule="auto"/>
              <w:ind w:left="0" w:right="0"/>
              <w:jc w:val="center"/>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3000元/人</w:t>
            </w:r>
          </w:p>
        </w:tc>
        <w:tc>
          <w:tcPr>
            <w:tcW w:w="1297" w:type="pct"/>
            <w:noWrap w:val="0"/>
            <w:vAlign w:val="center"/>
          </w:tcPr>
          <w:p w14:paraId="32C0423D">
            <w:pPr>
              <w:snapToGrid w:val="0"/>
              <w:spacing w:before="0" w:beforeAutospacing="0" w:after="0" w:afterAutospacing="0" w:line="360" w:lineRule="auto"/>
              <w:ind w:left="0" w:right="0"/>
              <w:jc w:val="center"/>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w:t>
            </w:r>
          </w:p>
        </w:tc>
      </w:tr>
      <w:tr w14:paraId="787D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000" w:type="pct"/>
            <w:gridSpan w:val="5"/>
            <w:noWrap w:val="0"/>
            <w:vAlign w:val="center"/>
          </w:tcPr>
          <w:p w14:paraId="10D05CF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省外线路一投标单价</w:t>
            </w:r>
            <w:r>
              <w:rPr>
                <w:rFonts w:hint="eastAsia" w:ascii="宋体" w:hAnsi="宋体" w:cs="宋体"/>
                <w:color w:val="auto"/>
                <w:sz w:val="24"/>
                <w:szCs w:val="24"/>
                <w:u w:val="none"/>
                <w:lang w:val="en-US" w:eastAsia="zh-CN"/>
              </w:rPr>
              <w:t>（小写）：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p>
        </w:tc>
      </w:tr>
      <w:tr w14:paraId="7ADD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00" w:type="pct"/>
            <w:gridSpan w:val="5"/>
            <w:noWrap w:val="0"/>
            <w:vAlign w:val="center"/>
          </w:tcPr>
          <w:p w14:paraId="1268162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省外线路一投标单价</w:t>
            </w:r>
            <w:r>
              <w:rPr>
                <w:rFonts w:hint="eastAsia" w:ascii="宋体" w:hAnsi="宋体" w:eastAsia="宋体" w:cs="宋体"/>
                <w:b w:val="0"/>
                <w:bCs w:val="0"/>
                <w:color w:val="000000" w:themeColor="text1"/>
                <w:sz w:val="24"/>
                <w:szCs w:val="24"/>
                <w:lang w:eastAsia="zh-CN"/>
                <w14:textFill>
                  <w14:solidFill>
                    <w14:schemeClr w14:val="tx1"/>
                  </w14:solidFill>
                </w14:textFill>
              </w:rPr>
              <w:t>（大写）</w:t>
            </w:r>
            <w:r>
              <w:rPr>
                <w:rFonts w:hint="eastAsia" w:ascii="宋体" w:hAnsi="宋体" w:eastAsia="宋体" w:cs="宋体"/>
                <w:b w:val="0"/>
                <w:bCs w:val="0"/>
                <w:color w:val="000000" w:themeColor="text1"/>
                <w:sz w:val="24"/>
                <w:szCs w:val="24"/>
                <w14:textFill>
                  <w14:solidFill>
                    <w14:schemeClr w14:val="tx1"/>
                  </w14:solidFill>
                </w14:textFill>
              </w:rPr>
              <w:t>人民币</w:t>
            </w:r>
            <w:r>
              <w:rPr>
                <w:rFonts w:hint="eastAsia" w:ascii="宋体" w:hAnsi="宋体" w:cs="宋体"/>
                <w:b w:val="0"/>
                <w:bCs w:val="0"/>
                <w:color w:val="000000" w:themeColor="text1"/>
                <w:sz w:val="24"/>
                <w:szCs w:val="24"/>
                <w:u w:val="none"/>
                <w:lang w:val="en-US" w:eastAsia="zh-CN"/>
                <w14:textFill>
                  <w14:solidFill>
                    <w14:schemeClr w14:val="tx1"/>
                  </w14:solidFill>
                </w14:textFill>
              </w:rPr>
              <w:t>：</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元整</w:t>
            </w:r>
          </w:p>
        </w:tc>
      </w:tr>
    </w:tbl>
    <w:p w14:paraId="5FA4CDD0">
      <w:pPr>
        <w:pStyle w:val="2"/>
        <w:rPr>
          <w:rFonts w:hint="eastAsia"/>
          <w:lang w:val="zh-CN"/>
        </w:rPr>
      </w:pPr>
    </w:p>
    <w:p w14:paraId="35215F46">
      <w:pPr>
        <w:snapToGrid w:val="0"/>
        <w:spacing w:line="360" w:lineRule="auto"/>
        <w:rPr>
          <w:rFonts w:hint="eastAsia" w:ascii="宋体" w:hAnsi="宋体" w:eastAsia="宋体" w:cs="宋体"/>
          <w:kern w:val="0"/>
          <w:sz w:val="24"/>
          <w:lang w:val="zh-CN" w:eastAsia="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14:paraId="32C7C06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ABA17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6734625E">
      <w:pPr>
        <w:pStyle w:val="700"/>
        <w:keepNext w:val="0"/>
        <w:keepLines w:val="0"/>
        <w:pageBreakBefore w:val="0"/>
        <w:widowControl w:val="0"/>
        <w:tabs>
          <w:tab w:val="clear" w:pos="720"/>
        </w:tabs>
        <w:kinsoku/>
        <w:wordWrap/>
        <w:overflowPunct/>
        <w:topLinePunct w:val="0"/>
        <w:autoSpaceDE/>
        <w:autoSpaceDN/>
        <w:bidi w:val="0"/>
        <w:adjustRightInd w:val="0"/>
        <w:snapToGrid w:val="0"/>
        <w:ind w:firstLine="480" w:firstLineChars="200"/>
        <w:jc w:val="both"/>
        <w:textAlignment w:val="auto"/>
        <w:outlineLvl w:val="9"/>
        <w:rPr>
          <w:rFonts w:ascii="宋体" w:hAnsi="宋体" w:eastAsia="宋体" w:cs="宋体"/>
          <w:kern w:val="2"/>
          <w:sz w:val="32"/>
          <w:szCs w:val="32"/>
        </w:rPr>
      </w:pPr>
      <w:r>
        <w:rPr>
          <w:rFonts w:hint="eastAsia" w:ascii="宋体" w:hAnsi="宋体" w:eastAsia="宋体" w:cs="宋体"/>
          <w:b w:val="0"/>
          <w:kern w:val="0"/>
          <w:sz w:val="24"/>
          <w:szCs w:val="24"/>
          <w:lang w:val="en-US" w:eastAsia="zh-CN" w:bidi="ar-SA"/>
        </w:rPr>
        <w:t>4、每个标项最高限价详见《标项一览表》</w:t>
      </w:r>
    </w:p>
    <w:p w14:paraId="65A7D56E">
      <w:pPr>
        <w:keepNext w:val="0"/>
        <w:keepLines w:val="0"/>
        <w:pageBreakBefore w:val="0"/>
        <w:widowControl w:val="0"/>
        <w:tabs>
          <w:tab w:val="left" w:pos="4860"/>
        </w:tabs>
        <w:kinsoku/>
        <w:wordWrap/>
        <w:overflowPunct/>
        <w:topLinePunct w:val="0"/>
        <w:autoSpaceDE/>
        <w:autoSpaceDN/>
        <w:bidi w:val="0"/>
        <w:adjustRightInd w:val="0"/>
        <w:spacing w:line="360" w:lineRule="auto"/>
        <w:ind w:right="1560" w:firstLine="480" w:firstLineChars="200"/>
        <w:jc w:val="right"/>
        <w:textAlignment w:val="auto"/>
        <w:rPr>
          <w:rFonts w:hint="eastAsia" w:ascii="宋体" w:hAnsi="宋体" w:cs="宋体"/>
          <w:kern w:val="0"/>
          <w:sz w:val="24"/>
          <w:szCs w:val="24"/>
          <w:lang w:val="zh-CN" w:eastAsia="zh-CN"/>
        </w:rPr>
      </w:pPr>
      <w:r>
        <w:rPr>
          <w:rFonts w:hint="eastAsia" w:ascii="宋体" w:hAnsi="宋体" w:cs="宋体"/>
          <w:kern w:val="0"/>
          <w:sz w:val="24"/>
          <w:lang w:val="zh-CN"/>
        </w:rPr>
        <w:t xml:space="preserve">投标人名称（电子签名）：    </w:t>
      </w:r>
      <w:r>
        <w:rPr>
          <w:rFonts w:hint="eastAsia" w:ascii="宋体" w:hAnsi="宋体" w:cs="宋体"/>
          <w:kern w:val="0"/>
          <w:sz w:val="24"/>
          <w:lang w:val="zh-CN" w:eastAsia="zh-CN"/>
        </w:rPr>
        <w:t xml:space="preserve">                                                                       </w:t>
      </w:r>
      <w:r>
        <w:rPr>
          <w:rFonts w:hint="eastAsia" w:ascii="宋体" w:hAnsi="宋体" w:cs="宋体"/>
          <w:kern w:val="0"/>
          <w:sz w:val="24"/>
          <w:lang w:val="zh-CN"/>
        </w:rPr>
        <w:t>日  期</w:t>
      </w:r>
      <w:r>
        <w:rPr>
          <w:rFonts w:hint="eastAsia" w:ascii="宋体" w:hAnsi="宋体" w:cs="宋体"/>
          <w:kern w:val="0"/>
          <w:sz w:val="24"/>
          <w:lang w:val="zh-CN" w:eastAsia="zh-CN"/>
        </w:rPr>
        <w:t>：</w:t>
      </w:r>
      <w:r>
        <w:rPr>
          <w:rFonts w:hint="eastAsia" w:ascii="宋体" w:hAnsi="宋体" w:eastAsia="宋体" w:cs="宋体"/>
          <w:kern w:val="0"/>
          <w:sz w:val="24"/>
          <w:szCs w:val="24"/>
          <w:lang w:val="zh-CN" w:eastAsia="zh-CN"/>
        </w:rPr>
        <w:t>202</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eastAsia="zh-CN"/>
        </w:rPr>
        <w:t xml:space="preserve">年  月   </w:t>
      </w:r>
      <w:r>
        <w:rPr>
          <w:rFonts w:hint="eastAsia" w:ascii="宋体" w:hAnsi="宋体" w:cs="宋体"/>
          <w:kern w:val="0"/>
          <w:sz w:val="24"/>
          <w:szCs w:val="24"/>
          <w:lang w:val="zh-CN" w:eastAsia="zh-CN"/>
        </w:rPr>
        <w:t>日</w:t>
      </w:r>
    </w:p>
    <w:p w14:paraId="2DC6D7D0">
      <w:pPr>
        <w:jc w:val="center"/>
        <w:rPr>
          <w:rFonts w:hint="eastAsia" w:ascii="宋体" w:hAnsi="宋体" w:cs="宋体"/>
          <w:i w:val="0"/>
          <w:iCs w:val="0"/>
          <w:color w:val="000000"/>
          <w:kern w:val="0"/>
          <w:sz w:val="40"/>
          <w:szCs w:val="40"/>
          <w:u w:val="none"/>
          <w:lang w:val="en-US" w:eastAsia="zh-CN" w:bidi="ar"/>
        </w:rPr>
      </w:pPr>
    </w:p>
    <w:p w14:paraId="7F6A40B3">
      <w:pPr>
        <w:jc w:val="center"/>
        <w:rPr>
          <w:rFonts w:hint="eastAsia"/>
        </w:rPr>
      </w:pPr>
      <w:r>
        <w:rPr>
          <w:rFonts w:hint="eastAsia" w:ascii="宋体" w:hAnsi="宋体" w:cs="宋体"/>
          <w:i w:val="0"/>
          <w:iCs w:val="0"/>
          <w:color w:val="000000"/>
          <w:kern w:val="0"/>
          <w:sz w:val="40"/>
          <w:szCs w:val="40"/>
          <w:u w:val="none"/>
          <w:lang w:val="en-US" w:eastAsia="zh-CN" w:bidi="ar"/>
        </w:rPr>
        <w:t>2025年杭州市临平职业高级中学</w:t>
      </w:r>
      <w:r>
        <w:rPr>
          <w:rFonts w:hint="eastAsia" w:ascii="宋体" w:hAnsi="宋体" w:eastAsia="宋体" w:cs="宋体"/>
          <w:i w:val="0"/>
          <w:iCs w:val="0"/>
          <w:color w:val="000000"/>
          <w:kern w:val="0"/>
          <w:sz w:val="40"/>
          <w:szCs w:val="40"/>
          <w:u w:val="none"/>
          <w:lang w:val="en-US" w:eastAsia="zh-CN" w:bidi="ar"/>
        </w:rPr>
        <w:t>教职工暑期疗休养项目</w:t>
      </w:r>
      <w:r>
        <w:rPr>
          <w:rFonts w:hint="eastAsia" w:ascii="宋体" w:hAnsi="宋体" w:cs="宋体"/>
          <w:i w:val="0"/>
          <w:iCs w:val="0"/>
          <w:color w:val="000000"/>
          <w:kern w:val="0"/>
          <w:sz w:val="40"/>
          <w:szCs w:val="40"/>
          <w:u w:val="none"/>
          <w:lang w:val="en-US" w:eastAsia="zh-CN" w:bidi="ar"/>
        </w:rPr>
        <w:t>标项</w:t>
      </w:r>
      <w:r>
        <w:rPr>
          <w:rFonts w:hint="eastAsia" w:ascii="宋体" w:hAnsi="宋体" w:eastAsia="宋体" w:cs="宋体"/>
          <w:i w:val="0"/>
          <w:iCs w:val="0"/>
          <w:color w:val="000000"/>
          <w:kern w:val="0"/>
          <w:sz w:val="40"/>
          <w:szCs w:val="40"/>
          <w:u w:val="none"/>
          <w:lang w:val="en-US" w:eastAsia="zh-CN" w:bidi="ar"/>
        </w:rPr>
        <w:t>一览表</w:t>
      </w:r>
    </w:p>
    <w:tbl>
      <w:tblPr>
        <w:tblStyle w:val="68"/>
        <w:tblpPr w:leftFromText="180" w:rightFromText="180" w:vertAnchor="text" w:tblpXSpec="center" w:tblpY="64"/>
        <w:tblOverlap w:val="never"/>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944"/>
        <w:gridCol w:w="1882"/>
        <w:gridCol w:w="1667"/>
        <w:gridCol w:w="2148"/>
      </w:tblGrid>
      <w:tr w14:paraId="2279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77" w:type="dxa"/>
            <w:vAlign w:val="center"/>
          </w:tcPr>
          <w:p w14:paraId="78FC0BBA">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标项</w:t>
            </w:r>
          </w:p>
        </w:tc>
        <w:tc>
          <w:tcPr>
            <w:tcW w:w="2944" w:type="dxa"/>
            <w:vAlign w:val="center"/>
          </w:tcPr>
          <w:p w14:paraId="4F261E79">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标项</w:t>
            </w:r>
            <w:r>
              <w:rPr>
                <w:rFonts w:hint="eastAsia" w:ascii="宋体" w:hAnsi="宋体" w:eastAsia="宋体" w:cs="宋体"/>
                <w:color w:val="000000" w:themeColor="text1"/>
                <w:kern w:val="0"/>
                <w:sz w:val="24"/>
                <w:szCs w:val="24"/>
                <w:highlight w:val="none"/>
                <w14:textFill>
                  <w14:solidFill>
                    <w14:schemeClr w14:val="tx1"/>
                  </w14:solidFill>
                </w14:textFill>
              </w:rPr>
              <w:t>内容</w:t>
            </w:r>
          </w:p>
        </w:tc>
        <w:tc>
          <w:tcPr>
            <w:tcW w:w="1882" w:type="dxa"/>
            <w:vAlign w:val="center"/>
          </w:tcPr>
          <w:p w14:paraId="25D09DD7">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最高限价</w:t>
            </w:r>
          </w:p>
          <w:p w14:paraId="6B0276D9">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（元/人）</w:t>
            </w:r>
          </w:p>
        </w:tc>
        <w:tc>
          <w:tcPr>
            <w:tcW w:w="1667" w:type="dxa"/>
            <w:vAlign w:val="center"/>
          </w:tcPr>
          <w:p w14:paraId="327F2DEF">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标项</w:t>
            </w:r>
            <w:r>
              <w:rPr>
                <w:rFonts w:hint="eastAsia" w:ascii="宋体" w:hAnsi="宋体" w:eastAsia="宋体" w:cs="宋体"/>
                <w:color w:val="000000" w:themeColor="text1"/>
                <w:kern w:val="0"/>
                <w:sz w:val="24"/>
                <w:szCs w:val="24"/>
                <w:highlight w:val="none"/>
                <w14:textFill>
                  <w14:solidFill>
                    <w14:schemeClr w14:val="tx1"/>
                  </w14:solidFill>
                </w14:textFill>
              </w:rPr>
              <w:t>预算价 （万元）</w:t>
            </w:r>
          </w:p>
        </w:tc>
        <w:tc>
          <w:tcPr>
            <w:tcW w:w="2148" w:type="dxa"/>
            <w:vAlign w:val="center"/>
          </w:tcPr>
          <w:p w14:paraId="27145DF3">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p w14:paraId="427FFDCD">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说明</w:t>
            </w:r>
          </w:p>
        </w:tc>
      </w:tr>
      <w:tr w14:paraId="2958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77" w:type="dxa"/>
            <w:vMerge w:val="restart"/>
            <w:vAlign w:val="center"/>
          </w:tcPr>
          <w:p w14:paraId="7C821D2E">
            <w:pPr>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w:t>
            </w:r>
            <w:r>
              <w:rPr>
                <w:rFonts w:hint="eastAsia" w:ascii="宋体" w:hAnsi="宋体" w:cs="宋体"/>
                <w:color w:val="000000" w:themeColor="text1"/>
                <w:sz w:val="24"/>
                <w:szCs w:val="24"/>
                <w:highlight w:val="none"/>
                <w:lang w:val="en-US" w:eastAsia="zh-CN"/>
                <w14:textFill>
                  <w14:solidFill>
                    <w14:schemeClr w14:val="tx1"/>
                  </w14:solidFill>
                </w14:textFill>
              </w:rPr>
              <w:t>一</w:t>
            </w:r>
          </w:p>
        </w:tc>
        <w:tc>
          <w:tcPr>
            <w:tcW w:w="2944" w:type="dxa"/>
            <w:vAlign w:val="center"/>
          </w:tcPr>
          <w:p w14:paraId="50FA76FE">
            <w:pPr>
              <w:spacing w:before="0" w:beforeAutospacing="0" w:after="0" w:afterAutospacing="0"/>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线路</w:t>
            </w:r>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岱山</w:t>
            </w:r>
            <w:r>
              <w:rPr>
                <w:rFonts w:hint="eastAsia" w:ascii="宋体" w:hAnsi="宋体" w:eastAsia="宋体" w:cs="宋体"/>
                <w:color w:val="000000" w:themeColor="text1"/>
                <w:sz w:val="24"/>
                <w:szCs w:val="24"/>
                <w:highlight w:val="none"/>
                <w:lang w:val="en-US" w:eastAsia="zh-CN"/>
                <w14:textFill>
                  <w14:solidFill>
                    <w14:schemeClr w14:val="tx1"/>
                  </w14:solidFill>
                </w14:textFill>
              </w:rPr>
              <w:t>五日游（五</w:t>
            </w:r>
            <w:r>
              <w:rPr>
                <w:rFonts w:hint="eastAsia" w:ascii="宋体" w:hAnsi="宋体" w:eastAsia="宋体" w:cs="宋体"/>
                <w:color w:val="000000" w:themeColor="text1"/>
                <w:sz w:val="24"/>
                <w:szCs w:val="24"/>
                <w:highlight w:val="none"/>
                <w14:textFill>
                  <w14:solidFill>
                    <w14:schemeClr w14:val="tx1"/>
                  </w14:solidFill>
                </w14:textFill>
              </w:rPr>
              <w:t>天</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晚</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1882" w:type="dxa"/>
            <w:vAlign w:val="center"/>
          </w:tcPr>
          <w:p w14:paraId="6B8F7BE5">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3000</w:t>
            </w:r>
          </w:p>
        </w:tc>
        <w:tc>
          <w:tcPr>
            <w:tcW w:w="1667" w:type="dxa"/>
            <w:vMerge w:val="restart"/>
            <w:vAlign w:val="center"/>
          </w:tcPr>
          <w:p w14:paraId="032B5417">
            <w:pPr>
              <w:widowControl/>
              <w:snapToGrid w:val="0"/>
              <w:spacing w:before="0" w:beforeAutospacing="0" w:after="0" w:afterAutospacing="0" w:line="348" w:lineRule="auto"/>
              <w:ind w:left="0" w:right="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69</w:t>
            </w:r>
          </w:p>
        </w:tc>
        <w:tc>
          <w:tcPr>
            <w:tcW w:w="2148" w:type="dxa"/>
            <w:vMerge w:val="restart"/>
            <w:vAlign w:val="center"/>
          </w:tcPr>
          <w:p w14:paraId="2EDDC607">
            <w:pPr>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项目总预算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万元，本项目采用单价招标，出行人数按实结算。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（省外路线不含大交通）</w:t>
            </w:r>
          </w:p>
        </w:tc>
      </w:tr>
      <w:tr w14:paraId="2BD0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77" w:type="dxa"/>
            <w:vMerge w:val="continue"/>
            <w:vAlign w:val="center"/>
          </w:tcPr>
          <w:p w14:paraId="29D84087">
            <w:pPr>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44" w:type="dxa"/>
            <w:vAlign w:val="center"/>
          </w:tcPr>
          <w:p w14:paraId="2F316317">
            <w:pPr>
              <w:spacing w:before="0" w:beforeAutospacing="0" w:after="0" w:afterAutospacing="0"/>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线路</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千岛湖</w:t>
            </w:r>
            <w:r>
              <w:rPr>
                <w:rFonts w:hint="eastAsia" w:ascii="宋体" w:hAnsi="宋体" w:eastAsia="宋体" w:cs="宋体"/>
                <w:color w:val="000000" w:themeColor="text1"/>
                <w:sz w:val="24"/>
                <w:szCs w:val="24"/>
                <w:highlight w:val="none"/>
                <w:lang w:eastAsia="zh-CN"/>
                <w14:textFill>
                  <w14:solidFill>
                    <w14:schemeClr w14:val="tx1"/>
                  </w14:solidFill>
                </w14:textFill>
              </w:rPr>
              <w:t>五日游</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天</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晚</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1882" w:type="dxa"/>
            <w:vAlign w:val="center"/>
          </w:tcPr>
          <w:p w14:paraId="0E80814F">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3000</w:t>
            </w:r>
          </w:p>
        </w:tc>
        <w:tc>
          <w:tcPr>
            <w:tcW w:w="1667" w:type="dxa"/>
            <w:vMerge w:val="continue"/>
            <w:vAlign w:val="center"/>
          </w:tcPr>
          <w:p w14:paraId="4019AFCF">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148" w:type="dxa"/>
            <w:vMerge w:val="continue"/>
            <w:vAlign w:val="center"/>
          </w:tcPr>
          <w:p w14:paraId="4B7BF7AA">
            <w:pPr>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7086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7" w:type="dxa"/>
            <w:vMerge w:val="continue"/>
            <w:vAlign w:val="center"/>
          </w:tcPr>
          <w:p w14:paraId="3F24285A">
            <w:pPr>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44" w:type="dxa"/>
            <w:vAlign w:val="center"/>
          </w:tcPr>
          <w:p w14:paraId="506B0BE9">
            <w:pPr>
              <w:spacing w:before="0" w:beforeAutospacing="0" w:after="0" w:afterAutospacing="0"/>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线路三：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仙居</w:t>
            </w:r>
            <w:r>
              <w:rPr>
                <w:rFonts w:hint="eastAsia" w:ascii="宋体" w:hAnsi="宋体" w:cs="宋体"/>
                <w:color w:val="000000" w:themeColor="text1"/>
                <w:sz w:val="24"/>
                <w:szCs w:val="24"/>
                <w:highlight w:val="none"/>
                <w:lang w:val="en-US" w:eastAsia="zh-CN"/>
                <w14:textFill>
                  <w14:solidFill>
                    <w14:schemeClr w14:val="tx1"/>
                  </w14:solidFill>
                </w14:textFill>
              </w:rPr>
              <w:t>磐安</w:t>
            </w:r>
            <w:r>
              <w:rPr>
                <w:rFonts w:hint="eastAsia" w:ascii="宋体" w:hAnsi="宋体" w:eastAsia="宋体" w:cs="宋体"/>
                <w:color w:val="000000" w:themeColor="text1"/>
                <w:sz w:val="24"/>
                <w:szCs w:val="24"/>
                <w:highlight w:val="none"/>
                <w:lang w:eastAsia="zh-CN"/>
                <w14:textFill>
                  <w14:solidFill>
                    <w14:schemeClr w14:val="tx1"/>
                  </w14:solidFill>
                </w14:textFill>
              </w:rPr>
              <w:t>五日游（五天四晚）</w:t>
            </w:r>
          </w:p>
        </w:tc>
        <w:tc>
          <w:tcPr>
            <w:tcW w:w="1882" w:type="dxa"/>
            <w:vAlign w:val="center"/>
          </w:tcPr>
          <w:p w14:paraId="29155379">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3000</w:t>
            </w:r>
          </w:p>
        </w:tc>
        <w:tc>
          <w:tcPr>
            <w:tcW w:w="1667" w:type="dxa"/>
            <w:vMerge w:val="continue"/>
            <w:vAlign w:val="center"/>
          </w:tcPr>
          <w:p w14:paraId="6D034F00">
            <w:pPr>
              <w:widowControl/>
              <w:snapToGrid w:val="0"/>
              <w:spacing w:before="0" w:beforeAutospacing="0" w:after="0" w:afterAutospacing="0" w:line="348" w:lineRule="auto"/>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148" w:type="dxa"/>
            <w:vMerge w:val="continue"/>
            <w:vAlign w:val="center"/>
          </w:tcPr>
          <w:p w14:paraId="70B57E5E">
            <w:pPr>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3786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7" w:type="dxa"/>
            <w:vAlign w:val="center"/>
          </w:tcPr>
          <w:p w14:paraId="5B84591E">
            <w:pPr>
              <w:spacing w:before="0" w:beforeAutospacing="0" w:after="0" w:afterAutospacing="0"/>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w:t>
            </w:r>
            <w:r>
              <w:rPr>
                <w:rFonts w:hint="eastAsia" w:ascii="宋体" w:hAnsi="宋体" w:cs="宋体"/>
                <w:color w:val="000000" w:themeColor="text1"/>
                <w:sz w:val="24"/>
                <w:szCs w:val="24"/>
                <w:highlight w:val="none"/>
                <w:lang w:val="en-US" w:eastAsia="zh-CN"/>
                <w14:textFill>
                  <w14:solidFill>
                    <w14:schemeClr w14:val="tx1"/>
                  </w14:solidFill>
                </w14:textFill>
              </w:rPr>
              <w:t>二</w:t>
            </w:r>
          </w:p>
        </w:tc>
        <w:tc>
          <w:tcPr>
            <w:tcW w:w="2944" w:type="dxa"/>
            <w:vAlign w:val="center"/>
          </w:tcPr>
          <w:p w14:paraId="55108623">
            <w:pPr>
              <w:spacing w:before="0" w:beforeAutospacing="0" w:after="0" w:afterAutospacing="0"/>
              <w:ind w:left="0" w:leftChars="0" w:right="0" w:right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线路</w:t>
            </w:r>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重庆涪陵五日游</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天</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不含大交通</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882" w:type="dxa"/>
            <w:vAlign w:val="center"/>
          </w:tcPr>
          <w:p w14:paraId="7DCEE0BF">
            <w:pPr>
              <w:widowControl/>
              <w:snapToGrid w:val="0"/>
              <w:spacing w:before="0" w:beforeAutospacing="0" w:after="0" w:afterAutospacing="0" w:line="348" w:lineRule="auto"/>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3000</w:t>
            </w:r>
          </w:p>
        </w:tc>
        <w:tc>
          <w:tcPr>
            <w:tcW w:w="1667" w:type="dxa"/>
            <w:vAlign w:val="center"/>
          </w:tcPr>
          <w:p w14:paraId="2529741B">
            <w:pPr>
              <w:widowControl/>
              <w:snapToGrid w:val="0"/>
              <w:spacing w:before="0" w:beforeAutospacing="0" w:after="0" w:afterAutospacing="0" w:line="348" w:lineRule="auto"/>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27</w:t>
            </w:r>
          </w:p>
        </w:tc>
        <w:tc>
          <w:tcPr>
            <w:tcW w:w="2148" w:type="dxa"/>
            <w:vMerge w:val="continue"/>
            <w:vAlign w:val="center"/>
          </w:tcPr>
          <w:p w14:paraId="61BA167C">
            <w:pPr>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7363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9618" w:type="dxa"/>
            <w:gridSpan w:val="5"/>
            <w:vAlign w:val="center"/>
          </w:tcPr>
          <w:p w14:paraId="20788326">
            <w:pPr>
              <w:tabs>
                <w:tab w:val="left" w:pos="0"/>
              </w:tabs>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计划时间</w:t>
            </w:r>
            <w:r>
              <w:rPr>
                <w:rFonts w:hint="eastAsia" w:ascii="宋体" w:hAnsi="宋体" w:eastAsia="宋体" w:cs="宋体"/>
                <w:color w:val="000000"/>
                <w:kern w:val="0"/>
                <w:sz w:val="24"/>
                <w:szCs w:val="24"/>
                <w:highlight w:val="none"/>
                <w:lang w:val="en-US" w:eastAsia="zh-CN"/>
              </w:rPr>
              <w:t>见上表，</w:t>
            </w:r>
            <w:r>
              <w:rPr>
                <w:rFonts w:hint="eastAsia" w:ascii="宋体" w:hAnsi="宋体" w:eastAsia="宋体" w:cs="宋体"/>
                <w:color w:val="000000"/>
                <w:kern w:val="0"/>
                <w:sz w:val="24"/>
                <w:szCs w:val="24"/>
                <w:highlight w:val="none"/>
                <w:lang w:eastAsia="zh-CN"/>
              </w:rPr>
              <w:t>以实际需求为准</w:t>
            </w:r>
            <w:r>
              <w:rPr>
                <w:rFonts w:hint="eastAsia" w:ascii="宋体" w:hAnsi="宋体" w:eastAsia="宋体" w:cs="宋体"/>
                <w:color w:val="000000"/>
                <w:kern w:val="0"/>
                <w:sz w:val="24"/>
                <w:szCs w:val="24"/>
                <w:highlight w:val="none"/>
              </w:rPr>
              <w:t>，出行地点为</w:t>
            </w:r>
            <w:r>
              <w:rPr>
                <w:rFonts w:hint="eastAsia" w:ascii="宋体" w:hAnsi="宋体" w:eastAsia="宋体" w:cs="宋体"/>
                <w:color w:val="000000"/>
                <w:kern w:val="0"/>
                <w:sz w:val="24"/>
                <w:szCs w:val="24"/>
                <w:highlight w:val="none"/>
                <w:lang w:eastAsia="zh-CN"/>
              </w:rPr>
              <w:t>采购单位指定地点为准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各</w:t>
            </w:r>
            <w:r>
              <w:rPr>
                <w:rFonts w:hint="eastAsia" w:ascii="宋体" w:hAnsi="宋体" w:eastAsia="宋体" w:cs="宋体"/>
                <w:color w:val="000000"/>
                <w:kern w:val="0"/>
                <w:sz w:val="24"/>
                <w:szCs w:val="24"/>
                <w:highlight w:val="none"/>
              </w:rPr>
              <w:t>标项</w:t>
            </w:r>
            <w:r>
              <w:rPr>
                <w:rFonts w:hint="eastAsia" w:ascii="宋体" w:hAnsi="宋体" w:eastAsia="宋体" w:cs="宋体"/>
                <w:color w:val="000000"/>
                <w:kern w:val="0"/>
                <w:sz w:val="24"/>
                <w:szCs w:val="24"/>
                <w:highlight w:val="none"/>
                <w:lang w:val="en-US" w:eastAsia="zh-CN"/>
              </w:rPr>
              <w:t>出行</w:t>
            </w:r>
            <w:r>
              <w:rPr>
                <w:rFonts w:hint="eastAsia" w:ascii="宋体" w:hAnsi="宋体" w:eastAsia="宋体" w:cs="宋体"/>
                <w:color w:val="000000"/>
                <w:kern w:val="0"/>
                <w:sz w:val="24"/>
                <w:szCs w:val="24"/>
                <w:highlight w:val="none"/>
              </w:rPr>
              <w:t>总人数</w:t>
            </w:r>
            <w:r>
              <w:rPr>
                <w:rFonts w:hint="eastAsia" w:ascii="宋体" w:hAnsi="宋体" w:eastAsia="宋体" w:cs="宋体"/>
                <w:color w:val="000000"/>
                <w:kern w:val="0"/>
                <w:sz w:val="24"/>
                <w:szCs w:val="24"/>
                <w:highlight w:val="none"/>
                <w:lang w:val="en-US" w:eastAsia="zh-CN"/>
              </w:rPr>
              <w:t>见上表</w:t>
            </w:r>
            <w:r>
              <w:rPr>
                <w:rFonts w:hint="eastAsia" w:ascii="宋体" w:hAnsi="宋体" w:eastAsia="宋体" w:cs="宋体"/>
                <w:color w:val="000000"/>
                <w:kern w:val="0"/>
                <w:sz w:val="24"/>
                <w:szCs w:val="24"/>
                <w:highlight w:val="none"/>
              </w:rPr>
              <w:t>。具体人员清单由采购人分配</w:t>
            </w:r>
            <w:r>
              <w:rPr>
                <w:rFonts w:hint="eastAsia" w:ascii="宋体" w:hAnsi="宋体" w:eastAsia="宋体" w:cs="宋体"/>
                <w:color w:val="000000"/>
                <w:kern w:val="0"/>
                <w:sz w:val="24"/>
                <w:szCs w:val="24"/>
                <w:highlight w:val="none"/>
                <w:lang w:eastAsia="zh-CN"/>
              </w:rPr>
              <w:t>人数，</w:t>
            </w:r>
            <w:r>
              <w:rPr>
                <w:rFonts w:hint="eastAsia" w:ascii="宋体" w:hAnsi="宋体" w:eastAsia="宋体" w:cs="宋体"/>
                <w:color w:val="000000"/>
                <w:kern w:val="0"/>
                <w:sz w:val="24"/>
                <w:szCs w:val="24"/>
                <w:highlight w:val="none"/>
              </w:rPr>
              <w:t>具体批次和出发时间由采购人视情况而定。</w:t>
            </w:r>
          </w:p>
          <w:p w14:paraId="68C49F7E">
            <w:pPr>
              <w:tabs>
                <w:tab w:val="left" w:pos="0"/>
              </w:tabs>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2、实际出发</w:t>
            </w:r>
            <w:r>
              <w:rPr>
                <w:rFonts w:hint="eastAsia" w:ascii="宋体" w:hAnsi="宋体" w:eastAsia="宋体" w:cs="宋体"/>
                <w:color w:val="000000"/>
                <w:kern w:val="0"/>
                <w:sz w:val="24"/>
                <w:szCs w:val="24"/>
                <w:highlight w:val="none"/>
              </w:rPr>
              <w:t>行程安排及景区参观路线可根据天气等实际情况征得采购方同意后调整</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制定协助旅游的服务方案及旅游出行前的说明。</w:t>
            </w:r>
          </w:p>
          <w:p w14:paraId="60C77F83">
            <w:pPr>
              <w:snapToGrid w:val="0"/>
              <w:spacing w:before="0" w:beforeAutospacing="0" w:after="0" w:afterAutospacing="0" w:line="348" w:lineRule="auto"/>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线路要求：投标单位须按采购需求</w:t>
            </w:r>
            <w:r>
              <w:rPr>
                <w:rFonts w:hint="eastAsia" w:ascii="宋体" w:hAnsi="宋体" w:eastAsia="宋体" w:cs="宋体"/>
                <w:color w:val="000000"/>
                <w:sz w:val="24"/>
                <w:szCs w:val="24"/>
                <w:highlight w:val="none"/>
                <w:lang w:eastAsia="zh-CN"/>
              </w:rPr>
              <w:t>每个标项</w:t>
            </w:r>
            <w:r>
              <w:rPr>
                <w:rFonts w:hint="eastAsia" w:ascii="宋体" w:hAnsi="宋体" w:cs="宋体"/>
                <w:color w:val="000000"/>
                <w:sz w:val="24"/>
                <w:szCs w:val="24"/>
                <w:highlight w:val="none"/>
                <w:lang w:eastAsia="zh-CN"/>
              </w:rPr>
              <w:t>的</w:t>
            </w:r>
            <w:r>
              <w:rPr>
                <w:rFonts w:hint="eastAsia" w:ascii="宋体" w:hAnsi="宋体" w:eastAsia="宋体" w:cs="宋体"/>
                <w:color w:val="000000"/>
                <w:sz w:val="24"/>
                <w:szCs w:val="24"/>
                <w:highlight w:val="none"/>
                <w:lang w:eastAsia="zh-CN"/>
              </w:rPr>
              <w:t>路线</w:t>
            </w:r>
            <w:r>
              <w:rPr>
                <w:rFonts w:hint="eastAsia" w:ascii="宋体" w:hAnsi="宋体" w:eastAsia="宋体" w:cs="宋体"/>
                <w:color w:val="000000"/>
                <w:sz w:val="24"/>
                <w:szCs w:val="24"/>
                <w:highlight w:val="none"/>
              </w:rPr>
              <w:t>提供</w:t>
            </w:r>
            <w:r>
              <w:rPr>
                <w:rFonts w:hint="eastAsia" w:ascii="宋体" w:hAnsi="宋体" w:eastAsia="宋体" w:cs="宋体"/>
                <w:color w:val="000000"/>
                <w:sz w:val="24"/>
                <w:szCs w:val="24"/>
                <w:highlight w:val="none"/>
                <w:lang w:val="en-US" w:eastAsia="zh-CN"/>
              </w:rPr>
              <w:t>1</w:t>
            </w:r>
            <w:r>
              <w:rPr>
                <w:rFonts w:hint="eastAsia" w:ascii="宋体" w:hAnsi="宋体" w:eastAsia="宋体" w:cs="宋体"/>
                <w:b/>
                <w:bCs/>
                <w:color w:val="000000"/>
                <w:sz w:val="24"/>
                <w:szCs w:val="24"/>
                <w:highlight w:val="none"/>
              </w:rPr>
              <w:t>种方案</w:t>
            </w:r>
            <w:r>
              <w:rPr>
                <w:rFonts w:hint="eastAsia" w:ascii="宋体" w:hAnsi="宋体" w:eastAsia="宋体" w:cs="宋体"/>
                <w:color w:val="000000"/>
                <w:sz w:val="24"/>
                <w:szCs w:val="24"/>
                <w:highlight w:val="none"/>
              </w:rPr>
              <w:t>，同时此方案不作为采购人最终选定方案。</w:t>
            </w:r>
          </w:p>
        </w:tc>
      </w:tr>
    </w:tbl>
    <w:p w14:paraId="17C5465E">
      <w:pPr>
        <w:pStyle w:val="57"/>
        <w:rPr>
          <w:rFonts w:hint="eastAsia"/>
        </w:rPr>
        <w:sectPr>
          <w:pgSz w:w="11906" w:h="16838"/>
          <w:pgMar w:top="1247" w:right="1418" w:bottom="1276" w:left="1418" w:header="851" w:footer="992" w:gutter="0"/>
          <w:cols w:space="720" w:num="1"/>
          <w:titlePg/>
          <w:rtlGutter w:val="0"/>
          <w:docGrid w:linePitch="312" w:charSpace="0"/>
        </w:sectPr>
      </w:pPr>
    </w:p>
    <w:p w14:paraId="66731704">
      <w:pPr>
        <w:rPr>
          <w:rFonts w:hint="eastAsia" w:ascii="宋体" w:hAnsi="宋体" w:cs="宋体"/>
        </w:rPr>
      </w:pPr>
    </w:p>
    <w:p w14:paraId="70E288B9">
      <w:pPr>
        <w:rPr>
          <w:rFonts w:hint="eastAsia" w:ascii="宋体" w:hAnsi="宋体" w:cs="宋体"/>
        </w:rPr>
      </w:pPr>
    </w:p>
    <w:p w14:paraId="45F1D9AF">
      <w:pPr>
        <w:pStyle w:val="4"/>
        <w:jc w:val="center"/>
        <w:rPr>
          <w:rFonts w:hint="eastAsia" w:eastAsia="宋体" w:cs="Times New Roman"/>
          <w:lang w:val="zh-CN" w:eastAsia="zh-CN"/>
        </w:rPr>
      </w:pPr>
      <w:r>
        <w:rPr>
          <w:rFonts w:hint="eastAsia" w:eastAsia="宋体" w:cs="Times New Roman"/>
          <w:lang w:val="en-US" w:eastAsia="zh-CN"/>
        </w:rPr>
        <w:t>二</w:t>
      </w:r>
      <w:r>
        <w:rPr>
          <w:rFonts w:hint="eastAsia" w:eastAsia="宋体" w:cs="Times New Roman"/>
          <w:lang w:val="zh-CN" w:eastAsia="zh-CN"/>
        </w:rPr>
        <w:t>、报价情况说明（</w:t>
      </w:r>
      <w:r>
        <w:rPr>
          <w:rFonts w:hint="eastAsia" w:eastAsia="宋体" w:cs="Times New Roman"/>
          <w:lang w:val="en-US" w:eastAsia="zh-CN"/>
        </w:rPr>
        <w:t>如果</w:t>
      </w:r>
      <w:r>
        <w:rPr>
          <w:rFonts w:hint="eastAsia" w:eastAsia="宋体" w:cs="Times New Roman"/>
          <w:lang w:val="zh-CN" w:eastAsia="zh-CN"/>
        </w:rPr>
        <w:t>有）</w:t>
      </w:r>
    </w:p>
    <w:p w14:paraId="468FD30C">
      <w:pPr>
        <w:pStyle w:val="70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注：如供应商报价低于项目预算50%的，应当提交本文档，详细阐述不影响产品质量或者诚信履约的具体原因。</w:t>
      </w:r>
    </w:p>
    <w:p w14:paraId="0EF4ADF4">
      <w:pPr>
        <w:rPr>
          <w:rFonts w:hint="eastAsia" w:ascii="宋体" w:hAnsi="宋体" w:cs="宋体"/>
        </w:rPr>
      </w:pPr>
    </w:p>
    <w:p w14:paraId="7BE61243">
      <w:pPr>
        <w:spacing w:line="360" w:lineRule="auto"/>
        <w:rPr>
          <w:rFonts w:hint="eastAsia" w:ascii="宋体" w:hAnsi="宋体" w:eastAsia="宋体" w:cs="宋体"/>
          <w:b/>
          <w:spacing w:val="6"/>
          <w:sz w:val="32"/>
          <w:szCs w:val="32"/>
        </w:rPr>
      </w:pPr>
    </w:p>
    <w:p w14:paraId="2AFE0D0A">
      <w:pPr>
        <w:pStyle w:val="4"/>
        <w:spacing w:line="360" w:lineRule="auto"/>
        <w:jc w:val="center"/>
        <w:outlineLvl w:val="0"/>
        <w:rPr>
          <w:rFonts w:hint="eastAsia" w:eastAsia="宋体" w:cs="Times New Roman"/>
          <w:sz w:val="44"/>
          <w:szCs w:val="44"/>
        </w:rPr>
      </w:pPr>
      <w:r>
        <w:rPr>
          <w:rFonts w:hint="eastAsia" w:eastAsia="宋体" w:cs="Times New Roman"/>
          <w:sz w:val="44"/>
          <w:szCs w:val="44"/>
        </w:rPr>
        <w:t>附件</w:t>
      </w:r>
    </w:p>
    <w:p w14:paraId="0E7BC265">
      <w:pPr>
        <w:pStyle w:val="4"/>
        <w:jc w:val="center"/>
        <w:rPr>
          <w:rFonts w:ascii="宋体" w:hAnsi="宋体" w:cs="宋体"/>
          <w:b/>
          <w:spacing w:val="6"/>
          <w:sz w:val="32"/>
          <w:szCs w:val="32"/>
        </w:rPr>
      </w:pPr>
      <w:r>
        <w:rPr>
          <w:rFonts w:hint="eastAsia" w:eastAsia="宋体" w:cs="Times New Roman"/>
          <w:lang w:val="zh-CN" w:eastAsia="zh-CN"/>
        </w:rPr>
        <w:t>附件1：</w:t>
      </w:r>
      <w:bookmarkStart w:id="403" w:name="OLE_LINK13"/>
      <w:bookmarkStart w:id="404" w:name="OLE_LINK14"/>
      <w:r>
        <w:rPr>
          <w:rFonts w:hint="eastAsia" w:ascii="宋体" w:hAnsi="宋体" w:cs="宋体"/>
          <w:b/>
          <w:spacing w:val="6"/>
          <w:sz w:val="32"/>
          <w:szCs w:val="32"/>
        </w:rPr>
        <w:t>残疾人福利性单位声明函</w:t>
      </w:r>
    </w:p>
    <w:bookmarkEnd w:id="403"/>
    <w:bookmarkEnd w:id="404"/>
    <w:p w14:paraId="2D3C0BC3">
      <w:pPr>
        <w:spacing w:line="360" w:lineRule="auto"/>
        <w:rPr>
          <w:rFonts w:ascii="宋体" w:hAnsi="宋体" w:cs="宋体"/>
          <w:b/>
          <w:spacing w:val="6"/>
          <w:sz w:val="30"/>
          <w:szCs w:val="30"/>
        </w:rPr>
      </w:pPr>
    </w:p>
    <w:p w14:paraId="4C88EB0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F7662E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2755228">
      <w:pPr>
        <w:spacing w:line="360" w:lineRule="auto"/>
        <w:ind w:firstLine="480" w:firstLineChars="200"/>
        <w:rPr>
          <w:rFonts w:ascii="宋体" w:hAnsi="宋体" w:cs="宋体"/>
          <w:sz w:val="24"/>
        </w:rPr>
      </w:pPr>
    </w:p>
    <w:p w14:paraId="4F5C2A4D">
      <w:pPr>
        <w:spacing w:line="360" w:lineRule="auto"/>
        <w:ind w:firstLine="480" w:firstLineChars="200"/>
        <w:rPr>
          <w:rFonts w:ascii="宋体" w:hAnsi="宋体" w:cs="宋体"/>
          <w:sz w:val="24"/>
        </w:rPr>
      </w:pPr>
    </w:p>
    <w:p w14:paraId="52304CB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2310F6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E5803A7">
      <w:pPr>
        <w:spacing w:line="360" w:lineRule="auto"/>
        <w:ind w:firstLine="480" w:firstLineChars="200"/>
        <w:rPr>
          <w:rFonts w:ascii="宋体" w:hAnsi="宋体" w:cs="宋体"/>
          <w:sz w:val="24"/>
        </w:rPr>
      </w:pPr>
    </w:p>
    <w:p w14:paraId="53F25322">
      <w:pPr>
        <w:spacing w:line="360" w:lineRule="auto"/>
        <w:ind w:firstLine="420" w:firstLineChars="200"/>
        <w:rPr>
          <w:rFonts w:ascii="宋体" w:hAnsi="宋体" w:cs="宋体"/>
        </w:rPr>
      </w:pPr>
    </w:p>
    <w:p w14:paraId="6D049DC0">
      <w:pPr>
        <w:spacing w:line="360" w:lineRule="auto"/>
        <w:ind w:firstLine="420" w:firstLineChars="200"/>
        <w:rPr>
          <w:rFonts w:ascii="宋体" w:hAnsi="宋体" w:cs="宋体"/>
        </w:rPr>
      </w:pPr>
    </w:p>
    <w:p w14:paraId="66F31233">
      <w:pPr>
        <w:spacing w:line="360" w:lineRule="auto"/>
        <w:ind w:firstLine="420" w:firstLineChars="200"/>
        <w:rPr>
          <w:rFonts w:ascii="宋体" w:hAnsi="宋体" w:cs="宋体"/>
        </w:rPr>
      </w:pPr>
    </w:p>
    <w:p w14:paraId="12C8181F">
      <w:pPr>
        <w:spacing w:line="360" w:lineRule="auto"/>
        <w:ind w:firstLine="420" w:firstLineChars="200"/>
        <w:rPr>
          <w:rFonts w:ascii="宋体" w:hAnsi="宋体" w:cs="宋体"/>
        </w:rPr>
      </w:pPr>
    </w:p>
    <w:p w14:paraId="07B3B718">
      <w:pPr>
        <w:spacing w:line="360" w:lineRule="auto"/>
        <w:rPr>
          <w:rFonts w:ascii="宋体" w:hAnsi="宋体" w:cs="宋体"/>
          <w:b/>
          <w:sz w:val="24"/>
        </w:rPr>
      </w:pPr>
    </w:p>
    <w:p w14:paraId="0B8E5914">
      <w:pPr>
        <w:spacing w:line="360" w:lineRule="auto"/>
        <w:rPr>
          <w:rFonts w:ascii="宋体" w:hAnsi="宋体" w:cs="宋体"/>
          <w:b/>
          <w:sz w:val="24"/>
        </w:rPr>
      </w:pPr>
    </w:p>
    <w:p w14:paraId="5AFE319D">
      <w:pPr>
        <w:spacing w:line="360" w:lineRule="auto"/>
        <w:rPr>
          <w:rFonts w:ascii="宋体" w:hAnsi="宋体" w:cs="宋体"/>
          <w:b/>
          <w:sz w:val="24"/>
        </w:rPr>
      </w:pPr>
    </w:p>
    <w:p w14:paraId="6BE7C9D9">
      <w:pPr>
        <w:spacing w:line="360" w:lineRule="auto"/>
        <w:rPr>
          <w:rFonts w:ascii="宋体" w:hAnsi="宋体" w:cs="宋体"/>
          <w:b/>
          <w:sz w:val="24"/>
        </w:rPr>
      </w:pPr>
    </w:p>
    <w:p w14:paraId="03188332">
      <w:pPr>
        <w:pStyle w:val="4"/>
        <w:jc w:val="center"/>
        <w:rPr>
          <w:rFonts w:ascii="宋体" w:hAnsi="宋体" w:cs="宋体"/>
          <w:b/>
          <w:spacing w:val="6"/>
          <w:sz w:val="32"/>
          <w:szCs w:val="32"/>
        </w:rPr>
      </w:pPr>
      <w:r>
        <w:rPr>
          <w:rFonts w:hint="eastAsia" w:eastAsia="宋体" w:cs="Times New Roman"/>
          <w:lang w:val="zh-CN" w:eastAsia="zh-CN"/>
        </w:rPr>
        <w:t>附件2：质疑函范本及制作说明</w:t>
      </w:r>
    </w:p>
    <w:p w14:paraId="41ECC66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6EC6CB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61FD23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E07ED9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D066DE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FDEE4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86AD6A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D133B68">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71F18A6">
      <w:pPr>
        <w:snapToGrid w:val="0"/>
        <w:spacing w:line="360" w:lineRule="auto"/>
        <w:rPr>
          <w:rFonts w:ascii="宋体" w:hAnsi="宋体" w:cs="宋体"/>
          <w:bCs/>
          <w:sz w:val="24"/>
        </w:rPr>
      </w:pPr>
      <w:r>
        <w:rPr>
          <w:rFonts w:hint="eastAsia" w:ascii="宋体" w:hAnsi="宋体" w:cs="宋体"/>
          <w:bCs/>
          <w:sz w:val="24"/>
        </w:rPr>
        <w:t>二、质疑项目基本情况</w:t>
      </w:r>
    </w:p>
    <w:p w14:paraId="2BCF750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7E09EB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A08DB6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F0022F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61D179A">
      <w:pPr>
        <w:snapToGrid w:val="0"/>
        <w:spacing w:line="360" w:lineRule="auto"/>
        <w:rPr>
          <w:rFonts w:ascii="宋体" w:hAnsi="宋体" w:cs="宋体"/>
          <w:bCs/>
          <w:sz w:val="24"/>
        </w:rPr>
      </w:pPr>
      <w:r>
        <w:rPr>
          <w:rFonts w:hint="eastAsia" w:ascii="宋体" w:hAnsi="宋体" w:cs="宋体"/>
          <w:bCs/>
          <w:sz w:val="24"/>
        </w:rPr>
        <w:t>三、质疑事项具体内容</w:t>
      </w:r>
    </w:p>
    <w:p w14:paraId="4C4A407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B0F162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919D725">
      <w:pPr>
        <w:snapToGrid w:val="0"/>
        <w:spacing w:line="360" w:lineRule="auto"/>
        <w:rPr>
          <w:rFonts w:ascii="宋体" w:hAnsi="宋体" w:cs="宋体"/>
          <w:sz w:val="24"/>
        </w:rPr>
      </w:pPr>
      <w:r>
        <w:rPr>
          <w:rFonts w:hint="eastAsia" w:ascii="宋体" w:hAnsi="宋体" w:cs="宋体"/>
          <w:sz w:val="24"/>
          <w:u w:val="dotted"/>
        </w:rPr>
        <w:t xml:space="preserve">                                                       </w:t>
      </w:r>
    </w:p>
    <w:p w14:paraId="3B4B916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C72778F">
      <w:pPr>
        <w:snapToGrid w:val="0"/>
        <w:spacing w:line="360" w:lineRule="auto"/>
        <w:rPr>
          <w:rFonts w:ascii="宋体" w:hAnsi="宋体" w:cs="宋体"/>
          <w:sz w:val="24"/>
          <w:u w:val="dotted"/>
        </w:rPr>
      </w:pPr>
      <w:r>
        <w:rPr>
          <w:rFonts w:hint="eastAsia" w:ascii="宋体" w:hAnsi="宋体" w:cs="宋体"/>
          <w:sz w:val="24"/>
          <w:u w:val="dotted"/>
        </w:rPr>
        <w:t xml:space="preserve">                                                     </w:t>
      </w:r>
    </w:p>
    <w:p w14:paraId="67C4A29A">
      <w:pPr>
        <w:snapToGrid w:val="0"/>
        <w:spacing w:line="360" w:lineRule="auto"/>
        <w:rPr>
          <w:rFonts w:ascii="宋体" w:hAnsi="宋体" w:cs="宋体"/>
          <w:sz w:val="24"/>
          <w:u w:val="dotted"/>
        </w:rPr>
      </w:pPr>
      <w:r>
        <w:rPr>
          <w:rFonts w:hint="eastAsia" w:ascii="宋体" w:hAnsi="宋体" w:cs="宋体"/>
          <w:sz w:val="24"/>
        </w:rPr>
        <w:t>质疑事项2</w:t>
      </w:r>
    </w:p>
    <w:p w14:paraId="2671BD7C">
      <w:pPr>
        <w:snapToGrid w:val="0"/>
        <w:spacing w:line="360" w:lineRule="auto"/>
        <w:rPr>
          <w:rFonts w:ascii="宋体" w:hAnsi="宋体" w:cs="宋体"/>
          <w:sz w:val="24"/>
        </w:rPr>
      </w:pPr>
      <w:r>
        <w:rPr>
          <w:rFonts w:hint="eastAsia" w:ascii="宋体" w:hAnsi="宋体" w:cs="宋体"/>
          <w:sz w:val="24"/>
        </w:rPr>
        <w:t>……</w:t>
      </w:r>
    </w:p>
    <w:p w14:paraId="5DDFE72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F88A2F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FF0BB6F">
      <w:pPr>
        <w:spacing w:line="360" w:lineRule="auto"/>
        <w:rPr>
          <w:rFonts w:ascii="宋体" w:hAnsi="宋体" w:cs="宋体"/>
          <w:sz w:val="24"/>
        </w:rPr>
      </w:pPr>
      <w:r>
        <w:rPr>
          <w:rFonts w:hint="eastAsia" w:ascii="宋体" w:hAnsi="宋体" w:cs="宋体"/>
          <w:sz w:val="24"/>
        </w:rPr>
        <w:t xml:space="preserve">签字(签章)：                   公章：                      </w:t>
      </w:r>
    </w:p>
    <w:p w14:paraId="5948B4F6">
      <w:pPr>
        <w:spacing w:line="360" w:lineRule="auto"/>
        <w:rPr>
          <w:rFonts w:ascii="宋体" w:hAnsi="宋体" w:cs="宋体"/>
          <w:sz w:val="24"/>
        </w:rPr>
      </w:pPr>
      <w:r>
        <w:rPr>
          <w:rFonts w:hint="eastAsia" w:ascii="宋体" w:hAnsi="宋体" w:cs="宋体"/>
          <w:sz w:val="24"/>
        </w:rPr>
        <w:t xml:space="preserve">日期：    </w:t>
      </w:r>
    </w:p>
    <w:p w14:paraId="3F5D4774">
      <w:pPr>
        <w:spacing w:line="360" w:lineRule="auto"/>
        <w:jc w:val="center"/>
        <w:rPr>
          <w:rFonts w:ascii="宋体" w:hAnsi="宋体" w:cs="宋体"/>
          <w:b/>
          <w:bCs/>
          <w:sz w:val="24"/>
        </w:rPr>
      </w:pPr>
    </w:p>
    <w:p w14:paraId="1DECF00B">
      <w:pPr>
        <w:spacing w:line="360" w:lineRule="auto"/>
        <w:rPr>
          <w:rFonts w:ascii="宋体" w:hAnsi="宋体" w:cs="宋体"/>
          <w:b/>
          <w:sz w:val="24"/>
        </w:rPr>
      </w:pPr>
    </w:p>
    <w:p w14:paraId="01BBF18B">
      <w:pPr>
        <w:spacing w:line="360" w:lineRule="auto"/>
        <w:rPr>
          <w:rFonts w:ascii="宋体" w:hAnsi="宋体" w:cs="宋体"/>
          <w:b/>
          <w:sz w:val="24"/>
        </w:rPr>
      </w:pPr>
    </w:p>
    <w:p w14:paraId="30A5AC0C">
      <w:pPr>
        <w:spacing w:line="360" w:lineRule="auto"/>
        <w:rPr>
          <w:rFonts w:ascii="宋体" w:hAnsi="宋体" w:cs="宋体"/>
          <w:b/>
          <w:sz w:val="24"/>
        </w:rPr>
      </w:pPr>
    </w:p>
    <w:p w14:paraId="688F38B1">
      <w:pPr>
        <w:spacing w:line="360" w:lineRule="auto"/>
        <w:rPr>
          <w:rFonts w:ascii="宋体" w:hAnsi="宋体" w:cs="宋体"/>
          <w:b/>
          <w:sz w:val="24"/>
        </w:rPr>
      </w:pPr>
      <w:r>
        <w:rPr>
          <w:rFonts w:hint="eastAsia" w:ascii="宋体" w:hAnsi="宋体" w:cs="宋体"/>
          <w:b/>
          <w:sz w:val="24"/>
        </w:rPr>
        <w:t>质疑函制作说明：</w:t>
      </w:r>
    </w:p>
    <w:p w14:paraId="7232CB6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8C5C52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F48181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5549DC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986FCE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19D071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72AD29B">
      <w:pPr>
        <w:widowControl/>
        <w:spacing w:line="360" w:lineRule="auto"/>
        <w:ind w:firstLine="600" w:firstLineChars="200"/>
        <w:jc w:val="left"/>
        <w:rPr>
          <w:rFonts w:ascii="宋体" w:hAnsi="宋体" w:cs="宋体"/>
          <w:sz w:val="30"/>
          <w:szCs w:val="30"/>
        </w:rPr>
      </w:pPr>
    </w:p>
    <w:p w14:paraId="7A490120">
      <w:pPr>
        <w:spacing w:line="360" w:lineRule="auto"/>
        <w:jc w:val="center"/>
        <w:rPr>
          <w:rFonts w:ascii="宋体" w:hAnsi="宋体" w:cs="宋体"/>
          <w:b/>
          <w:spacing w:val="6"/>
          <w:sz w:val="32"/>
          <w:szCs w:val="32"/>
        </w:rPr>
      </w:pPr>
    </w:p>
    <w:p w14:paraId="75F5F53A">
      <w:pPr>
        <w:spacing w:line="360" w:lineRule="auto"/>
        <w:jc w:val="center"/>
        <w:rPr>
          <w:rFonts w:ascii="宋体" w:hAnsi="宋体" w:cs="宋体"/>
          <w:b/>
          <w:spacing w:val="6"/>
          <w:sz w:val="32"/>
          <w:szCs w:val="32"/>
        </w:rPr>
      </w:pPr>
    </w:p>
    <w:p w14:paraId="2ECF2616">
      <w:pPr>
        <w:spacing w:line="360" w:lineRule="auto"/>
        <w:jc w:val="center"/>
        <w:rPr>
          <w:rFonts w:ascii="宋体" w:hAnsi="宋体" w:cs="宋体"/>
          <w:b/>
          <w:spacing w:val="6"/>
          <w:sz w:val="32"/>
          <w:szCs w:val="32"/>
        </w:rPr>
      </w:pPr>
    </w:p>
    <w:p w14:paraId="4EE552F4">
      <w:pPr>
        <w:spacing w:line="360" w:lineRule="auto"/>
        <w:jc w:val="center"/>
        <w:rPr>
          <w:rFonts w:ascii="宋体" w:hAnsi="宋体" w:cs="宋体"/>
          <w:b/>
          <w:spacing w:val="6"/>
          <w:sz w:val="32"/>
          <w:szCs w:val="32"/>
        </w:rPr>
      </w:pPr>
    </w:p>
    <w:p w14:paraId="391BE375">
      <w:pPr>
        <w:spacing w:line="360" w:lineRule="auto"/>
        <w:jc w:val="center"/>
        <w:rPr>
          <w:rFonts w:ascii="宋体" w:hAnsi="宋体" w:cs="宋体"/>
          <w:b/>
          <w:spacing w:val="6"/>
          <w:sz w:val="32"/>
          <w:szCs w:val="32"/>
        </w:rPr>
      </w:pPr>
    </w:p>
    <w:p w14:paraId="6CF4B1E5">
      <w:pPr>
        <w:spacing w:line="360" w:lineRule="auto"/>
        <w:jc w:val="center"/>
        <w:rPr>
          <w:rFonts w:ascii="宋体" w:hAnsi="宋体" w:cs="宋体"/>
          <w:b/>
          <w:spacing w:val="6"/>
          <w:sz w:val="32"/>
          <w:szCs w:val="32"/>
        </w:rPr>
      </w:pPr>
    </w:p>
    <w:p w14:paraId="196026E3">
      <w:pPr>
        <w:spacing w:line="360" w:lineRule="auto"/>
        <w:jc w:val="center"/>
        <w:rPr>
          <w:rFonts w:ascii="宋体" w:hAnsi="宋体" w:cs="宋体"/>
          <w:b/>
          <w:spacing w:val="6"/>
          <w:sz w:val="32"/>
          <w:szCs w:val="32"/>
        </w:rPr>
      </w:pPr>
    </w:p>
    <w:p w14:paraId="0849022C">
      <w:pPr>
        <w:spacing w:line="360" w:lineRule="auto"/>
        <w:jc w:val="center"/>
        <w:rPr>
          <w:rFonts w:ascii="宋体" w:hAnsi="宋体" w:cs="宋体"/>
          <w:b/>
          <w:spacing w:val="6"/>
          <w:sz w:val="32"/>
          <w:szCs w:val="32"/>
        </w:rPr>
      </w:pPr>
    </w:p>
    <w:p w14:paraId="104A27D3">
      <w:pPr>
        <w:spacing w:line="360" w:lineRule="auto"/>
        <w:jc w:val="center"/>
        <w:rPr>
          <w:rFonts w:ascii="宋体" w:hAnsi="宋体" w:cs="宋体"/>
          <w:b/>
          <w:spacing w:val="6"/>
          <w:sz w:val="32"/>
          <w:szCs w:val="32"/>
        </w:rPr>
      </w:pPr>
    </w:p>
    <w:p w14:paraId="7F030A9A">
      <w:pPr>
        <w:spacing w:line="360" w:lineRule="auto"/>
        <w:jc w:val="left"/>
        <w:rPr>
          <w:rFonts w:ascii="宋体" w:hAnsi="宋体" w:cs="宋体"/>
          <w:b/>
          <w:spacing w:val="6"/>
          <w:sz w:val="32"/>
          <w:szCs w:val="32"/>
        </w:rPr>
      </w:pPr>
    </w:p>
    <w:p w14:paraId="179AB1D7">
      <w:pPr>
        <w:rPr>
          <w:rFonts w:hint="eastAsia" w:eastAsia="宋体" w:cs="Times New Roman"/>
          <w:lang w:val="zh-CN" w:eastAsia="zh-CN"/>
        </w:rPr>
      </w:pPr>
      <w:r>
        <w:rPr>
          <w:rFonts w:hint="eastAsia" w:eastAsia="宋体" w:cs="Times New Roman"/>
          <w:lang w:val="zh-CN" w:eastAsia="zh-CN"/>
        </w:rPr>
        <w:br w:type="page"/>
      </w:r>
    </w:p>
    <w:p w14:paraId="42C4F79C">
      <w:pPr>
        <w:pStyle w:val="4"/>
        <w:jc w:val="center"/>
        <w:rPr>
          <w:rFonts w:hint="eastAsia" w:eastAsia="宋体" w:cs="Times New Roman"/>
          <w:lang w:val="zh-CN" w:eastAsia="zh-CN"/>
        </w:rPr>
      </w:pPr>
      <w:r>
        <w:rPr>
          <w:rFonts w:hint="eastAsia" w:eastAsia="宋体" w:cs="Times New Roman"/>
          <w:lang w:val="zh-CN" w:eastAsia="zh-CN"/>
        </w:rPr>
        <w:t>附件3：投诉书范本及制作说明</w:t>
      </w:r>
    </w:p>
    <w:p w14:paraId="541D310D">
      <w:pPr>
        <w:spacing w:line="360" w:lineRule="auto"/>
        <w:jc w:val="center"/>
        <w:rPr>
          <w:rFonts w:ascii="宋体" w:hAnsi="宋体" w:cs="宋体"/>
          <w:b/>
          <w:sz w:val="24"/>
        </w:rPr>
      </w:pPr>
    </w:p>
    <w:p w14:paraId="1864418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28A46D2">
      <w:pPr>
        <w:spacing w:line="360" w:lineRule="auto"/>
        <w:rPr>
          <w:rFonts w:ascii="宋体" w:hAnsi="宋体" w:cs="宋体"/>
          <w:sz w:val="24"/>
        </w:rPr>
      </w:pPr>
      <w:r>
        <w:rPr>
          <w:rFonts w:hint="eastAsia" w:ascii="宋体" w:hAnsi="宋体" w:cs="宋体"/>
          <w:sz w:val="24"/>
        </w:rPr>
        <w:t>一、投诉相关主体基本情况</w:t>
      </w:r>
    </w:p>
    <w:p w14:paraId="7E59382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D88EDA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C27A6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0210C2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CBD2C7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0BCF77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38F987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7F9B9B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E51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417A2D4">
      <w:pPr>
        <w:spacing w:line="360" w:lineRule="auto"/>
        <w:rPr>
          <w:rFonts w:ascii="宋体" w:hAnsi="宋体" w:cs="宋体"/>
          <w:sz w:val="24"/>
        </w:rPr>
      </w:pPr>
      <w:r>
        <w:rPr>
          <w:rFonts w:hint="eastAsia" w:ascii="宋体" w:hAnsi="宋体" w:cs="宋体"/>
          <w:sz w:val="24"/>
        </w:rPr>
        <w:t>被投诉人2</w:t>
      </w:r>
    </w:p>
    <w:p w14:paraId="5D98C8F2">
      <w:pPr>
        <w:spacing w:line="360" w:lineRule="auto"/>
        <w:rPr>
          <w:rFonts w:ascii="宋体" w:hAnsi="宋体" w:cs="宋体"/>
          <w:sz w:val="24"/>
          <w:u w:val="dotted"/>
        </w:rPr>
      </w:pPr>
      <w:r>
        <w:rPr>
          <w:rFonts w:hint="eastAsia" w:ascii="宋体" w:hAnsi="宋体" w:cs="宋体"/>
          <w:sz w:val="24"/>
        </w:rPr>
        <w:t>……</w:t>
      </w:r>
    </w:p>
    <w:p w14:paraId="53D5670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9E89A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CC2D63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748ED4E">
      <w:pPr>
        <w:spacing w:line="360" w:lineRule="auto"/>
        <w:rPr>
          <w:rFonts w:ascii="宋体" w:hAnsi="宋体" w:cs="宋体"/>
          <w:sz w:val="24"/>
        </w:rPr>
      </w:pPr>
      <w:r>
        <w:rPr>
          <w:rFonts w:hint="eastAsia" w:ascii="宋体" w:hAnsi="宋体" w:cs="宋体"/>
          <w:sz w:val="24"/>
        </w:rPr>
        <w:t>二、投诉项目基本情况</w:t>
      </w:r>
    </w:p>
    <w:p w14:paraId="1BD005D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561B19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101C1A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2E7077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B2CAA5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1B4A33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8719F71">
      <w:pPr>
        <w:spacing w:line="360" w:lineRule="auto"/>
        <w:rPr>
          <w:rFonts w:ascii="宋体" w:hAnsi="宋体" w:cs="宋体"/>
          <w:sz w:val="24"/>
        </w:rPr>
      </w:pPr>
      <w:r>
        <w:rPr>
          <w:rFonts w:hint="eastAsia" w:ascii="宋体" w:hAnsi="宋体" w:cs="宋体"/>
          <w:sz w:val="24"/>
        </w:rPr>
        <w:t>三、质疑基本情况</w:t>
      </w:r>
    </w:p>
    <w:p w14:paraId="6EB0606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10E56D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E2279C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40B39FD">
      <w:pPr>
        <w:spacing w:line="360" w:lineRule="auto"/>
        <w:rPr>
          <w:rFonts w:ascii="宋体" w:hAnsi="宋体" w:cs="宋体"/>
          <w:sz w:val="24"/>
        </w:rPr>
      </w:pPr>
      <w:r>
        <w:rPr>
          <w:rFonts w:hint="eastAsia" w:ascii="宋体" w:hAnsi="宋体" w:cs="宋体"/>
          <w:sz w:val="24"/>
        </w:rPr>
        <w:t>四、投诉事项具体内容</w:t>
      </w:r>
    </w:p>
    <w:p w14:paraId="0BC692E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C939C4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8253C8F">
      <w:pPr>
        <w:spacing w:line="360" w:lineRule="auto"/>
        <w:rPr>
          <w:rFonts w:ascii="宋体" w:hAnsi="宋体" w:cs="宋体"/>
          <w:sz w:val="24"/>
          <w:u w:val="dotted"/>
        </w:rPr>
      </w:pPr>
      <w:r>
        <w:rPr>
          <w:rFonts w:hint="eastAsia" w:ascii="宋体" w:hAnsi="宋体" w:cs="宋体"/>
          <w:sz w:val="24"/>
          <w:u w:val="dotted"/>
        </w:rPr>
        <w:t xml:space="preserve">                                                      </w:t>
      </w:r>
    </w:p>
    <w:p w14:paraId="71950EC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CBF09B4">
      <w:pPr>
        <w:spacing w:line="360" w:lineRule="auto"/>
        <w:rPr>
          <w:rFonts w:ascii="宋体" w:hAnsi="宋体" w:cs="宋体"/>
          <w:sz w:val="24"/>
          <w:u w:val="dotted"/>
        </w:rPr>
      </w:pPr>
      <w:r>
        <w:rPr>
          <w:rFonts w:hint="eastAsia" w:ascii="宋体" w:hAnsi="宋体" w:cs="宋体"/>
          <w:sz w:val="24"/>
          <w:u w:val="dotted"/>
        </w:rPr>
        <w:t xml:space="preserve">                                                      </w:t>
      </w:r>
    </w:p>
    <w:p w14:paraId="003A7719">
      <w:pPr>
        <w:spacing w:line="360" w:lineRule="auto"/>
        <w:rPr>
          <w:rFonts w:ascii="宋体" w:hAnsi="宋体" w:cs="宋体"/>
          <w:sz w:val="24"/>
        </w:rPr>
      </w:pPr>
      <w:r>
        <w:rPr>
          <w:rFonts w:hint="eastAsia" w:ascii="宋体" w:hAnsi="宋体" w:cs="宋体"/>
          <w:sz w:val="24"/>
        </w:rPr>
        <w:t>投诉事项2</w:t>
      </w:r>
    </w:p>
    <w:p w14:paraId="6F6EDF8D">
      <w:pPr>
        <w:spacing w:line="360" w:lineRule="auto"/>
        <w:rPr>
          <w:rFonts w:ascii="宋体" w:hAnsi="宋体" w:cs="宋体"/>
          <w:sz w:val="24"/>
          <w:u w:val="dotted"/>
        </w:rPr>
      </w:pPr>
      <w:r>
        <w:rPr>
          <w:rFonts w:hint="eastAsia" w:ascii="宋体" w:hAnsi="宋体" w:cs="宋体"/>
          <w:sz w:val="24"/>
        </w:rPr>
        <w:t>……</w:t>
      </w:r>
    </w:p>
    <w:p w14:paraId="4AE5BC8E">
      <w:pPr>
        <w:spacing w:line="360" w:lineRule="auto"/>
        <w:rPr>
          <w:rFonts w:ascii="宋体" w:hAnsi="宋体" w:cs="宋体"/>
          <w:sz w:val="24"/>
        </w:rPr>
      </w:pPr>
      <w:r>
        <w:rPr>
          <w:rFonts w:hint="eastAsia" w:ascii="宋体" w:hAnsi="宋体" w:cs="宋体"/>
          <w:sz w:val="24"/>
        </w:rPr>
        <w:t>五、与投诉事项相关的投诉请求</w:t>
      </w:r>
    </w:p>
    <w:p w14:paraId="092DC03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FE1B6A6">
      <w:pPr>
        <w:spacing w:line="360" w:lineRule="auto"/>
        <w:rPr>
          <w:rFonts w:ascii="宋体" w:hAnsi="宋体" w:cs="宋体"/>
          <w:sz w:val="24"/>
          <w:u w:val="single"/>
        </w:rPr>
      </w:pPr>
      <w:r>
        <w:rPr>
          <w:rFonts w:hint="eastAsia" w:ascii="宋体" w:hAnsi="宋体" w:cs="宋体"/>
          <w:sz w:val="24"/>
        </w:rPr>
        <w:t xml:space="preserve">                                                                                                    </w:t>
      </w:r>
    </w:p>
    <w:p w14:paraId="7F467C50">
      <w:pPr>
        <w:spacing w:line="360" w:lineRule="auto"/>
        <w:rPr>
          <w:rFonts w:ascii="宋体" w:hAnsi="宋体" w:cs="宋体"/>
          <w:sz w:val="24"/>
        </w:rPr>
      </w:pPr>
      <w:r>
        <w:rPr>
          <w:rFonts w:hint="eastAsia" w:ascii="宋体" w:hAnsi="宋体" w:cs="宋体"/>
          <w:sz w:val="24"/>
        </w:rPr>
        <w:t xml:space="preserve">签字(签章)：                   公章：                      </w:t>
      </w:r>
    </w:p>
    <w:p w14:paraId="152AC3B0">
      <w:pPr>
        <w:spacing w:line="360" w:lineRule="auto"/>
        <w:rPr>
          <w:rFonts w:ascii="宋体" w:hAnsi="宋体" w:cs="宋体"/>
          <w:sz w:val="24"/>
        </w:rPr>
      </w:pPr>
      <w:r>
        <w:rPr>
          <w:rFonts w:hint="eastAsia" w:ascii="宋体" w:hAnsi="宋体" w:cs="宋体"/>
          <w:sz w:val="24"/>
        </w:rPr>
        <w:t xml:space="preserve">日期：    </w:t>
      </w:r>
    </w:p>
    <w:p w14:paraId="145F7508">
      <w:pPr>
        <w:spacing w:line="360" w:lineRule="auto"/>
        <w:rPr>
          <w:rFonts w:ascii="宋体" w:hAnsi="宋体" w:cs="宋体"/>
          <w:b/>
          <w:sz w:val="24"/>
        </w:rPr>
      </w:pPr>
    </w:p>
    <w:p w14:paraId="64990B21">
      <w:pPr>
        <w:spacing w:line="360" w:lineRule="auto"/>
        <w:rPr>
          <w:rFonts w:ascii="宋体" w:hAnsi="宋体" w:cs="宋体"/>
          <w:b/>
          <w:sz w:val="24"/>
        </w:rPr>
      </w:pPr>
    </w:p>
    <w:p w14:paraId="57689CB6">
      <w:pPr>
        <w:spacing w:line="360" w:lineRule="auto"/>
        <w:rPr>
          <w:rFonts w:ascii="宋体" w:hAnsi="宋体" w:cs="宋体"/>
          <w:b/>
          <w:sz w:val="24"/>
        </w:rPr>
      </w:pPr>
      <w:r>
        <w:rPr>
          <w:rFonts w:hint="eastAsia" w:ascii="宋体" w:hAnsi="宋体" w:cs="宋体"/>
          <w:b/>
          <w:sz w:val="24"/>
        </w:rPr>
        <w:t>投诉书制作说明：</w:t>
      </w:r>
    </w:p>
    <w:p w14:paraId="58C26C9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C5D7F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0DF276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6DD609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894E06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6AD50D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EAC29B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EA82472">
      <w:pPr>
        <w:spacing w:line="360" w:lineRule="auto"/>
        <w:rPr>
          <w:rFonts w:ascii="宋体" w:hAnsi="宋体" w:cs="宋体"/>
          <w:b/>
          <w:sz w:val="24"/>
        </w:rPr>
      </w:pPr>
    </w:p>
    <w:p w14:paraId="77333BAA">
      <w:pPr>
        <w:autoSpaceDE w:val="0"/>
        <w:autoSpaceDN w:val="0"/>
        <w:jc w:val="center"/>
        <w:rPr>
          <w:rFonts w:ascii="宋体" w:hAnsi="宋体" w:cs="宋体"/>
          <w:b/>
          <w:spacing w:val="6"/>
          <w:sz w:val="32"/>
          <w:szCs w:val="32"/>
        </w:rPr>
      </w:pPr>
    </w:p>
    <w:p w14:paraId="2DC17785">
      <w:pPr>
        <w:autoSpaceDE w:val="0"/>
        <w:autoSpaceDN w:val="0"/>
        <w:jc w:val="center"/>
        <w:rPr>
          <w:rFonts w:ascii="宋体" w:hAnsi="宋体" w:cs="宋体"/>
          <w:b/>
          <w:spacing w:val="6"/>
          <w:sz w:val="32"/>
          <w:szCs w:val="32"/>
        </w:rPr>
      </w:pPr>
    </w:p>
    <w:p w14:paraId="30E2AD0A">
      <w:pPr>
        <w:pStyle w:val="4"/>
        <w:jc w:val="center"/>
        <w:rPr>
          <w:rFonts w:hint="eastAsia" w:eastAsia="宋体" w:cs="Times New Roman"/>
          <w:lang w:val="zh-CN" w:eastAsia="zh-CN"/>
        </w:rPr>
      </w:pPr>
      <w:r>
        <w:rPr>
          <w:rFonts w:hint="eastAsia" w:eastAsia="宋体" w:cs="Times New Roman"/>
          <w:lang w:val="zh-CN" w:eastAsia="zh-CN"/>
        </w:rPr>
        <w:t>附件4：业务专用章使用说明函</w:t>
      </w:r>
    </w:p>
    <w:p w14:paraId="4720CD37">
      <w:pPr>
        <w:spacing w:line="360" w:lineRule="auto"/>
        <w:rPr>
          <w:rFonts w:ascii="宋体" w:hAnsi="宋体" w:cs="宋体"/>
          <w:color w:val="auto"/>
          <w:sz w:val="24"/>
          <w:u w:val="single"/>
        </w:rPr>
      </w:pPr>
    </w:p>
    <w:p w14:paraId="150D4CDF">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659CED0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E1C1D82">
      <w:pPr>
        <w:spacing w:line="360" w:lineRule="auto"/>
        <w:ind w:firstLine="480" w:firstLineChars="200"/>
        <w:rPr>
          <w:rFonts w:ascii="宋体" w:hAnsi="宋体" w:cs="宋体"/>
          <w:sz w:val="24"/>
        </w:rPr>
      </w:pPr>
      <w:r>
        <w:rPr>
          <w:rFonts w:hint="eastAsia" w:ascii="宋体" w:hAnsi="宋体" w:cs="宋体"/>
          <w:sz w:val="24"/>
        </w:rPr>
        <w:t>特此说明。</w:t>
      </w:r>
    </w:p>
    <w:p w14:paraId="01D23931">
      <w:pPr>
        <w:spacing w:line="360" w:lineRule="auto"/>
        <w:ind w:firstLine="494"/>
        <w:rPr>
          <w:rFonts w:ascii="宋体" w:hAnsi="宋体" w:cs="宋体"/>
          <w:sz w:val="24"/>
        </w:rPr>
      </w:pPr>
    </w:p>
    <w:p w14:paraId="09CBCA84">
      <w:pPr>
        <w:spacing w:line="360" w:lineRule="auto"/>
        <w:ind w:firstLine="494"/>
        <w:rPr>
          <w:rFonts w:ascii="宋体" w:hAnsi="宋体" w:cs="宋体"/>
          <w:sz w:val="24"/>
        </w:rPr>
      </w:pPr>
    </w:p>
    <w:p w14:paraId="74ED56BE">
      <w:pPr>
        <w:spacing w:line="360" w:lineRule="auto"/>
        <w:ind w:firstLine="494"/>
        <w:rPr>
          <w:rFonts w:ascii="宋体" w:hAnsi="宋体" w:cs="宋体"/>
          <w:sz w:val="24"/>
        </w:rPr>
      </w:pPr>
    </w:p>
    <w:p w14:paraId="72837723">
      <w:pPr>
        <w:spacing w:line="360" w:lineRule="auto"/>
        <w:ind w:firstLine="494"/>
        <w:rPr>
          <w:rFonts w:ascii="宋体" w:hAnsi="宋体" w:cs="宋体"/>
          <w:sz w:val="24"/>
        </w:rPr>
      </w:pPr>
    </w:p>
    <w:p w14:paraId="1242995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50F3E0A">
      <w:pPr>
        <w:ind w:right="1440" w:firstLine="494"/>
        <w:jc w:val="center"/>
        <w:rPr>
          <w:rFonts w:ascii="宋体" w:hAnsi="宋体" w:cs="宋体"/>
          <w:sz w:val="24"/>
        </w:rPr>
      </w:pPr>
      <w:r>
        <w:rPr>
          <w:rFonts w:hint="eastAsia" w:ascii="宋体" w:hAnsi="宋体" w:cs="宋体"/>
          <w:sz w:val="24"/>
        </w:rPr>
        <w:t xml:space="preserve">                              日期：       年     月     日</w:t>
      </w:r>
    </w:p>
    <w:p w14:paraId="1F1F987B">
      <w:pPr>
        <w:rPr>
          <w:rFonts w:ascii="宋体" w:hAnsi="宋体" w:cs="宋体"/>
          <w:sz w:val="24"/>
        </w:rPr>
      </w:pPr>
      <w:r>
        <w:rPr>
          <w:rFonts w:hint="eastAsia" w:ascii="宋体" w:hAnsi="宋体" w:cs="宋体"/>
          <w:b/>
          <w:bCs/>
          <w:sz w:val="24"/>
        </w:rPr>
        <w:t>附：</w:t>
      </w:r>
    </w:p>
    <w:p w14:paraId="09B7026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47C636C">
      <w:pPr>
        <w:autoSpaceDE w:val="0"/>
        <w:autoSpaceDN w:val="0"/>
        <w:jc w:val="center"/>
        <w:rPr>
          <w:rFonts w:ascii="宋体" w:hAnsi="宋体" w:cs="宋体"/>
          <w:b/>
          <w:spacing w:val="6"/>
          <w:sz w:val="32"/>
          <w:szCs w:val="32"/>
        </w:rPr>
      </w:pPr>
    </w:p>
    <w:p w14:paraId="515DCF7A">
      <w:pPr>
        <w:autoSpaceDE w:val="0"/>
        <w:autoSpaceDN w:val="0"/>
        <w:jc w:val="center"/>
        <w:rPr>
          <w:rFonts w:ascii="宋体" w:hAnsi="宋体" w:cs="宋体"/>
          <w:b/>
          <w:spacing w:val="6"/>
          <w:sz w:val="32"/>
          <w:szCs w:val="32"/>
        </w:rPr>
      </w:pPr>
    </w:p>
    <w:p w14:paraId="0559E1E4">
      <w:pPr>
        <w:autoSpaceDE w:val="0"/>
        <w:autoSpaceDN w:val="0"/>
        <w:jc w:val="center"/>
        <w:rPr>
          <w:rFonts w:ascii="宋体" w:hAnsi="宋体" w:cs="宋体"/>
          <w:b/>
          <w:spacing w:val="6"/>
          <w:sz w:val="32"/>
          <w:szCs w:val="32"/>
        </w:rPr>
      </w:pPr>
    </w:p>
    <w:p w14:paraId="113A93EA">
      <w:pPr>
        <w:autoSpaceDE w:val="0"/>
        <w:autoSpaceDN w:val="0"/>
        <w:jc w:val="center"/>
        <w:rPr>
          <w:rFonts w:ascii="宋体" w:hAnsi="宋体" w:cs="宋体"/>
          <w:b/>
          <w:spacing w:val="6"/>
          <w:sz w:val="32"/>
          <w:szCs w:val="32"/>
        </w:rPr>
      </w:pPr>
    </w:p>
    <w:p w14:paraId="29402C61">
      <w:pPr>
        <w:autoSpaceDE w:val="0"/>
        <w:autoSpaceDN w:val="0"/>
        <w:jc w:val="center"/>
        <w:rPr>
          <w:rFonts w:ascii="宋体" w:hAnsi="宋体" w:cs="宋体"/>
          <w:b/>
          <w:spacing w:val="6"/>
          <w:sz w:val="32"/>
          <w:szCs w:val="32"/>
        </w:rPr>
      </w:pPr>
    </w:p>
    <w:p w14:paraId="5B2CCCF0">
      <w:pPr>
        <w:autoSpaceDE w:val="0"/>
        <w:autoSpaceDN w:val="0"/>
        <w:jc w:val="center"/>
        <w:rPr>
          <w:rFonts w:ascii="宋体" w:hAnsi="宋体" w:cs="宋体"/>
          <w:b/>
          <w:spacing w:val="6"/>
          <w:sz w:val="32"/>
          <w:szCs w:val="32"/>
        </w:rPr>
      </w:pPr>
    </w:p>
    <w:p w14:paraId="07F2C436">
      <w:pPr>
        <w:autoSpaceDE w:val="0"/>
        <w:autoSpaceDN w:val="0"/>
        <w:jc w:val="center"/>
        <w:rPr>
          <w:rFonts w:ascii="宋体" w:hAnsi="宋体" w:cs="宋体"/>
          <w:b/>
          <w:spacing w:val="6"/>
          <w:sz w:val="32"/>
          <w:szCs w:val="32"/>
        </w:rPr>
      </w:pPr>
    </w:p>
    <w:p w14:paraId="2158B16E">
      <w:pPr>
        <w:autoSpaceDE w:val="0"/>
        <w:autoSpaceDN w:val="0"/>
        <w:jc w:val="center"/>
        <w:rPr>
          <w:rFonts w:ascii="宋体" w:hAnsi="宋体" w:cs="宋体"/>
          <w:b/>
          <w:spacing w:val="6"/>
          <w:sz w:val="32"/>
          <w:szCs w:val="32"/>
        </w:rPr>
      </w:pPr>
    </w:p>
    <w:p w14:paraId="1D914A4D">
      <w:pPr>
        <w:autoSpaceDE w:val="0"/>
        <w:autoSpaceDN w:val="0"/>
        <w:jc w:val="center"/>
        <w:rPr>
          <w:rFonts w:ascii="宋体" w:hAnsi="宋体" w:cs="宋体"/>
          <w:b/>
          <w:spacing w:val="6"/>
          <w:sz w:val="32"/>
          <w:szCs w:val="32"/>
        </w:rPr>
      </w:pPr>
    </w:p>
    <w:p w14:paraId="2450306D">
      <w:pPr>
        <w:autoSpaceDE w:val="0"/>
        <w:autoSpaceDN w:val="0"/>
        <w:jc w:val="center"/>
        <w:rPr>
          <w:rFonts w:ascii="宋体" w:hAnsi="宋体" w:cs="宋体"/>
          <w:b/>
          <w:spacing w:val="6"/>
          <w:sz w:val="32"/>
          <w:szCs w:val="32"/>
        </w:rPr>
      </w:pPr>
    </w:p>
    <w:p w14:paraId="58973042">
      <w:pPr>
        <w:autoSpaceDE w:val="0"/>
        <w:autoSpaceDN w:val="0"/>
        <w:jc w:val="center"/>
        <w:rPr>
          <w:rFonts w:ascii="宋体" w:hAnsi="宋体" w:cs="宋体"/>
          <w:b/>
          <w:spacing w:val="6"/>
          <w:sz w:val="32"/>
          <w:szCs w:val="32"/>
        </w:rPr>
      </w:pPr>
    </w:p>
    <w:p w14:paraId="23D749CE">
      <w:pPr>
        <w:autoSpaceDE w:val="0"/>
        <w:autoSpaceDN w:val="0"/>
        <w:jc w:val="center"/>
        <w:rPr>
          <w:rFonts w:ascii="宋体" w:hAnsi="宋体" w:cs="宋体"/>
          <w:b/>
          <w:spacing w:val="6"/>
          <w:sz w:val="32"/>
          <w:szCs w:val="32"/>
        </w:rPr>
      </w:pPr>
    </w:p>
    <w:p w14:paraId="4DE0EC02">
      <w:pPr>
        <w:autoSpaceDE w:val="0"/>
        <w:autoSpaceDN w:val="0"/>
        <w:jc w:val="center"/>
        <w:rPr>
          <w:rFonts w:ascii="宋体" w:hAnsi="宋体" w:cs="宋体"/>
          <w:b/>
          <w:spacing w:val="6"/>
          <w:sz w:val="32"/>
          <w:szCs w:val="32"/>
        </w:rPr>
      </w:pPr>
    </w:p>
    <w:p w14:paraId="5EDDBA3B">
      <w:pPr>
        <w:autoSpaceDE w:val="0"/>
        <w:autoSpaceDN w:val="0"/>
        <w:jc w:val="center"/>
        <w:rPr>
          <w:rFonts w:ascii="宋体" w:hAnsi="宋体" w:cs="宋体"/>
          <w:b/>
          <w:spacing w:val="6"/>
          <w:sz w:val="32"/>
          <w:szCs w:val="32"/>
        </w:rPr>
      </w:pPr>
    </w:p>
    <w:p w14:paraId="03CC6F29">
      <w:pPr>
        <w:autoSpaceDE w:val="0"/>
        <w:autoSpaceDN w:val="0"/>
        <w:jc w:val="center"/>
        <w:rPr>
          <w:rFonts w:ascii="宋体" w:hAnsi="宋体" w:cs="宋体"/>
          <w:b/>
          <w:spacing w:val="6"/>
          <w:sz w:val="32"/>
          <w:szCs w:val="32"/>
        </w:rPr>
      </w:pPr>
    </w:p>
    <w:p w14:paraId="0EFCB92E">
      <w:pPr>
        <w:pStyle w:val="4"/>
        <w:jc w:val="center"/>
        <w:rPr>
          <w:rFonts w:hint="eastAsia" w:eastAsia="宋体" w:cs="Times New Roman"/>
          <w:lang w:val="zh-CN" w:eastAsia="zh-CN"/>
        </w:rPr>
      </w:pPr>
      <w:r>
        <w:rPr>
          <w:rFonts w:hint="eastAsia" w:eastAsia="宋体" w:cs="Times New Roman"/>
          <w:lang w:val="zh-CN" w:eastAsia="zh-CN"/>
        </w:rPr>
        <w:t>附件5：联合协议</w:t>
      </w:r>
    </w:p>
    <w:p w14:paraId="62348C6C">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14:paraId="65F5DB3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0ED1804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06B4C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080DD2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5E8EF3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329B0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B4BB6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763FF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5FC2AD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6"/>
      <w:r>
        <w:rPr>
          <w:rFonts w:hint="eastAsia" w:ascii="宋体" w:hAnsi="宋体" w:cs="宋体"/>
          <w:b/>
          <w:kern w:val="0"/>
          <w:sz w:val="24"/>
          <w:lang w:val="zh-CN"/>
        </w:rPr>
        <w:t>）</w:t>
      </w:r>
    </w:p>
    <w:p w14:paraId="7464905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7"/>
    </w:p>
    <w:p w14:paraId="59631B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4BD83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910CB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46704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8C8DAA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3A00F72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8408F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CBA35B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847199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E2A721D">
      <w:pPr>
        <w:spacing w:line="360" w:lineRule="auto"/>
        <w:ind w:right="420"/>
        <w:rPr>
          <w:rFonts w:ascii="宋体" w:hAnsi="宋体" w:cs="宋体"/>
          <w:sz w:val="24"/>
        </w:rPr>
      </w:pPr>
      <w:r>
        <w:rPr>
          <w:rFonts w:hint="eastAsia" w:ascii="宋体" w:hAnsi="宋体" w:cs="宋体"/>
          <w:sz w:val="24"/>
        </w:rPr>
        <w:t>注：按本格式和要求提供。</w:t>
      </w:r>
    </w:p>
    <w:p w14:paraId="53D492A6">
      <w:pPr>
        <w:autoSpaceDE w:val="0"/>
        <w:autoSpaceDN w:val="0"/>
        <w:jc w:val="center"/>
        <w:rPr>
          <w:rFonts w:ascii="宋体" w:hAnsi="宋体" w:cs="宋体"/>
          <w:b/>
          <w:spacing w:val="6"/>
          <w:sz w:val="32"/>
          <w:szCs w:val="32"/>
        </w:rPr>
      </w:pPr>
    </w:p>
    <w:p w14:paraId="5CDEC412">
      <w:pPr>
        <w:autoSpaceDE w:val="0"/>
        <w:autoSpaceDN w:val="0"/>
        <w:jc w:val="center"/>
        <w:rPr>
          <w:rFonts w:ascii="宋体" w:hAnsi="宋体" w:cs="宋体"/>
          <w:b/>
          <w:spacing w:val="6"/>
          <w:sz w:val="32"/>
          <w:szCs w:val="32"/>
        </w:rPr>
      </w:pPr>
    </w:p>
    <w:p w14:paraId="54587436">
      <w:pPr>
        <w:autoSpaceDE w:val="0"/>
        <w:autoSpaceDN w:val="0"/>
        <w:jc w:val="center"/>
        <w:rPr>
          <w:rFonts w:ascii="宋体" w:hAnsi="宋体" w:cs="宋体"/>
          <w:b/>
          <w:spacing w:val="6"/>
          <w:sz w:val="32"/>
          <w:szCs w:val="32"/>
        </w:rPr>
      </w:pPr>
    </w:p>
    <w:p w14:paraId="14DF46FA">
      <w:pPr>
        <w:autoSpaceDE w:val="0"/>
        <w:autoSpaceDN w:val="0"/>
        <w:jc w:val="center"/>
        <w:rPr>
          <w:rFonts w:ascii="宋体" w:hAnsi="宋体" w:cs="宋体"/>
          <w:b/>
          <w:spacing w:val="6"/>
          <w:sz w:val="32"/>
          <w:szCs w:val="32"/>
        </w:rPr>
      </w:pPr>
    </w:p>
    <w:p w14:paraId="2A3690E7">
      <w:pPr>
        <w:autoSpaceDE w:val="0"/>
        <w:autoSpaceDN w:val="0"/>
        <w:jc w:val="center"/>
        <w:rPr>
          <w:rFonts w:ascii="宋体" w:hAnsi="宋体" w:cs="宋体"/>
          <w:b/>
          <w:spacing w:val="6"/>
          <w:sz w:val="32"/>
          <w:szCs w:val="32"/>
        </w:rPr>
      </w:pPr>
    </w:p>
    <w:p w14:paraId="307F1A94">
      <w:pPr>
        <w:autoSpaceDE w:val="0"/>
        <w:autoSpaceDN w:val="0"/>
        <w:jc w:val="center"/>
        <w:rPr>
          <w:rFonts w:ascii="宋体" w:hAnsi="宋体" w:cs="宋体"/>
          <w:b/>
          <w:spacing w:val="6"/>
          <w:sz w:val="32"/>
          <w:szCs w:val="32"/>
        </w:rPr>
      </w:pPr>
    </w:p>
    <w:p w14:paraId="0BF420BC">
      <w:pPr>
        <w:autoSpaceDE w:val="0"/>
        <w:autoSpaceDN w:val="0"/>
        <w:jc w:val="center"/>
        <w:rPr>
          <w:rFonts w:ascii="宋体" w:hAnsi="宋体" w:cs="宋体"/>
          <w:b/>
          <w:spacing w:val="6"/>
          <w:sz w:val="32"/>
          <w:szCs w:val="32"/>
        </w:rPr>
      </w:pPr>
    </w:p>
    <w:p w14:paraId="4DCD9017">
      <w:pPr>
        <w:autoSpaceDE w:val="0"/>
        <w:autoSpaceDN w:val="0"/>
        <w:jc w:val="center"/>
        <w:rPr>
          <w:rFonts w:ascii="宋体" w:hAnsi="宋体" w:cs="宋体"/>
          <w:b/>
          <w:spacing w:val="6"/>
          <w:sz w:val="32"/>
          <w:szCs w:val="32"/>
        </w:rPr>
      </w:pPr>
    </w:p>
    <w:p w14:paraId="152532BD">
      <w:pPr>
        <w:autoSpaceDE w:val="0"/>
        <w:autoSpaceDN w:val="0"/>
        <w:jc w:val="center"/>
        <w:rPr>
          <w:rFonts w:ascii="宋体" w:hAnsi="宋体" w:cs="宋体"/>
          <w:b/>
          <w:spacing w:val="6"/>
          <w:sz w:val="32"/>
          <w:szCs w:val="32"/>
        </w:rPr>
      </w:pPr>
    </w:p>
    <w:p w14:paraId="3DC440E5">
      <w:pPr>
        <w:autoSpaceDE w:val="0"/>
        <w:autoSpaceDN w:val="0"/>
        <w:jc w:val="center"/>
        <w:rPr>
          <w:rFonts w:ascii="宋体" w:hAnsi="宋体" w:cs="宋体"/>
          <w:b/>
          <w:spacing w:val="6"/>
          <w:sz w:val="32"/>
          <w:szCs w:val="32"/>
        </w:rPr>
      </w:pPr>
    </w:p>
    <w:p w14:paraId="585B863C">
      <w:pPr>
        <w:autoSpaceDE w:val="0"/>
        <w:autoSpaceDN w:val="0"/>
        <w:jc w:val="center"/>
        <w:rPr>
          <w:rFonts w:ascii="宋体" w:hAnsi="宋体" w:cs="宋体"/>
          <w:b/>
          <w:spacing w:val="6"/>
          <w:sz w:val="32"/>
          <w:szCs w:val="32"/>
        </w:rPr>
      </w:pPr>
    </w:p>
    <w:p w14:paraId="6FE035ED">
      <w:pPr>
        <w:autoSpaceDE w:val="0"/>
        <w:autoSpaceDN w:val="0"/>
        <w:jc w:val="center"/>
        <w:rPr>
          <w:rFonts w:ascii="宋体" w:hAnsi="宋体" w:cs="宋体"/>
          <w:b/>
          <w:spacing w:val="6"/>
          <w:sz w:val="32"/>
          <w:szCs w:val="32"/>
        </w:rPr>
      </w:pPr>
    </w:p>
    <w:p w14:paraId="6321F2AA">
      <w:pPr>
        <w:autoSpaceDE w:val="0"/>
        <w:autoSpaceDN w:val="0"/>
        <w:jc w:val="center"/>
        <w:rPr>
          <w:rFonts w:ascii="宋体" w:hAnsi="宋体" w:cs="宋体"/>
          <w:b/>
          <w:spacing w:val="6"/>
          <w:sz w:val="32"/>
          <w:szCs w:val="32"/>
        </w:rPr>
      </w:pPr>
    </w:p>
    <w:p w14:paraId="519E3BE6">
      <w:pPr>
        <w:autoSpaceDE w:val="0"/>
        <w:autoSpaceDN w:val="0"/>
        <w:jc w:val="center"/>
        <w:rPr>
          <w:rFonts w:ascii="宋体" w:hAnsi="宋体" w:cs="宋体"/>
          <w:b/>
          <w:spacing w:val="6"/>
          <w:sz w:val="32"/>
          <w:szCs w:val="32"/>
        </w:rPr>
      </w:pPr>
    </w:p>
    <w:p w14:paraId="23AC656E">
      <w:pPr>
        <w:autoSpaceDE w:val="0"/>
        <w:autoSpaceDN w:val="0"/>
        <w:jc w:val="center"/>
        <w:rPr>
          <w:rFonts w:ascii="宋体" w:hAnsi="宋体" w:cs="宋体"/>
          <w:b/>
          <w:spacing w:val="6"/>
          <w:sz w:val="32"/>
          <w:szCs w:val="32"/>
        </w:rPr>
      </w:pPr>
    </w:p>
    <w:p w14:paraId="003E4016">
      <w:pPr>
        <w:autoSpaceDE w:val="0"/>
        <w:autoSpaceDN w:val="0"/>
        <w:jc w:val="center"/>
        <w:rPr>
          <w:rFonts w:ascii="宋体" w:hAnsi="宋体" w:cs="宋体"/>
          <w:b/>
          <w:spacing w:val="6"/>
          <w:sz w:val="32"/>
          <w:szCs w:val="32"/>
        </w:rPr>
      </w:pPr>
    </w:p>
    <w:p w14:paraId="76939758">
      <w:pPr>
        <w:autoSpaceDE w:val="0"/>
        <w:autoSpaceDN w:val="0"/>
        <w:jc w:val="center"/>
        <w:rPr>
          <w:rFonts w:ascii="宋体" w:hAnsi="宋体" w:cs="宋体"/>
          <w:b/>
          <w:spacing w:val="6"/>
          <w:sz w:val="32"/>
          <w:szCs w:val="32"/>
        </w:rPr>
      </w:pPr>
    </w:p>
    <w:p w14:paraId="3B5656F1">
      <w:pPr>
        <w:autoSpaceDE w:val="0"/>
        <w:autoSpaceDN w:val="0"/>
        <w:jc w:val="center"/>
        <w:rPr>
          <w:rFonts w:ascii="宋体" w:hAnsi="宋体" w:cs="宋体"/>
          <w:b/>
          <w:spacing w:val="6"/>
          <w:sz w:val="32"/>
          <w:szCs w:val="32"/>
        </w:rPr>
      </w:pPr>
    </w:p>
    <w:p w14:paraId="476A8A4C">
      <w:pPr>
        <w:autoSpaceDE w:val="0"/>
        <w:autoSpaceDN w:val="0"/>
        <w:jc w:val="center"/>
        <w:rPr>
          <w:rFonts w:ascii="宋体" w:hAnsi="宋体" w:cs="宋体"/>
          <w:b/>
          <w:spacing w:val="6"/>
          <w:sz w:val="32"/>
          <w:szCs w:val="32"/>
        </w:rPr>
      </w:pPr>
    </w:p>
    <w:p w14:paraId="3F65AA4F">
      <w:pPr>
        <w:autoSpaceDE w:val="0"/>
        <w:autoSpaceDN w:val="0"/>
        <w:jc w:val="center"/>
        <w:rPr>
          <w:rFonts w:ascii="宋体" w:hAnsi="宋体" w:cs="宋体"/>
          <w:b/>
          <w:spacing w:val="6"/>
          <w:sz w:val="32"/>
          <w:szCs w:val="32"/>
        </w:rPr>
      </w:pPr>
    </w:p>
    <w:p w14:paraId="46D9714E">
      <w:pPr>
        <w:autoSpaceDE w:val="0"/>
        <w:autoSpaceDN w:val="0"/>
        <w:jc w:val="center"/>
        <w:rPr>
          <w:rFonts w:ascii="宋体" w:hAnsi="宋体" w:cs="宋体"/>
          <w:b/>
          <w:spacing w:val="6"/>
          <w:sz w:val="32"/>
          <w:szCs w:val="32"/>
        </w:rPr>
      </w:pPr>
    </w:p>
    <w:p w14:paraId="6D0A1351">
      <w:pPr>
        <w:autoSpaceDE w:val="0"/>
        <w:autoSpaceDN w:val="0"/>
        <w:jc w:val="center"/>
        <w:rPr>
          <w:rFonts w:ascii="宋体" w:hAnsi="宋体" w:cs="宋体"/>
          <w:b/>
          <w:spacing w:val="6"/>
          <w:sz w:val="32"/>
          <w:szCs w:val="32"/>
        </w:rPr>
      </w:pPr>
    </w:p>
    <w:p w14:paraId="64AB171B">
      <w:pPr>
        <w:autoSpaceDE w:val="0"/>
        <w:autoSpaceDN w:val="0"/>
        <w:jc w:val="center"/>
        <w:rPr>
          <w:rFonts w:ascii="宋体" w:hAnsi="宋体" w:cs="宋体"/>
          <w:b/>
          <w:spacing w:val="6"/>
          <w:sz w:val="32"/>
          <w:szCs w:val="32"/>
        </w:rPr>
      </w:pPr>
    </w:p>
    <w:p w14:paraId="3A277C66">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14:paraId="3B3927C8">
      <w:pPr>
        <w:pStyle w:val="4"/>
        <w:jc w:val="center"/>
        <w:rPr>
          <w:rFonts w:hint="eastAsia" w:eastAsia="宋体" w:cs="Times New Roman"/>
          <w:lang w:val="zh-CN" w:eastAsia="zh-CN"/>
        </w:rPr>
      </w:pPr>
      <w:r>
        <w:rPr>
          <w:rFonts w:hint="eastAsia" w:eastAsia="宋体" w:cs="Times New Roman"/>
          <w:lang w:val="zh-CN" w:eastAsia="zh-CN"/>
        </w:rPr>
        <w:t>附件6：分包意向协议</w:t>
      </w:r>
    </w:p>
    <w:p w14:paraId="469386F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E740E3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AAEE8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C0E219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C2327C7">
      <w:pPr>
        <w:ind w:left="664" w:leftChars="316" w:firstLine="199" w:firstLineChars="95"/>
        <w:jc w:val="center"/>
      </w:pPr>
      <w:r>
        <w:rPr>
          <w:rFonts w:hint="eastAsia"/>
        </w:rPr>
        <w:t>……</w:t>
      </w:r>
    </w:p>
    <w:p w14:paraId="6CAD1FCA">
      <w:r>
        <w:rPr>
          <w:rFonts w:hint="eastAsia"/>
          <w:lang w:val="zh-CN"/>
        </w:rPr>
        <w:t xml:space="preserve"> </w:t>
      </w:r>
    </w:p>
    <w:p w14:paraId="199AF0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C9FFB1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7123E63">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2D641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ECF0725">
      <w:pPr>
        <w:snapToGrid w:val="0"/>
        <w:spacing w:line="360" w:lineRule="auto"/>
        <w:ind w:firstLine="576"/>
        <w:rPr>
          <w:rFonts w:ascii="宋体" w:hAnsi="宋体" w:cs="宋体"/>
          <w:u w:val="single"/>
        </w:rPr>
      </w:pPr>
      <w:r>
        <w:rPr>
          <w:rFonts w:hint="eastAsia" w:ascii="宋体" w:hAnsi="宋体" w:cs="宋体"/>
          <w:u w:val="single"/>
        </w:rPr>
        <w:t xml:space="preserve">                                                                                  </w:t>
      </w:r>
    </w:p>
    <w:p w14:paraId="42AE65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E6D6F1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AFCDF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817090A">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9315C4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473C68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8C6C3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2F09EC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013B3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81CC8D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2B775C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B6F664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6F1477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D82C89F">
      <w:pPr>
        <w:spacing w:line="360" w:lineRule="auto"/>
        <w:ind w:right="420"/>
        <w:rPr>
          <w:rFonts w:ascii="宋体" w:hAnsi="宋体" w:cs="宋体"/>
          <w:sz w:val="24"/>
        </w:rPr>
      </w:pPr>
      <w:r>
        <w:rPr>
          <w:rFonts w:hint="eastAsia" w:ascii="宋体" w:hAnsi="宋体" w:cs="宋体"/>
          <w:sz w:val="24"/>
        </w:rPr>
        <w:t>注：按本格式和要求提供。</w:t>
      </w:r>
    </w:p>
    <w:p w14:paraId="713E1615">
      <w:pPr>
        <w:autoSpaceDE w:val="0"/>
        <w:autoSpaceDN w:val="0"/>
        <w:jc w:val="center"/>
        <w:rPr>
          <w:rFonts w:ascii="宋体" w:hAnsi="宋体" w:cs="宋体"/>
          <w:b/>
          <w:spacing w:val="6"/>
          <w:sz w:val="32"/>
          <w:szCs w:val="32"/>
        </w:rPr>
      </w:pPr>
    </w:p>
    <w:p w14:paraId="0C644AE4">
      <w:pPr>
        <w:autoSpaceDE w:val="0"/>
        <w:autoSpaceDN w:val="0"/>
        <w:jc w:val="center"/>
        <w:rPr>
          <w:rFonts w:ascii="宋体" w:hAnsi="宋体" w:cs="宋体"/>
          <w:b/>
          <w:spacing w:val="6"/>
          <w:sz w:val="32"/>
          <w:szCs w:val="32"/>
        </w:rPr>
      </w:pPr>
    </w:p>
    <w:p w14:paraId="783728FE">
      <w:pPr>
        <w:autoSpaceDE w:val="0"/>
        <w:autoSpaceDN w:val="0"/>
        <w:jc w:val="center"/>
        <w:rPr>
          <w:rFonts w:ascii="宋体" w:hAnsi="宋体" w:cs="宋体"/>
          <w:b/>
          <w:spacing w:val="6"/>
          <w:sz w:val="32"/>
          <w:szCs w:val="32"/>
        </w:rPr>
      </w:pPr>
    </w:p>
    <w:p w14:paraId="29A1193D">
      <w:pPr>
        <w:autoSpaceDE w:val="0"/>
        <w:autoSpaceDN w:val="0"/>
        <w:jc w:val="center"/>
        <w:rPr>
          <w:rFonts w:ascii="宋体" w:hAnsi="宋体" w:cs="宋体"/>
          <w:b/>
          <w:spacing w:val="6"/>
          <w:sz w:val="32"/>
          <w:szCs w:val="32"/>
        </w:rPr>
      </w:pPr>
    </w:p>
    <w:p w14:paraId="0AB7A335">
      <w:pPr>
        <w:autoSpaceDE w:val="0"/>
        <w:autoSpaceDN w:val="0"/>
        <w:jc w:val="center"/>
        <w:rPr>
          <w:rFonts w:ascii="宋体" w:hAnsi="宋体" w:cs="宋体"/>
          <w:b/>
          <w:spacing w:val="6"/>
          <w:sz w:val="32"/>
          <w:szCs w:val="32"/>
        </w:rPr>
      </w:pPr>
    </w:p>
    <w:p w14:paraId="73107AB6">
      <w:pPr>
        <w:autoSpaceDE w:val="0"/>
        <w:autoSpaceDN w:val="0"/>
        <w:jc w:val="center"/>
        <w:rPr>
          <w:rFonts w:ascii="宋体" w:hAnsi="宋体" w:cs="宋体"/>
          <w:b/>
          <w:spacing w:val="6"/>
          <w:sz w:val="32"/>
          <w:szCs w:val="32"/>
        </w:rPr>
      </w:pPr>
    </w:p>
    <w:p w14:paraId="667C4DC5">
      <w:pPr>
        <w:autoSpaceDE w:val="0"/>
        <w:autoSpaceDN w:val="0"/>
        <w:jc w:val="center"/>
        <w:rPr>
          <w:rFonts w:ascii="宋体" w:hAnsi="宋体" w:cs="宋体"/>
          <w:b/>
          <w:spacing w:val="6"/>
          <w:sz w:val="32"/>
          <w:szCs w:val="32"/>
        </w:rPr>
      </w:pPr>
    </w:p>
    <w:p w14:paraId="0A900889">
      <w:pPr>
        <w:autoSpaceDE w:val="0"/>
        <w:autoSpaceDN w:val="0"/>
        <w:jc w:val="center"/>
        <w:rPr>
          <w:rFonts w:ascii="宋体" w:hAnsi="宋体" w:cs="宋体"/>
          <w:b/>
          <w:spacing w:val="6"/>
          <w:sz w:val="32"/>
          <w:szCs w:val="32"/>
        </w:rPr>
      </w:pPr>
    </w:p>
    <w:p w14:paraId="4340A1FC">
      <w:pPr>
        <w:autoSpaceDE w:val="0"/>
        <w:autoSpaceDN w:val="0"/>
        <w:jc w:val="center"/>
        <w:rPr>
          <w:rFonts w:ascii="宋体" w:hAnsi="宋体" w:cs="宋体"/>
          <w:b/>
          <w:spacing w:val="6"/>
          <w:sz w:val="32"/>
          <w:szCs w:val="32"/>
        </w:rPr>
      </w:pPr>
    </w:p>
    <w:p w14:paraId="2A5691DA">
      <w:pPr>
        <w:autoSpaceDE w:val="0"/>
        <w:autoSpaceDN w:val="0"/>
        <w:jc w:val="center"/>
        <w:rPr>
          <w:rFonts w:ascii="宋体" w:hAnsi="宋体" w:cs="宋体"/>
          <w:b/>
          <w:spacing w:val="6"/>
          <w:sz w:val="32"/>
          <w:szCs w:val="32"/>
        </w:rPr>
      </w:pPr>
    </w:p>
    <w:p w14:paraId="1BE1C6A9">
      <w:pPr>
        <w:autoSpaceDE w:val="0"/>
        <w:autoSpaceDN w:val="0"/>
        <w:jc w:val="center"/>
        <w:rPr>
          <w:rFonts w:ascii="宋体" w:hAnsi="宋体" w:cs="宋体"/>
          <w:b/>
          <w:spacing w:val="6"/>
          <w:sz w:val="32"/>
          <w:szCs w:val="32"/>
        </w:rPr>
      </w:pPr>
    </w:p>
    <w:p w14:paraId="5C3623D5">
      <w:pPr>
        <w:autoSpaceDE w:val="0"/>
        <w:autoSpaceDN w:val="0"/>
        <w:jc w:val="center"/>
        <w:rPr>
          <w:rFonts w:ascii="宋体" w:hAnsi="宋体" w:cs="宋体"/>
          <w:b/>
          <w:spacing w:val="6"/>
          <w:sz w:val="32"/>
          <w:szCs w:val="32"/>
        </w:rPr>
      </w:pPr>
    </w:p>
    <w:p w14:paraId="459FD0BD">
      <w:pPr>
        <w:autoSpaceDE w:val="0"/>
        <w:autoSpaceDN w:val="0"/>
        <w:jc w:val="center"/>
        <w:rPr>
          <w:rFonts w:ascii="宋体" w:hAnsi="宋体" w:cs="宋体"/>
          <w:b/>
          <w:spacing w:val="6"/>
          <w:sz w:val="32"/>
          <w:szCs w:val="32"/>
        </w:rPr>
      </w:pPr>
    </w:p>
    <w:p w14:paraId="6F474E6D">
      <w:pPr>
        <w:autoSpaceDE w:val="0"/>
        <w:autoSpaceDN w:val="0"/>
        <w:jc w:val="center"/>
        <w:rPr>
          <w:rFonts w:ascii="宋体" w:hAnsi="宋体" w:cs="宋体"/>
          <w:b/>
          <w:spacing w:val="6"/>
          <w:sz w:val="32"/>
          <w:szCs w:val="32"/>
        </w:rPr>
      </w:pPr>
    </w:p>
    <w:p w14:paraId="775A07BC">
      <w:pPr>
        <w:autoSpaceDE w:val="0"/>
        <w:autoSpaceDN w:val="0"/>
        <w:jc w:val="center"/>
        <w:rPr>
          <w:rFonts w:ascii="宋体" w:hAnsi="宋体" w:cs="宋体"/>
          <w:b/>
          <w:spacing w:val="6"/>
          <w:sz w:val="32"/>
          <w:szCs w:val="32"/>
        </w:rPr>
      </w:pPr>
    </w:p>
    <w:p w14:paraId="687FF279">
      <w:pPr>
        <w:autoSpaceDE w:val="0"/>
        <w:autoSpaceDN w:val="0"/>
        <w:jc w:val="center"/>
        <w:rPr>
          <w:rFonts w:ascii="宋体" w:hAnsi="宋体" w:cs="宋体"/>
          <w:b/>
          <w:spacing w:val="6"/>
          <w:sz w:val="32"/>
          <w:szCs w:val="32"/>
        </w:rPr>
      </w:pPr>
    </w:p>
    <w:p w14:paraId="5E891116">
      <w:pPr>
        <w:autoSpaceDE w:val="0"/>
        <w:autoSpaceDN w:val="0"/>
        <w:jc w:val="center"/>
        <w:rPr>
          <w:rFonts w:ascii="宋体" w:hAnsi="宋体" w:cs="宋体"/>
          <w:b/>
          <w:spacing w:val="6"/>
          <w:sz w:val="32"/>
          <w:szCs w:val="32"/>
        </w:rPr>
      </w:pPr>
    </w:p>
    <w:p w14:paraId="0B88D2BB">
      <w:pPr>
        <w:autoSpaceDE w:val="0"/>
        <w:autoSpaceDN w:val="0"/>
        <w:jc w:val="center"/>
        <w:rPr>
          <w:rFonts w:ascii="宋体" w:hAnsi="宋体" w:cs="宋体"/>
          <w:b/>
          <w:spacing w:val="6"/>
          <w:sz w:val="32"/>
          <w:szCs w:val="32"/>
        </w:rPr>
      </w:pPr>
    </w:p>
    <w:p w14:paraId="76A0E960">
      <w:pPr>
        <w:autoSpaceDE w:val="0"/>
        <w:autoSpaceDN w:val="0"/>
        <w:jc w:val="center"/>
        <w:rPr>
          <w:rFonts w:ascii="宋体" w:hAnsi="宋体" w:cs="宋体"/>
          <w:b/>
          <w:spacing w:val="6"/>
          <w:sz w:val="32"/>
          <w:szCs w:val="32"/>
        </w:rPr>
      </w:pPr>
    </w:p>
    <w:p w14:paraId="731E6EBC">
      <w:pPr>
        <w:autoSpaceDE w:val="0"/>
        <w:autoSpaceDN w:val="0"/>
        <w:jc w:val="center"/>
        <w:rPr>
          <w:rFonts w:ascii="宋体" w:hAnsi="宋体" w:cs="宋体"/>
          <w:b/>
          <w:spacing w:val="6"/>
          <w:sz w:val="32"/>
          <w:szCs w:val="32"/>
        </w:rPr>
      </w:pPr>
    </w:p>
    <w:p w14:paraId="76337B58">
      <w:pPr>
        <w:autoSpaceDE w:val="0"/>
        <w:autoSpaceDN w:val="0"/>
        <w:jc w:val="center"/>
        <w:rPr>
          <w:rFonts w:ascii="宋体" w:hAnsi="宋体" w:cs="宋体"/>
          <w:b/>
          <w:spacing w:val="6"/>
          <w:sz w:val="32"/>
          <w:szCs w:val="32"/>
        </w:rPr>
      </w:pPr>
    </w:p>
    <w:p w14:paraId="3C3D3EF1">
      <w:pPr>
        <w:autoSpaceDE w:val="0"/>
        <w:autoSpaceDN w:val="0"/>
        <w:jc w:val="center"/>
        <w:rPr>
          <w:rFonts w:ascii="宋体" w:hAnsi="宋体" w:cs="宋体"/>
          <w:b/>
          <w:spacing w:val="6"/>
          <w:sz w:val="32"/>
          <w:szCs w:val="32"/>
        </w:rPr>
      </w:pPr>
    </w:p>
    <w:p w14:paraId="4BC9081F">
      <w:pPr>
        <w:autoSpaceDE w:val="0"/>
        <w:autoSpaceDN w:val="0"/>
        <w:jc w:val="center"/>
        <w:rPr>
          <w:rFonts w:ascii="宋体" w:hAnsi="宋体" w:cs="宋体"/>
          <w:b/>
          <w:spacing w:val="6"/>
          <w:sz w:val="32"/>
          <w:szCs w:val="32"/>
        </w:rPr>
      </w:pPr>
    </w:p>
    <w:p w14:paraId="391CCB22">
      <w:pPr>
        <w:autoSpaceDE w:val="0"/>
        <w:autoSpaceDN w:val="0"/>
        <w:jc w:val="center"/>
        <w:rPr>
          <w:rFonts w:ascii="宋体" w:hAnsi="宋体" w:cs="宋体"/>
          <w:b/>
          <w:spacing w:val="6"/>
          <w:sz w:val="32"/>
          <w:szCs w:val="32"/>
        </w:rPr>
      </w:pPr>
    </w:p>
    <w:p w14:paraId="1C3DC146">
      <w:pPr>
        <w:autoSpaceDE w:val="0"/>
        <w:autoSpaceDN w:val="0"/>
        <w:jc w:val="center"/>
        <w:rPr>
          <w:rFonts w:ascii="宋体" w:hAnsi="宋体" w:cs="宋体"/>
          <w:b/>
          <w:spacing w:val="6"/>
          <w:sz w:val="32"/>
          <w:szCs w:val="32"/>
        </w:rPr>
      </w:pPr>
    </w:p>
    <w:p w14:paraId="5AEC9BAE">
      <w:pPr>
        <w:autoSpaceDE w:val="0"/>
        <w:autoSpaceDN w:val="0"/>
        <w:jc w:val="center"/>
        <w:rPr>
          <w:rFonts w:ascii="宋体" w:hAnsi="宋体" w:cs="宋体"/>
          <w:b/>
          <w:spacing w:val="6"/>
          <w:sz w:val="32"/>
          <w:szCs w:val="32"/>
        </w:rPr>
      </w:pPr>
    </w:p>
    <w:p w14:paraId="50C8A001">
      <w:pPr>
        <w:autoSpaceDE w:val="0"/>
        <w:autoSpaceDN w:val="0"/>
        <w:jc w:val="center"/>
        <w:rPr>
          <w:rFonts w:ascii="宋体" w:hAnsi="宋体" w:cs="宋体"/>
          <w:b/>
          <w:spacing w:val="6"/>
          <w:sz w:val="32"/>
          <w:szCs w:val="32"/>
        </w:rPr>
      </w:pPr>
    </w:p>
    <w:p w14:paraId="126DB7C2">
      <w:pPr>
        <w:spacing w:line="240" w:lineRule="auto"/>
        <w:jc w:val="left"/>
        <w:outlineLvl w:val="9"/>
        <w:rPr>
          <w:rFonts w:hint="eastAsia"/>
        </w:rPr>
      </w:pPr>
      <w:r>
        <w:rPr>
          <w:rFonts w:hint="eastAsia"/>
        </w:rPr>
        <w:br w:type="page"/>
      </w:r>
    </w:p>
    <w:p w14:paraId="5CA2C152">
      <w:pPr>
        <w:pStyle w:val="4"/>
        <w:jc w:val="center"/>
        <w:rPr>
          <w:rFonts w:hint="eastAsia" w:eastAsia="宋体" w:cs="Times New Roman"/>
          <w:lang w:val="zh-CN" w:eastAsia="zh-CN"/>
        </w:rPr>
      </w:pPr>
      <w:r>
        <w:rPr>
          <w:rFonts w:hint="eastAsia" w:eastAsia="宋体" w:cs="Times New Roman"/>
          <w:lang w:val="zh-CN" w:eastAsia="zh-CN"/>
        </w:rPr>
        <w:t>附件7：中小企业声明函</w:t>
      </w:r>
    </w:p>
    <w:p w14:paraId="63BD2E05">
      <w:pPr>
        <w:spacing w:line="360" w:lineRule="auto"/>
        <w:jc w:val="center"/>
        <w:rPr>
          <w:rFonts w:ascii="宋体" w:hAnsi="宋体" w:cs="宋体"/>
          <w:sz w:val="24"/>
          <w:u w:val="single"/>
        </w:rPr>
      </w:pPr>
    </w:p>
    <w:p w14:paraId="6C71D00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6287A14">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42AE275">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032147C">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596178D">
      <w:pPr>
        <w:spacing w:line="360" w:lineRule="auto"/>
        <w:ind w:firstLine="480" w:firstLineChars="200"/>
        <w:jc w:val="left"/>
        <w:rPr>
          <w:rFonts w:ascii="宋体" w:hAnsi="宋体" w:cs="宋体"/>
          <w:sz w:val="24"/>
        </w:rPr>
      </w:pPr>
      <w:r>
        <w:rPr>
          <w:rFonts w:hint="eastAsia" w:ascii="宋体" w:hAnsi="宋体" w:cs="宋体"/>
          <w:sz w:val="24"/>
        </w:rPr>
        <w:t>……</w:t>
      </w:r>
    </w:p>
    <w:p w14:paraId="05C4994F">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96E942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C3D6BCD">
      <w:pPr>
        <w:spacing w:line="360" w:lineRule="auto"/>
        <w:ind w:right="1760"/>
        <w:jc w:val="right"/>
        <w:rPr>
          <w:rFonts w:ascii="宋体" w:hAnsi="宋体" w:cs="宋体"/>
          <w:sz w:val="24"/>
        </w:rPr>
      </w:pPr>
      <w:r>
        <w:rPr>
          <w:rFonts w:hint="eastAsia" w:ascii="宋体" w:hAnsi="宋体" w:cs="宋体"/>
          <w:sz w:val="24"/>
        </w:rPr>
        <w:t>投标人名称（电子签名）：</w:t>
      </w:r>
    </w:p>
    <w:p w14:paraId="07D58DF5">
      <w:pPr>
        <w:spacing w:line="360" w:lineRule="auto"/>
        <w:ind w:right="1120" w:firstLine="4680" w:firstLineChars="1950"/>
        <w:rPr>
          <w:rFonts w:ascii="宋体" w:hAnsi="宋体" w:cs="宋体"/>
          <w:sz w:val="24"/>
        </w:rPr>
      </w:pPr>
      <w:r>
        <w:rPr>
          <w:rFonts w:hint="eastAsia" w:ascii="宋体" w:hAnsi="宋体" w:cs="宋体"/>
          <w:sz w:val="24"/>
        </w:rPr>
        <w:t>日 期：</w:t>
      </w:r>
    </w:p>
    <w:p w14:paraId="3C25541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051EE2D">
      <w:pPr>
        <w:spacing w:line="360" w:lineRule="auto"/>
        <w:ind w:right="420"/>
        <w:rPr>
          <w:rFonts w:ascii="宋体" w:hAnsi="宋体" w:cs="宋体"/>
          <w:sz w:val="24"/>
        </w:rPr>
      </w:pPr>
    </w:p>
    <w:p w14:paraId="6F68F02A">
      <w:pPr>
        <w:spacing w:line="360" w:lineRule="auto"/>
        <w:ind w:right="420"/>
        <w:rPr>
          <w:rFonts w:ascii="宋体" w:hAnsi="宋体" w:cs="宋体"/>
          <w:sz w:val="24"/>
        </w:rPr>
      </w:pPr>
      <w:r>
        <w:rPr>
          <w:rFonts w:hint="eastAsia" w:ascii="宋体" w:hAnsi="宋体" w:cs="宋体"/>
          <w:sz w:val="24"/>
        </w:rPr>
        <w:t xml:space="preserve">   注：</w:t>
      </w:r>
    </w:p>
    <w:p w14:paraId="6D0CC08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1304DB2">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77FFFE">
      <w:pPr>
        <w:rPr>
          <w:rFonts w:ascii="宋体" w:hAnsi="宋体" w:eastAsia="宋体" w:cs="宋体"/>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eastAsia="宋体" w:cs="宋体"/>
          <w:lang w:val="en-US"/>
        </w:rPr>
        <w:br w:type="page"/>
      </w:r>
    </w:p>
    <w:tbl>
      <w:tblPr>
        <w:tblStyle w:val="68"/>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22C7396">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EFB5321">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中小微行业划型标准规定</w:t>
            </w:r>
            <w:r>
              <w:rPr>
                <w:rFonts w:hint="eastAsia" w:ascii="宋体" w:hAnsi="宋体" w:cs="宋体"/>
                <w:b/>
                <w:color w:val="auto"/>
                <w:kern w:val="0"/>
                <w:sz w:val="24"/>
                <w:highlight w:val="none"/>
                <w:lang w:bidi="ar"/>
              </w:rPr>
              <w:t>（根据工信部联企业〔2011〕300号制定）</w:t>
            </w:r>
          </w:p>
        </w:tc>
      </w:tr>
      <w:tr w14:paraId="7138ACA0">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7A0C429">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8CA0E7F">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7A8290">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976897E">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微型企业</w:t>
            </w:r>
          </w:p>
        </w:tc>
      </w:tr>
      <w:tr w14:paraId="67270FB4">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C746EAF">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0D4A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A6D68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003C4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9D94F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8B306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28F7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F10E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D27C5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CEF0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资产总额Z（万元）</w:t>
            </w:r>
          </w:p>
        </w:tc>
      </w:tr>
      <w:tr w14:paraId="6888D50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864886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6EB5E5">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E9461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E36C1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7DDA77">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6A84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B3F1C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308A40">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EF66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F63170">
            <w:pPr>
              <w:spacing w:before="0" w:beforeAutospacing="0" w:after="0" w:afterAutospacing="0"/>
              <w:ind w:left="0" w:right="0"/>
              <w:rPr>
                <w:rFonts w:ascii="宋体" w:hAnsi="宋体" w:cs="宋体"/>
                <w:color w:val="auto"/>
                <w:sz w:val="20"/>
                <w:highlight w:val="none"/>
              </w:rPr>
            </w:pPr>
          </w:p>
        </w:tc>
      </w:tr>
      <w:tr w14:paraId="457713A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C2AAF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D194E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BFC3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09BB2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5457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349E5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D9B56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16531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AAE32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A1EAC4">
            <w:pPr>
              <w:spacing w:before="0" w:beforeAutospacing="0" w:after="0" w:afterAutospacing="0"/>
              <w:ind w:left="0" w:right="0"/>
              <w:rPr>
                <w:rFonts w:ascii="宋体" w:hAnsi="宋体" w:cs="宋体"/>
                <w:color w:val="auto"/>
                <w:sz w:val="20"/>
                <w:highlight w:val="none"/>
              </w:rPr>
            </w:pPr>
          </w:p>
        </w:tc>
      </w:tr>
      <w:tr w14:paraId="64B8108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48B1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0DB5DA">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3EA85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93737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F61764">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1B96E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CE66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275DEB">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CF577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F045B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Z＜300</w:t>
            </w:r>
          </w:p>
        </w:tc>
      </w:tr>
      <w:tr w14:paraId="3EFA39E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78D95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C80A0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34443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61F6B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1B061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C15EF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BAF7B5">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A891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C1A7C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1F1DA4">
            <w:pPr>
              <w:spacing w:before="0" w:beforeAutospacing="0" w:after="0" w:afterAutospacing="0"/>
              <w:ind w:left="0" w:right="0"/>
              <w:rPr>
                <w:rFonts w:ascii="宋体" w:hAnsi="宋体" w:cs="宋体"/>
                <w:color w:val="auto"/>
                <w:sz w:val="20"/>
                <w:highlight w:val="none"/>
              </w:rPr>
            </w:pPr>
          </w:p>
        </w:tc>
      </w:tr>
      <w:tr w14:paraId="694D048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1287A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1440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EF86A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BA4E3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D0EB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8577C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F8C92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DCD85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3EEF6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1BAA94">
            <w:pPr>
              <w:spacing w:before="0" w:beforeAutospacing="0" w:after="0" w:afterAutospacing="0"/>
              <w:ind w:left="0" w:right="0"/>
              <w:rPr>
                <w:rFonts w:ascii="宋体" w:hAnsi="宋体" w:cs="宋体"/>
                <w:color w:val="auto"/>
                <w:sz w:val="20"/>
                <w:highlight w:val="none"/>
              </w:rPr>
            </w:pPr>
          </w:p>
        </w:tc>
      </w:tr>
      <w:tr w14:paraId="16318F4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1B5B0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D92D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31467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F4D11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1F103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838C0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09D7B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F8717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F0A5A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DF031C">
            <w:pPr>
              <w:spacing w:before="0" w:beforeAutospacing="0" w:after="0" w:afterAutospacing="0"/>
              <w:ind w:left="0" w:right="0"/>
              <w:rPr>
                <w:rFonts w:ascii="宋体" w:hAnsi="宋体" w:cs="宋体"/>
                <w:color w:val="auto"/>
                <w:sz w:val="20"/>
                <w:highlight w:val="none"/>
              </w:rPr>
            </w:pPr>
          </w:p>
        </w:tc>
      </w:tr>
      <w:tr w14:paraId="5C5D20F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F13D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94D6B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DE64E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B05721">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EFD68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79D40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7F170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2890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8D061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4972A2">
            <w:pPr>
              <w:spacing w:before="0" w:beforeAutospacing="0" w:after="0" w:afterAutospacing="0"/>
              <w:ind w:left="0" w:right="0"/>
              <w:rPr>
                <w:rFonts w:ascii="宋体" w:hAnsi="宋体" w:cs="宋体"/>
                <w:color w:val="auto"/>
                <w:sz w:val="20"/>
                <w:highlight w:val="none"/>
              </w:rPr>
            </w:pPr>
          </w:p>
        </w:tc>
      </w:tr>
      <w:tr w14:paraId="63F7D1F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21492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6427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92660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CAB69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1063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232F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55697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02986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7388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BF4296">
            <w:pPr>
              <w:spacing w:before="0" w:beforeAutospacing="0" w:after="0" w:afterAutospacing="0"/>
              <w:ind w:left="0" w:right="0"/>
              <w:rPr>
                <w:rFonts w:ascii="宋体" w:hAnsi="宋体" w:cs="宋体"/>
                <w:color w:val="auto"/>
                <w:sz w:val="20"/>
                <w:highlight w:val="none"/>
              </w:rPr>
            </w:pPr>
          </w:p>
        </w:tc>
      </w:tr>
      <w:tr w14:paraId="6E69EFC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C5C9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0FFA3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3622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06FFF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3DA59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061A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E13FB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EF605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58EE5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EEEC21">
            <w:pPr>
              <w:spacing w:before="0" w:beforeAutospacing="0" w:after="0" w:afterAutospacing="0"/>
              <w:ind w:left="0" w:right="0"/>
              <w:rPr>
                <w:rFonts w:ascii="宋体" w:hAnsi="宋体" w:cs="宋体"/>
                <w:color w:val="auto"/>
                <w:sz w:val="20"/>
                <w:highlight w:val="none"/>
              </w:rPr>
            </w:pPr>
          </w:p>
        </w:tc>
      </w:tr>
      <w:tr w14:paraId="71C21F4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5BCE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A36EE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CA56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3D864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0D6F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7D80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115CD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789F2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54BF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70E21B">
            <w:pPr>
              <w:spacing w:before="0" w:beforeAutospacing="0" w:after="0" w:afterAutospacing="0"/>
              <w:ind w:left="0" w:right="0"/>
              <w:rPr>
                <w:rFonts w:ascii="宋体" w:hAnsi="宋体" w:cs="宋体"/>
                <w:color w:val="auto"/>
                <w:sz w:val="20"/>
                <w:highlight w:val="none"/>
              </w:rPr>
            </w:pPr>
          </w:p>
        </w:tc>
      </w:tr>
      <w:tr w14:paraId="54BB220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ED381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EFE6A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6D588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9BC7C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B58A3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9EA5B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2921B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38180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AA6BC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FCA1C4">
            <w:pPr>
              <w:spacing w:before="0" w:beforeAutospacing="0" w:after="0" w:afterAutospacing="0"/>
              <w:ind w:left="0" w:right="0"/>
              <w:rPr>
                <w:rFonts w:ascii="宋体" w:hAnsi="宋体" w:cs="宋体"/>
                <w:color w:val="auto"/>
                <w:sz w:val="20"/>
                <w:highlight w:val="none"/>
              </w:rPr>
            </w:pPr>
          </w:p>
        </w:tc>
      </w:tr>
      <w:tr w14:paraId="056A7567">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847FF1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27C2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57E08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ECAFB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9303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CBB8A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8C64A4">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B7271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76EB4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58B2F8">
            <w:pPr>
              <w:spacing w:before="0" w:beforeAutospacing="0" w:after="0" w:afterAutospacing="0"/>
              <w:ind w:left="0" w:right="0"/>
              <w:rPr>
                <w:rFonts w:ascii="宋体" w:hAnsi="宋体" w:cs="宋体"/>
                <w:color w:val="auto"/>
                <w:sz w:val="20"/>
                <w:highlight w:val="none"/>
              </w:rPr>
            </w:pPr>
          </w:p>
        </w:tc>
      </w:tr>
      <w:tr w14:paraId="3297AD4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4042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2C2012">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830D5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27CE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26C187">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ED052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C2CED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808DD0">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7A02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B24C3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Z＜2000</w:t>
            </w:r>
          </w:p>
        </w:tc>
      </w:tr>
      <w:tr w14:paraId="15DD984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C1FAE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F6851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72BD9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AA45A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37E39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D79D0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FCA77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78831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1627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8B44CA">
            <w:pPr>
              <w:spacing w:before="0" w:beforeAutospacing="0" w:after="0" w:afterAutospacing="0"/>
              <w:ind w:left="0" w:right="0"/>
              <w:rPr>
                <w:rFonts w:ascii="宋体" w:hAnsi="宋体" w:cs="宋体"/>
                <w:color w:val="auto"/>
                <w:sz w:val="20"/>
                <w:highlight w:val="none"/>
              </w:rPr>
            </w:pPr>
          </w:p>
        </w:tc>
      </w:tr>
      <w:tr w14:paraId="00719D0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4C38D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ADD0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C08AA5">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C46BA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E3B66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80F73E">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E86E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043BC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C5F959">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6236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Z＜100</w:t>
            </w:r>
          </w:p>
        </w:tc>
      </w:tr>
      <w:tr w14:paraId="16D86AB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F5C78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990EF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484ADB3">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FE819E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1A962E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2007F4C">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389A48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2FAA48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6ACA99E">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6E8D845">
            <w:pPr>
              <w:spacing w:before="0" w:beforeAutospacing="0" w:after="0" w:afterAutospacing="0"/>
              <w:ind w:left="0" w:right="0"/>
              <w:rPr>
                <w:rFonts w:ascii="宋体" w:hAnsi="宋体" w:cs="宋体"/>
                <w:color w:val="auto"/>
                <w:sz w:val="20"/>
                <w:highlight w:val="none"/>
              </w:rPr>
            </w:pPr>
          </w:p>
        </w:tc>
      </w:tr>
      <w:tr w14:paraId="3AECEC46">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593C23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14:paraId="76D4C711">
      <w:pPr>
        <w:rPr>
          <w:lang w:val="en-US"/>
        </w:rPr>
      </w:pPr>
    </w:p>
    <w:p w14:paraId="12D135F2">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6E1F80CC">
      <w:pPr>
        <w:pStyle w:val="4"/>
        <w:jc w:val="center"/>
        <w:rPr>
          <w:rFonts w:hint="eastAsia" w:eastAsia="宋体" w:cs="Times New Roman"/>
          <w:lang w:val="zh-CN" w:eastAsia="zh-CN"/>
        </w:rPr>
      </w:pPr>
      <w:r>
        <w:rPr>
          <w:rFonts w:hint="eastAsia" w:eastAsia="宋体" w:cs="Times New Roman"/>
          <w:lang w:val="en-US" w:eastAsia="zh-CN"/>
        </w:rPr>
        <w:t>附件8（中标后提供）</w:t>
      </w:r>
    </w:p>
    <w:p w14:paraId="7C1A8327">
      <w:pPr>
        <w:jc w:val="center"/>
        <w:rPr>
          <w:rFonts w:hint="eastAsia"/>
          <w:b/>
          <w:color w:val="auto"/>
          <w:sz w:val="48"/>
          <w:szCs w:val="48"/>
          <w:highlight w:val="none"/>
        </w:rPr>
      </w:pPr>
    </w:p>
    <w:p w14:paraId="6F4783E5">
      <w:pPr>
        <w:jc w:val="center"/>
        <w:rPr>
          <w:rFonts w:hint="eastAsia"/>
          <w:b/>
          <w:color w:val="auto"/>
          <w:sz w:val="48"/>
          <w:szCs w:val="48"/>
          <w:highlight w:val="none"/>
        </w:rPr>
      </w:pPr>
      <w:r>
        <w:rPr>
          <w:rFonts w:hint="eastAsia"/>
          <w:b/>
          <w:color w:val="auto"/>
          <w:sz w:val="48"/>
          <w:szCs w:val="48"/>
          <w:highlight w:val="none"/>
        </w:rPr>
        <w:t>承 诺 书</w:t>
      </w:r>
    </w:p>
    <w:p w14:paraId="2E1CA09C">
      <w:pPr>
        <w:rPr>
          <w:rFonts w:hint="eastAsia"/>
          <w:color w:val="auto"/>
          <w:sz w:val="30"/>
          <w:szCs w:val="30"/>
          <w:highlight w:val="none"/>
        </w:rPr>
      </w:pPr>
    </w:p>
    <w:p w14:paraId="3B312893">
      <w:pPr>
        <w:rPr>
          <w:rFonts w:hint="eastAsia"/>
          <w:color w:val="auto"/>
          <w:sz w:val="30"/>
          <w:szCs w:val="30"/>
          <w:highlight w:val="none"/>
        </w:rPr>
      </w:pPr>
      <w:r>
        <w:rPr>
          <w:rFonts w:hint="eastAsia"/>
          <w:color w:val="000000" w:themeColor="text1"/>
          <w:sz w:val="30"/>
          <w:szCs w:val="30"/>
          <w:highlight w:val="none"/>
          <w:u w:val="single"/>
          <w:lang w:val="en-US" w:eastAsia="zh-CN"/>
          <w14:textFill>
            <w14:solidFill>
              <w14:schemeClr w14:val="tx1"/>
            </w14:solidFill>
          </w14:textFill>
        </w:rPr>
        <w:t xml:space="preserve">浙江中达工程造价事务有限公司 </w:t>
      </w:r>
      <w:r>
        <w:rPr>
          <w:rFonts w:hint="eastAsia"/>
          <w:color w:val="auto"/>
          <w:sz w:val="30"/>
          <w:szCs w:val="30"/>
          <w:highlight w:val="none"/>
        </w:rPr>
        <w:t>：</w:t>
      </w:r>
    </w:p>
    <w:p w14:paraId="3B4EC54A">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410023E6">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21E05FB8">
      <w:pPr>
        <w:spacing w:line="780" w:lineRule="exact"/>
        <w:ind w:firstLine="450" w:firstLineChars="150"/>
        <w:rPr>
          <w:rFonts w:hint="eastAsia"/>
          <w:color w:val="auto"/>
          <w:sz w:val="30"/>
          <w:szCs w:val="30"/>
          <w:highlight w:val="none"/>
        </w:rPr>
      </w:pPr>
    </w:p>
    <w:p w14:paraId="477F8413">
      <w:pPr>
        <w:spacing w:line="780" w:lineRule="exact"/>
        <w:jc w:val="both"/>
        <w:rPr>
          <w:rFonts w:hint="eastAsia"/>
          <w:color w:val="auto"/>
          <w:sz w:val="30"/>
          <w:szCs w:val="30"/>
          <w:highlight w:val="none"/>
          <w:lang w:eastAsia="zh-CN"/>
        </w:rPr>
      </w:pPr>
    </w:p>
    <w:p w14:paraId="5589191D">
      <w:pPr>
        <w:spacing w:line="780" w:lineRule="exact"/>
        <w:jc w:val="both"/>
        <w:rPr>
          <w:rFonts w:hint="eastAsia"/>
          <w:color w:val="auto"/>
          <w:sz w:val="30"/>
          <w:szCs w:val="30"/>
          <w:highlight w:val="none"/>
          <w:lang w:eastAsia="zh-CN"/>
        </w:rPr>
      </w:pPr>
    </w:p>
    <w:p w14:paraId="474E6697">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6D565336">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6B8FCFD4">
      <w:pPr>
        <w:rPr>
          <w:color w:val="auto"/>
          <w:highlight w:val="none"/>
        </w:rPr>
      </w:pPr>
    </w:p>
    <w:p w14:paraId="57C08474">
      <w:pPr>
        <w:spacing w:line="360" w:lineRule="auto"/>
        <w:rPr>
          <w:rFonts w:ascii="宋体" w:hAnsi="宋体" w:cs="宋体"/>
          <w:bCs/>
          <w:sz w:val="24"/>
        </w:rPr>
      </w:pPr>
    </w:p>
    <w:p w14:paraId="43DAF952"/>
    <w:p w14:paraId="5FEDB4BB"/>
    <w:p w14:paraId="1BE85754"/>
    <w:p w14:paraId="6B4606CD"/>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5E102">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64D7">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1511F2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AD8E0">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F40BDE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BABD">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658D">
    <w:pPr>
      <w:pStyle w:val="45"/>
      <w:framePr w:wrap="around" w:vAnchor="text" w:hAnchor="margin" w:xAlign="right" w:y="1"/>
      <w:rPr>
        <w:rStyle w:val="78"/>
      </w:rPr>
    </w:pPr>
    <w:r>
      <w:fldChar w:fldCharType="begin"/>
    </w:r>
    <w:r>
      <w:rPr>
        <w:rStyle w:val="78"/>
      </w:rPr>
      <w:instrText xml:space="preserve">PAGE  </w:instrText>
    </w:r>
    <w:r>
      <w:fldChar w:fldCharType="end"/>
    </w:r>
  </w:p>
  <w:p w14:paraId="09AA15F1">
    <w:pPr>
      <w:pStyle w:val="45"/>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4603">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8" w:name="_Toc36110187"/>
    <w:bookmarkStart w:id="409" w:name="_Toc91899912"/>
    <w:bookmarkStart w:id="410" w:name="_Toc131845147"/>
    <w:bookmarkStart w:id="411" w:name="_Toc164085800"/>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9359">
    <w:pPr>
      <w:pStyle w:val="45"/>
      <w:framePr w:wrap="around" w:vAnchor="text" w:hAnchor="margin" w:xAlign="right" w:y="1"/>
      <w:rPr>
        <w:rStyle w:val="78"/>
      </w:rPr>
    </w:pPr>
    <w:r>
      <w:fldChar w:fldCharType="begin"/>
    </w:r>
    <w:r>
      <w:rPr>
        <w:rStyle w:val="78"/>
      </w:rPr>
      <w:instrText xml:space="preserve">PAGE  </w:instrText>
    </w:r>
    <w:r>
      <w:fldChar w:fldCharType="end"/>
    </w:r>
  </w:p>
  <w:p w14:paraId="159261EA">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BCC4">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D3AC">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266BF29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43A51">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6818ABF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DECE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61F426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E4F43">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40ECBB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D020">
    <w:pPr>
      <w:pStyle w:val="4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63F0B">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563F0B">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5F4844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14DD">
    <w:pPr>
      <w:pStyle w:val="4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E5EEC">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1E5EEC">
                    <w:pPr>
                      <w:pStyle w:val="4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D74FC4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BD23">
    <w:pPr>
      <w:pStyle w:val="47"/>
      <w:pBdr>
        <w:bottom w:val="single" w:color="auto" w:sz="6" w:space="4"/>
      </w:pBdr>
      <w:jc w:val="right"/>
    </w:pPr>
    <w:r>
      <w:t></w:t>
    </w:r>
    <w:r>
      <w:rPr>
        <w:rFonts w:hint="eastAsia"/>
      </w:rPr>
      <w:t xml:space="preserve">             </w:t>
    </w:r>
    <w:r>
      <w:t>杭州市政府采购公开招标文件</w:t>
    </w:r>
  </w:p>
  <w:p w14:paraId="5E382A0C">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8B35A">
    <w:pPr>
      <w:pStyle w:val="47"/>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05AC7">
    <w:pPr>
      <w:pStyle w:val="47"/>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4E822">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02D8">
    <w:pPr>
      <w:pStyle w:val="47"/>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71E6">
    <w:pPr>
      <w:pStyle w:val="47"/>
      <w:rPr>
        <w:rFonts w:ascii="仿宋_GB2312" w:eastAsia="仿宋_GB2312"/>
        <w:b/>
        <w:i/>
        <w:u w:val="single"/>
      </w:rPr>
    </w:pPr>
    <w:r>
      <w:t></w:t>
    </w:r>
    <w:r>
      <w:rPr>
        <w:rFonts w:hint="eastAsia"/>
      </w:rPr>
      <w:t xml:space="preserve">                                                  </w:t>
    </w:r>
    <w:r>
      <w:t xml:space="preserve">             杭州市政府采购公开招标文件</w:t>
    </w:r>
  </w:p>
  <w:p w14:paraId="35E7D7B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5492B">
    <w:pPr>
      <w:pStyle w:val="47"/>
    </w:pPr>
    <w:r>
      <w:t></w:t>
    </w:r>
    <w:r>
      <w:rPr>
        <w:rFonts w:hint="eastAsia"/>
      </w:rPr>
      <w:t xml:space="preserve">         </w:t>
    </w:r>
  </w:p>
  <w:p w14:paraId="79498C6F">
    <w:pPr>
      <w:pStyle w:val="47"/>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C8A0">
    <w:pPr>
      <w:pStyle w:val="47"/>
      <w:rPr>
        <w:rFonts w:ascii="仿宋_GB2312" w:eastAsia="仿宋_GB2312"/>
        <w:b/>
        <w:i/>
        <w:u w:val="single"/>
      </w:rPr>
    </w:pPr>
    <w:r>
      <w:t></w:t>
    </w:r>
    <w:r>
      <w:rPr>
        <w:rFonts w:hint="eastAsia"/>
      </w:rPr>
      <w:t xml:space="preserve">                                                  </w:t>
    </w:r>
    <w:r>
      <w:t>杭州市政府采购公开招标文件</w:t>
    </w:r>
  </w:p>
  <w:p w14:paraId="2B58536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C673">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5F7F">
    <w:pPr>
      <w:pStyle w:val="47"/>
      <w:rPr>
        <w:rFonts w:ascii="仿宋_GB2312" w:eastAsia="仿宋_GB2312"/>
        <w:b/>
        <w:i/>
        <w:u w:val="single"/>
      </w:rPr>
    </w:pPr>
    <w:r>
      <w:t></w:t>
    </w:r>
    <w:r>
      <w:rPr>
        <w:rFonts w:hint="eastAsia"/>
      </w:rPr>
      <w:t xml:space="preserve">                                                  </w:t>
    </w:r>
    <w:r>
      <w:t>杭州市政府采购公开招标文件</w:t>
    </w:r>
  </w:p>
  <w:p w14:paraId="2244A9A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D6F9">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72C4B">
    <w:pPr>
      <w:pStyle w:val="47"/>
      <w:jc w:val="right"/>
      <w:rPr>
        <w:rFonts w:ascii="仿宋_GB2312" w:eastAsia="仿宋_GB2312"/>
        <w:b/>
        <w:i/>
        <w:u w:val="single"/>
      </w:rPr>
    </w:pPr>
    <w:r>
      <w:rPr>
        <w:rFonts w:hint="eastAsia"/>
      </w:rPr>
      <w:t xml:space="preserve">                                  </w:t>
    </w:r>
    <w:r>
      <w:t>杭州市政府采购公开招标文件</w:t>
    </w:r>
  </w:p>
  <w:p w14:paraId="3B98FC0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A051BC82"/>
    <w:multiLevelType w:val="singleLevel"/>
    <w:tmpl w:val="A051BC82"/>
    <w:lvl w:ilvl="0" w:tentative="0">
      <w:start w:val="1"/>
      <w:numFmt w:val="decimal"/>
      <w:suff w:val="nothing"/>
      <w:lvlText w:val="（%1）"/>
      <w:lvlJc w:val="left"/>
    </w:lvl>
  </w:abstractNum>
  <w:abstractNum w:abstractNumId="2">
    <w:nsid w:val="D5349CF5"/>
    <w:multiLevelType w:val="multilevel"/>
    <w:tmpl w:val="D5349CF5"/>
    <w:lvl w:ilvl="0" w:tentative="0">
      <w:start w:val="1"/>
      <w:numFmt w:val="decimal"/>
      <w:lvlText w:val="%1."/>
      <w:lvlJc w:val="left"/>
      <w:pPr>
        <w:tabs>
          <w:tab w:val="left" w:pos="425"/>
        </w:tabs>
        <w:ind w:left="425" w:hanging="425"/>
      </w:pPr>
      <w:rPr>
        <w:rFonts w:hint="default"/>
        <w:sz w:val="21"/>
        <w:szCs w:val="21"/>
      </w:rPr>
    </w:lvl>
    <w:lvl w:ilvl="1" w:tentative="0">
      <w:start w:val="1"/>
      <w:numFmt w:val="decimal"/>
      <w:lvlText w:val="%1.%2."/>
      <w:lvlJc w:val="left"/>
      <w:pPr>
        <w:tabs>
          <w:tab w:val="left" w:pos="567"/>
        </w:tabs>
        <w:ind w:left="567" w:hanging="567"/>
      </w:pPr>
      <w:rPr>
        <w:rFonts w:hint="default"/>
        <w:color w:val="000000" w:themeColor="text1"/>
        <w:highlight w:val="none"/>
        <w14:textFill>
          <w14:solidFill>
            <w14:schemeClr w14:val="tx1"/>
          </w14:solidFill>
        </w14:textFill>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3">
    <w:nsid w:val="D979799E"/>
    <w:multiLevelType w:val="multilevel"/>
    <w:tmpl w:val="D979799E"/>
    <w:lvl w:ilvl="0" w:tentative="0">
      <w:start w:val="1"/>
      <w:numFmt w:val="decimal"/>
      <w:lvlText w:val="%1."/>
      <w:lvlJc w:val="left"/>
      <w:pPr>
        <w:tabs>
          <w:tab w:val="left" w:pos="425"/>
        </w:tabs>
        <w:ind w:left="425" w:hanging="425"/>
      </w:pPr>
      <w:rPr>
        <w:rFonts w:hint="default"/>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
    <w:nsid w:val="F6B307B1"/>
    <w:multiLevelType w:val="singleLevel"/>
    <w:tmpl w:val="F6B307B1"/>
    <w:lvl w:ilvl="0" w:tentative="0">
      <w:start w:val="3"/>
      <w:numFmt w:val="decimal"/>
      <w:suff w:val="nothing"/>
      <w:lvlText w:val="%1、"/>
      <w:lvlJc w:val="left"/>
    </w:lvl>
  </w:abstractNum>
  <w:abstractNum w:abstractNumId="5">
    <w:nsid w:val="FFD42C76"/>
    <w:multiLevelType w:val="singleLevel"/>
    <w:tmpl w:val="FFD42C76"/>
    <w:lvl w:ilvl="0" w:tentative="0">
      <w:start w:val="2"/>
      <w:numFmt w:val="chineseCounting"/>
      <w:suff w:val="nothing"/>
      <w:lvlText w:val="%1、"/>
      <w:lvlJc w:val="left"/>
      <w:rPr>
        <w:rFonts w:hint="eastAsia"/>
      </w:rPr>
    </w:lvl>
  </w:abstractNum>
  <w:abstractNum w:abstractNumId="6">
    <w:nsid w:val="341DFAAC"/>
    <w:multiLevelType w:val="singleLevel"/>
    <w:tmpl w:val="341DFAAC"/>
    <w:lvl w:ilvl="0" w:tentative="0">
      <w:start w:val="8"/>
      <w:numFmt w:val="decimal"/>
      <w:suff w:val="space"/>
      <w:lvlText w:val="%1."/>
      <w:lvlJc w:val="left"/>
    </w:lvl>
  </w:abstractNum>
  <w:abstractNum w:abstractNumId="7">
    <w:nsid w:val="7D3D5AC1"/>
    <w:multiLevelType w:val="singleLevel"/>
    <w:tmpl w:val="7D3D5AC1"/>
    <w:lvl w:ilvl="0" w:tentative="0">
      <w:start w:val="1"/>
      <w:numFmt w:val="decimal"/>
      <w:suff w:val="nothing"/>
      <w:lvlText w:val="（%1）"/>
      <w:lvlJc w:val="left"/>
    </w:lvl>
  </w:abstractNum>
  <w:num w:numId="1">
    <w:abstractNumId w:val="6"/>
  </w:num>
  <w:num w:numId="2">
    <w:abstractNumId w:val="0"/>
  </w:num>
  <w:num w:numId="3">
    <w:abstractNumId w:val="2"/>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MmVjNThjZjcwOWQ1NWQ2YTkwNTgyZThkYWU4Z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0F"/>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A9"/>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5642"/>
    <w:rsid w:val="011F6449"/>
    <w:rsid w:val="01236AFB"/>
    <w:rsid w:val="01472ADF"/>
    <w:rsid w:val="017936BE"/>
    <w:rsid w:val="018E7B86"/>
    <w:rsid w:val="019F7441"/>
    <w:rsid w:val="01B37585"/>
    <w:rsid w:val="01D55165"/>
    <w:rsid w:val="01DF6BF8"/>
    <w:rsid w:val="01EC2C57"/>
    <w:rsid w:val="025F0711"/>
    <w:rsid w:val="026B2E25"/>
    <w:rsid w:val="02824D4D"/>
    <w:rsid w:val="02B81FC4"/>
    <w:rsid w:val="02C54D0A"/>
    <w:rsid w:val="02DC4B10"/>
    <w:rsid w:val="02DD76CE"/>
    <w:rsid w:val="02F36323"/>
    <w:rsid w:val="02F5619C"/>
    <w:rsid w:val="0326446A"/>
    <w:rsid w:val="032D5555"/>
    <w:rsid w:val="035A307B"/>
    <w:rsid w:val="036634D2"/>
    <w:rsid w:val="03DD35E4"/>
    <w:rsid w:val="03FA6D38"/>
    <w:rsid w:val="04076900"/>
    <w:rsid w:val="041216F3"/>
    <w:rsid w:val="041A5A3B"/>
    <w:rsid w:val="042311BA"/>
    <w:rsid w:val="042B157A"/>
    <w:rsid w:val="04610C8A"/>
    <w:rsid w:val="048F763B"/>
    <w:rsid w:val="049F330E"/>
    <w:rsid w:val="04AA775C"/>
    <w:rsid w:val="04AE2F51"/>
    <w:rsid w:val="04AF1889"/>
    <w:rsid w:val="04EA29AF"/>
    <w:rsid w:val="04F66F48"/>
    <w:rsid w:val="05251E14"/>
    <w:rsid w:val="056C251A"/>
    <w:rsid w:val="0584461F"/>
    <w:rsid w:val="05A16594"/>
    <w:rsid w:val="05A7762D"/>
    <w:rsid w:val="060E5941"/>
    <w:rsid w:val="06110FAF"/>
    <w:rsid w:val="06493CA7"/>
    <w:rsid w:val="065A6178"/>
    <w:rsid w:val="066F1CF3"/>
    <w:rsid w:val="067362CB"/>
    <w:rsid w:val="06930BB8"/>
    <w:rsid w:val="06A759E0"/>
    <w:rsid w:val="0710034B"/>
    <w:rsid w:val="07245D42"/>
    <w:rsid w:val="07264C62"/>
    <w:rsid w:val="073E518E"/>
    <w:rsid w:val="0779354C"/>
    <w:rsid w:val="080109C6"/>
    <w:rsid w:val="08061376"/>
    <w:rsid w:val="08314631"/>
    <w:rsid w:val="08452D77"/>
    <w:rsid w:val="086401F8"/>
    <w:rsid w:val="08751CAA"/>
    <w:rsid w:val="087E4C40"/>
    <w:rsid w:val="08A871D0"/>
    <w:rsid w:val="08BF17A8"/>
    <w:rsid w:val="08C0293B"/>
    <w:rsid w:val="08D66AD6"/>
    <w:rsid w:val="08DA33A3"/>
    <w:rsid w:val="08E80F13"/>
    <w:rsid w:val="08EF3864"/>
    <w:rsid w:val="09335624"/>
    <w:rsid w:val="0944690F"/>
    <w:rsid w:val="09535675"/>
    <w:rsid w:val="095F057D"/>
    <w:rsid w:val="09642282"/>
    <w:rsid w:val="09733572"/>
    <w:rsid w:val="09772C16"/>
    <w:rsid w:val="098353B5"/>
    <w:rsid w:val="09A92330"/>
    <w:rsid w:val="09B0637B"/>
    <w:rsid w:val="09B06B87"/>
    <w:rsid w:val="09C13146"/>
    <w:rsid w:val="09C55110"/>
    <w:rsid w:val="09E04166"/>
    <w:rsid w:val="0A1C0718"/>
    <w:rsid w:val="0A1C72DC"/>
    <w:rsid w:val="0A3E7710"/>
    <w:rsid w:val="0A5B7E63"/>
    <w:rsid w:val="0AA374A5"/>
    <w:rsid w:val="0AAB7649"/>
    <w:rsid w:val="0AB6321E"/>
    <w:rsid w:val="0AB74923"/>
    <w:rsid w:val="0ABC5606"/>
    <w:rsid w:val="0AD81455"/>
    <w:rsid w:val="0AEF568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F7871"/>
    <w:rsid w:val="0CE618DF"/>
    <w:rsid w:val="0CE62A84"/>
    <w:rsid w:val="0CFE2CC9"/>
    <w:rsid w:val="0CFE707A"/>
    <w:rsid w:val="0D063BDA"/>
    <w:rsid w:val="0D08375F"/>
    <w:rsid w:val="0D184CFB"/>
    <w:rsid w:val="0D4A7419"/>
    <w:rsid w:val="0D632F5A"/>
    <w:rsid w:val="0D827401"/>
    <w:rsid w:val="0D84094E"/>
    <w:rsid w:val="0D8A00E9"/>
    <w:rsid w:val="0D8D589E"/>
    <w:rsid w:val="0DA01C73"/>
    <w:rsid w:val="0DA47D15"/>
    <w:rsid w:val="0DD63300"/>
    <w:rsid w:val="0DF02F5A"/>
    <w:rsid w:val="0DF2282E"/>
    <w:rsid w:val="0DF50604"/>
    <w:rsid w:val="0DF702FE"/>
    <w:rsid w:val="0E060E51"/>
    <w:rsid w:val="0E5604B2"/>
    <w:rsid w:val="0E687D96"/>
    <w:rsid w:val="0E6D5D79"/>
    <w:rsid w:val="0E9227C5"/>
    <w:rsid w:val="0E9D0089"/>
    <w:rsid w:val="0EB803EE"/>
    <w:rsid w:val="0EC22EF6"/>
    <w:rsid w:val="0ED87086"/>
    <w:rsid w:val="0EE91E83"/>
    <w:rsid w:val="0EF94D4B"/>
    <w:rsid w:val="0F244407"/>
    <w:rsid w:val="0F4958DC"/>
    <w:rsid w:val="0F515DF7"/>
    <w:rsid w:val="0F596BA8"/>
    <w:rsid w:val="0F5F2145"/>
    <w:rsid w:val="0F6248D2"/>
    <w:rsid w:val="0F693536"/>
    <w:rsid w:val="0F7B0511"/>
    <w:rsid w:val="0F7B76D9"/>
    <w:rsid w:val="0F816ACD"/>
    <w:rsid w:val="0F8C0475"/>
    <w:rsid w:val="0F9832DB"/>
    <w:rsid w:val="0FBF3FD2"/>
    <w:rsid w:val="0FBF7FF3"/>
    <w:rsid w:val="0FED3390"/>
    <w:rsid w:val="10246EEB"/>
    <w:rsid w:val="10646583"/>
    <w:rsid w:val="107D4B15"/>
    <w:rsid w:val="108A3C80"/>
    <w:rsid w:val="109C3A91"/>
    <w:rsid w:val="10C26171"/>
    <w:rsid w:val="10F33360"/>
    <w:rsid w:val="10FC16EA"/>
    <w:rsid w:val="110F1D40"/>
    <w:rsid w:val="11266F33"/>
    <w:rsid w:val="112847B9"/>
    <w:rsid w:val="114C66F9"/>
    <w:rsid w:val="117A14B8"/>
    <w:rsid w:val="118963A1"/>
    <w:rsid w:val="11C6522A"/>
    <w:rsid w:val="11CC299B"/>
    <w:rsid w:val="11E104CC"/>
    <w:rsid w:val="11E20309"/>
    <w:rsid w:val="12255233"/>
    <w:rsid w:val="12530213"/>
    <w:rsid w:val="127723A9"/>
    <w:rsid w:val="12862074"/>
    <w:rsid w:val="12883966"/>
    <w:rsid w:val="12902878"/>
    <w:rsid w:val="129E45B4"/>
    <w:rsid w:val="12BD127F"/>
    <w:rsid w:val="12C81CDA"/>
    <w:rsid w:val="12D116C5"/>
    <w:rsid w:val="12D81596"/>
    <w:rsid w:val="13072A44"/>
    <w:rsid w:val="1345371D"/>
    <w:rsid w:val="135F4BE2"/>
    <w:rsid w:val="139B1A0A"/>
    <w:rsid w:val="139D25C7"/>
    <w:rsid w:val="13BF31B2"/>
    <w:rsid w:val="13BF3CE4"/>
    <w:rsid w:val="13CE2698"/>
    <w:rsid w:val="141008D8"/>
    <w:rsid w:val="14125FE6"/>
    <w:rsid w:val="143878F2"/>
    <w:rsid w:val="146D271E"/>
    <w:rsid w:val="14982588"/>
    <w:rsid w:val="149A5AD9"/>
    <w:rsid w:val="14A7619D"/>
    <w:rsid w:val="150536C3"/>
    <w:rsid w:val="150C1963"/>
    <w:rsid w:val="150F7C70"/>
    <w:rsid w:val="151447A0"/>
    <w:rsid w:val="153528B0"/>
    <w:rsid w:val="154A6454"/>
    <w:rsid w:val="15762120"/>
    <w:rsid w:val="15A25584"/>
    <w:rsid w:val="15B10FE3"/>
    <w:rsid w:val="15FD705D"/>
    <w:rsid w:val="16353C00"/>
    <w:rsid w:val="168E2116"/>
    <w:rsid w:val="16A8729C"/>
    <w:rsid w:val="16B33777"/>
    <w:rsid w:val="16BC70A7"/>
    <w:rsid w:val="16C6339E"/>
    <w:rsid w:val="16CB6312"/>
    <w:rsid w:val="16D07EA3"/>
    <w:rsid w:val="172F2D79"/>
    <w:rsid w:val="173D2372"/>
    <w:rsid w:val="17557BEF"/>
    <w:rsid w:val="177C1667"/>
    <w:rsid w:val="17CF592F"/>
    <w:rsid w:val="17D349C1"/>
    <w:rsid w:val="17FB68D0"/>
    <w:rsid w:val="181F25E7"/>
    <w:rsid w:val="1830729E"/>
    <w:rsid w:val="183323C1"/>
    <w:rsid w:val="1870062C"/>
    <w:rsid w:val="18817102"/>
    <w:rsid w:val="18830A15"/>
    <w:rsid w:val="18852B28"/>
    <w:rsid w:val="188B5321"/>
    <w:rsid w:val="197A30B0"/>
    <w:rsid w:val="19924EC5"/>
    <w:rsid w:val="19932372"/>
    <w:rsid w:val="199A3C4D"/>
    <w:rsid w:val="19A20DD5"/>
    <w:rsid w:val="19A65D7C"/>
    <w:rsid w:val="19AE03F1"/>
    <w:rsid w:val="19B87BA3"/>
    <w:rsid w:val="1A071A03"/>
    <w:rsid w:val="1A1F16AE"/>
    <w:rsid w:val="1A3348FA"/>
    <w:rsid w:val="1A3B5C77"/>
    <w:rsid w:val="1A984BAD"/>
    <w:rsid w:val="1AB8220E"/>
    <w:rsid w:val="1ABB48B7"/>
    <w:rsid w:val="1AE4166C"/>
    <w:rsid w:val="1AF06CFB"/>
    <w:rsid w:val="1AF11B8D"/>
    <w:rsid w:val="1B11359C"/>
    <w:rsid w:val="1B2A271F"/>
    <w:rsid w:val="1B530544"/>
    <w:rsid w:val="1B582FCD"/>
    <w:rsid w:val="1B634D6B"/>
    <w:rsid w:val="1B713184"/>
    <w:rsid w:val="1B995551"/>
    <w:rsid w:val="1BA209CF"/>
    <w:rsid w:val="1BB4777D"/>
    <w:rsid w:val="1BD25A4D"/>
    <w:rsid w:val="1BD75AB8"/>
    <w:rsid w:val="1C0459C2"/>
    <w:rsid w:val="1C053F8F"/>
    <w:rsid w:val="1C062F35"/>
    <w:rsid w:val="1C1B3B4A"/>
    <w:rsid w:val="1C450915"/>
    <w:rsid w:val="1C545F51"/>
    <w:rsid w:val="1C67088B"/>
    <w:rsid w:val="1C88086E"/>
    <w:rsid w:val="1C9B40CC"/>
    <w:rsid w:val="1CD37CCF"/>
    <w:rsid w:val="1D266CE1"/>
    <w:rsid w:val="1D3963AF"/>
    <w:rsid w:val="1D497F91"/>
    <w:rsid w:val="1D594678"/>
    <w:rsid w:val="1D6A673C"/>
    <w:rsid w:val="1D7235A6"/>
    <w:rsid w:val="1D9247AE"/>
    <w:rsid w:val="1DA767F2"/>
    <w:rsid w:val="1DB567EC"/>
    <w:rsid w:val="1DF51A98"/>
    <w:rsid w:val="1E3D060F"/>
    <w:rsid w:val="1E3F7D2E"/>
    <w:rsid w:val="1E4134E4"/>
    <w:rsid w:val="1E5062B3"/>
    <w:rsid w:val="1E523514"/>
    <w:rsid w:val="1E714A66"/>
    <w:rsid w:val="1E802593"/>
    <w:rsid w:val="1E8B6156"/>
    <w:rsid w:val="1E975EC3"/>
    <w:rsid w:val="1EA703CC"/>
    <w:rsid w:val="1EB7330C"/>
    <w:rsid w:val="1ED64592"/>
    <w:rsid w:val="1EF97189"/>
    <w:rsid w:val="1F0A0FF3"/>
    <w:rsid w:val="1F4B7FF0"/>
    <w:rsid w:val="1F5771FF"/>
    <w:rsid w:val="1F8B2AE2"/>
    <w:rsid w:val="1FAD3A6F"/>
    <w:rsid w:val="1FE868A9"/>
    <w:rsid w:val="20034907"/>
    <w:rsid w:val="20173E4B"/>
    <w:rsid w:val="203B0065"/>
    <w:rsid w:val="204E48BC"/>
    <w:rsid w:val="20592BE1"/>
    <w:rsid w:val="20634390"/>
    <w:rsid w:val="208921B3"/>
    <w:rsid w:val="20973DEB"/>
    <w:rsid w:val="20B26522"/>
    <w:rsid w:val="20B44310"/>
    <w:rsid w:val="20CE2C87"/>
    <w:rsid w:val="2110329F"/>
    <w:rsid w:val="211116EB"/>
    <w:rsid w:val="211B27C6"/>
    <w:rsid w:val="215D592A"/>
    <w:rsid w:val="216133FC"/>
    <w:rsid w:val="21B7196D"/>
    <w:rsid w:val="21CC5A78"/>
    <w:rsid w:val="21D56769"/>
    <w:rsid w:val="21E52EF3"/>
    <w:rsid w:val="21FB5D7B"/>
    <w:rsid w:val="22015E94"/>
    <w:rsid w:val="220B1C3D"/>
    <w:rsid w:val="221D1D20"/>
    <w:rsid w:val="22334A87"/>
    <w:rsid w:val="22BE6801"/>
    <w:rsid w:val="23011949"/>
    <w:rsid w:val="233500BF"/>
    <w:rsid w:val="23377FF7"/>
    <w:rsid w:val="235A693F"/>
    <w:rsid w:val="236314F6"/>
    <w:rsid w:val="236B425F"/>
    <w:rsid w:val="23836192"/>
    <w:rsid w:val="23901F29"/>
    <w:rsid w:val="239C0061"/>
    <w:rsid w:val="23AA6303"/>
    <w:rsid w:val="23B908A4"/>
    <w:rsid w:val="23CD5478"/>
    <w:rsid w:val="23D04F68"/>
    <w:rsid w:val="23E95BEF"/>
    <w:rsid w:val="23FD0064"/>
    <w:rsid w:val="2413377A"/>
    <w:rsid w:val="245375B0"/>
    <w:rsid w:val="245E1D27"/>
    <w:rsid w:val="24642C0A"/>
    <w:rsid w:val="24855D52"/>
    <w:rsid w:val="249C353D"/>
    <w:rsid w:val="24B22173"/>
    <w:rsid w:val="24B95AD9"/>
    <w:rsid w:val="24BD4825"/>
    <w:rsid w:val="24BE24DA"/>
    <w:rsid w:val="24CF5825"/>
    <w:rsid w:val="24D663E6"/>
    <w:rsid w:val="24D77F2B"/>
    <w:rsid w:val="24EE1B49"/>
    <w:rsid w:val="2516108F"/>
    <w:rsid w:val="258B00E2"/>
    <w:rsid w:val="25A917A6"/>
    <w:rsid w:val="25BE27CC"/>
    <w:rsid w:val="25E05E84"/>
    <w:rsid w:val="25F74A5C"/>
    <w:rsid w:val="260826A2"/>
    <w:rsid w:val="261559F4"/>
    <w:rsid w:val="26213859"/>
    <w:rsid w:val="2628662C"/>
    <w:rsid w:val="262D45DE"/>
    <w:rsid w:val="26311285"/>
    <w:rsid w:val="2631323A"/>
    <w:rsid w:val="26871DC8"/>
    <w:rsid w:val="26A53EF9"/>
    <w:rsid w:val="26A94201"/>
    <w:rsid w:val="26AC274F"/>
    <w:rsid w:val="26E94AA3"/>
    <w:rsid w:val="26F35C52"/>
    <w:rsid w:val="27044A29"/>
    <w:rsid w:val="2711416E"/>
    <w:rsid w:val="271D34C8"/>
    <w:rsid w:val="27426741"/>
    <w:rsid w:val="276142BF"/>
    <w:rsid w:val="27783712"/>
    <w:rsid w:val="278A18D2"/>
    <w:rsid w:val="27907362"/>
    <w:rsid w:val="27B23302"/>
    <w:rsid w:val="27B30E28"/>
    <w:rsid w:val="27F5599D"/>
    <w:rsid w:val="28220E00"/>
    <w:rsid w:val="28333E1D"/>
    <w:rsid w:val="28454BD6"/>
    <w:rsid w:val="28455253"/>
    <w:rsid w:val="28551971"/>
    <w:rsid w:val="28575C58"/>
    <w:rsid w:val="285B1C53"/>
    <w:rsid w:val="28750317"/>
    <w:rsid w:val="287644C7"/>
    <w:rsid w:val="289F7086"/>
    <w:rsid w:val="28AE4515"/>
    <w:rsid w:val="28B90FCE"/>
    <w:rsid w:val="28C32028"/>
    <w:rsid w:val="28CC490F"/>
    <w:rsid w:val="28DA1DCD"/>
    <w:rsid w:val="28DE40AA"/>
    <w:rsid w:val="28FF3C9A"/>
    <w:rsid w:val="29345E77"/>
    <w:rsid w:val="29370FFC"/>
    <w:rsid w:val="294C65AD"/>
    <w:rsid w:val="29806583"/>
    <w:rsid w:val="298B3C4C"/>
    <w:rsid w:val="29F26D24"/>
    <w:rsid w:val="2A111BBA"/>
    <w:rsid w:val="2A15033F"/>
    <w:rsid w:val="2A1662C1"/>
    <w:rsid w:val="2A1C7367"/>
    <w:rsid w:val="2A2815FA"/>
    <w:rsid w:val="2A6D6092"/>
    <w:rsid w:val="2A7D76B4"/>
    <w:rsid w:val="2AB253C7"/>
    <w:rsid w:val="2AD6555A"/>
    <w:rsid w:val="2B437463"/>
    <w:rsid w:val="2B7807EE"/>
    <w:rsid w:val="2B794137"/>
    <w:rsid w:val="2BA50BF7"/>
    <w:rsid w:val="2BB221A4"/>
    <w:rsid w:val="2BBF00EC"/>
    <w:rsid w:val="2BC37CFD"/>
    <w:rsid w:val="2BD5237F"/>
    <w:rsid w:val="2BE536CE"/>
    <w:rsid w:val="2BE758D9"/>
    <w:rsid w:val="2C09049E"/>
    <w:rsid w:val="2C0A653C"/>
    <w:rsid w:val="2C191F85"/>
    <w:rsid w:val="2C194BB5"/>
    <w:rsid w:val="2C443DB4"/>
    <w:rsid w:val="2C774E6F"/>
    <w:rsid w:val="2CAC5C02"/>
    <w:rsid w:val="2CE82D6F"/>
    <w:rsid w:val="2CF021D7"/>
    <w:rsid w:val="2D0175AF"/>
    <w:rsid w:val="2D343236"/>
    <w:rsid w:val="2DD15014"/>
    <w:rsid w:val="2DE52199"/>
    <w:rsid w:val="2DE63716"/>
    <w:rsid w:val="2DF72DE4"/>
    <w:rsid w:val="2E0220AF"/>
    <w:rsid w:val="2E2F6D2F"/>
    <w:rsid w:val="2E4B082A"/>
    <w:rsid w:val="2E5D4E86"/>
    <w:rsid w:val="2E5D790B"/>
    <w:rsid w:val="2E623AAE"/>
    <w:rsid w:val="2E9A3C18"/>
    <w:rsid w:val="2EBB0FEE"/>
    <w:rsid w:val="2EC63002"/>
    <w:rsid w:val="2EFF0D8B"/>
    <w:rsid w:val="2F0A6B38"/>
    <w:rsid w:val="2F3F11F4"/>
    <w:rsid w:val="2F792957"/>
    <w:rsid w:val="2F946CCB"/>
    <w:rsid w:val="2FD25781"/>
    <w:rsid w:val="2FD61B58"/>
    <w:rsid w:val="2FDC745C"/>
    <w:rsid w:val="2FFD7934"/>
    <w:rsid w:val="300E3119"/>
    <w:rsid w:val="301008A4"/>
    <w:rsid w:val="30733ACD"/>
    <w:rsid w:val="308279FC"/>
    <w:rsid w:val="3087288E"/>
    <w:rsid w:val="30896860"/>
    <w:rsid w:val="308C3862"/>
    <w:rsid w:val="309379D8"/>
    <w:rsid w:val="30961F1A"/>
    <w:rsid w:val="30A270F7"/>
    <w:rsid w:val="30DF1478"/>
    <w:rsid w:val="30EC586F"/>
    <w:rsid w:val="30ED4C96"/>
    <w:rsid w:val="319C6071"/>
    <w:rsid w:val="31AC537E"/>
    <w:rsid w:val="31E3679B"/>
    <w:rsid w:val="31E732FD"/>
    <w:rsid w:val="32193F7E"/>
    <w:rsid w:val="32517576"/>
    <w:rsid w:val="32987598"/>
    <w:rsid w:val="32BE5C2C"/>
    <w:rsid w:val="32FA43C9"/>
    <w:rsid w:val="32FB6478"/>
    <w:rsid w:val="33263B3F"/>
    <w:rsid w:val="336963EB"/>
    <w:rsid w:val="33816EEB"/>
    <w:rsid w:val="33EB55CD"/>
    <w:rsid w:val="33EC4C02"/>
    <w:rsid w:val="340D2360"/>
    <w:rsid w:val="3410665D"/>
    <w:rsid w:val="34211214"/>
    <w:rsid w:val="342C7F98"/>
    <w:rsid w:val="342E63AB"/>
    <w:rsid w:val="34454F45"/>
    <w:rsid w:val="344C14A5"/>
    <w:rsid w:val="34693317"/>
    <w:rsid w:val="346A286F"/>
    <w:rsid w:val="34950E68"/>
    <w:rsid w:val="34986E94"/>
    <w:rsid w:val="34AA79F8"/>
    <w:rsid w:val="34AF62C9"/>
    <w:rsid w:val="34CB4388"/>
    <w:rsid w:val="34DB777E"/>
    <w:rsid w:val="34F07218"/>
    <w:rsid w:val="34FA6E12"/>
    <w:rsid w:val="35335357"/>
    <w:rsid w:val="354D7158"/>
    <w:rsid w:val="358D5588"/>
    <w:rsid w:val="359874EF"/>
    <w:rsid w:val="362A0D56"/>
    <w:rsid w:val="363A3B40"/>
    <w:rsid w:val="363F5695"/>
    <w:rsid w:val="36481623"/>
    <w:rsid w:val="365302AE"/>
    <w:rsid w:val="36543ADE"/>
    <w:rsid w:val="36607A0A"/>
    <w:rsid w:val="366E227C"/>
    <w:rsid w:val="366F2E0D"/>
    <w:rsid w:val="367B6A5C"/>
    <w:rsid w:val="36A74ADA"/>
    <w:rsid w:val="36AD60D5"/>
    <w:rsid w:val="36B224F9"/>
    <w:rsid w:val="36B85B13"/>
    <w:rsid w:val="36CF10AF"/>
    <w:rsid w:val="36EC0CC9"/>
    <w:rsid w:val="373F410B"/>
    <w:rsid w:val="376B0DD8"/>
    <w:rsid w:val="37E11182"/>
    <w:rsid w:val="37EE7094"/>
    <w:rsid w:val="38196A86"/>
    <w:rsid w:val="38296C89"/>
    <w:rsid w:val="383002EB"/>
    <w:rsid w:val="38382067"/>
    <w:rsid w:val="38586797"/>
    <w:rsid w:val="38BC0149"/>
    <w:rsid w:val="38C509BB"/>
    <w:rsid w:val="38D45B95"/>
    <w:rsid w:val="38D670E6"/>
    <w:rsid w:val="38D87D1C"/>
    <w:rsid w:val="38F47D12"/>
    <w:rsid w:val="38FD5719"/>
    <w:rsid w:val="39432D80"/>
    <w:rsid w:val="39636459"/>
    <w:rsid w:val="396B7F6C"/>
    <w:rsid w:val="39B417A9"/>
    <w:rsid w:val="39FC5695"/>
    <w:rsid w:val="3A006D8E"/>
    <w:rsid w:val="3A3651E5"/>
    <w:rsid w:val="3A744481"/>
    <w:rsid w:val="3A7C1D7A"/>
    <w:rsid w:val="3A8C7BEF"/>
    <w:rsid w:val="3A906246"/>
    <w:rsid w:val="3AE468CB"/>
    <w:rsid w:val="3AF630AE"/>
    <w:rsid w:val="3B2349B7"/>
    <w:rsid w:val="3B362894"/>
    <w:rsid w:val="3B5B7FF3"/>
    <w:rsid w:val="3B616CFF"/>
    <w:rsid w:val="3B6259F6"/>
    <w:rsid w:val="3B976654"/>
    <w:rsid w:val="3BA8542F"/>
    <w:rsid w:val="3BC01EFC"/>
    <w:rsid w:val="3BC16D5A"/>
    <w:rsid w:val="3BC6104B"/>
    <w:rsid w:val="3BCA786A"/>
    <w:rsid w:val="3BD31E2F"/>
    <w:rsid w:val="3BF15831"/>
    <w:rsid w:val="3C105946"/>
    <w:rsid w:val="3C1D1DF8"/>
    <w:rsid w:val="3C471448"/>
    <w:rsid w:val="3C5F759A"/>
    <w:rsid w:val="3C6C525A"/>
    <w:rsid w:val="3C6D55F2"/>
    <w:rsid w:val="3CC45AA7"/>
    <w:rsid w:val="3CCE23CB"/>
    <w:rsid w:val="3CD17D17"/>
    <w:rsid w:val="3CFB047B"/>
    <w:rsid w:val="3D102ED4"/>
    <w:rsid w:val="3D2757A1"/>
    <w:rsid w:val="3D3C7F39"/>
    <w:rsid w:val="3D440F09"/>
    <w:rsid w:val="3D4504A0"/>
    <w:rsid w:val="3D8734BB"/>
    <w:rsid w:val="3D9A11D4"/>
    <w:rsid w:val="3DA16D89"/>
    <w:rsid w:val="3DA364BE"/>
    <w:rsid w:val="3DE041CB"/>
    <w:rsid w:val="3E0D48F6"/>
    <w:rsid w:val="3E1868B4"/>
    <w:rsid w:val="3E377251"/>
    <w:rsid w:val="3E42664B"/>
    <w:rsid w:val="3E5A7334"/>
    <w:rsid w:val="3E6B7393"/>
    <w:rsid w:val="3E7B5D6B"/>
    <w:rsid w:val="3E843E66"/>
    <w:rsid w:val="3E8F51FE"/>
    <w:rsid w:val="3E926F87"/>
    <w:rsid w:val="3E9A59DE"/>
    <w:rsid w:val="3EA33F3B"/>
    <w:rsid w:val="3EAF4836"/>
    <w:rsid w:val="3EC33DFA"/>
    <w:rsid w:val="3EF01B12"/>
    <w:rsid w:val="3F060E16"/>
    <w:rsid w:val="3F1D1096"/>
    <w:rsid w:val="3F2F0234"/>
    <w:rsid w:val="3F6363FE"/>
    <w:rsid w:val="3F756B8F"/>
    <w:rsid w:val="3F95482B"/>
    <w:rsid w:val="3F993190"/>
    <w:rsid w:val="3FD24AA7"/>
    <w:rsid w:val="400E0E9A"/>
    <w:rsid w:val="40171C89"/>
    <w:rsid w:val="4019356B"/>
    <w:rsid w:val="40317FF2"/>
    <w:rsid w:val="40492224"/>
    <w:rsid w:val="40592157"/>
    <w:rsid w:val="406E1CAE"/>
    <w:rsid w:val="409706E6"/>
    <w:rsid w:val="40A0133A"/>
    <w:rsid w:val="40BF3F42"/>
    <w:rsid w:val="40C31A53"/>
    <w:rsid w:val="40EF4858"/>
    <w:rsid w:val="40FF545D"/>
    <w:rsid w:val="410067C8"/>
    <w:rsid w:val="411429C5"/>
    <w:rsid w:val="418F0D2A"/>
    <w:rsid w:val="41B65954"/>
    <w:rsid w:val="41B96BE3"/>
    <w:rsid w:val="41D01505"/>
    <w:rsid w:val="41D94ECE"/>
    <w:rsid w:val="42474939"/>
    <w:rsid w:val="424C3C57"/>
    <w:rsid w:val="42613FF3"/>
    <w:rsid w:val="42660D96"/>
    <w:rsid w:val="428667D2"/>
    <w:rsid w:val="42CD1CE0"/>
    <w:rsid w:val="42E1381E"/>
    <w:rsid w:val="42ED6459"/>
    <w:rsid w:val="42FE58DD"/>
    <w:rsid w:val="43036368"/>
    <w:rsid w:val="43174B3D"/>
    <w:rsid w:val="43417856"/>
    <w:rsid w:val="434626F9"/>
    <w:rsid w:val="434B790E"/>
    <w:rsid w:val="4360274F"/>
    <w:rsid w:val="43977AB6"/>
    <w:rsid w:val="43A05230"/>
    <w:rsid w:val="43A3342B"/>
    <w:rsid w:val="43AF2E1A"/>
    <w:rsid w:val="43C77C27"/>
    <w:rsid w:val="43DE09EE"/>
    <w:rsid w:val="44002FAD"/>
    <w:rsid w:val="44782D86"/>
    <w:rsid w:val="449101DD"/>
    <w:rsid w:val="44C51554"/>
    <w:rsid w:val="44DE1391"/>
    <w:rsid w:val="451B225C"/>
    <w:rsid w:val="452410C9"/>
    <w:rsid w:val="45317DFB"/>
    <w:rsid w:val="456D3CE4"/>
    <w:rsid w:val="4579042C"/>
    <w:rsid w:val="45796AF2"/>
    <w:rsid w:val="457F0571"/>
    <w:rsid w:val="45851176"/>
    <w:rsid w:val="45C63B94"/>
    <w:rsid w:val="460E7DA5"/>
    <w:rsid w:val="46422483"/>
    <w:rsid w:val="4659254A"/>
    <w:rsid w:val="465B0637"/>
    <w:rsid w:val="465E3F0D"/>
    <w:rsid w:val="466A16E6"/>
    <w:rsid w:val="46893F2B"/>
    <w:rsid w:val="46BC5657"/>
    <w:rsid w:val="46C4686E"/>
    <w:rsid w:val="47142773"/>
    <w:rsid w:val="477B778F"/>
    <w:rsid w:val="478203EC"/>
    <w:rsid w:val="478C7274"/>
    <w:rsid w:val="47B025FA"/>
    <w:rsid w:val="4809698F"/>
    <w:rsid w:val="4811697D"/>
    <w:rsid w:val="48391CF7"/>
    <w:rsid w:val="487A3E25"/>
    <w:rsid w:val="488B5503"/>
    <w:rsid w:val="48937E21"/>
    <w:rsid w:val="489A0361"/>
    <w:rsid w:val="48A82F7A"/>
    <w:rsid w:val="48B94FF3"/>
    <w:rsid w:val="48E37AAB"/>
    <w:rsid w:val="48FD4B4C"/>
    <w:rsid w:val="490A68E0"/>
    <w:rsid w:val="491055FE"/>
    <w:rsid w:val="495F5B3E"/>
    <w:rsid w:val="496F77D7"/>
    <w:rsid w:val="497654FD"/>
    <w:rsid w:val="49B06B86"/>
    <w:rsid w:val="49B52386"/>
    <w:rsid w:val="49B64211"/>
    <w:rsid w:val="49F6167F"/>
    <w:rsid w:val="4A064FA0"/>
    <w:rsid w:val="4A16615C"/>
    <w:rsid w:val="4A34798A"/>
    <w:rsid w:val="4A437D93"/>
    <w:rsid w:val="4A4424D7"/>
    <w:rsid w:val="4AAD4152"/>
    <w:rsid w:val="4AB82D0F"/>
    <w:rsid w:val="4ACD0D73"/>
    <w:rsid w:val="4AEB7664"/>
    <w:rsid w:val="4AEE3DA2"/>
    <w:rsid w:val="4AFD7C19"/>
    <w:rsid w:val="4B0567D1"/>
    <w:rsid w:val="4B236AAE"/>
    <w:rsid w:val="4B315A3D"/>
    <w:rsid w:val="4B381F8C"/>
    <w:rsid w:val="4B661B8A"/>
    <w:rsid w:val="4B66323D"/>
    <w:rsid w:val="4B707271"/>
    <w:rsid w:val="4B7C2110"/>
    <w:rsid w:val="4B9739F7"/>
    <w:rsid w:val="4BEE2503"/>
    <w:rsid w:val="4C245A30"/>
    <w:rsid w:val="4C856040"/>
    <w:rsid w:val="4C860A9E"/>
    <w:rsid w:val="4CB6685F"/>
    <w:rsid w:val="4CB76AF1"/>
    <w:rsid w:val="4CC367FE"/>
    <w:rsid w:val="4D077F3C"/>
    <w:rsid w:val="4D123355"/>
    <w:rsid w:val="4D2A3B31"/>
    <w:rsid w:val="4D312C52"/>
    <w:rsid w:val="4D905305"/>
    <w:rsid w:val="4D964A72"/>
    <w:rsid w:val="4D9C1254"/>
    <w:rsid w:val="4E324336"/>
    <w:rsid w:val="4E793892"/>
    <w:rsid w:val="4E800872"/>
    <w:rsid w:val="4EC569ED"/>
    <w:rsid w:val="4ED50EA1"/>
    <w:rsid w:val="4EEC050C"/>
    <w:rsid w:val="4F104EC3"/>
    <w:rsid w:val="4F47354A"/>
    <w:rsid w:val="4F4942F8"/>
    <w:rsid w:val="4F911C54"/>
    <w:rsid w:val="4FE625E0"/>
    <w:rsid w:val="501F67AB"/>
    <w:rsid w:val="5021480F"/>
    <w:rsid w:val="503D1EBB"/>
    <w:rsid w:val="50610B72"/>
    <w:rsid w:val="50962ECB"/>
    <w:rsid w:val="5099655E"/>
    <w:rsid w:val="50A42E38"/>
    <w:rsid w:val="50A4577F"/>
    <w:rsid w:val="50B73D1F"/>
    <w:rsid w:val="50BD5BC9"/>
    <w:rsid w:val="50C11EEE"/>
    <w:rsid w:val="50E97CFC"/>
    <w:rsid w:val="50FA4028"/>
    <w:rsid w:val="510D65B7"/>
    <w:rsid w:val="511157AB"/>
    <w:rsid w:val="5142540C"/>
    <w:rsid w:val="518832C8"/>
    <w:rsid w:val="51894260"/>
    <w:rsid w:val="51916982"/>
    <w:rsid w:val="519D3C50"/>
    <w:rsid w:val="51A0432A"/>
    <w:rsid w:val="51A86090"/>
    <w:rsid w:val="51B7396D"/>
    <w:rsid w:val="51D830B6"/>
    <w:rsid w:val="522E4CC3"/>
    <w:rsid w:val="5244713B"/>
    <w:rsid w:val="52615633"/>
    <w:rsid w:val="526F4DE4"/>
    <w:rsid w:val="52732E92"/>
    <w:rsid w:val="52977FD4"/>
    <w:rsid w:val="52A25790"/>
    <w:rsid w:val="52A96B6F"/>
    <w:rsid w:val="52B45975"/>
    <w:rsid w:val="52D94AA4"/>
    <w:rsid w:val="52EA3A62"/>
    <w:rsid w:val="52F50BB8"/>
    <w:rsid w:val="53097272"/>
    <w:rsid w:val="531243A6"/>
    <w:rsid w:val="535050C9"/>
    <w:rsid w:val="53544462"/>
    <w:rsid w:val="535C284C"/>
    <w:rsid w:val="5397158E"/>
    <w:rsid w:val="53CC09F8"/>
    <w:rsid w:val="53FA59B7"/>
    <w:rsid w:val="54013861"/>
    <w:rsid w:val="5417709A"/>
    <w:rsid w:val="5438392A"/>
    <w:rsid w:val="54487265"/>
    <w:rsid w:val="544C04D7"/>
    <w:rsid w:val="544D6070"/>
    <w:rsid w:val="54605E1E"/>
    <w:rsid w:val="547E7F44"/>
    <w:rsid w:val="54B3506A"/>
    <w:rsid w:val="54C47921"/>
    <w:rsid w:val="54CA0D16"/>
    <w:rsid w:val="54CC10E4"/>
    <w:rsid w:val="54DD4057"/>
    <w:rsid w:val="54E57FC4"/>
    <w:rsid w:val="54E7490F"/>
    <w:rsid w:val="550764A4"/>
    <w:rsid w:val="550B2BF6"/>
    <w:rsid w:val="55214EB5"/>
    <w:rsid w:val="552D54C7"/>
    <w:rsid w:val="55364EFD"/>
    <w:rsid w:val="555D4828"/>
    <w:rsid w:val="557A4C8B"/>
    <w:rsid w:val="558931E1"/>
    <w:rsid w:val="55923347"/>
    <w:rsid w:val="55925180"/>
    <w:rsid w:val="55983B1B"/>
    <w:rsid w:val="55A8376B"/>
    <w:rsid w:val="55B81234"/>
    <w:rsid w:val="55D036AD"/>
    <w:rsid w:val="55DC29B6"/>
    <w:rsid w:val="55DD4241"/>
    <w:rsid w:val="561A3C9D"/>
    <w:rsid w:val="56414205"/>
    <w:rsid w:val="56426087"/>
    <w:rsid w:val="564666F4"/>
    <w:rsid w:val="566128AA"/>
    <w:rsid w:val="566B6D1E"/>
    <w:rsid w:val="56BA5E8F"/>
    <w:rsid w:val="56E60023"/>
    <w:rsid w:val="57032A2C"/>
    <w:rsid w:val="570F5219"/>
    <w:rsid w:val="575D12B5"/>
    <w:rsid w:val="57610A87"/>
    <w:rsid w:val="577B1140"/>
    <w:rsid w:val="577B7F21"/>
    <w:rsid w:val="577F181B"/>
    <w:rsid w:val="57860D18"/>
    <w:rsid w:val="57921984"/>
    <w:rsid w:val="579737F0"/>
    <w:rsid w:val="57AB7B30"/>
    <w:rsid w:val="57AF5251"/>
    <w:rsid w:val="57B26373"/>
    <w:rsid w:val="57B63F04"/>
    <w:rsid w:val="57CD20C2"/>
    <w:rsid w:val="57D675AB"/>
    <w:rsid w:val="57D95FDD"/>
    <w:rsid w:val="58161256"/>
    <w:rsid w:val="586C0AFE"/>
    <w:rsid w:val="58816690"/>
    <w:rsid w:val="58917D2F"/>
    <w:rsid w:val="5894085C"/>
    <w:rsid w:val="58AE4F0C"/>
    <w:rsid w:val="58B85899"/>
    <w:rsid w:val="58C413C9"/>
    <w:rsid w:val="58CB105E"/>
    <w:rsid w:val="58E363A9"/>
    <w:rsid w:val="58EB36CF"/>
    <w:rsid w:val="59044CD0"/>
    <w:rsid w:val="59195066"/>
    <w:rsid w:val="59512DEC"/>
    <w:rsid w:val="595E1678"/>
    <w:rsid w:val="596D5BD4"/>
    <w:rsid w:val="597E3DD8"/>
    <w:rsid w:val="59CC52AE"/>
    <w:rsid w:val="59EC06C3"/>
    <w:rsid w:val="59F80043"/>
    <w:rsid w:val="5A09252F"/>
    <w:rsid w:val="5A0B2778"/>
    <w:rsid w:val="5A2A7C7B"/>
    <w:rsid w:val="5A364E1D"/>
    <w:rsid w:val="5A3E2560"/>
    <w:rsid w:val="5A5D3B6E"/>
    <w:rsid w:val="5A637A76"/>
    <w:rsid w:val="5A6D33BA"/>
    <w:rsid w:val="5A792B1F"/>
    <w:rsid w:val="5A874767"/>
    <w:rsid w:val="5AA85BE2"/>
    <w:rsid w:val="5AAD6F28"/>
    <w:rsid w:val="5AD55625"/>
    <w:rsid w:val="5AD63A24"/>
    <w:rsid w:val="5ADB3E3E"/>
    <w:rsid w:val="5B046CC3"/>
    <w:rsid w:val="5B2E1A1D"/>
    <w:rsid w:val="5B512111"/>
    <w:rsid w:val="5B5275FC"/>
    <w:rsid w:val="5B843A1C"/>
    <w:rsid w:val="5B873E3F"/>
    <w:rsid w:val="5BE82211"/>
    <w:rsid w:val="5BF52132"/>
    <w:rsid w:val="5BFB5AE3"/>
    <w:rsid w:val="5C02690E"/>
    <w:rsid w:val="5C196DA7"/>
    <w:rsid w:val="5C2A048C"/>
    <w:rsid w:val="5C80234E"/>
    <w:rsid w:val="5C8A680C"/>
    <w:rsid w:val="5C8D5F89"/>
    <w:rsid w:val="5C9548F6"/>
    <w:rsid w:val="5CC66351"/>
    <w:rsid w:val="5D0440FF"/>
    <w:rsid w:val="5D092AA9"/>
    <w:rsid w:val="5D0C4701"/>
    <w:rsid w:val="5D0F0395"/>
    <w:rsid w:val="5D221076"/>
    <w:rsid w:val="5D397964"/>
    <w:rsid w:val="5D46181B"/>
    <w:rsid w:val="5D5A391C"/>
    <w:rsid w:val="5D5F10C0"/>
    <w:rsid w:val="5D891B7B"/>
    <w:rsid w:val="5D8B38F4"/>
    <w:rsid w:val="5DAD38EE"/>
    <w:rsid w:val="5DC866D4"/>
    <w:rsid w:val="5E006862"/>
    <w:rsid w:val="5E0207B9"/>
    <w:rsid w:val="5E1834A1"/>
    <w:rsid w:val="5E261785"/>
    <w:rsid w:val="5E4A7017"/>
    <w:rsid w:val="5E552BBA"/>
    <w:rsid w:val="5E611C10"/>
    <w:rsid w:val="5E7A0F3F"/>
    <w:rsid w:val="5EB442D3"/>
    <w:rsid w:val="5EFC7377"/>
    <w:rsid w:val="5F06174D"/>
    <w:rsid w:val="5F3A3602"/>
    <w:rsid w:val="5F454681"/>
    <w:rsid w:val="5F45733B"/>
    <w:rsid w:val="5F6277C6"/>
    <w:rsid w:val="5F6D0B1D"/>
    <w:rsid w:val="5F7825C5"/>
    <w:rsid w:val="5F8D0B82"/>
    <w:rsid w:val="5FAD406B"/>
    <w:rsid w:val="5FCC5339"/>
    <w:rsid w:val="5FE34A5B"/>
    <w:rsid w:val="5FFE1E36"/>
    <w:rsid w:val="60002155"/>
    <w:rsid w:val="60232584"/>
    <w:rsid w:val="607330CE"/>
    <w:rsid w:val="60794B4C"/>
    <w:rsid w:val="60825176"/>
    <w:rsid w:val="609F2AC4"/>
    <w:rsid w:val="60B6649D"/>
    <w:rsid w:val="60EF2EBB"/>
    <w:rsid w:val="60FA2EE8"/>
    <w:rsid w:val="61054A27"/>
    <w:rsid w:val="610A52BC"/>
    <w:rsid w:val="611D2366"/>
    <w:rsid w:val="61277301"/>
    <w:rsid w:val="61280580"/>
    <w:rsid w:val="613B39A0"/>
    <w:rsid w:val="61421856"/>
    <w:rsid w:val="615227C4"/>
    <w:rsid w:val="61654E3F"/>
    <w:rsid w:val="6182292A"/>
    <w:rsid w:val="619D5B4F"/>
    <w:rsid w:val="619F7F92"/>
    <w:rsid w:val="61C9649D"/>
    <w:rsid w:val="61D17125"/>
    <w:rsid w:val="61F94C26"/>
    <w:rsid w:val="62000E56"/>
    <w:rsid w:val="62357B32"/>
    <w:rsid w:val="624065B2"/>
    <w:rsid w:val="624E318C"/>
    <w:rsid w:val="624F3E49"/>
    <w:rsid w:val="62632286"/>
    <w:rsid w:val="62816E52"/>
    <w:rsid w:val="62885958"/>
    <w:rsid w:val="62886249"/>
    <w:rsid w:val="62D60F4C"/>
    <w:rsid w:val="62E23D94"/>
    <w:rsid w:val="62F40B65"/>
    <w:rsid w:val="62FC2CFE"/>
    <w:rsid w:val="63024505"/>
    <w:rsid w:val="635456AF"/>
    <w:rsid w:val="635600A5"/>
    <w:rsid w:val="635B1DB5"/>
    <w:rsid w:val="63711FED"/>
    <w:rsid w:val="63880DDC"/>
    <w:rsid w:val="638D750D"/>
    <w:rsid w:val="639D7CBB"/>
    <w:rsid w:val="63AC6CC0"/>
    <w:rsid w:val="64055776"/>
    <w:rsid w:val="64240056"/>
    <w:rsid w:val="643E143A"/>
    <w:rsid w:val="64491666"/>
    <w:rsid w:val="648B6EEF"/>
    <w:rsid w:val="64C158BF"/>
    <w:rsid w:val="64CE2EAA"/>
    <w:rsid w:val="6522491C"/>
    <w:rsid w:val="653C3090"/>
    <w:rsid w:val="656D3A2F"/>
    <w:rsid w:val="65854376"/>
    <w:rsid w:val="658767BE"/>
    <w:rsid w:val="65892531"/>
    <w:rsid w:val="659F1833"/>
    <w:rsid w:val="65E63B9C"/>
    <w:rsid w:val="66195831"/>
    <w:rsid w:val="662E75B1"/>
    <w:rsid w:val="66342C2E"/>
    <w:rsid w:val="663E784C"/>
    <w:rsid w:val="6653138A"/>
    <w:rsid w:val="668B6A45"/>
    <w:rsid w:val="670C6867"/>
    <w:rsid w:val="672F3F24"/>
    <w:rsid w:val="673E055F"/>
    <w:rsid w:val="67551CE3"/>
    <w:rsid w:val="67630FE2"/>
    <w:rsid w:val="67A22552"/>
    <w:rsid w:val="67B22DCC"/>
    <w:rsid w:val="67BE71AA"/>
    <w:rsid w:val="67D90273"/>
    <w:rsid w:val="67DE5875"/>
    <w:rsid w:val="67E55852"/>
    <w:rsid w:val="67EB1AB4"/>
    <w:rsid w:val="67FA1285"/>
    <w:rsid w:val="68210EBB"/>
    <w:rsid w:val="68551F4F"/>
    <w:rsid w:val="687C10C9"/>
    <w:rsid w:val="68840C16"/>
    <w:rsid w:val="68876EFB"/>
    <w:rsid w:val="68884654"/>
    <w:rsid w:val="689F444F"/>
    <w:rsid w:val="68B81C9B"/>
    <w:rsid w:val="68B96DBB"/>
    <w:rsid w:val="68BA005F"/>
    <w:rsid w:val="68CA2805"/>
    <w:rsid w:val="68CE35BD"/>
    <w:rsid w:val="68E937A3"/>
    <w:rsid w:val="693E15D3"/>
    <w:rsid w:val="69627681"/>
    <w:rsid w:val="6977531D"/>
    <w:rsid w:val="699257AB"/>
    <w:rsid w:val="69CC2BFF"/>
    <w:rsid w:val="69D34437"/>
    <w:rsid w:val="69FD55B8"/>
    <w:rsid w:val="6A0B1C62"/>
    <w:rsid w:val="6A2406C8"/>
    <w:rsid w:val="6A444989"/>
    <w:rsid w:val="6A5C442C"/>
    <w:rsid w:val="6A694D9B"/>
    <w:rsid w:val="6ADA72E6"/>
    <w:rsid w:val="6ADE0BD1"/>
    <w:rsid w:val="6AE96859"/>
    <w:rsid w:val="6B147746"/>
    <w:rsid w:val="6B207439"/>
    <w:rsid w:val="6B24787C"/>
    <w:rsid w:val="6B573233"/>
    <w:rsid w:val="6B5B6274"/>
    <w:rsid w:val="6B935D53"/>
    <w:rsid w:val="6BB37816"/>
    <w:rsid w:val="6BCC0120"/>
    <w:rsid w:val="6C050317"/>
    <w:rsid w:val="6C196F71"/>
    <w:rsid w:val="6C226FCB"/>
    <w:rsid w:val="6C292504"/>
    <w:rsid w:val="6C2E3BA6"/>
    <w:rsid w:val="6C31226F"/>
    <w:rsid w:val="6C552F0B"/>
    <w:rsid w:val="6C8C67B7"/>
    <w:rsid w:val="6C9D744C"/>
    <w:rsid w:val="6CDE55CC"/>
    <w:rsid w:val="6D107750"/>
    <w:rsid w:val="6D167928"/>
    <w:rsid w:val="6D19684D"/>
    <w:rsid w:val="6D26299B"/>
    <w:rsid w:val="6D4772EC"/>
    <w:rsid w:val="6D9078AF"/>
    <w:rsid w:val="6DAA3FEF"/>
    <w:rsid w:val="6DC0172B"/>
    <w:rsid w:val="6DCB690C"/>
    <w:rsid w:val="6DD41A5B"/>
    <w:rsid w:val="6DD61C1B"/>
    <w:rsid w:val="6DF43C2E"/>
    <w:rsid w:val="6DF51CA3"/>
    <w:rsid w:val="6E190783"/>
    <w:rsid w:val="6E3F653F"/>
    <w:rsid w:val="6E600263"/>
    <w:rsid w:val="6E6B4DAF"/>
    <w:rsid w:val="6E8335BD"/>
    <w:rsid w:val="6E8E12EF"/>
    <w:rsid w:val="6E972936"/>
    <w:rsid w:val="6ED446C5"/>
    <w:rsid w:val="6EED2993"/>
    <w:rsid w:val="6F11762D"/>
    <w:rsid w:val="6F2A7D94"/>
    <w:rsid w:val="6F4B6C3E"/>
    <w:rsid w:val="6F8331F1"/>
    <w:rsid w:val="6FAE1A09"/>
    <w:rsid w:val="6FCA62DC"/>
    <w:rsid w:val="6FD13EA2"/>
    <w:rsid w:val="6FD75BF8"/>
    <w:rsid w:val="6FEC2291"/>
    <w:rsid w:val="70076BE8"/>
    <w:rsid w:val="70112B58"/>
    <w:rsid w:val="70307BE1"/>
    <w:rsid w:val="70342544"/>
    <w:rsid w:val="705D4A5A"/>
    <w:rsid w:val="706B5CC1"/>
    <w:rsid w:val="707723D0"/>
    <w:rsid w:val="70781894"/>
    <w:rsid w:val="70C66AA3"/>
    <w:rsid w:val="70F5661B"/>
    <w:rsid w:val="711A294B"/>
    <w:rsid w:val="71360107"/>
    <w:rsid w:val="713B688E"/>
    <w:rsid w:val="718801FD"/>
    <w:rsid w:val="71D43752"/>
    <w:rsid w:val="71F1796A"/>
    <w:rsid w:val="72154626"/>
    <w:rsid w:val="72262B5D"/>
    <w:rsid w:val="72283FF7"/>
    <w:rsid w:val="722E7212"/>
    <w:rsid w:val="7235674F"/>
    <w:rsid w:val="723A0474"/>
    <w:rsid w:val="725923E4"/>
    <w:rsid w:val="72864BF7"/>
    <w:rsid w:val="729023FC"/>
    <w:rsid w:val="72944B4C"/>
    <w:rsid w:val="72A577D6"/>
    <w:rsid w:val="72AB5DE3"/>
    <w:rsid w:val="731F08A5"/>
    <w:rsid w:val="73577E87"/>
    <w:rsid w:val="73661E78"/>
    <w:rsid w:val="73BB313F"/>
    <w:rsid w:val="73C0646E"/>
    <w:rsid w:val="73EF4563"/>
    <w:rsid w:val="74200ECA"/>
    <w:rsid w:val="74213B7A"/>
    <w:rsid w:val="742222F5"/>
    <w:rsid w:val="74476126"/>
    <w:rsid w:val="745D741C"/>
    <w:rsid w:val="74706664"/>
    <w:rsid w:val="747F3682"/>
    <w:rsid w:val="749C4185"/>
    <w:rsid w:val="74C60CCC"/>
    <w:rsid w:val="74FC6F38"/>
    <w:rsid w:val="75067759"/>
    <w:rsid w:val="752E6DCD"/>
    <w:rsid w:val="7551380D"/>
    <w:rsid w:val="75600BE5"/>
    <w:rsid w:val="7564475C"/>
    <w:rsid w:val="7583797F"/>
    <w:rsid w:val="75D20F1D"/>
    <w:rsid w:val="75DA2C18"/>
    <w:rsid w:val="75F54412"/>
    <w:rsid w:val="761D08E0"/>
    <w:rsid w:val="765D347C"/>
    <w:rsid w:val="76826699"/>
    <w:rsid w:val="76AE24B4"/>
    <w:rsid w:val="76C87133"/>
    <w:rsid w:val="76CD08D5"/>
    <w:rsid w:val="76DB4B92"/>
    <w:rsid w:val="76F123A0"/>
    <w:rsid w:val="77052AA4"/>
    <w:rsid w:val="77136511"/>
    <w:rsid w:val="77340A39"/>
    <w:rsid w:val="77351FD0"/>
    <w:rsid w:val="77472422"/>
    <w:rsid w:val="774E334F"/>
    <w:rsid w:val="777F31F2"/>
    <w:rsid w:val="77D1700D"/>
    <w:rsid w:val="77EC04CC"/>
    <w:rsid w:val="78775729"/>
    <w:rsid w:val="78991DB1"/>
    <w:rsid w:val="78A02FA0"/>
    <w:rsid w:val="78A42DB0"/>
    <w:rsid w:val="78A656AB"/>
    <w:rsid w:val="78B2245C"/>
    <w:rsid w:val="78D8489E"/>
    <w:rsid w:val="78DD5C48"/>
    <w:rsid w:val="78E172CC"/>
    <w:rsid w:val="78EA1D1F"/>
    <w:rsid w:val="7904172F"/>
    <w:rsid w:val="790F7E27"/>
    <w:rsid w:val="792A231A"/>
    <w:rsid w:val="79316829"/>
    <w:rsid w:val="795B7FA5"/>
    <w:rsid w:val="797E66A9"/>
    <w:rsid w:val="798518A4"/>
    <w:rsid w:val="79A97383"/>
    <w:rsid w:val="79AE29FC"/>
    <w:rsid w:val="79E27E8B"/>
    <w:rsid w:val="79F850CE"/>
    <w:rsid w:val="79FD443C"/>
    <w:rsid w:val="7A1D1975"/>
    <w:rsid w:val="7A334C57"/>
    <w:rsid w:val="7A3E5150"/>
    <w:rsid w:val="7A4670D6"/>
    <w:rsid w:val="7A534B63"/>
    <w:rsid w:val="7A615382"/>
    <w:rsid w:val="7A67303B"/>
    <w:rsid w:val="7A804477"/>
    <w:rsid w:val="7A97553A"/>
    <w:rsid w:val="7AAB1D04"/>
    <w:rsid w:val="7ABA4368"/>
    <w:rsid w:val="7AD05746"/>
    <w:rsid w:val="7B257FFD"/>
    <w:rsid w:val="7B343476"/>
    <w:rsid w:val="7B4E1B6F"/>
    <w:rsid w:val="7B5A2978"/>
    <w:rsid w:val="7B5A7E4C"/>
    <w:rsid w:val="7B667AF9"/>
    <w:rsid w:val="7B7468F8"/>
    <w:rsid w:val="7B7B7BF6"/>
    <w:rsid w:val="7B7F2B80"/>
    <w:rsid w:val="7BEC370A"/>
    <w:rsid w:val="7BEE0103"/>
    <w:rsid w:val="7C0A0FE4"/>
    <w:rsid w:val="7C254906"/>
    <w:rsid w:val="7C590818"/>
    <w:rsid w:val="7C7C10F6"/>
    <w:rsid w:val="7C853BEA"/>
    <w:rsid w:val="7C881368"/>
    <w:rsid w:val="7C9537CE"/>
    <w:rsid w:val="7CAA0FF0"/>
    <w:rsid w:val="7CD479E4"/>
    <w:rsid w:val="7CE27788"/>
    <w:rsid w:val="7CFA4F54"/>
    <w:rsid w:val="7D0C32F1"/>
    <w:rsid w:val="7D0E0D3E"/>
    <w:rsid w:val="7D0F408D"/>
    <w:rsid w:val="7D241C25"/>
    <w:rsid w:val="7D491C6C"/>
    <w:rsid w:val="7D4E1F86"/>
    <w:rsid w:val="7D5429C0"/>
    <w:rsid w:val="7D592A4D"/>
    <w:rsid w:val="7D6E6D43"/>
    <w:rsid w:val="7DAB14FB"/>
    <w:rsid w:val="7DB57A34"/>
    <w:rsid w:val="7DE60973"/>
    <w:rsid w:val="7DEF0916"/>
    <w:rsid w:val="7E123681"/>
    <w:rsid w:val="7E1E5218"/>
    <w:rsid w:val="7E5C78EE"/>
    <w:rsid w:val="7E9A4E1F"/>
    <w:rsid w:val="7EA7723A"/>
    <w:rsid w:val="7EA877E8"/>
    <w:rsid w:val="7EF56FBB"/>
    <w:rsid w:val="7F0768EB"/>
    <w:rsid w:val="7F143BEC"/>
    <w:rsid w:val="7F30646B"/>
    <w:rsid w:val="7F5434CC"/>
    <w:rsid w:val="7F610424"/>
    <w:rsid w:val="7F715AF2"/>
    <w:rsid w:val="7F8010FA"/>
    <w:rsid w:val="7F82003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autoRedefine/>
    <w:semiHidden/>
    <w:unhideWhenUsed/>
    <w:qFormat/>
    <w:uiPriority w:val="1"/>
  </w:style>
  <w:style w:type="table" w:default="1" w:styleId="68">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205"/>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4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4"/>
    <w:autoRedefine/>
    <w:qFormat/>
    <w:uiPriority w:val="0"/>
    <w:pPr>
      <w:shd w:val="clear" w:color="auto" w:fill="000080"/>
    </w:pPr>
  </w:style>
  <w:style w:type="paragraph" w:styleId="20">
    <w:name w:val="annotation text"/>
    <w:basedOn w:val="1"/>
    <w:next w:val="21"/>
    <w:link w:val="354"/>
    <w:autoRedefine/>
    <w:qFormat/>
    <w:uiPriority w:val="99"/>
    <w:pPr>
      <w:jc w:val="left"/>
    </w:pPr>
  </w:style>
  <w:style w:type="paragraph" w:customStyle="1" w:styleId="21">
    <w:name w:val="样式6"/>
    <w:basedOn w:val="22"/>
    <w:next w:val="23"/>
    <w:autoRedefine/>
    <w:qFormat/>
    <w:uiPriority w:val="0"/>
    <w:pPr>
      <w:spacing w:line="460" w:lineRule="exact"/>
      <w:outlineLvl w:val="2"/>
    </w:pPr>
    <w:rPr>
      <w:rFonts w:ascii="仿宋_GB2312" w:hAnsi="宋体" w:eastAsia="仿宋_GB2312"/>
      <w:b/>
      <w:bCs/>
      <w:sz w:val="24"/>
      <w:szCs w:val="24"/>
    </w:rPr>
  </w:style>
  <w:style w:type="paragraph" w:styleId="22">
    <w:name w:val="Plain Text"/>
    <w:basedOn w:val="1"/>
    <w:link w:val="137"/>
    <w:autoRedefine/>
    <w:qFormat/>
    <w:uiPriority w:val="0"/>
    <w:rPr>
      <w:rFonts w:ascii="宋体" w:hAnsi="Courier New" w:cs="Arial"/>
      <w:snapToGrid w:val="0"/>
      <w:szCs w:val="21"/>
    </w:rPr>
  </w:style>
  <w:style w:type="paragraph" w:styleId="23">
    <w:name w:val="Body Text 2"/>
    <w:basedOn w:val="1"/>
    <w:next w:val="24"/>
    <w:link w:val="312"/>
    <w:autoRedefine/>
    <w:qFormat/>
    <w:uiPriority w:val="0"/>
    <w:pPr>
      <w:spacing w:after="120" w:line="480" w:lineRule="auto"/>
    </w:pPr>
  </w:style>
  <w:style w:type="paragraph" w:customStyle="1" w:styleId="24">
    <w:name w:val="默认段落字体 Para Char"/>
    <w:basedOn w:val="1"/>
    <w:next w:val="25"/>
    <w:autoRedefine/>
    <w:qFormat/>
    <w:uiPriority w:val="0"/>
    <w:rPr>
      <w:rFonts w:ascii="Tahoma" w:hAnsi="Tahoma"/>
      <w:sz w:val="24"/>
      <w:szCs w:val="20"/>
    </w:rPr>
  </w:style>
  <w:style w:type="paragraph" w:customStyle="1" w:styleId="25">
    <w:name w:val=" Char Char Char Char Char Char Char Char Char Char Char Char Char Char Char Char"/>
    <w:basedOn w:val="1"/>
    <w:next w:val="26"/>
    <w:autoRedefine/>
    <w:qFormat/>
    <w:uiPriority w:val="0"/>
    <w:pPr>
      <w:widowControl w:val="0"/>
      <w:spacing w:before="0" w:after="0" w:line="240" w:lineRule="auto"/>
      <w:ind w:left="0" w:firstLine="3584"/>
      <w:jc w:val="both"/>
    </w:pPr>
  </w:style>
  <w:style w:type="paragraph" w:styleId="26">
    <w:name w:val="List Paragraph"/>
    <w:basedOn w:val="1"/>
    <w:autoRedefine/>
    <w:qFormat/>
    <w:uiPriority w:val="34"/>
    <w:pPr>
      <w:spacing w:line="360" w:lineRule="auto"/>
      <w:ind w:firstLine="200" w:firstLineChars="200"/>
    </w:pPr>
    <w:rPr>
      <w:rFonts w:eastAsia="楷体_GB2312" w:cs="Lucida Sans"/>
      <w:sz w:val="24"/>
    </w:rPr>
  </w:style>
  <w:style w:type="paragraph" w:styleId="27">
    <w:name w:val="Salutation"/>
    <w:basedOn w:val="1"/>
    <w:next w:val="1"/>
    <w:link w:val="308"/>
    <w:autoRedefine/>
    <w:qFormat/>
    <w:uiPriority w:val="0"/>
    <w:rPr>
      <w:rFonts w:ascii="仿宋_GB2312" w:eastAsia="仿宋_GB2312"/>
      <w:sz w:val="28"/>
      <w:szCs w:val="20"/>
    </w:rPr>
  </w:style>
  <w:style w:type="paragraph" w:styleId="28">
    <w:name w:val="Body Text 3"/>
    <w:basedOn w:val="1"/>
    <w:link w:val="340"/>
    <w:autoRedefine/>
    <w:qFormat/>
    <w:uiPriority w:val="0"/>
    <w:pPr>
      <w:jc w:val="center"/>
    </w:pPr>
    <w:rPr>
      <w:szCs w:val="20"/>
    </w:rPr>
  </w:style>
  <w:style w:type="paragraph" w:styleId="29">
    <w:name w:val="List Bullet 3"/>
    <w:basedOn w:val="1"/>
    <w:autoRedefine/>
    <w:unhideWhenUsed/>
    <w:qFormat/>
    <w:uiPriority w:val="0"/>
    <w:pPr>
      <w:snapToGrid w:val="0"/>
      <w:spacing w:line="360" w:lineRule="auto"/>
      <w:ind w:left="360" w:right="238" w:hanging="360"/>
      <w:contextualSpacing/>
    </w:pPr>
    <w:rPr>
      <w:sz w:val="24"/>
    </w:rPr>
  </w:style>
  <w:style w:type="paragraph" w:styleId="30">
    <w:name w:val="Body Text"/>
    <w:basedOn w:val="1"/>
    <w:link w:val="440"/>
    <w:autoRedefine/>
    <w:qFormat/>
    <w:uiPriority w:val="0"/>
    <w:pPr>
      <w:autoSpaceDE w:val="0"/>
      <w:autoSpaceDN w:val="0"/>
      <w:spacing w:line="360" w:lineRule="auto"/>
    </w:pPr>
    <w:rPr>
      <w:rFonts w:ascii="宋体" w:hAnsi="Arial" w:cs="Arial"/>
      <w:snapToGrid w:val="0"/>
      <w:sz w:val="24"/>
      <w:szCs w:val="21"/>
      <w:lang w:val="zh-CN"/>
    </w:rPr>
  </w:style>
  <w:style w:type="paragraph" w:styleId="31">
    <w:name w:val="Body Text Indent"/>
    <w:basedOn w:val="1"/>
    <w:link w:val="275"/>
    <w:autoRedefine/>
    <w:qFormat/>
    <w:uiPriority w:val="0"/>
    <w:pPr>
      <w:spacing w:line="480" w:lineRule="exact"/>
      <w:ind w:firstLine="480" w:firstLineChars="200"/>
    </w:pPr>
    <w:rPr>
      <w:rFonts w:ascii="宋体" w:hAnsi="宋体"/>
      <w:sz w:val="24"/>
    </w:rPr>
  </w:style>
  <w:style w:type="paragraph" w:styleId="32">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31"/>
    <w:autoRedefine/>
    <w:qFormat/>
    <w:uiPriority w:val="0"/>
    <w:pPr>
      <w:widowControl/>
      <w:adjustRightInd/>
      <w:ind w:firstLine="200" w:firstLineChars="200"/>
      <w:jc w:val="left"/>
    </w:pPr>
    <w:rPr>
      <w:rFonts w:ascii="宋体" w:hAnsi="宋体"/>
      <w:i/>
      <w:iCs/>
      <w:kern w:val="0"/>
      <w:sz w:val="24"/>
    </w:rPr>
  </w:style>
  <w:style w:type="paragraph" w:styleId="37">
    <w:name w:val="toc 5"/>
    <w:basedOn w:val="1"/>
    <w:next w:val="1"/>
    <w:autoRedefine/>
    <w:qFormat/>
    <w:uiPriority w:val="0"/>
    <w:pPr>
      <w:ind w:left="1680" w:leftChars="800"/>
    </w:pPr>
  </w:style>
  <w:style w:type="paragraph" w:styleId="38">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autoRedefine/>
    <w:qFormat/>
    <w:uiPriority w:val="0"/>
    <w:pPr>
      <w:ind w:left="2940" w:leftChars="1400"/>
    </w:pPr>
  </w:style>
  <w:style w:type="paragraph" w:styleId="41">
    <w:name w:val="Date"/>
    <w:basedOn w:val="1"/>
    <w:next w:val="1"/>
    <w:link w:val="193"/>
    <w:autoRedefine/>
    <w:qFormat/>
    <w:uiPriority w:val="0"/>
    <w:pPr>
      <w:ind w:left="100" w:leftChars="2500"/>
    </w:pPr>
    <w:rPr>
      <w:rFonts w:ascii="宋体"/>
      <w:sz w:val="24"/>
      <w:szCs w:val="21"/>
      <w:lang w:val="zh-CN"/>
    </w:rPr>
  </w:style>
  <w:style w:type="paragraph" w:styleId="42">
    <w:name w:val="Body Text Indent 2"/>
    <w:basedOn w:val="1"/>
    <w:link w:val="318"/>
    <w:autoRedefine/>
    <w:qFormat/>
    <w:uiPriority w:val="0"/>
    <w:pPr>
      <w:spacing w:line="360" w:lineRule="auto"/>
      <w:ind w:firstLine="601"/>
      <w:textAlignment w:val="baseline"/>
    </w:pPr>
    <w:rPr>
      <w:rFonts w:ascii="宋体"/>
      <w:kern w:val="0"/>
      <w:sz w:val="28"/>
      <w:szCs w:val="20"/>
    </w:rPr>
  </w:style>
  <w:style w:type="paragraph" w:styleId="43">
    <w:name w:val="endnote text"/>
    <w:basedOn w:val="1"/>
    <w:link w:val="936"/>
    <w:autoRedefine/>
    <w:qFormat/>
    <w:uiPriority w:val="0"/>
    <w:rPr>
      <w:lang w:val="zh-CN"/>
    </w:rPr>
  </w:style>
  <w:style w:type="paragraph" w:styleId="44">
    <w:name w:val="Balloon Text"/>
    <w:basedOn w:val="1"/>
    <w:link w:val="200"/>
    <w:autoRedefine/>
    <w:qFormat/>
    <w:uiPriority w:val="0"/>
    <w:rPr>
      <w:sz w:val="18"/>
      <w:szCs w:val="18"/>
    </w:rPr>
  </w:style>
  <w:style w:type="paragraph" w:styleId="45">
    <w:name w:val="footer"/>
    <w:basedOn w:val="1"/>
    <w:link w:val="393"/>
    <w:autoRedefine/>
    <w:qFormat/>
    <w:uiPriority w:val="99"/>
    <w:pPr>
      <w:tabs>
        <w:tab w:val="center" w:pos="4153"/>
        <w:tab w:val="right" w:pos="8306"/>
      </w:tabs>
      <w:snapToGrid w:val="0"/>
      <w:jc w:val="left"/>
    </w:pPr>
    <w:rPr>
      <w:sz w:val="18"/>
      <w:szCs w:val="18"/>
    </w:rPr>
  </w:style>
  <w:style w:type="paragraph" w:styleId="46">
    <w:name w:val="envelope return"/>
    <w:basedOn w:val="1"/>
    <w:autoRedefine/>
    <w:qFormat/>
    <w:uiPriority w:val="0"/>
    <w:pPr>
      <w:snapToGrid w:val="0"/>
    </w:pPr>
    <w:rPr>
      <w:rFonts w:ascii="Arial" w:hAnsi="Arial"/>
    </w:rPr>
  </w:style>
  <w:style w:type="paragraph" w:styleId="47">
    <w:name w:val="header"/>
    <w:basedOn w:val="1"/>
    <w:link w:val="402"/>
    <w:autoRedefine/>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5"/>
    <w:autoRedefine/>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autoRedefine/>
    <w:qFormat/>
    <w:uiPriority w:val="0"/>
  </w:style>
  <w:style w:type="paragraph" w:styleId="50">
    <w:name w:val="toc 4"/>
    <w:basedOn w:val="1"/>
    <w:next w:val="1"/>
    <w:autoRedefine/>
    <w:qFormat/>
    <w:uiPriority w:val="0"/>
    <w:pPr>
      <w:ind w:left="1260" w:leftChars="600"/>
    </w:pPr>
  </w:style>
  <w:style w:type="paragraph" w:styleId="51">
    <w:name w:val="index heading"/>
    <w:basedOn w:val="1"/>
    <w:next w:val="52"/>
    <w:autoRedefine/>
    <w:qFormat/>
    <w:uiPriority w:val="0"/>
    <w:pPr>
      <w:adjustRightInd/>
      <w:ind w:firstLine="200" w:firstLineChars="200"/>
    </w:pPr>
  </w:style>
  <w:style w:type="paragraph" w:styleId="52">
    <w:name w:val="index 1"/>
    <w:basedOn w:val="1"/>
    <w:next w:val="1"/>
    <w:autoRedefine/>
    <w:qFormat/>
    <w:uiPriority w:val="0"/>
    <w:pPr>
      <w:adjustRightInd/>
      <w:spacing w:line="360" w:lineRule="auto"/>
      <w:ind w:firstLine="200" w:firstLineChars="200"/>
      <w:jc w:val="center"/>
    </w:pPr>
    <w:rPr>
      <w:sz w:val="24"/>
      <w:szCs w:val="20"/>
    </w:rPr>
  </w:style>
  <w:style w:type="paragraph" w:styleId="53">
    <w:name w:val="Subtitle"/>
    <w:link w:val="14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autoRedefine/>
    <w:qFormat/>
    <w:uiPriority w:val="0"/>
    <w:pPr>
      <w:tabs>
        <w:tab w:val="left" w:pos="902"/>
      </w:tabs>
      <w:adjustRightInd/>
      <w:spacing w:line="400" w:lineRule="exact"/>
      <w:ind w:left="902" w:hanging="420"/>
    </w:pPr>
    <w:rPr>
      <w:sz w:val="24"/>
      <w:szCs w:val="20"/>
    </w:rPr>
  </w:style>
  <w:style w:type="paragraph" w:styleId="55">
    <w:name w:val="List"/>
    <w:basedOn w:val="1"/>
    <w:autoRedefine/>
    <w:qFormat/>
    <w:uiPriority w:val="0"/>
    <w:pPr>
      <w:ind w:left="200" w:hanging="200" w:hangingChars="200"/>
    </w:pPr>
  </w:style>
  <w:style w:type="paragraph" w:styleId="56">
    <w:name w:val="footnote text"/>
    <w:basedOn w:val="6"/>
    <w:link w:val="320"/>
    <w:autoRedefine/>
    <w:qFormat/>
    <w:uiPriority w:val="0"/>
    <w:pPr>
      <w:adjustRightInd/>
      <w:snapToGrid/>
      <w:spacing w:before="60" w:after="60" w:line="300" w:lineRule="exact"/>
      <w:ind w:firstLine="0"/>
    </w:pPr>
    <w:rPr>
      <w:rFonts w:ascii="Calibri"/>
      <w:snapToGrid/>
      <w:color w:val="0000FF"/>
      <w:kern w:val="0"/>
      <w:sz w:val="21"/>
    </w:rPr>
  </w:style>
  <w:style w:type="paragraph" w:styleId="57">
    <w:name w:val="toc 6"/>
    <w:basedOn w:val="1"/>
    <w:next w:val="1"/>
    <w:autoRedefine/>
    <w:qFormat/>
    <w:uiPriority w:val="0"/>
    <w:pPr>
      <w:ind w:left="2100" w:leftChars="1000"/>
    </w:pPr>
  </w:style>
  <w:style w:type="paragraph" w:styleId="58">
    <w:name w:val="List 5"/>
    <w:basedOn w:val="1"/>
    <w:autoRedefine/>
    <w:qFormat/>
    <w:uiPriority w:val="0"/>
    <w:pPr>
      <w:adjustRightInd/>
      <w:ind w:left="100" w:leftChars="800" w:hanging="200" w:hangingChars="200"/>
    </w:pPr>
  </w:style>
  <w:style w:type="paragraph" w:styleId="59">
    <w:name w:val="Body Text Indent 3"/>
    <w:basedOn w:val="1"/>
    <w:link w:val="385"/>
    <w:autoRedefine/>
    <w:qFormat/>
    <w:uiPriority w:val="0"/>
    <w:pPr>
      <w:spacing w:line="360" w:lineRule="auto"/>
      <w:ind w:firstLine="420"/>
    </w:pPr>
    <w:rPr>
      <w:sz w:val="24"/>
      <w:szCs w:val="20"/>
    </w:rPr>
  </w:style>
  <w:style w:type="paragraph" w:styleId="60">
    <w:name w:val="toc 2"/>
    <w:basedOn w:val="1"/>
    <w:next w:val="1"/>
    <w:autoRedefine/>
    <w:qFormat/>
    <w:uiPriority w:val="0"/>
    <w:pPr>
      <w:ind w:left="420" w:leftChars="200"/>
    </w:pPr>
  </w:style>
  <w:style w:type="paragraph" w:styleId="61">
    <w:name w:val="toc 9"/>
    <w:basedOn w:val="1"/>
    <w:next w:val="1"/>
    <w:autoRedefine/>
    <w:qFormat/>
    <w:uiPriority w:val="0"/>
    <w:pPr>
      <w:ind w:left="3360" w:leftChars="1600"/>
    </w:pPr>
  </w:style>
  <w:style w:type="paragraph" w:styleId="62">
    <w:name w:val="HTML Preformatted"/>
    <w:basedOn w:val="1"/>
    <w:link w:val="3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96"/>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0"/>
    <w:next w:val="20"/>
    <w:link w:val="108"/>
    <w:autoRedefine/>
    <w:qFormat/>
    <w:uiPriority w:val="0"/>
    <w:rPr>
      <w:b/>
      <w:bCs/>
    </w:rPr>
  </w:style>
  <w:style w:type="paragraph" w:styleId="66">
    <w:name w:val="Body Text First Indent"/>
    <w:basedOn w:val="30"/>
    <w:next w:val="1"/>
    <w:link w:val="331"/>
    <w:autoRedefine/>
    <w:qFormat/>
    <w:uiPriority w:val="0"/>
    <w:pPr>
      <w:ind w:firstLine="420"/>
    </w:pPr>
    <w:rPr>
      <w:rFonts w:hAnsi="Calibri" w:cs="Times New Roman"/>
      <w:snapToGrid/>
      <w:szCs w:val="20"/>
    </w:rPr>
  </w:style>
  <w:style w:type="paragraph" w:styleId="67">
    <w:name w:val="Body Text First Indent 2"/>
    <w:basedOn w:val="31"/>
    <w:next w:val="1"/>
    <w:link w:val="133"/>
    <w:autoRedefine/>
    <w:qFormat/>
    <w:uiPriority w:val="0"/>
    <w:pPr>
      <w:adjustRightInd/>
      <w:spacing w:after="120" w:line="240" w:lineRule="auto"/>
      <w:ind w:left="420" w:leftChars="200" w:firstLine="210"/>
    </w:pPr>
    <w:rPr>
      <w:sz w:val="21"/>
    </w:rPr>
  </w:style>
  <w:style w:type="table" w:styleId="69">
    <w:name w:val="Table Grid"/>
    <w:basedOn w:val="6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22"/>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2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basedOn w:val="75"/>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99"/>
    <w:rPr>
      <w:sz w:val="21"/>
      <w:szCs w:val="21"/>
    </w:rPr>
  </w:style>
  <w:style w:type="paragraph" w:customStyle="1" w:styleId="85">
    <w:name w:val="正文文本首行缩进 21"/>
    <w:basedOn w:val="86"/>
    <w:autoRedefine/>
    <w:qFormat/>
    <w:uiPriority w:val="99"/>
    <w:pPr>
      <w:tabs>
        <w:tab w:val="right" w:leader="dot" w:pos="8268"/>
      </w:tabs>
      <w:spacing w:line="200" w:lineRule="atLeast"/>
      <w:ind w:firstLine="420"/>
    </w:pPr>
    <w:rPr>
      <w:rFonts w:ascii="宋体"/>
      <w:spacing w:val="-4"/>
      <w:sz w:val="18"/>
    </w:rPr>
  </w:style>
  <w:style w:type="paragraph" w:customStyle="1" w:styleId="86">
    <w:name w:val="正文缩进1"/>
    <w:basedOn w:val="87"/>
    <w:next w:val="8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7">
    <w:name w:val="正文1"/>
    <w:basedOn w:val="38"/>
    <w:next w:val="88"/>
    <w:autoRedefine/>
    <w:qFormat/>
    <w:uiPriority w:val="0"/>
    <w:pPr>
      <w:ind w:left="0" w:leftChars="0" w:firstLine="480" w:firstLineChars="200"/>
    </w:pPr>
    <w:rPr>
      <w:rFonts w:ascii="仿宋_GB2312" w:hAnsi="Courier New" w:eastAsia="仿宋_GB2312"/>
      <w:kern w:val="28"/>
      <w:sz w:val="24"/>
    </w:rPr>
  </w:style>
  <w:style w:type="paragraph" w:customStyle="1" w:styleId="88">
    <w:name w:val="标题 21"/>
    <w:basedOn w:val="87"/>
    <w:next w:val="87"/>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9">
    <w:name w:val="Default"/>
    <w:link w:val="24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Char"/>
    <w:basedOn w:val="1"/>
    <w:next w:val="91"/>
    <w:autoRedefine/>
    <w:qFormat/>
    <w:uiPriority w:val="0"/>
    <w:rPr>
      <w:rFonts w:ascii="仿宋_GB2312" w:eastAsia="仿宋_GB2312"/>
      <w:b/>
      <w:sz w:val="32"/>
      <w:szCs w:val="32"/>
    </w:rPr>
  </w:style>
  <w:style w:type="paragraph" w:customStyle="1" w:styleId="91">
    <w:name w:val="p0"/>
    <w:basedOn w:val="1"/>
    <w:autoRedefine/>
    <w:qFormat/>
    <w:uiPriority w:val="0"/>
    <w:pPr>
      <w:widowControl/>
      <w:adjustRightInd/>
    </w:pPr>
    <w:rPr>
      <w:kern w:val="0"/>
      <w:szCs w:val="21"/>
    </w:rPr>
  </w:style>
  <w:style w:type="paragraph" w:customStyle="1" w:styleId="92">
    <w:name w:val="[Normal]"/>
    <w:autoRedefine/>
    <w:qFormat/>
    <w:uiPriority w:val="0"/>
    <w:rPr>
      <w:rFonts w:ascii="宋体" w:hAnsi="宋体" w:eastAsia="宋体" w:cs="Times New Roman"/>
      <w:sz w:val="24"/>
      <w:szCs w:val="22"/>
      <w:lang w:val="zh-CN" w:eastAsia="zh-CN" w:bidi="ar-SA"/>
    </w:rPr>
  </w:style>
  <w:style w:type="paragraph" w:customStyle="1" w:styleId="93">
    <w:name w:val="正文文本首行缩进 2"/>
    <w:basedOn w:val="86"/>
    <w:autoRedefine/>
    <w:qFormat/>
    <w:uiPriority w:val="99"/>
    <w:pPr>
      <w:spacing w:line="200" w:lineRule="atLeast"/>
      <w:ind w:firstLine="420"/>
    </w:pPr>
    <w:rPr>
      <w:rFonts w:ascii="宋体" w:hAnsi="Courier New"/>
      <w:spacing w:val="-4"/>
      <w:sz w:val="18"/>
    </w:rPr>
  </w:style>
  <w:style w:type="character" w:customStyle="1" w:styleId="94">
    <w:name w:val="表格非标题文字 Char"/>
    <w:link w:val="95"/>
    <w:autoRedefine/>
    <w:qFormat/>
    <w:uiPriority w:val="0"/>
    <w:rPr>
      <w:rFonts w:ascii="Futura Bk" w:hAnsi="Futura Bk"/>
      <w:kern w:val="2"/>
      <w:sz w:val="18"/>
      <w:szCs w:val="21"/>
      <w:lang w:val="en-US" w:eastAsia="zh-CN" w:bidi="ar-SA"/>
    </w:rPr>
  </w:style>
  <w:style w:type="paragraph" w:customStyle="1" w:styleId="95">
    <w:name w:val="表格非标题文字"/>
    <w:link w:val="9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6">
    <w:name w:val="*正文 Char"/>
    <w:link w:val="97"/>
    <w:autoRedefine/>
    <w:qFormat/>
    <w:locked/>
    <w:uiPriority w:val="0"/>
    <w:rPr>
      <w:rFonts w:ascii="宋体" w:hAnsi="宋体"/>
      <w:sz w:val="24"/>
    </w:rPr>
  </w:style>
  <w:style w:type="paragraph" w:customStyle="1" w:styleId="97">
    <w:name w:val="*正文"/>
    <w:basedOn w:val="1"/>
    <w:link w:val="96"/>
    <w:autoRedefine/>
    <w:qFormat/>
    <w:uiPriority w:val="0"/>
    <w:pPr>
      <w:snapToGrid w:val="0"/>
      <w:spacing w:line="360" w:lineRule="auto"/>
      <w:ind w:firstLine="482"/>
      <w:jc w:val="left"/>
    </w:pPr>
    <w:rPr>
      <w:rFonts w:ascii="宋体" w:hAnsi="宋体"/>
      <w:kern w:val="0"/>
      <w:sz w:val="24"/>
      <w:szCs w:val="20"/>
    </w:rPr>
  </w:style>
  <w:style w:type="character" w:customStyle="1" w:styleId="98">
    <w:name w:val="Char Char71"/>
    <w:autoRedefine/>
    <w:semiHidden/>
    <w:qFormat/>
    <w:uiPriority w:val="0"/>
    <w:rPr>
      <w:rFonts w:eastAsia="宋体"/>
      <w:kern w:val="2"/>
      <w:sz w:val="21"/>
      <w:szCs w:val="24"/>
      <w:lang w:val="en-US" w:eastAsia="zh-CN" w:bidi="ar-SA"/>
    </w:rPr>
  </w:style>
  <w:style w:type="character" w:customStyle="1" w:styleId="99">
    <w:name w:val="Char Char6"/>
    <w:autoRedefine/>
    <w:qFormat/>
    <w:uiPriority w:val="0"/>
    <w:rPr>
      <w:rFonts w:eastAsia="宋体"/>
      <w:kern w:val="2"/>
      <w:sz w:val="21"/>
      <w:szCs w:val="24"/>
      <w:lang w:val="en-US" w:eastAsia="zh-CN" w:bidi="ar-SA"/>
    </w:rPr>
  </w:style>
  <w:style w:type="character" w:customStyle="1" w:styleId="100">
    <w:name w:val="正文缩进 Char"/>
    <w:autoRedefine/>
    <w:qFormat/>
    <w:uiPriority w:val="0"/>
    <w:rPr>
      <w:rFonts w:eastAsia="宋体"/>
      <w:kern w:val="2"/>
      <w:sz w:val="21"/>
      <w:lang w:val="en-US" w:eastAsia="zh-CN"/>
    </w:rPr>
  </w:style>
  <w:style w:type="character" w:customStyle="1" w:styleId="10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2">
    <w:name w:val="Char Char28"/>
    <w:autoRedefine/>
    <w:qFormat/>
    <w:uiPriority w:val="6"/>
    <w:rPr>
      <w:rFonts w:ascii="仿宋_GB2312" w:hAnsi="仿宋_GB2312" w:eastAsia="仿宋_GB2312"/>
      <w:kern w:val="1"/>
      <w:sz w:val="28"/>
    </w:rPr>
  </w:style>
  <w:style w:type="character" w:customStyle="1" w:styleId="10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4">
    <w:name w:val="Heading 1 Char"/>
    <w:autoRedefine/>
    <w:qFormat/>
    <w:uiPriority w:val="6"/>
    <w:rPr>
      <w:rFonts w:ascii="Times New Roman" w:hAnsi="Times New Roman" w:eastAsia="黑体" w:cs="Times New Roman"/>
      <w:b/>
      <w:kern w:val="0"/>
      <w:sz w:val="24"/>
      <w:szCs w:val="24"/>
    </w:rPr>
  </w:style>
  <w:style w:type="character" w:customStyle="1" w:styleId="105">
    <w:name w:val="U_正文 Char"/>
    <w:link w:val="106"/>
    <w:autoRedefine/>
    <w:qFormat/>
    <w:uiPriority w:val="0"/>
    <w:rPr>
      <w:sz w:val="24"/>
      <w:szCs w:val="24"/>
    </w:rPr>
  </w:style>
  <w:style w:type="paragraph" w:customStyle="1" w:styleId="106">
    <w:name w:val="U_正文"/>
    <w:basedOn w:val="1"/>
    <w:link w:val="105"/>
    <w:autoRedefine/>
    <w:qFormat/>
    <w:uiPriority w:val="0"/>
    <w:pPr>
      <w:adjustRightInd/>
      <w:spacing w:beforeLines="20" w:afterLines="20" w:line="300" w:lineRule="auto"/>
      <w:ind w:firstLine="200" w:firstLineChars="200"/>
    </w:pPr>
    <w:rPr>
      <w:kern w:val="0"/>
      <w:sz w:val="24"/>
    </w:rPr>
  </w:style>
  <w:style w:type="character" w:customStyle="1" w:styleId="107">
    <w:name w:val="HTML 地址 Char1"/>
    <w:autoRedefine/>
    <w:qFormat/>
    <w:uiPriority w:val="0"/>
    <w:rPr>
      <w:rFonts w:ascii="Times New Roman" w:hAnsi="Times New Roman" w:eastAsia="宋体" w:cs="Times New Roman"/>
      <w:i/>
      <w:iCs/>
      <w:szCs w:val="24"/>
    </w:rPr>
  </w:style>
  <w:style w:type="character" w:customStyle="1" w:styleId="108">
    <w:name w:val="批注主题 Char1"/>
    <w:link w:val="65"/>
    <w:autoRedefine/>
    <w:qFormat/>
    <w:uiPriority w:val="0"/>
    <w:rPr>
      <w:b/>
      <w:bCs/>
      <w:kern w:val="2"/>
      <w:sz w:val="21"/>
      <w:szCs w:val="24"/>
    </w:rPr>
  </w:style>
  <w:style w:type="character" w:customStyle="1" w:styleId="109">
    <w:name w:val="Char Char51"/>
    <w:autoRedefine/>
    <w:qFormat/>
    <w:uiPriority w:val="0"/>
    <w:rPr>
      <w:rFonts w:ascii="宋体" w:hAnsi="Courier New" w:eastAsia="宋体"/>
      <w:kern w:val="2"/>
      <w:sz w:val="21"/>
      <w:lang w:val="en-US" w:eastAsia="zh-CN"/>
    </w:rPr>
  </w:style>
  <w:style w:type="character" w:customStyle="1" w:styleId="110">
    <w:name w:val="表正文 Char"/>
    <w:autoRedefine/>
    <w:qFormat/>
    <w:uiPriority w:val="0"/>
    <w:rPr>
      <w:rFonts w:ascii="宋体" w:eastAsia="宋体"/>
      <w:snapToGrid w:val="0"/>
      <w:color w:val="000000"/>
      <w:kern w:val="28"/>
      <w:sz w:val="28"/>
      <w:lang w:val="en-US" w:eastAsia="zh-CN" w:bidi="ar-SA"/>
    </w:rPr>
  </w:style>
  <w:style w:type="character" w:customStyle="1" w:styleId="111">
    <w:name w:val="Char Char34"/>
    <w:autoRedefine/>
    <w:qFormat/>
    <w:uiPriority w:val="6"/>
    <w:rPr>
      <w:b/>
      <w:kern w:val="1"/>
      <w:sz w:val="28"/>
      <w:szCs w:val="28"/>
    </w:rPr>
  </w:style>
  <w:style w:type="character" w:customStyle="1" w:styleId="11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3">
    <w:name w:val="哈哈正文 Char"/>
    <w:link w:val="114"/>
    <w:autoRedefine/>
    <w:qFormat/>
    <w:uiPriority w:val="0"/>
    <w:rPr>
      <w:rFonts w:ascii="宋体" w:hAnsi="宋体" w:eastAsia="宋体"/>
      <w:kern w:val="2"/>
      <w:sz w:val="24"/>
      <w:lang w:bidi="ar-SA"/>
    </w:rPr>
  </w:style>
  <w:style w:type="paragraph" w:customStyle="1" w:styleId="114">
    <w:name w:val="哈哈正文"/>
    <w:basedOn w:val="1"/>
    <w:link w:val="113"/>
    <w:autoRedefine/>
    <w:qFormat/>
    <w:uiPriority w:val="0"/>
    <w:pPr>
      <w:adjustRightInd/>
      <w:spacing w:line="360" w:lineRule="auto"/>
      <w:ind w:firstLine="200" w:firstLineChars="200"/>
    </w:pPr>
    <w:rPr>
      <w:rFonts w:ascii="宋体" w:hAnsi="宋体"/>
      <w:sz w:val="24"/>
      <w:szCs w:val="20"/>
    </w:rPr>
  </w:style>
  <w:style w:type="character" w:customStyle="1" w:styleId="115">
    <w:name w:val="未处理的提及1"/>
    <w:autoRedefine/>
    <w:qFormat/>
    <w:uiPriority w:val="0"/>
    <w:rPr>
      <w:color w:val="808080"/>
      <w:shd w:val="clear" w:color="auto" w:fill="E6E6E6"/>
    </w:rPr>
  </w:style>
  <w:style w:type="character" w:customStyle="1" w:styleId="116">
    <w:name w:val="txt"/>
    <w:autoRedefine/>
    <w:qFormat/>
    <w:uiPriority w:val="0"/>
    <w:rPr>
      <w:rFonts w:ascii="仿宋_GB2312" w:eastAsia="微软雅黑"/>
      <w:b/>
      <w:kern w:val="2"/>
      <w:sz w:val="32"/>
      <w:szCs w:val="32"/>
      <w:lang w:val="en-US" w:eastAsia="zh-CN" w:bidi="ar-SA"/>
    </w:rPr>
  </w:style>
  <w:style w:type="character" w:customStyle="1" w:styleId="11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8">
    <w:name w:val="Char Char32"/>
    <w:autoRedefine/>
    <w:qFormat/>
    <w:uiPriority w:val="6"/>
    <w:rPr>
      <w:b/>
      <w:kern w:val="1"/>
      <w:sz w:val="24"/>
      <w:szCs w:val="24"/>
    </w:rPr>
  </w:style>
  <w:style w:type="character" w:customStyle="1" w:styleId="119">
    <w:name w:val="PI Char1"/>
    <w:autoRedefine/>
    <w:qFormat/>
    <w:uiPriority w:val="0"/>
    <w:rPr>
      <w:rFonts w:ascii="宋体" w:hAnsi="宋体"/>
      <w:kern w:val="2"/>
      <w:sz w:val="24"/>
      <w:szCs w:val="24"/>
    </w:rPr>
  </w:style>
  <w:style w:type="character" w:customStyle="1" w:styleId="120">
    <w:name w:val="tw4winTerm"/>
    <w:autoRedefine/>
    <w:qFormat/>
    <w:uiPriority w:val="0"/>
    <w:rPr>
      <w:color w:val="0000FF"/>
    </w:rPr>
  </w:style>
  <w:style w:type="character" w:customStyle="1" w:styleId="121">
    <w:name w:val="Footer Char"/>
    <w:autoRedefine/>
    <w:qFormat/>
    <w:locked/>
    <w:uiPriority w:val="0"/>
    <w:rPr>
      <w:rFonts w:eastAsia="宋体"/>
      <w:kern w:val="2"/>
      <w:sz w:val="18"/>
      <w:lang w:val="en-US" w:eastAsia="zh-CN" w:bidi="ar-SA"/>
    </w:rPr>
  </w:style>
  <w:style w:type="character" w:customStyle="1" w:styleId="122">
    <w:name w:val="普通文字 Char Char1"/>
    <w:autoRedefine/>
    <w:qFormat/>
    <w:uiPriority w:val="0"/>
    <w:rPr>
      <w:rFonts w:ascii="宋体" w:hAnsi="Courier New"/>
      <w:kern w:val="2"/>
      <w:sz w:val="21"/>
    </w:rPr>
  </w:style>
  <w:style w:type="character" w:customStyle="1" w:styleId="123">
    <w:name w:val="Char Char101"/>
    <w:autoRedefine/>
    <w:qFormat/>
    <w:uiPriority w:val="6"/>
    <w:rPr>
      <w:rFonts w:ascii="宋体" w:hAnsi="宋体"/>
      <w:kern w:val="2"/>
      <w:sz w:val="21"/>
      <w:szCs w:val="24"/>
      <w:lang w:val="en-US" w:eastAsia="zh-CN"/>
    </w:rPr>
  </w:style>
  <w:style w:type="character" w:customStyle="1" w:styleId="124">
    <w:name w:val="标题 4 Char"/>
    <w:autoRedefine/>
    <w:qFormat/>
    <w:uiPriority w:val="0"/>
    <w:rPr>
      <w:rFonts w:ascii="Arial" w:hAnsi="Arial" w:eastAsia="黑体"/>
      <w:b/>
      <w:kern w:val="2"/>
      <w:sz w:val="28"/>
    </w:rPr>
  </w:style>
  <w:style w:type="character" w:customStyle="1" w:styleId="125">
    <w:name w:val="链接"/>
    <w:autoRedefine/>
    <w:qFormat/>
    <w:uiPriority w:val="0"/>
    <w:rPr>
      <w:color w:val="0000FF"/>
      <w:sz w:val="21"/>
      <w:szCs w:val="21"/>
      <w:u w:val="single"/>
    </w:rPr>
  </w:style>
  <w:style w:type="character" w:customStyle="1" w:styleId="126">
    <w:name w:val="h4 Char"/>
    <w:autoRedefine/>
    <w:qFormat/>
    <w:uiPriority w:val="0"/>
    <w:rPr>
      <w:rFonts w:ascii="Arial" w:hAnsi="Arial" w:eastAsia="黑体"/>
      <w:b/>
      <w:bCs/>
      <w:kern w:val="2"/>
      <w:sz w:val="28"/>
      <w:szCs w:val="28"/>
      <w:lang w:val="zh-CN" w:eastAsia="zh-CN" w:bidi="ar-SA"/>
    </w:rPr>
  </w:style>
  <w:style w:type="character" w:customStyle="1" w:styleId="127">
    <w:name w:val="5正文 Char"/>
    <w:link w:val="128"/>
    <w:autoRedefine/>
    <w:qFormat/>
    <w:uiPriority w:val="0"/>
    <w:rPr>
      <w:rFonts w:ascii="仿宋_GB2312" w:hAnsi="微软雅黑" w:eastAsia="仿宋_GB2312"/>
      <w:sz w:val="28"/>
      <w:szCs w:val="21"/>
    </w:rPr>
  </w:style>
  <w:style w:type="paragraph" w:customStyle="1" w:styleId="128">
    <w:name w:val="5正文"/>
    <w:basedOn w:val="1"/>
    <w:link w:val="12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9">
    <w:name w:val="标题 3 字符"/>
    <w:autoRedefine/>
    <w:qFormat/>
    <w:uiPriority w:val="9"/>
    <w:rPr>
      <w:b/>
      <w:bCs/>
      <w:kern w:val="2"/>
      <w:sz w:val="32"/>
      <w:szCs w:val="32"/>
    </w:rPr>
  </w:style>
  <w:style w:type="character" w:customStyle="1" w:styleId="130">
    <w:name w:val="样式6 Char"/>
    <w:autoRedefine/>
    <w:qFormat/>
    <w:uiPriority w:val="0"/>
    <w:rPr>
      <w:rFonts w:ascii="仿宋_GB2312" w:hAnsi="宋体" w:eastAsia="仿宋_GB2312"/>
      <w:b/>
      <w:bCs/>
      <w:kern w:val="2"/>
      <w:sz w:val="24"/>
      <w:szCs w:val="24"/>
      <w:lang w:val="en-US" w:eastAsia="zh-CN" w:bidi="ar-SA"/>
    </w:rPr>
  </w:style>
  <w:style w:type="character" w:customStyle="1" w:styleId="131">
    <w:name w:val="Char Char14"/>
    <w:autoRedefine/>
    <w:qFormat/>
    <w:uiPriority w:val="6"/>
    <w:rPr>
      <w:rFonts w:ascii="黑体" w:hAnsi="黑体" w:eastAsia="黑体"/>
    </w:rPr>
  </w:style>
  <w:style w:type="character" w:customStyle="1" w:styleId="132">
    <w:name w:val="Heading 2 Hidden Char"/>
    <w:autoRedefine/>
    <w:qFormat/>
    <w:uiPriority w:val="0"/>
    <w:rPr>
      <w:rFonts w:ascii="仿宋_GB2312" w:eastAsia="仿宋_GB2312"/>
      <w:b/>
      <w:bCs/>
      <w:kern w:val="2"/>
      <w:sz w:val="24"/>
      <w:szCs w:val="24"/>
      <w:lang w:val="zh-CN" w:eastAsia="zh-CN" w:bidi="ar-SA"/>
    </w:rPr>
  </w:style>
  <w:style w:type="character" w:customStyle="1" w:styleId="133">
    <w:name w:val="正文首行缩进 2 Char"/>
    <w:link w:val="67"/>
    <w:autoRedefine/>
    <w:qFormat/>
    <w:uiPriority w:val="0"/>
    <w:rPr>
      <w:rFonts w:ascii="宋体" w:hAnsi="宋体"/>
      <w:kern w:val="2"/>
      <w:sz w:val="21"/>
      <w:szCs w:val="24"/>
    </w:rPr>
  </w:style>
  <w:style w:type="character" w:customStyle="1" w:styleId="134">
    <w:name w:val="font11"/>
    <w:autoRedefine/>
    <w:qFormat/>
    <w:uiPriority w:val="0"/>
    <w:rPr>
      <w:rFonts w:hint="default" w:ascii="Times New Roman" w:hAnsi="Times New Roman" w:cs="Times New Roman"/>
      <w:color w:val="000000"/>
      <w:sz w:val="22"/>
      <w:szCs w:val="22"/>
      <w:u w:val="none"/>
    </w:rPr>
  </w:style>
  <w:style w:type="character" w:customStyle="1" w:styleId="135">
    <w:name w:val="表正文 Char1"/>
    <w:autoRedefine/>
    <w:qFormat/>
    <w:uiPriority w:val="0"/>
    <w:rPr>
      <w:rFonts w:ascii="宋体" w:eastAsia="宋体"/>
      <w:snapToGrid w:val="0"/>
      <w:color w:val="000000"/>
      <w:kern w:val="28"/>
      <w:sz w:val="28"/>
    </w:rPr>
  </w:style>
  <w:style w:type="character" w:customStyle="1" w:styleId="136">
    <w:name w:val="blue1"/>
    <w:basedOn w:val="75"/>
    <w:autoRedefine/>
    <w:qFormat/>
    <w:uiPriority w:val="0"/>
    <w:rPr>
      <w:rFonts w:ascii="Arial" w:hAnsi="Arial" w:eastAsia="黑体" w:cs="Arial"/>
      <w:snapToGrid w:val="0"/>
      <w:kern w:val="0"/>
      <w:szCs w:val="21"/>
    </w:rPr>
  </w:style>
  <w:style w:type="character" w:customStyle="1" w:styleId="137">
    <w:name w:val="纯文本 Char"/>
    <w:link w:val="22"/>
    <w:autoRedefine/>
    <w:qFormat/>
    <w:uiPriority w:val="0"/>
    <w:rPr>
      <w:rFonts w:ascii="宋体" w:hAnsi="Courier New" w:eastAsia="宋体" w:cs="Arial"/>
      <w:snapToGrid w:val="0"/>
      <w:kern w:val="2"/>
      <w:sz w:val="21"/>
      <w:szCs w:val="21"/>
      <w:lang w:val="en-US" w:eastAsia="zh-CN" w:bidi="ar-SA"/>
    </w:rPr>
  </w:style>
  <w:style w:type="character" w:customStyle="1" w:styleId="138">
    <w:name w:val="标书1 Char"/>
    <w:autoRedefine/>
    <w:qFormat/>
    <w:uiPriority w:val="0"/>
    <w:rPr>
      <w:rFonts w:eastAsia="宋体"/>
      <w:b/>
      <w:bCs/>
      <w:kern w:val="44"/>
      <w:sz w:val="44"/>
      <w:szCs w:val="44"/>
      <w:lang w:val="en-US" w:eastAsia="zh-CN" w:bidi="ar-SA"/>
    </w:rPr>
  </w:style>
  <w:style w:type="character" w:customStyle="1" w:styleId="139">
    <w:name w:val="样式5 Char"/>
    <w:autoRedefine/>
    <w:qFormat/>
    <w:uiPriority w:val="0"/>
    <w:rPr>
      <w:rFonts w:ascii="仿宋_GB2312" w:hAnsi="仿宋" w:eastAsia="仿宋_GB2312"/>
      <w:kern w:val="2"/>
      <w:sz w:val="24"/>
      <w:szCs w:val="24"/>
    </w:rPr>
  </w:style>
  <w:style w:type="character" w:customStyle="1" w:styleId="140">
    <w:name w:val="样式4 Char"/>
    <w:autoRedefine/>
    <w:qFormat/>
    <w:uiPriority w:val="0"/>
    <w:rPr>
      <w:rFonts w:ascii="仿宋_GB2312" w:hAnsi="仿宋" w:eastAsia="仿宋_GB2312"/>
      <w:b/>
      <w:kern w:val="2"/>
      <w:sz w:val="32"/>
      <w:szCs w:val="32"/>
      <w:lang w:bidi="ar-SA"/>
    </w:rPr>
  </w:style>
  <w:style w:type="character" w:customStyle="1" w:styleId="141">
    <w:name w:val="插图说明 Char"/>
    <w:autoRedefine/>
    <w:qFormat/>
    <w:uiPriority w:val="0"/>
    <w:rPr>
      <w:rFonts w:eastAsia="黑体"/>
      <w:sz w:val="24"/>
      <w:lang w:val="en-US" w:eastAsia="zh-CN"/>
    </w:rPr>
  </w:style>
  <w:style w:type="character" w:customStyle="1" w:styleId="142">
    <w:name w:val="正文2 Char Char"/>
    <w:link w:val="143"/>
    <w:autoRedefine/>
    <w:qFormat/>
    <w:uiPriority w:val="0"/>
    <w:rPr>
      <w:rFonts w:eastAsia="宋体"/>
      <w:kern w:val="2"/>
      <w:sz w:val="24"/>
      <w:lang w:val="en-US" w:eastAsia="zh-CN" w:bidi="ar-SA"/>
    </w:rPr>
  </w:style>
  <w:style w:type="paragraph" w:customStyle="1" w:styleId="143">
    <w:name w:val="正文2"/>
    <w:basedOn w:val="1"/>
    <w:link w:val="142"/>
    <w:autoRedefine/>
    <w:qFormat/>
    <w:uiPriority w:val="0"/>
    <w:pPr>
      <w:spacing w:before="156" w:line="360" w:lineRule="auto"/>
      <w:ind w:firstLine="510" w:firstLineChars="200"/>
    </w:pPr>
    <w:rPr>
      <w:sz w:val="24"/>
      <w:szCs w:val="20"/>
    </w:rPr>
  </w:style>
  <w:style w:type="character" w:customStyle="1" w:styleId="144">
    <w:name w:val="Char Char24"/>
    <w:autoRedefine/>
    <w:qFormat/>
    <w:uiPriority w:val="6"/>
    <w:rPr>
      <w:kern w:val="1"/>
      <w:sz w:val="21"/>
    </w:rPr>
  </w:style>
  <w:style w:type="character" w:customStyle="1" w:styleId="145">
    <w:name w:val="副标题 Char"/>
    <w:link w:val="53"/>
    <w:autoRedefine/>
    <w:qFormat/>
    <w:uiPriority w:val="0"/>
    <w:rPr>
      <w:rFonts w:ascii="Arial" w:hAnsi="Arial" w:eastAsia="隶书"/>
      <w:b/>
      <w:bCs/>
      <w:kern w:val="28"/>
      <w:sz w:val="44"/>
      <w:szCs w:val="32"/>
      <w:lang w:val="en-US" w:eastAsia="zh-CN" w:bidi="ar-SA"/>
    </w:rPr>
  </w:style>
  <w:style w:type="character" w:customStyle="1" w:styleId="146">
    <w:name w:val="普通文字 Char1 Char"/>
    <w:autoRedefine/>
    <w:qFormat/>
    <w:uiPriority w:val="0"/>
    <w:rPr>
      <w:rFonts w:ascii="宋体" w:hAnsi="Courier New" w:eastAsia="宋体"/>
      <w:kern w:val="2"/>
      <w:sz w:val="21"/>
      <w:szCs w:val="24"/>
      <w:lang w:val="en-US" w:eastAsia="zh-CN" w:bidi="ar-SA"/>
    </w:rPr>
  </w:style>
  <w:style w:type="character" w:customStyle="1" w:styleId="147">
    <w:name w:val="h3 Char1"/>
    <w:autoRedefine/>
    <w:qFormat/>
    <w:uiPriority w:val="0"/>
    <w:rPr>
      <w:rFonts w:eastAsia="宋体"/>
      <w:b/>
      <w:bCs/>
      <w:kern w:val="2"/>
      <w:sz w:val="32"/>
      <w:szCs w:val="32"/>
      <w:lang w:bidi="ar-SA"/>
    </w:rPr>
  </w:style>
  <w:style w:type="character" w:customStyle="1" w:styleId="148">
    <w:name w:val="标题 Char1"/>
    <w:autoRedefine/>
    <w:qFormat/>
    <w:uiPriority w:val="0"/>
    <w:rPr>
      <w:rFonts w:ascii="Cambria" w:hAnsi="Cambria" w:eastAsia="宋体" w:cs="Times New Roman"/>
      <w:b/>
      <w:bCs/>
      <w:sz w:val="32"/>
      <w:szCs w:val="32"/>
      <w:lang w:bidi="ar-SA"/>
    </w:rPr>
  </w:style>
  <w:style w:type="character" w:customStyle="1" w:styleId="149">
    <w:name w:val="gf正文1 Char"/>
    <w:autoRedefine/>
    <w:qFormat/>
    <w:uiPriority w:val="0"/>
    <w:rPr>
      <w:rFonts w:ascii="宋体" w:hAnsi="宋体" w:eastAsia="宋体" w:cs="宋体"/>
      <w:kern w:val="2"/>
      <w:sz w:val="24"/>
      <w:szCs w:val="24"/>
      <w:lang w:val="en-US" w:eastAsia="zh-CN" w:bidi="ar-SA"/>
    </w:rPr>
  </w:style>
  <w:style w:type="character" w:customStyle="1" w:styleId="150">
    <w:name w:val="正文文本缩进 Char1"/>
    <w:autoRedefine/>
    <w:qFormat/>
    <w:uiPriority w:val="0"/>
    <w:rPr>
      <w:rFonts w:ascii="Calibri" w:hAnsi="Calibri"/>
      <w:sz w:val="28"/>
    </w:rPr>
  </w:style>
  <w:style w:type="character" w:customStyle="1" w:styleId="151">
    <w:name w:val="No Spacing Char"/>
    <w:link w:val="152"/>
    <w:autoRedefine/>
    <w:qFormat/>
    <w:uiPriority w:val="1"/>
    <w:rPr>
      <w:sz w:val="22"/>
      <w:szCs w:val="22"/>
      <w:lang w:val="en-US" w:eastAsia="zh-CN" w:bidi="ar-SA"/>
    </w:rPr>
  </w:style>
  <w:style w:type="paragraph" w:customStyle="1" w:styleId="152">
    <w:name w:val="无间隔1"/>
    <w:link w:val="151"/>
    <w:autoRedefine/>
    <w:qFormat/>
    <w:uiPriority w:val="1"/>
    <w:rPr>
      <w:rFonts w:ascii="Times New Roman" w:hAnsi="Times New Roman" w:eastAsia="宋体" w:cs="Times New Roman"/>
      <w:sz w:val="22"/>
      <w:szCs w:val="22"/>
      <w:lang w:val="en-US" w:eastAsia="zh-CN" w:bidi="ar-SA"/>
    </w:rPr>
  </w:style>
  <w:style w:type="character" w:customStyle="1" w:styleId="153">
    <w:name w:val="样式7 Char"/>
    <w:autoRedefine/>
    <w:qFormat/>
    <w:uiPriority w:val="0"/>
    <w:rPr>
      <w:rFonts w:ascii="仿宋_GB2312" w:hAnsi="仿宋" w:eastAsia="仿宋_GB2312"/>
      <w:b/>
      <w:kern w:val="2"/>
      <w:sz w:val="24"/>
      <w:szCs w:val="24"/>
    </w:rPr>
  </w:style>
  <w:style w:type="character" w:customStyle="1" w:styleId="154">
    <w:name w:val="font12gray1"/>
    <w:autoRedefine/>
    <w:qFormat/>
    <w:uiPriority w:val="0"/>
    <w:rPr>
      <w:rFonts w:ascii="仿宋_GB2312" w:eastAsia="微软雅黑"/>
      <w:b/>
      <w:spacing w:val="300"/>
      <w:kern w:val="2"/>
      <w:sz w:val="18"/>
      <w:szCs w:val="18"/>
      <w:lang w:val="en-US" w:eastAsia="zh-CN" w:bidi="ar-SA"/>
    </w:rPr>
  </w:style>
  <w:style w:type="character" w:customStyle="1" w:styleId="155">
    <w:name w:val="Char Char7"/>
    <w:autoRedefine/>
    <w:semiHidden/>
    <w:qFormat/>
    <w:uiPriority w:val="0"/>
    <w:rPr>
      <w:rFonts w:eastAsia="宋体"/>
      <w:kern w:val="2"/>
      <w:sz w:val="21"/>
      <w:szCs w:val="24"/>
      <w:lang w:val="en-US" w:eastAsia="zh-CN" w:bidi="ar-SA"/>
    </w:rPr>
  </w:style>
  <w:style w:type="character" w:customStyle="1" w:styleId="156">
    <w:name w:val="表名 Char"/>
    <w:autoRedefine/>
    <w:qFormat/>
    <w:uiPriority w:val="0"/>
    <w:rPr>
      <w:rFonts w:eastAsia="宋体"/>
      <w:b/>
      <w:bCs/>
      <w:kern w:val="2"/>
      <w:sz w:val="24"/>
      <w:szCs w:val="24"/>
      <w:lang w:val="en-US" w:eastAsia="zh-CN" w:bidi="ar-SA"/>
    </w:rPr>
  </w:style>
  <w:style w:type="character" w:customStyle="1" w:styleId="157">
    <w:name w:val="Document Map Char"/>
    <w:autoRedefine/>
    <w:qFormat/>
    <w:locked/>
    <w:uiPriority w:val="0"/>
    <w:rPr>
      <w:rFonts w:eastAsia="宋体"/>
      <w:kern w:val="2"/>
      <w:sz w:val="21"/>
      <w:szCs w:val="24"/>
      <w:lang w:val="en-US" w:eastAsia="zh-CN" w:bidi="ar-SA"/>
    </w:rPr>
  </w:style>
  <w:style w:type="character" w:customStyle="1" w:styleId="158">
    <w:name w:val="font41"/>
    <w:autoRedefine/>
    <w:qFormat/>
    <w:uiPriority w:val="0"/>
    <w:rPr>
      <w:rFonts w:hint="eastAsia" w:ascii="仿宋_GB2312" w:eastAsia="仿宋_GB2312" w:cs="仿宋_GB2312"/>
      <w:color w:val="000000"/>
      <w:sz w:val="22"/>
      <w:szCs w:val="22"/>
      <w:u w:val="none"/>
    </w:rPr>
  </w:style>
  <w:style w:type="character" w:customStyle="1" w:styleId="159">
    <w:name w:val="标题 6 Char"/>
    <w:link w:val="9"/>
    <w:autoRedefine/>
    <w:qFormat/>
    <w:uiPriority w:val="0"/>
    <w:rPr>
      <w:rFonts w:ascii="Arial" w:hAnsi="Arial" w:eastAsia="黑体"/>
      <w:b/>
      <w:bCs/>
      <w:kern w:val="2"/>
      <w:sz w:val="24"/>
      <w:szCs w:val="24"/>
    </w:rPr>
  </w:style>
  <w:style w:type="character" w:customStyle="1" w:styleId="160">
    <w:name w:val="纯文本 Char_0"/>
    <w:link w:val="161"/>
    <w:autoRedefine/>
    <w:qFormat/>
    <w:uiPriority w:val="0"/>
    <w:rPr>
      <w:rFonts w:ascii="宋体" w:hAnsi="Courier New"/>
      <w:kern w:val="2"/>
      <w:sz w:val="21"/>
      <w:szCs w:val="21"/>
      <w:lang w:val="en-US" w:eastAsia="zh-CN"/>
    </w:rPr>
  </w:style>
  <w:style w:type="paragraph" w:customStyle="1" w:styleId="161">
    <w:name w:val="纯文本_0_0"/>
    <w:basedOn w:val="162"/>
    <w:link w:val="160"/>
    <w:autoRedefine/>
    <w:qFormat/>
    <w:uiPriority w:val="0"/>
    <w:rPr>
      <w:rFonts w:ascii="宋体" w:hAnsi="Courier New"/>
      <w:szCs w:val="21"/>
    </w:rPr>
  </w:style>
  <w:style w:type="paragraph" w:customStyle="1" w:styleId="16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Balloon Text Char"/>
    <w:autoRedefine/>
    <w:qFormat/>
    <w:locked/>
    <w:uiPriority w:val="0"/>
    <w:rPr>
      <w:rFonts w:eastAsia="宋体"/>
      <w:kern w:val="2"/>
      <w:sz w:val="18"/>
      <w:szCs w:val="18"/>
      <w:lang w:val="en-US" w:eastAsia="zh-CN" w:bidi="ar-SA"/>
    </w:rPr>
  </w:style>
  <w:style w:type="character" w:customStyle="1" w:styleId="164">
    <w:name w:val="正文 项目2 Char"/>
    <w:basedOn w:val="165"/>
    <w:autoRedefine/>
    <w:qFormat/>
    <w:uiPriority w:val="0"/>
    <w:rPr>
      <w:rFonts w:ascii="仿宋_GB2312" w:hAnsi="仿宋_GB2312" w:eastAsia="仿宋_GB2312"/>
      <w:kern w:val="2"/>
      <w:sz w:val="24"/>
      <w:lang w:bidi="ar-SA"/>
    </w:rPr>
  </w:style>
  <w:style w:type="character" w:customStyle="1" w:styleId="165">
    <w:name w:val="正文 项目 Char"/>
    <w:autoRedefine/>
    <w:qFormat/>
    <w:uiPriority w:val="0"/>
    <w:rPr>
      <w:rFonts w:ascii="仿宋_GB2312" w:hAnsi="仿宋_GB2312" w:eastAsia="仿宋_GB2312"/>
      <w:kern w:val="2"/>
      <w:sz w:val="24"/>
      <w:lang w:bidi="ar-SA"/>
    </w:rPr>
  </w:style>
  <w:style w:type="character" w:customStyle="1" w:styleId="166">
    <w:name w:val="h Char Char1"/>
    <w:autoRedefine/>
    <w:qFormat/>
    <w:uiPriority w:val="0"/>
    <w:rPr>
      <w:rFonts w:eastAsia="宋体"/>
      <w:kern w:val="2"/>
      <w:sz w:val="18"/>
      <w:szCs w:val="18"/>
      <w:lang w:val="en-US" w:eastAsia="zh-CN" w:bidi="ar-SA"/>
    </w:rPr>
  </w:style>
  <w:style w:type="character" w:customStyle="1" w:styleId="167">
    <w:name w:val="Char Char27"/>
    <w:autoRedefine/>
    <w:qFormat/>
    <w:uiPriority w:val="6"/>
    <w:rPr>
      <w:rFonts w:ascii="宋体" w:hAnsi="宋体" w:eastAsia="宋体"/>
      <w:color w:val="000000"/>
      <w:kern w:val="1"/>
      <w:sz w:val="28"/>
      <w:lang w:val="en-US" w:eastAsia="zh-CN" w:bidi="ar-SA"/>
    </w:rPr>
  </w:style>
  <w:style w:type="character" w:customStyle="1" w:styleId="168">
    <w:name w:val="px14"/>
    <w:autoRedefine/>
    <w:qFormat/>
    <w:uiPriority w:val="0"/>
    <w:rPr>
      <w:rFonts w:ascii="仿宋_GB2312" w:eastAsia="微软雅黑" w:cs="Times New Roman"/>
      <w:b/>
      <w:kern w:val="2"/>
      <w:sz w:val="32"/>
      <w:szCs w:val="32"/>
      <w:lang w:val="en-US" w:eastAsia="zh-CN" w:bidi="ar-SA"/>
    </w:rPr>
  </w:style>
  <w:style w:type="character" w:customStyle="1" w:styleId="169">
    <w:name w:val="HTML 预设格式 Char1"/>
    <w:autoRedefine/>
    <w:qFormat/>
    <w:uiPriority w:val="0"/>
    <w:rPr>
      <w:rFonts w:ascii="Courier New" w:hAnsi="Courier New" w:eastAsia="宋体" w:cs="Courier New"/>
      <w:sz w:val="20"/>
      <w:szCs w:val="20"/>
    </w:rPr>
  </w:style>
  <w:style w:type="character" w:customStyle="1" w:styleId="170">
    <w:name w:val="普通文字 Char1"/>
    <w:autoRedefine/>
    <w:qFormat/>
    <w:uiPriority w:val="0"/>
    <w:rPr>
      <w:rFonts w:ascii="宋体" w:hAnsi="Courier New" w:eastAsia="宋体"/>
      <w:kern w:val="2"/>
      <w:sz w:val="21"/>
      <w:lang w:val="en-US" w:eastAsia="zh-CN"/>
    </w:rPr>
  </w:style>
  <w:style w:type="character" w:customStyle="1" w:styleId="171">
    <w:name w:val="hei16b1"/>
    <w:autoRedefine/>
    <w:qFormat/>
    <w:uiPriority w:val="0"/>
    <w:rPr>
      <w:rFonts w:hint="default" w:ascii="Arial" w:hAnsi="Arial" w:cs="Arial"/>
      <w:b/>
      <w:bCs/>
      <w:color w:val="000000"/>
      <w:sz w:val="24"/>
      <w:szCs w:val="24"/>
    </w:rPr>
  </w:style>
  <w:style w:type="character" w:customStyle="1" w:styleId="172">
    <w:name w:val="正文（绿盟科技） Char"/>
    <w:link w:val="173"/>
    <w:autoRedefine/>
    <w:qFormat/>
    <w:uiPriority w:val="0"/>
    <w:rPr>
      <w:rFonts w:ascii="Arial" w:hAnsi="Arial"/>
      <w:sz w:val="21"/>
      <w:szCs w:val="21"/>
    </w:rPr>
  </w:style>
  <w:style w:type="paragraph" w:customStyle="1" w:styleId="173">
    <w:name w:val="正文（绿盟科技）"/>
    <w:link w:val="172"/>
    <w:autoRedefine/>
    <w:qFormat/>
    <w:uiPriority w:val="0"/>
    <w:pPr>
      <w:spacing w:line="300" w:lineRule="auto"/>
    </w:pPr>
    <w:rPr>
      <w:rFonts w:ascii="Arial" w:hAnsi="Arial" w:eastAsia="宋体" w:cs="Times New Roman"/>
      <w:sz w:val="21"/>
      <w:szCs w:val="21"/>
      <w:lang w:val="en-US" w:eastAsia="zh-CN" w:bidi="ar-SA"/>
    </w:rPr>
  </w:style>
  <w:style w:type="character" w:customStyle="1" w:styleId="174">
    <w:name w:val="Char Char19"/>
    <w:autoRedefine/>
    <w:qFormat/>
    <w:uiPriority w:val="6"/>
    <w:rPr>
      <w:rFonts w:ascii="宋体" w:hAnsi="宋体"/>
      <w:i/>
      <w:sz w:val="24"/>
      <w:szCs w:val="24"/>
    </w:rPr>
  </w:style>
  <w:style w:type="character" w:customStyle="1" w:styleId="175">
    <w:name w:val="页脚 Char"/>
    <w:autoRedefine/>
    <w:qFormat/>
    <w:uiPriority w:val="0"/>
    <w:rPr>
      <w:rFonts w:eastAsia="仿宋_GB2312"/>
      <w:kern w:val="2"/>
      <w:sz w:val="18"/>
      <w:lang w:val="en-US" w:eastAsia="zh-CN"/>
    </w:rPr>
  </w:style>
  <w:style w:type="character" w:customStyle="1" w:styleId="176">
    <w:name w:val="批注主题 Char"/>
    <w:autoRedefine/>
    <w:qFormat/>
    <w:uiPriority w:val="0"/>
    <w:rPr>
      <w:rFonts w:eastAsia="宋体"/>
      <w:b/>
      <w:bCs/>
      <w:kern w:val="2"/>
      <w:sz w:val="21"/>
      <w:szCs w:val="24"/>
      <w:lang w:val="en-US" w:eastAsia="zh-CN" w:bidi="ar-SA"/>
    </w:rPr>
  </w:style>
  <w:style w:type="character" w:customStyle="1" w:styleId="177">
    <w:name w:val="Comment Text Char"/>
    <w:autoRedefine/>
    <w:qFormat/>
    <w:locked/>
    <w:uiPriority w:val="0"/>
    <w:rPr>
      <w:rFonts w:ascii="宋体" w:hAnsi="宋体" w:eastAsia="宋体"/>
      <w:kern w:val="2"/>
      <w:sz w:val="24"/>
      <w:lang w:val="en-US" w:eastAsia="zh-CN" w:bidi="ar-SA"/>
    </w:rPr>
  </w:style>
  <w:style w:type="character" w:customStyle="1" w:styleId="178">
    <w:name w:val="标题 2 字符"/>
    <w:autoRedefine/>
    <w:qFormat/>
    <w:uiPriority w:val="1"/>
    <w:rPr>
      <w:rFonts w:ascii="仿宋_GB2312" w:hAnsi="Times New Roman" w:eastAsia="仿宋_GB2312" w:cs="Times New Roman"/>
      <w:b/>
      <w:kern w:val="2"/>
      <w:sz w:val="24"/>
      <w:lang w:val="zh-CN"/>
    </w:rPr>
  </w:style>
  <w:style w:type="character" w:customStyle="1" w:styleId="179">
    <w:name w:val="Char Char72"/>
    <w:autoRedefine/>
    <w:qFormat/>
    <w:uiPriority w:val="0"/>
    <w:rPr>
      <w:rFonts w:eastAsia="宋体"/>
      <w:kern w:val="2"/>
      <w:sz w:val="21"/>
      <w:szCs w:val="24"/>
      <w:lang w:val="en-US" w:eastAsia="zh-CN" w:bidi="ar-SA"/>
    </w:rPr>
  </w:style>
  <w:style w:type="character" w:customStyle="1" w:styleId="180">
    <w:name w:val="正文文本缩进 Char2"/>
    <w:autoRedefine/>
    <w:qFormat/>
    <w:uiPriority w:val="0"/>
    <w:rPr>
      <w:rFonts w:ascii="Times New Roman" w:hAnsi="Times New Roman" w:eastAsia="宋体" w:cs="Times New Roman"/>
      <w:snapToGrid w:val="0"/>
      <w:kern w:val="0"/>
      <w:szCs w:val="24"/>
    </w:rPr>
  </w:style>
  <w:style w:type="character" w:customStyle="1" w:styleId="181">
    <w:name w:val="样式2 Char"/>
    <w:autoRedefine/>
    <w:qFormat/>
    <w:uiPriority w:val="0"/>
    <w:rPr>
      <w:rFonts w:ascii="仿宋_GB2312" w:hAnsi="仿宋" w:eastAsia="仿宋_GB2312" w:cs="仿宋_GB2312"/>
      <w:b/>
      <w:bCs/>
      <w:sz w:val="32"/>
      <w:szCs w:val="30"/>
      <w:lang w:val="zh-CN"/>
    </w:rPr>
  </w:style>
  <w:style w:type="character" w:customStyle="1" w:styleId="182">
    <w:name w:val="表格名称[858D7CFB-ED40-4347-BF05-701D383B685F]"/>
    <w:link w:val="183"/>
    <w:autoRedefine/>
    <w:qFormat/>
    <w:uiPriority w:val="0"/>
    <w:rPr>
      <w:sz w:val="32"/>
    </w:rPr>
  </w:style>
  <w:style w:type="paragraph" w:customStyle="1" w:styleId="183">
    <w:name w:val="表格名称"/>
    <w:basedOn w:val="4"/>
    <w:link w:val="18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4">
    <w:name w:val="Char Char4"/>
    <w:autoRedefine/>
    <w:qFormat/>
    <w:uiPriority w:val="0"/>
    <w:rPr>
      <w:rFonts w:eastAsia="宋体"/>
      <w:b/>
      <w:sz w:val="24"/>
      <w:lang w:val="en-GB" w:eastAsia="zh-CN" w:bidi="ar-SA"/>
    </w:rPr>
  </w:style>
  <w:style w:type="character" w:customStyle="1" w:styleId="185">
    <w:name w:val="c7 style3"/>
    <w:autoRedefine/>
    <w:qFormat/>
    <w:uiPriority w:val="0"/>
  </w:style>
  <w:style w:type="character" w:customStyle="1" w:styleId="186">
    <w:name w:val="正文文本 3 Char1"/>
    <w:autoRedefine/>
    <w:semiHidden/>
    <w:qFormat/>
    <w:uiPriority w:val="99"/>
    <w:rPr>
      <w:rFonts w:ascii="Times New Roman" w:hAnsi="Times New Roman" w:eastAsia="宋体" w:cs="Times New Roman"/>
      <w:sz w:val="16"/>
      <w:szCs w:val="16"/>
    </w:rPr>
  </w:style>
  <w:style w:type="character" w:customStyle="1" w:styleId="187">
    <w:name w:val="tw4winInternal"/>
    <w:autoRedefine/>
    <w:qFormat/>
    <w:uiPriority w:val="0"/>
    <w:rPr>
      <w:rFonts w:ascii="Courier New" w:hAnsi="Courier New" w:cs="Courier New"/>
      <w:color w:val="FF0000"/>
      <w:lang w:val="en-US" w:eastAsia="zh-CN"/>
    </w:rPr>
  </w:style>
  <w:style w:type="character" w:customStyle="1" w:styleId="188">
    <w:name w:val="Char Char10"/>
    <w:autoRedefine/>
    <w:semiHidden/>
    <w:qFormat/>
    <w:uiPriority w:val="0"/>
    <w:rPr>
      <w:rFonts w:ascii="宋体" w:hAnsi="宋体"/>
      <w:kern w:val="2"/>
      <w:sz w:val="21"/>
      <w:szCs w:val="24"/>
      <w:lang w:val="en-US" w:eastAsia="zh-CN"/>
    </w:rPr>
  </w:style>
  <w:style w:type="character" w:customStyle="1" w:styleId="189">
    <w:name w:val="shadow11"/>
    <w:autoRedefine/>
    <w:qFormat/>
    <w:uiPriority w:val="0"/>
    <w:rPr>
      <w:color w:val="000000"/>
      <w:sz w:val="21"/>
    </w:rPr>
  </w:style>
  <w:style w:type="character" w:customStyle="1" w:styleId="190">
    <w:name w:val="正文非缩进 Char3"/>
    <w:autoRedefine/>
    <w:qFormat/>
    <w:uiPriority w:val="0"/>
    <w:rPr>
      <w:rFonts w:ascii="宋体" w:eastAsia="宋体"/>
      <w:snapToGrid w:val="0"/>
      <w:color w:val="000000"/>
      <w:kern w:val="28"/>
      <w:sz w:val="28"/>
      <w:lang w:val="en-US" w:eastAsia="zh-CN" w:bidi="ar-SA"/>
    </w:rPr>
  </w:style>
  <w:style w:type="character" w:customStyle="1" w:styleId="191">
    <w:name w:val="Char Char"/>
    <w:autoRedefine/>
    <w:qFormat/>
    <w:uiPriority w:val="0"/>
    <w:rPr>
      <w:rFonts w:ascii="宋体" w:hAnsi="Courier New" w:eastAsia="宋体"/>
      <w:kern w:val="2"/>
      <w:sz w:val="21"/>
      <w:lang w:val="en-US" w:eastAsia="zh-CN" w:bidi="ar-SA"/>
    </w:rPr>
  </w:style>
  <w:style w:type="character" w:customStyle="1" w:styleId="192">
    <w:name w:val="签名 Char1"/>
    <w:autoRedefine/>
    <w:qFormat/>
    <w:uiPriority w:val="0"/>
    <w:rPr>
      <w:rFonts w:ascii="Times New Roman" w:hAnsi="Times New Roman" w:eastAsia="宋体" w:cs="Times New Roman"/>
      <w:szCs w:val="24"/>
    </w:rPr>
  </w:style>
  <w:style w:type="character" w:customStyle="1" w:styleId="193">
    <w:name w:val="日期 Char"/>
    <w:link w:val="41"/>
    <w:autoRedefine/>
    <w:qFormat/>
    <w:uiPriority w:val="0"/>
    <w:rPr>
      <w:rFonts w:ascii="宋体"/>
      <w:kern w:val="2"/>
      <w:sz w:val="24"/>
      <w:szCs w:val="21"/>
      <w:lang w:val="zh-CN"/>
    </w:rPr>
  </w:style>
  <w:style w:type="character" w:customStyle="1" w:styleId="194">
    <w:name w:val="标题 9 Char"/>
    <w:link w:val="12"/>
    <w:autoRedefine/>
    <w:qFormat/>
    <w:uiPriority w:val="0"/>
    <w:rPr>
      <w:rFonts w:ascii="Arial" w:hAnsi="Arial" w:eastAsia="黑体"/>
      <w:kern w:val="2"/>
      <w:sz w:val="21"/>
      <w:szCs w:val="21"/>
    </w:rPr>
  </w:style>
  <w:style w:type="character" w:customStyle="1" w:styleId="195">
    <w:name w:val="Char Char18"/>
    <w:autoRedefine/>
    <w:qFormat/>
    <w:uiPriority w:val="6"/>
    <w:rPr>
      <w:rFonts w:ascii="宋体" w:hAnsi="宋体"/>
      <w:sz w:val="28"/>
    </w:rPr>
  </w:style>
  <w:style w:type="character" w:customStyle="1" w:styleId="196">
    <w:name w:val="批注文字 Char"/>
    <w:autoRedefine/>
    <w:qFormat/>
    <w:uiPriority w:val="99"/>
    <w:rPr>
      <w:kern w:val="2"/>
      <w:sz w:val="21"/>
      <w:szCs w:val="24"/>
    </w:rPr>
  </w:style>
  <w:style w:type="character" w:customStyle="1" w:styleId="197">
    <w:name w:val="Char Char22"/>
    <w:autoRedefine/>
    <w:qFormat/>
    <w:uiPriority w:val="6"/>
    <w:rPr>
      <w:rFonts w:ascii="宋体" w:hAnsi="宋体"/>
      <w:kern w:val="1"/>
      <w:sz w:val="24"/>
      <w:szCs w:val="24"/>
    </w:rPr>
  </w:style>
  <w:style w:type="character" w:customStyle="1" w:styleId="198">
    <w:name w:val="pt141"/>
    <w:autoRedefine/>
    <w:qFormat/>
    <w:uiPriority w:val="0"/>
    <w:rPr>
      <w:color w:val="330066"/>
      <w:sz w:val="22"/>
      <w:szCs w:val="22"/>
    </w:rPr>
  </w:style>
  <w:style w:type="character" w:customStyle="1" w:styleId="199">
    <w:name w:val="正文文本缩进 2 Char1"/>
    <w:autoRedefine/>
    <w:semiHidden/>
    <w:qFormat/>
    <w:uiPriority w:val="99"/>
    <w:rPr>
      <w:rFonts w:ascii="Times New Roman" w:hAnsi="Times New Roman" w:eastAsia="宋体" w:cs="Times New Roman"/>
      <w:szCs w:val="24"/>
    </w:rPr>
  </w:style>
  <w:style w:type="character" w:customStyle="1" w:styleId="200">
    <w:name w:val="批注框文本 Char"/>
    <w:link w:val="44"/>
    <w:autoRedefine/>
    <w:qFormat/>
    <w:uiPriority w:val="0"/>
    <w:rPr>
      <w:kern w:val="2"/>
      <w:sz w:val="18"/>
      <w:szCs w:val="18"/>
    </w:rPr>
  </w:style>
  <w:style w:type="character" w:customStyle="1" w:styleId="201">
    <w:name w:val="Char Char611"/>
    <w:autoRedefine/>
    <w:qFormat/>
    <w:uiPriority w:val="0"/>
    <w:rPr>
      <w:rFonts w:eastAsia="宋体"/>
      <w:kern w:val="2"/>
      <w:sz w:val="21"/>
      <w:szCs w:val="24"/>
      <w:lang w:val="en-US" w:eastAsia="zh-CN" w:bidi="ar-SA"/>
    </w:rPr>
  </w:style>
  <w:style w:type="character" w:customStyle="1" w:styleId="202">
    <w:name w:val="highlight1"/>
    <w:autoRedefine/>
    <w:qFormat/>
    <w:uiPriority w:val="0"/>
    <w:rPr>
      <w:rFonts w:ascii="仿宋_GB2312" w:eastAsia="微软雅黑"/>
      <w:b/>
      <w:kern w:val="2"/>
      <w:sz w:val="23"/>
      <w:szCs w:val="23"/>
      <w:lang w:val="en-US" w:eastAsia="zh-CN" w:bidi="ar-SA"/>
    </w:rPr>
  </w:style>
  <w:style w:type="character" w:customStyle="1" w:styleId="203">
    <w:name w:val="my正文 Char"/>
    <w:link w:val="204"/>
    <w:autoRedefine/>
    <w:qFormat/>
    <w:locked/>
    <w:uiPriority w:val="0"/>
    <w:rPr>
      <w:rFonts w:ascii="Tahoma" w:hAnsi="Tahoma"/>
      <w:sz w:val="24"/>
      <w:szCs w:val="24"/>
    </w:rPr>
  </w:style>
  <w:style w:type="paragraph" w:customStyle="1" w:styleId="204">
    <w:name w:val="my正文"/>
    <w:basedOn w:val="1"/>
    <w:link w:val="203"/>
    <w:autoRedefine/>
    <w:qFormat/>
    <w:uiPriority w:val="0"/>
    <w:pPr>
      <w:adjustRightInd/>
      <w:spacing w:line="360" w:lineRule="auto"/>
      <w:ind w:firstLine="480" w:firstLineChars="200"/>
    </w:pPr>
    <w:rPr>
      <w:rFonts w:ascii="Tahoma" w:hAnsi="Tahoma"/>
      <w:kern w:val="0"/>
      <w:sz w:val="24"/>
    </w:rPr>
  </w:style>
  <w:style w:type="character" w:customStyle="1" w:styleId="205">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206">
    <w:name w:val="Used by Word for text of Help footnotes Char Char1"/>
    <w:autoRedefine/>
    <w:qFormat/>
    <w:uiPriority w:val="0"/>
    <w:rPr>
      <w:color w:val="0000FF"/>
      <w:sz w:val="21"/>
    </w:rPr>
  </w:style>
  <w:style w:type="character" w:customStyle="1" w:styleId="207">
    <w:name w:val="页眉 Char"/>
    <w:autoRedefine/>
    <w:qFormat/>
    <w:uiPriority w:val="0"/>
    <w:rPr>
      <w:rFonts w:eastAsia="仿宋_GB2312"/>
      <w:kern w:val="2"/>
      <w:sz w:val="18"/>
      <w:lang w:val="en-US" w:eastAsia="zh-CN"/>
    </w:rPr>
  </w:style>
  <w:style w:type="character" w:customStyle="1" w:styleId="208">
    <w:name w:val="FA正文 Char Char"/>
    <w:autoRedefine/>
    <w:qFormat/>
    <w:uiPriority w:val="0"/>
    <w:rPr>
      <w:rFonts w:hAnsi="宋体"/>
      <w:kern w:val="2"/>
      <w:sz w:val="24"/>
      <w:lang w:bidi="ar-SA"/>
    </w:rPr>
  </w:style>
  <w:style w:type="character" w:customStyle="1" w:styleId="20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10">
    <w:name w:val="3级 Char"/>
    <w:link w:val="211"/>
    <w:autoRedefine/>
    <w:qFormat/>
    <w:uiPriority w:val="0"/>
    <w:rPr>
      <w:rFonts w:ascii="宋体" w:hAnsi="宋体"/>
      <w:b/>
      <w:bCs/>
      <w:snapToGrid/>
      <w:sz w:val="28"/>
    </w:rPr>
  </w:style>
  <w:style w:type="paragraph" w:customStyle="1" w:styleId="211">
    <w:name w:val="3级"/>
    <w:basedOn w:val="212"/>
    <w:link w:val="210"/>
    <w:autoRedefine/>
    <w:qFormat/>
    <w:uiPriority w:val="0"/>
    <w:pPr>
      <w:ind w:left="0" w:right="466" w:firstLine="288"/>
    </w:pPr>
    <w:rPr>
      <w:rFonts w:hAnsi="宋体"/>
      <w:snapToGrid/>
    </w:rPr>
  </w:style>
  <w:style w:type="paragraph" w:customStyle="1" w:styleId="21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3">
    <w:name w:val="myp11"/>
    <w:autoRedefine/>
    <w:qFormat/>
    <w:uiPriority w:val="0"/>
    <w:rPr>
      <w:rFonts w:ascii="仿宋_GB2312" w:eastAsia="微软雅黑"/>
      <w:b/>
      <w:kern w:val="2"/>
      <w:sz w:val="32"/>
      <w:szCs w:val="32"/>
      <w:lang w:val="en-US" w:eastAsia="zh-CN" w:bidi="ar-SA"/>
    </w:rPr>
  </w:style>
  <w:style w:type="character" w:customStyle="1" w:styleId="214">
    <w:name w:val="文档结构图 Char1"/>
    <w:link w:val="19"/>
    <w:autoRedefine/>
    <w:qFormat/>
    <w:uiPriority w:val="0"/>
    <w:rPr>
      <w:kern w:val="2"/>
      <w:sz w:val="21"/>
      <w:szCs w:val="24"/>
      <w:shd w:val="clear" w:color="auto" w:fill="000080"/>
    </w:rPr>
  </w:style>
  <w:style w:type="character" w:customStyle="1" w:styleId="215">
    <w:name w:val="H6 Char"/>
    <w:autoRedefine/>
    <w:qFormat/>
    <w:uiPriority w:val="0"/>
    <w:rPr>
      <w:rFonts w:ascii="Arial" w:hAnsi="Arial" w:eastAsia="黑体"/>
      <w:b/>
      <w:bCs/>
      <w:kern w:val="2"/>
      <w:sz w:val="24"/>
      <w:szCs w:val="24"/>
    </w:rPr>
  </w:style>
  <w:style w:type="character" w:customStyle="1" w:styleId="216">
    <w:name w:val="Char Char91"/>
    <w:autoRedefine/>
    <w:qFormat/>
    <w:uiPriority w:val="0"/>
    <w:rPr>
      <w:rFonts w:eastAsia="宋体"/>
      <w:kern w:val="2"/>
      <w:sz w:val="18"/>
      <w:szCs w:val="18"/>
      <w:lang w:val="en-US" w:eastAsia="zh-CN" w:bidi="ar-SA"/>
    </w:rPr>
  </w:style>
  <w:style w:type="character" w:customStyle="1" w:styleId="217">
    <w:name w:val="副标题 Char1"/>
    <w:autoRedefine/>
    <w:qFormat/>
    <w:uiPriority w:val="0"/>
    <w:rPr>
      <w:rFonts w:ascii="Cambria" w:hAnsi="Cambria" w:eastAsia="宋体" w:cs="Times New Roman"/>
      <w:b/>
      <w:bCs/>
      <w:snapToGrid w:val="0"/>
      <w:kern w:val="28"/>
      <w:sz w:val="32"/>
      <w:szCs w:val="32"/>
    </w:rPr>
  </w:style>
  <w:style w:type="character" w:customStyle="1" w:styleId="218">
    <w:name w:val="font61"/>
    <w:autoRedefine/>
    <w:qFormat/>
    <w:uiPriority w:val="0"/>
    <w:rPr>
      <w:rFonts w:hint="eastAsia" w:ascii="仿宋" w:hAnsi="仿宋" w:eastAsia="仿宋" w:cs="仿宋"/>
      <w:color w:val="000000"/>
      <w:sz w:val="20"/>
      <w:szCs w:val="20"/>
      <w:u w:val="none"/>
    </w:rPr>
  </w:style>
  <w:style w:type="character" w:customStyle="1" w:styleId="21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20">
    <w:name w:val="Char Char211"/>
    <w:autoRedefine/>
    <w:qFormat/>
    <w:uiPriority w:val="0"/>
    <w:rPr>
      <w:rFonts w:eastAsia="宋体"/>
      <w:b/>
      <w:bCs/>
      <w:kern w:val="2"/>
      <w:sz w:val="21"/>
      <w:szCs w:val="24"/>
      <w:lang w:val="en-US" w:eastAsia="zh-CN" w:bidi="ar-SA"/>
    </w:rPr>
  </w:style>
  <w:style w:type="character" w:customStyle="1" w:styleId="221">
    <w:name w:val="标题 2 Char"/>
    <w:autoRedefine/>
    <w:qFormat/>
    <w:uiPriority w:val="0"/>
    <w:rPr>
      <w:rFonts w:ascii="Arial" w:hAnsi="Arial" w:eastAsia="黑体"/>
      <w:b/>
      <w:kern w:val="2"/>
      <w:sz w:val="32"/>
      <w:lang w:val="en-US" w:eastAsia="zh-CN"/>
    </w:rPr>
  </w:style>
  <w:style w:type="character" w:customStyle="1" w:styleId="222">
    <w:name w:val="maywed421"/>
    <w:autoRedefine/>
    <w:qFormat/>
    <w:uiPriority w:val="0"/>
    <w:rPr>
      <w:color w:val="366FB6"/>
      <w:u w:val="none"/>
    </w:rPr>
  </w:style>
  <w:style w:type="character" w:customStyle="1" w:styleId="223">
    <w:name w:val="正文文本缩进 Char"/>
    <w:autoRedefine/>
    <w:qFormat/>
    <w:uiPriority w:val="0"/>
    <w:rPr>
      <w:rFonts w:ascii="宋体" w:hAnsi="宋体"/>
      <w:kern w:val="2"/>
      <w:sz w:val="24"/>
      <w:szCs w:val="24"/>
    </w:rPr>
  </w:style>
  <w:style w:type="character" w:customStyle="1" w:styleId="224">
    <w:name w:val="Char Char102"/>
    <w:autoRedefine/>
    <w:semiHidden/>
    <w:qFormat/>
    <w:uiPriority w:val="0"/>
    <w:rPr>
      <w:rFonts w:ascii="宋体" w:hAnsi="宋体"/>
      <w:kern w:val="2"/>
      <w:sz w:val="21"/>
      <w:szCs w:val="24"/>
      <w:lang w:val="en-US" w:eastAsia="zh-CN"/>
    </w:rPr>
  </w:style>
  <w:style w:type="character" w:customStyle="1" w:styleId="225">
    <w:name w:val="页眉 Char1"/>
    <w:autoRedefine/>
    <w:qFormat/>
    <w:uiPriority w:val="0"/>
    <w:rPr>
      <w:rFonts w:eastAsia="宋体"/>
      <w:kern w:val="2"/>
      <w:sz w:val="18"/>
      <w:szCs w:val="18"/>
      <w:lang w:val="en-US" w:eastAsia="zh-CN" w:bidi="ar-SA"/>
    </w:rPr>
  </w:style>
  <w:style w:type="character" w:customStyle="1" w:styleId="226">
    <w:name w:val="md"/>
    <w:basedOn w:val="75"/>
    <w:autoRedefine/>
    <w:qFormat/>
    <w:uiPriority w:val="0"/>
    <w:rPr>
      <w:rFonts w:ascii="Arial" w:hAnsi="Arial" w:eastAsia="黑体" w:cs="Arial"/>
      <w:snapToGrid w:val="0"/>
      <w:kern w:val="0"/>
      <w:szCs w:val="21"/>
    </w:rPr>
  </w:style>
  <w:style w:type="character" w:customStyle="1" w:styleId="227">
    <w:name w:val="big1"/>
    <w:autoRedefine/>
    <w:qFormat/>
    <w:uiPriority w:val="0"/>
    <w:rPr>
      <w:rFonts w:hint="eastAsia" w:ascii="宋体" w:hAnsi="宋体" w:eastAsia="宋体"/>
      <w:color w:val="333333"/>
      <w:sz w:val="22"/>
      <w:szCs w:val="22"/>
    </w:rPr>
  </w:style>
  <w:style w:type="character" w:customStyle="1" w:styleId="228">
    <w:name w:val="Char Char311"/>
    <w:autoRedefine/>
    <w:qFormat/>
    <w:uiPriority w:val="0"/>
    <w:rPr>
      <w:rFonts w:eastAsia="宋体"/>
      <w:kern w:val="2"/>
      <w:sz w:val="21"/>
      <w:szCs w:val="24"/>
      <w:lang w:val="en-US" w:eastAsia="zh-CN" w:bidi="ar-SA"/>
    </w:rPr>
  </w:style>
  <w:style w:type="character" w:customStyle="1" w:styleId="229">
    <w:name w:val="Char Char81"/>
    <w:autoRedefine/>
    <w:qFormat/>
    <w:uiPriority w:val="6"/>
    <w:rPr>
      <w:rFonts w:eastAsia="宋体"/>
      <w:b/>
      <w:sz w:val="24"/>
      <w:lang w:val="en-GB" w:eastAsia="zh-CN"/>
    </w:rPr>
  </w:style>
  <w:style w:type="character" w:customStyle="1" w:styleId="230">
    <w:name w:val="样式3 Char"/>
    <w:basedOn w:val="181"/>
    <w:autoRedefine/>
    <w:qFormat/>
    <w:uiPriority w:val="0"/>
    <w:rPr>
      <w:rFonts w:ascii="仿宋_GB2312" w:hAnsi="仿宋" w:eastAsia="仿宋_GB2312" w:cs="仿宋_GB2312"/>
      <w:sz w:val="32"/>
      <w:szCs w:val="30"/>
      <w:lang w:val="zh-CN"/>
    </w:rPr>
  </w:style>
  <w:style w:type="character" w:customStyle="1" w:styleId="231">
    <w:name w:val="HTML 地址 Char"/>
    <w:link w:val="36"/>
    <w:autoRedefine/>
    <w:qFormat/>
    <w:uiPriority w:val="0"/>
    <w:rPr>
      <w:rFonts w:ascii="宋体" w:hAnsi="宋体"/>
      <w:i/>
      <w:iCs/>
      <w:sz w:val="24"/>
      <w:szCs w:val="24"/>
    </w:rPr>
  </w:style>
  <w:style w:type="character" w:customStyle="1" w:styleId="232">
    <w:name w:val="正文首行缩进 2 Char1"/>
    <w:autoRedefine/>
    <w:qFormat/>
    <w:uiPriority w:val="0"/>
    <w:rPr>
      <w:rFonts w:ascii="Times New Roman" w:hAnsi="Times New Roman" w:eastAsia="宋体" w:cs="Times New Roman"/>
      <w:kern w:val="2"/>
      <w:sz w:val="24"/>
      <w:szCs w:val="24"/>
    </w:rPr>
  </w:style>
  <w:style w:type="character" w:customStyle="1" w:styleId="233">
    <w:name w:val="副标题 Char2"/>
    <w:autoRedefine/>
    <w:qFormat/>
    <w:uiPriority w:val="0"/>
    <w:rPr>
      <w:rFonts w:ascii="Cambria" w:hAnsi="Cambria" w:eastAsia="宋体" w:cs="Times New Roman"/>
      <w:b/>
      <w:bCs/>
      <w:snapToGrid w:val="0"/>
      <w:kern w:val="28"/>
      <w:sz w:val="32"/>
      <w:szCs w:val="32"/>
    </w:rPr>
  </w:style>
  <w:style w:type="character" w:customStyle="1" w:styleId="234">
    <w:name w:val="标题4-dyf Char"/>
    <w:link w:val="235"/>
    <w:autoRedefine/>
    <w:qFormat/>
    <w:uiPriority w:val="0"/>
    <w:rPr>
      <w:rFonts w:ascii="Cambria" w:hAnsi="Cambria"/>
      <w:b/>
      <w:bCs/>
      <w:color w:val="000000"/>
      <w:kern w:val="2"/>
      <w:sz w:val="21"/>
      <w:szCs w:val="21"/>
    </w:rPr>
  </w:style>
  <w:style w:type="paragraph" w:customStyle="1" w:styleId="235">
    <w:name w:val="标题4-dyf"/>
    <w:basedOn w:val="7"/>
    <w:link w:val="23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6">
    <w:name w:val="dectext1"/>
    <w:autoRedefine/>
    <w:qFormat/>
    <w:uiPriority w:val="0"/>
    <w:rPr>
      <w:rFonts w:ascii="宋体" w:hAnsi="宋体" w:eastAsia="宋体"/>
      <w:color w:val="333333"/>
      <w:sz w:val="21"/>
      <w:szCs w:val="21"/>
      <w:u w:val="none"/>
    </w:rPr>
  </w:style>
  <w:style w:type="character" w:customStyle="1" w:styleId="237">
    <w:name w:val="冯 Char"/>
    <w:link w:val="238"/>
    <w:autoRedefine/>
    <w:qFormat/>
    <w:uiPriority w:val="0"/>
    <w:rPr>
      <w:rFonts w:ascii="宋体" w:hAnsi="宋体"/>
      <w:color w:val="000000"/>
      <w:sz w:val="24"/>
      <w:szCs w:val="24"/>
    </w:rPr>
  </w:style>
  <w:style w:type="paragraph" w:customStyle="1" w:styleId="238">
    <w:name w:val="冯"/>
    <w:basedOn w:val="1"/>
    <w:link w:val="23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9">
    <w:name w:val="Header Char"/>
    <w:autoRedefine/>
    <w:qFormat/>
    <w:locked/>
    <w:uiPriority w:val="0"/>
    <w:rPr>
      <w:rFonts w:eastAsia="宋体"/>
      <w:kern w:val="2"/>
      <w:sz w:val="18"/>
      <w:szCs w:val="18"/>
      <w:lang w:val="en-US" w:eastAsia="zh-CN" w:bidi="ar-SA"/>
    </w:rPr>
  </w:style>
  <w:style w:type="character" w:customStyle="1" w:styleId="240">
    <w:name w:val="Char Char12"/>
    <w:autoRedefine/>
    <w:qFormat/>
    <w:uiPriority w:val="0"/>
    <w:rPr>
      <w:rFonts w:ascii="仿宋_GB2312" w:eastAsia="仿宋_GB2312"/>
      <w:b/>
      <w:bCs/>
      <w:kern w:val="2"/>
      <w:sz w:val="24"/>
      <w:szCs w:val="24"/>
      <w:lang w:val="zh-CN" w:eastAsia="zh-CN" w:bidi="ar-SA"/>
    </w:rPr>
  </w:style>
  <w:style w:type="character" w:customStyle="1" w:styleId="241">
    <w:name w:val="题注 Char"/>
    <w:link w:val="17"/>
    <w:autoRedefine/>
    <w:qFormat/>
    <w:uiPriority w:val="0"/>
    <w:rPr>
      <w:b/>
      <w:kern w:val="2"/>
      <w:sz w:val="28"/>
    </w:rPr>
  </w:style>
  <w:style w:type="character" w:customStyle="1" w:styleId="242">
    <w:name w:val="普通文字 Char3"/>
    <w:autoRedefine/>
    <w:qFormat/>
    <w:uiPriority w:val="0"/>
    <w:rPr>
      <w:rFonts w:ascii="宋体" w:hAnsi="Courier New" w:eastAsia="宋体"/>
      <w:kern w:val="2"/>
      <w:sz w:val="21"/>
      <w:lang w:val="en-US" w:eastAsia="zh-CN" w:bidi="ar-SA"/>
    </w:rPr>
  </w:style>
  <w:style w:type="character" w:customStyle="1" w:styleId="243">
    <w:name w:val="公文正文 Char"/>
    <w:autoRedefine/>
    <w:qFormat/>
    <w:uiPriority w:val="0"/>
    <w:rPr>
      <w:rFonts w:ascii="仿宋_GB2312" w:eastAsia="仿宋_GB2312"/>
      <w:kern w:val="2"/>
      <w:sz w:val="24"/>
      <w:szCs w:val="24"/>
      <w:lang w:val="en-US" w:eastAsia="zh-CN" w:bidi="ar-SA"/>
    </w:rPr>
  </w:style>
  <w:style w:type="character" w:customStyle="1" w:styleId="244">
    <w:name w:val="正文首行缩进 Char Char Char Char Char"/>
    <w:autoRedefine/>
    <w:qFormat/>
    <w:uiPriority w:val="0"/>
    <w:rPr>
      <w:rFonts w:ascii="宋体"/>
      <w:kern w:val="2"/>
      <w:sz w:val="24"/>
      <w:lang w:val="zh-CN"/>
    </w:rPr>
  </w:style>
  <w:style w:type="character" w:customStyle="1" w:styleId="245">
    <w:name w:val="PI Char"/>
    <w:autoRedefine/>
    <w:qFormat/>
    <w:uiPriority w:val="0"/>
    <w:rPr>
      <w:rFonts w:ascii="宋体" w:hAnsi="宋体" w:eastAsia="宋体"/>
      <w:kern w:val="2"/>
      <w:sz w:val="24"/>
      <w:szCs w:val="24"/>
      <w:lang w:val="en-US" w:eastAsia="zh-CN" w:bidi="ar-SA"/>
    </w:rPr>
  </w:style>
  <w:style w:type="character" w:customStyle="1" w:styleId="246">
    <w:name w:val="Default Char"/>
    <w:link w:val="89"/>
    <w:autoRedefine/>
    <w:qFormat/>
    <w:uiPriority w:val="0"/>
    <w:rPr>
      <w:rFonts w:ascii="仿宋_GB2312" w:eastAsia="仿宋_GB2312" w:cs="仿宋_GB2312"/>
      <w:color w:val="000000"/>
      <w:sz w:val="24"/>
      <w:szCs w:val="24"/>
      <w:lang w:val="en-US" w:eastAsia="zh-CN" w:bidi="ar-SA"/>
    </w:rPr>
  </w:style>
  <w:style w:type="character" w:customStyle="1" w:styleId="247">
    <w:name w:val="style91"/>
    <w:autoRedefine/>
    <w:qFormat/>
    <w:uiPriority w:val="0"/>
    <w:rPr>
      <w:color w:val="333333"/>
    </w:rPr>
  </w:style>
  <w:style w:type="character" w:customStyle="1" w:styleId="248">
    <w:name w:val="列出段落 Char2"/>
    <w:autoRedefine/>
    <w:qFormat/>
    <w:uiPriority w:val="34"/>
    <w:rPr>
      <w:rFonts w:ascii="Calibri" w:hAnsi="Calibri"/>
      <w:kern w:val="2"/>
      <w:sz w:val="28"/>
    </w:rPr>
  </w:style>
  <w:style w:type="character" w:customStyle="1" w:styleId="249">
    <w:name w:val="mdeck"/>
    <w:autoRedefine/>
    <w:qFormat/>
    <w:uiPriority w:val="0"/>
    <w:rPr>
      <w:rFonts w:ascii="仿宋_GB2312" w:eastAsia="微软雅黑"/>
      <w:b/>
      <w:kern w:val="2"/>
      <w:sz w:val="32"/>
      <w:szCs w:val="32"/>
      <w:lang w:val="en-US" w:eastAsia="zh-CN" w:bidi="ar-SA"/>
    </w:rPr>
  </w:style>
  <w:style w:type="character" w:customStyle="1" w:styleId="250">
    <w:name w:val="unnamed11"/>
    <w:autoRedefine/>
    <w:qFormat/>
    <w:uiPriority w:val="0"/>
    <w:rPr>
      <w:sz w:val="20"/>
      <w:szCs w:val="20"/>
    </w:rPr>
  </w:style>
  <w:style w:type="character" w:customStyle="1" w:styleId="251">
    <w:name w:val="正文文本 Char2"/>
    <w:autoRedefine/>
    <w:semiHidden/>
    <w:qFormat/>
    <w:uiPriority w:val="99"/>
    <w:rPr>
      <w:rFonts w:ascii="Times New Roman" w:hAnsi="Times New Roman" w:eastAsia="宋体" w:cs="Times New Roman"/>
      <w:snapToGrid w:val="0"/>
      <w:kern w:val="0"/>
      <w:szCs w:val="24"/>
    </w:rPr>
  </w:style>
  <w:style w:type="character" w:customStyle="1" w:styleId="252">
    <w:name w:val="标书正文格式 Char"/>
    <w:autoRedefine/>
    <w:qFormat/>
    <w:uiPriority w:val="0"/>
    <w:rPr>
      <w:rFonts w:eastAsia="楷体_GB2312"/>
      <w:kern w:val="2"/>
      <w:sz w:val="24"/>
      <w:szCs w:val="24"/>
      <w:lang w:bidi="ar-SA"/>
    </w:rPr>
  </w:style>
  <w:style w:type="character" w:customStyle="1" w:styleId="253">
    <w:name w:val="Char Char11"/>
    <w:autoRedefine/>
    <w:qFormat/>
    <w:locked/>
    <w:uiPriority w:val="0"/>
    <w:rPr>
      <w:rFonts w:ascii="宋体" w:hAnsi="宋体" w:eastAsia="宋体"/>
      <w:b/>
      <w:kern w:val="2"/>
      <w:sz w:val="24"/>
      <w:szCs w:val="24"/>
      <w:lang w:val="en-US" w:eastAsia="zh-CN" w:bidi="ar-SA"/>
    </w:rPr>
  </w:style>
  <w:style w:type="character" w:customStyle="1" w:styleId="254">
    <w:name w:val="ca-131"/>
    <w:autoRedefine/>
    <w:qFormat/>
    <w:uiPriority w:val="0"/>
    <w:rPr>
      <w:rFonts w:hint="eastAsia" w:ascii="仿宋_GB2312" w:eastAsia="仿宋_GB2312"/>
      <w:b/>
      <w:bCs/>
      <w:color w:val="000000"/>
      <w:spacing w:val="-20"/>
      <w:sz w:val="24"/>
      <w:szCs w:val="24"/>
    </w:rPr>
  </w:style>
  <w:style w:type="character" w:customStyle="1" w:styleId="255">
    <w:name w:val="tw4winMark"/>
    <w:autoRedefine/>
    <w:qFormat/>
    <w:uiPriority w:val="0"/>
    <w:rPr>
      <w:rFonts w:ascii="Courier New" w:hAnsi="Courier New" w:cs="Courier New"/>
      <w:vanish/>
      <w:color w:val="800080"/>
      <w:sz w:val="24"/>
      <w:szCs w:val="24"/>
      <w:vertAlign w:val="subscript"/>
    </w:rPr>
  </w:style>
  <w:style w:type="character" w:customStyle="1" w:styleId="256">
    <w:name w:val="正文样式 Char"/>
    <w:link w:val="257"/>
    <w:autoRedefine/>
    <w:qFormat/>
    <w:uiPriority w:val="0"/>
    <w:rPr>
      <w:rFonts w:ascii="Calibri" w:hAnsi="Calibri"/>
      <w:sz w:val="24"/>
      <w:szCs w:val="24"/>
    </w:rPr>
  </w:style>
  <w:style w:type="paragraph" w:customStyle="1" w:styleId="257">
    <w:name w:val="正文样式"/>
    <w:basedOn w:val="1"/>
    <w:link w:val="256"/>
    <w:autoRedefine/>
    <w:qFormat/>
    <w:uiPriority w:val="0"/>
    <w:pPr>
      <w:adjustRightInd/>
      <w:spacing w:line="360" w:lineRule="auto"/>
      <w:ind w:firstLine="480" w:firstLineChars="200"/>
    </w:pPr>
    <w:rPr>
      <w:kern w:val="0"/>
      <w:sz w:val="24"/>
    </w:rPr>
  </w:style>
  <w:style w:type="character" w:customStyle="1" w:styleId="258">
    <w:name w:val="表正文 Char3"/>
    <w:autoRedefine/>
    <w:qFormat/>
    <w:uiPriority w:val="0"/>
    <w:rPr>
      <w:rFonts w:eastAsia="宋体"/>
    </w:rPr>
  </w:style>
  <w:style w:type="character" w:customStyle="1" w:styleId="259">
    <w:name w:val="H5 Char"/>
    <w:autoRedefine/>
    <w:qFormat/>
    <w:uiPriority w:val="0"/>
    <w:rPr>
      <w:b/>
      <w:bCs/>
      <w:kern w:val="2"/>
      <w:sz w:val="28"/>
      <w:szCs w:val="28"/>
    </w:rPr>
  </w:style>
  <w:style w:type="character" w:customStyle="1" w:styleId="260">
    <w:name w:val="Char Char3"/>
    <w:autoRedefine/>
    <w:qFormat/>
    <w:uiPriority w:val="0"/>
    <w:rPr>
      <w:rFonts w:eastAsia="宋体"/>
      <w:kern w:val="2"/>
      <w:sz w:val="21"/>
      <w:szCs w:val="24"/>
      <w:lang w:val="en-US" w:eastAsia="zh-CN" w:bidi="ar-SA"/>
    </w:rPr>
  </w:style>
  <w:style w:type="character" w:customStyle="1" w:styleId="261">
    <w:name w:val="正文 编号 Char"/>
    <w:autoRedefine/>
    <w:qFormat/>
    <w:uiPriority w:val="0"/>
    <w:rPr>
      <w:rFonts w:ascii="仿宋_GB2312" w:hAnsi="仿宋_GB2312" w:eastAsia="仿宋_GB2312"/>
      <w:kern w:val="2"/>
      <w:sz w:val="24"/>
      <w:lang w:bidi="ar-SA"/>
    </w:rPr>
  </w:style>
  <w:style w:type="character" w:customStyle="1" w:styleId="262">
    <w:name w:val="question-title2"/>
    <w:autoRedefine/>
    <w:qFormat/>
    <w:uiPriority w:val="6"/>
    <w:rPr>
      <w:rFonts w:ascii="Arial" w:hAnsi="Arial" w:eastAsia="黑体" w:cs="Arial"/>
      <w:snapToGrid w:val="0"/>
      <w:kern w:val="0"/>
      <w:szCs w:val="21"/>
    </w:rPr>
  </w:style>
  <w:style w:type="character" w:customStyle="1" w:styleId="263">
    <w:name w:val="gf正文1 Char Char"/>
    <w:link w:val="264"/>
    <w:autoRedefine/>
    <w:qFormat/>
    <w:uiPriority w:val="0"/>
    <w:rPr>
      <w:rFonts w:ascii="宋体" w:hAnsi="宋体" w:cs="宋体"/>
      <w:kern w:val="2"/>
      <w:sz w:val="24"/>
      <w:szCs w:val="24"/>
    </w:rPr>
  </w:style>
  <w:style w:type="paragraph" w:customStyle="1" w:styleId="264">
    <w:name w:val="gf正文1"/>
    <w:basedOn w:val="1"/>
    <w:link w:val="26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5">
    <w:name w:val="Char Char15"/>
    <w:autoRedefine/>
    <w:qFormat/>
    <w:uiPriority w:val="6"/>
    <w:rPr>
      <w:rFonts w:ascii="宋体" w:hAnsi="宋体"/>
      <w:kern w:val="1"/>
      <w:sz w:val="21"/>
    </w:rPr>
  </w:style>
  <w:style w:type="character" w:customStyle="1" w:styleId="266">
    <w:name w:val="正文缩进 Char3"/>
    <w:autoRedefine/>
    <w:qFormat/>
    <w:uiPriority w:val="0"/>
    <w:rPr>
      <w:rFonts w:ascii="宋体" w:eastAsia="宋体"/>
      <w:snapToGrid w:val="0"/>
      <w:color w:val="000000"/>
      <w:kern w:val="28"/>
      <w:sz w:val="28"/>
      <w:lang w:val="en-US" w:eastAsia="zh-CN" w:bidi="ar-SA"/>
    </w:rPr>
  </w:style>
  <w:style w:type="character" w:customStyle="1" w:styleId="267">
    <w:name w:val="列出段落 Char1"/>
    <w:link w:val="268"/>
    <w:autoRedefine/>
    <w:qFormat/>
    <w:uiPriority w:val="0"/>
    <w:rPr>
      <w:rFonts w:ascii="Calibri" w:hAnsi="Calibri"/>
      <w:sz w:val="24"/>
      <w:lang w:eastAsia="en-US"/>
    </w:rPr>
  </w:style>
  <w:style w:type="paragraph" w:customStyle="1" w:styleId="268">
    <w:name w:val="列表1"/>
    <w:basedOn w:val="1"/>
    <w:next w:val="26"/>
    <w:link w:val="26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9">
    <w:name w:val="Char Char8"/>
    <w:autoRedefine/>
    <w:qFormat/>
    <w:uiPriority w:val="0"/>
    <w:rPr>
      <w:rFonts w:eastAsia="宋体"/>
      <w:b/>
      <w:sz w:val="24"/>
      <w:lang w:val="en-GB" w:eastAsia="zh-CN"/>
    </w:rPr>
  </w:style>
  <w:style w:type="character" w:customStyle="1" w:styleId="270">
    <w:name w:val="Normal Indent Char Char"/>
    <w:autoRedefine/>
    <w:qFormat/>
    <w:uiPriority w:val="0"/>
    <w:rPr>
      <w:rFonts w:eastAsia="宋体"/>
      <w:kern w:val="2"/>
      <w:sz w:val="21"/>
      <w:lang w:val="en-US" w:eastAsia="zh-CN" w:bidi="ar-SA"/>
    </w:rPr>
  </w:style>
  <w:style w:type="character" w:customStyle="1" w:styleId="271">
    <w:name w:val="列表段落 字符"/>
    <w:autoRedefine/>
    <w:qFormat/>
    <w:uiPriority w:val="99"/>
  </w:style>
  <w:style w:type="character" w:customStyle="1" w:styleId="272">
    <w:name w:val="Ò³Ã¼ Char Char1"/>
    <w:autoRedefine/>
    <w:qFormat/>
    <w:uiPriority w:val="0"/>
    <w:rPr>
      <w:rFonts w:eastAsia="宋体"/>
      <w:kern w:val="2"/>
      <w:sz w:val="18"/>
      <w:szCs w:val="18"/>
      <w:lang w:val="en-US" w:eastAsia="zh-CN" w:bidi="ar-SA"/>
    </w:rPr>
  </w:style>
  <w:style w:type="character" w:customStyle="1" w:styleId="273">
    <w:name w:val="方案正文 Char"/>
    <w:autoRedefine/>
    <w:qFormat/>
    <w:uiPriority w:val="0"/>
    <w:rPr>
      <w:rFonts w:ascii="仿宋_GB2312" w:eastAsia="仿宋_GB2312"/>
      <w:b/>
      <w:color w:val="000000"/>
      <w:kern w:val="2"/>
      <w:sz w:val="24"/>
      <w:lang w:val="en-US" w:eastAsia="zh-CN" w:bidi="ar-SA"/>
    </w:rPr>
  </w:style>
  <w:style w:type="character" w:customStyle="1" w:styleId="274">
    <w:name w:val="Char Char30"/>
    <w:autoRedefine/>
    <w:qFormat/>
    <w:uiPriority w:val="6"/>
    <w:rPr>
      <w:rFonts w:ascii="Arial" w:hAnsi="Arial" w:eastAsia="黑体"/>
      <w:kern w:val="1"/>
      <w:sz w:val="21"/>
      <w:szCs w:val="21"/>
    </w:rPr>
  </w:style>
  <w:style w:type="character" w:customStyle="1" w:styleId="275">
    <w:name w:val="正文文本缩进 Char3"/>
    <w:link w:val="31"/>
    <w:autoRedefine/>
    <w:qFormat/>
    <w:uiPriority w:val="0"/>
    <w:rPr>
      <w:rFonts w:ascii="宋体" w:hAnsi="宋体"/>
      <w:kern w:val="2"/>
      <w:sz w:val="24"/>
      <w:szCs w:val="24"/>
    </w:rPr>
  </w:style>
  <w:style w:type="character" w:customStyle="1" w:styleId="276">
    <w:name w:val="font01"/>
    <w:autoRedefine/>
    <w:qFormat/>
    <w:uiPriority w:val="0"/>
    <w:rPr>
      <w:rFonts w:hint="eastAsia" w:ascii="微软雅黑" w:hAnsi="微软雅黑" w:eastAsia="微软雅黑" w:cs="微软雅黑"/>
      <w:color w:val="000000"/>
      <w:sz w:val="20"/>
      <w:szCs w:val="20"/>
      <w:u w:val="none"/>
    </w:rPr>
  </w:style>
  <w:style w:type="character" w:customStyle="1" w:styleId="277">
    <w:name w:val="Char Char20"/>
    <w:autoRedefine/>
    <w:qFormat/>
    <w:uiPriority w:val="6"/>
    <w:rPr>
      <w:kern w:val="1"/>
      <w:sz w:val="24"/>
    </w:rPr>
  </w:style>
  <w:style w:type="character" w:customStyle="1" w:styleId="278">
    <w:name w:val="tw4winExternal"/>
    <w:autoRedefine/>
    <w:qFormat/>
    <w:uiPriority w:val="0"/>
    <w:rPr>
      <w:rFonts w:ascii="Courier New" w:hAnsi="Courier New" w:cs="Courier New"/>
      <w:color w:val="808080"/>
      <w:lang w:val="en-US" w:eastAsia="zh-CN"/>
    </w:rPr>
  </w:style>
  <w:style w:type="character" w:customStyle="1" w:styleId="279">
    <w:name w:val="标题 4 Char1"/>
    <w:autoRedefine/>
    <w:qFormat/>
    <w:uiPriority w:val="9"/>
    <w:rPr>
      <w:rFonts w:ascii="Cambria" w:hAnsi="Cambria" w:eastAsia="宋体" w:cs="Times New Roman"/>
      <w:b/>
      <w:bCs/>
      <w:kern w:val="2"/>
      <w:sz w:val="28"/>
      <w:szCs w:val="28"/>
    </w:rPr>
  </w:style>
  <w:style w:type="character" w:customStyle="1" w:styleId="280">
    <w:name w:val="批注文字 Char2"/>
    <w:autoRedefine/>
    <w:qFormat/>
    <w:uiPriority w:val="99"/>
    <w:rPr>
      <w:rFonts w:ascii="Times New Roman" w:hAnsi="Times New Roman" w:eastAsia="宋体" w:cs="Times New Roman"/>
      <w:snapToGrid w:val="0"/>
      <w:kern w:val="0"/>
      <w:szCs w:val="24"/>
    </w:rPr>
  </w:style>
  <w:style w:type="character" w:customStyle="1" w:styleId="281">
    <w:name w:val="正文文本 2 Char"/>
    <w:autoRedefine/>
    <w:qFormat/>
    <w:uiPriority w:val="0"/>
    <w:rPr>
      <w:rFonts w:eastAsia="宋体"/>
      <w:kern w:val="2"/>
      <w:sz w:val="21"/>
      <w:szCs w:val="24"/>
      <w:lang w:val="en-US" w:eastAsia="zh-CN" w:bidi="ar-SA"/>
    </w:rPr>
  </w:style>
  <w:style w:type="character" w:customStyle="1" w:styleId="282">
    <w:name w:val="Ò³Ã¼ Char Char"/>
    <w:autoRedefine/>
    <w:qFormat/>
    <w:uiPriority w:val="0"/>
    <w:rPr>
      <w:rFonts w:eastAsia="宋体"/>
      <w:kern w:val="2"/>
      <w:sz w:val="18"/>
      <w:lang w:val="en-US" w:eastAsia="zh-CN" w:bidi="ar-SA"/>
    </w:rPr>
  </w:style>
  <w:style w:type="character" w:customStyle="1" w:styleId="283">
    <w:name w:val="message1"/>
    <w:autoRedefine/>
    <w:qFormat/>
    <w:uiPriority w:val="0"/>
    <w:rPr>
      <w:rFonts w:hint="default" w:ascii="Tahoma" w:hAnsi="Tahoma" w:cs="Tahoma"/>
      <w:sz w:val="18"/>
      <w:szCs w:val="18"/>
    </w:rPr>
  </w:style>
  <w:style w:type="character" w:customStyle="1" w:styleId="284">
    <w:name w:val="Char Char23"/>
    <w:autoRedefine/>
    <w:qFormat/>
    <w:uiPriority w:val="6"/>
    <w:rPr>
      <w:color w:val="0000FF"/>
      <w:sz w:val="21"/>
    </w:rPr>
  </w:style>
  <w:style w:type="character" w:customStyle="1" w:styleId="285">
    <w:name w:val="批注框文本 字符"/>
    <w:autoRedefine/>
    <w:qFormat/>
    <w:uiPriority w:val="0"/>
    <w:rPr>
      <w:rFonts w:ascii="Arial" w:hAnsi="Arial" w:eastAsia="黑体" w:cs="Arial"/>
      <w:snapToGrid w:val="0"/>
      <w:kern w:val="0"/>
      <w:sz w:val="18"/>
      <w:szCs w:val="18"/>
    </w:rPr>
  </w:style>
  <w:style w:type="character" w:customStyle="1" w:styleId="286">
    <w:name w:val="纯文本 Char2"/>
    <w:autoRedefine/>
    <w:semiHidden/>
    <w:qFormat/>
    <w:uiPriority w:val="99"/>
    <w:rPr>
      <w:rFonts w:ascii="宋体" w:hAnsi="Courier New" w:eastAsia="宋体" w:cs="Courier New"/>
    </w:rPr>
  </w:style>
  <w:style w:type="character" w:customStyle="1" w:styleId="287">
    <w:name w:val="Char Char25"/>
    <w:autoRedefine/>
    <w:qFormat/>
    <w:uiPriority w:val="6"/>
    <w:rPr>
      <w:rFonts w:ascii="宋体" w:hAnsi="宋体"/>
      <w:kern w:val="1"/>
      <w:sz w:val="24"/>
      <w:lang w:val="zh-CN"/>
    </w:rPr>
  </w:style>
  <w:style w:type="character" w:customStyle="1" w:styleId="288">
    <w:name w:val="Char Char411"/>
    <w:autoRedefine/>
    <w:qFormat/>
    <w:uiPriority w:val="0"/>
    <w:rPr>
      <w:rFonts w:eastAsia="宋体"/>
      <w:b/>
      <w:sz w:val="24"/>
      <w:lang w:val="en-GB" w:eastAsia="zh-CN" w:bidi="ar-SA"/>
    </w:rPr>
  </w:style>
  <w:style w:type="character" w:customStyle="1" w:styleId="289">
    <w:name w:val="Heading 7 Char"/>
    <w:autoRedefine/>
    <w:qFormat/>
    <w:locked/>
    <w:uiPriority w:val="0"/>
    <w:rPr>
      <w:rFonts w:ascii="宋体" w:hAnsi="宋体" w:eastAsia="宋体"/>
      <w:b/>
      <w:bCs/>
      <w:kern w:val="2"/>
      <w:sz w:val="24"/>
      <w:szCs w:val="24"/>
      <w:lang w:val="en-US" w:eastAsia="zh-CN" w:bidi="ar-SA"/>
    </w:rPr>
  </w:style>
  <w:style w:type="character" w:customStyle="1" w:styleId="290">
    <w:name w:val="此正文 Char"/>
    <w:link w:val="291"/>
    <w:autoRedefine/>
    <w:qFormat/>
    <w:uiPriority w:val="0"/>
    <w:rPr>
      <w:kern w:val="2"/>
      <w:sz w:val="24"/>
      <w:szCs w:val="24"/>
    </w:rPr>
  </w:style>
  <w:style w:type="paragraph" w:customStyle="1" w:styleId="291">
    <w:name w:val="此正文"/>
    <w:basedOn w:val="1"/>
    <w:link w:val="290"/>
    <w:autoRedefine/>
    <w:qFormat/>
    <w:uiPriority w:val="0"/>
    <w:pPr>
      <w:adjustRightInd/>
      <w:spacing w:line="360" w:lineRule="auto"/>
      <w:ind w:firstLine="200" w:firstLineChars="200"/>
    </w:pPr>
    <w:rPr>
      <w:sz w:val="24"/>
    </w:rPr>
  </w:style>
  <w:style w:type="character" w:customStyle="1" w:styleId="292">
    <w:name w:val="Char Char2"/>
    <w:autoRedefine/>
    <w:qFormat/>
    <w:uiPriority w:val="0"/>
    <w:rPr>
      <w:rFonts w:eastAsia="宋体"/>
      <w:b/>
      <w:bCs/>
      <w:kern w:val="2"/>
      <w:sz w:val="21"/>
      <w:szCs w:val="24"/>
      <w:lang w:val="en-US" w:eastAsia="zh-CN" w:bidi="ar-SA"/>
    </w:rPr>
  </w:style>
  <w:style w:type="character" w:customStyle="1" w:styleId="293">
    <w:name w:val="标题 1 Char"/>
    <w:link w:val="3"/>
    <w:autoRedefine/>
    <w:qFormat/>
    <w:uiPriority w:val="9"/>
    <w:rPr>
      <w:b/>
      <w:bCs/>
      <w:kern w:val="44"/>
      <w:sz w:val="44"/>
      <w:szCs w:val="44"/>
    </w:rPr>
  </w:style>
  <w:style w:type="character" w:customStyle="1" w:styleId="294">
    <w:name w:val="Footer-Even Char1"/>
    <w:autoRedefine/>
    <w:qFormat/>
    <w:uiPriority w:val="0"/>
    <w:rPr>
      <w:rFonts w:eastAsia="宋体"/>
      <w:kern w:val="2"/>
      <w:sz w:val="18"/>
      <w:szCs w:val="18"/>
      <w:lang w:val="en-US" w:eastAsia="zh-CN" w:bidi="ar-SA"/>
    </w:rPr>
  </w:style>
  <w:style w:type="character" w:customStyle="1" w:styleId="295">
    <w:name w:val="Char Char29"/>
    <w:autoRedefine/>
    <w:qFormat/>
    <w:uiPriority w:val="6"/>
    <w:rPr>
      <w:rFonts w:ascii="Arial" w:hAnsi="Arial" w:eastAsia="微软雅黑"/>
      <w:b/>
      <w:kern w:val="1"/>
      <w:sz w:val="44"/>
      <w:szCs w:val="32"/>
      <w:lang w:val="en-US" w:eastAsia="zh-CN" w:bidi="ar-SA"/>
    </w:rPr>
  </w:style>
  <w:style w:type="character" w:customStyle="1" w:styleId="296">
    <w:name w:val="标题 Char2"/>
    <w:link w:val="64"/>
    <w:autoRedefine/>
    <w:qFormat/>
    <w:uiPriority w:val="10"/>
    <w:rPr>
      <w:b/>
      <w:sz w:val="24"/>
      <w:lang w:val="en-GB"/>
    </w:rPr>
  </w:style>
  <w:style w:type="character" w:customStyle="1" w:styleId="297">
    <w:name w:val="font81"/>
    <w:autoRedefine/>
    <w:qFormat/>
    <w:uiPriority w:val="0"/>
    <w:rPr>
      <w:rFonts w:ascii="微软雅黑" w:hAnsi="微软雅黑" w:eastAsia="微软雅黑" w:cs="微软雅黑"/>
      <w:color w:val="000000"/>
      <w:sz w:val="20"/>
      <w:szCs w:val="20"/>
      <w:u w:val="none"/>
    </w:rPr>
  </w:style>
  <w:style w:type="character" w:customStyle="1" w:styleId="29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9">
    <w:name w:val="t21"/>
    <w:autoRedefine/>
    <w:qFormat/>
    <w:uiPriority w:val="0"/>
    <w:rPr>
      <w:rFonts w:ascii="仿宋_GB2312" w:eastAsia="微软雅黑"/>
      <w:b/>
      <w:kern w:val="2"/>
      <w:sz w:val="23"/>
      <w:szCs w:val="23"/>
      <w:lang w:val="en-US" w:eastAsia="zh-CN" w:bidi="ar-SA"/>
    </w:rPr>
  </w:style>
  <w:style w:type="character" w:customStyle="1" w:styleId="300">
    <w:name w:val="样式8 Char"/>
    <w:autoRedefine/>
    <w:qFormat/>
    <w:uiPriority w:val="0"/>
    <w:rPr>
      <w:rFonts w:ascii="仿宋_GB2312" w:hAnsi="宋体" w:eastAsia="仿宋_GB2312"/>
      <w:b/>
      <w:bCs/>
      <w:kern w:val="2"/>
      <w:sz w:val="24"/>
      <w:szCs w:val="24"/>
    </w:rPr>
  </w:style>
  <w:style w:type="character" w:customStyle="1" w:styleId="301">
    <w:name w:val="表格 Char Char"/>
    <w:autoRedefine/>
    <w:qFormat/>
    <w:uiPriority w:val="0"/>
    <w:rPr>
      <w:rFonts w:ascii="宋体" w:hAnsi="宋体" w:eastAsia="宋体"/>
      <w:lang w:bidi="ar-SA"/>
    </w:rPr>
  </w:style>
  <w:style w:type="character" w:customStyle="1" w:styleId="302">
    <w:name w:val="正文文本 字符1"/>
    <w:autoRedefine/>
    <w:qFormat/>
    <w:uiPriority w:val="0"/>
    <w:rPr>
      <w:rFonts w:ascii="Calibri" w:hAnsi="Calibri" w:eastAsia="黑体" w:cs="Arial"/>
      <w:snapToGrid w:val="0"/>
      <w:kern w:val="2"/>
      <w:sz w:val="28"/>
      <w:szCs w:val="21"/>
    </w:rPr>
  </w:style>
  <w:style w:type="character" w:customStyle="1" w:styleId="303">
    <w:name w:val="标题 5 Char"/>
    <w:link w:val="8"/>
    <w:autoRedefine/>
    <w:qFormat/>
    <w:uiPriority w:val="9"/>
    <w:rPr>
      <w:b/>
      <w:bCs/>
      <w:kern w:val="2"/>
      <w:sz w:val="28"/>
      <w:szCs w:val="28"/>
    </w:rPr>
  </w:style>
  <w:style w:type="character" w:customStyle="1" w:styleId="304">
    <w:name w:val="标题 6 Char1"/>
    <w:autoRedefine/>
    <w:qFormat/>
    <w:uiPriority w:val="0"/>
    <w:rPr>
      <w:rFonts w:ascii="Arial" w:hAnsi="Arial" w:eastAsia="黑体" w:cs="Times New Roman"/>
      <w:b/>
      <w:sz w:val="24"/>
      <w:szCs w:val="20"/>
      <w:lang w:bidi="ar-SA"/>
    </w:rPr>
  </w:style>
  <w:style w:type="character" w:customStyle="1" w:styleId="305">
    <w:name w:val="带编号样式 Char"/>
    <w:autoRedefine/>
    <w:qFormat/>
    <w:uiPriority w:val="0"/>
    <w:rPr>
      <w:rFonts w:ascii="仿宋_GB2312" w:eastAsia="仿宋_GB2312"/>
      <w:color w:val="000000"/>
      <w:sz w:val="24"/>
      <w:lang w:bidi="ar-SA"/>
    </w:rPr>
  </w:style>
  <w:style w:type="character" w:customStyle="1" w:styleId="306">
    <w:name w:val="unnamed31"/>
    <w:autoRedefine/>
    <w:qFormat/>
    <w:uiPriority w:val="0"/>
    <w:rPr>
      <w:rFonts w:ascii="Tahoma" w:hAnsi="Tahoma" w:eastAsia="宋体"/>
      <w:b/>
      <w:kern w:val="2"/>
      <w:sz w:val="24"/>
      <w:szCs w:val="32"/>
      <w:u w:val="none"/>
      <w:lang w:val="en-US" w:eastAsia="zh-CN" w:bidi="ar-SA"/>
    </w:rPr>
  </w:style>
  <w:style w:type="character" w:customStyle="1" w:styleId="307">
    <w:name w:val="正文首行缩进 Char Char Char Char Char Char1"/>
    <w:autoRedefine/>
    <w:qFormat/>
    <w:uiPriority w:val="0"/>
    <w:rPr>
      <w:rFonts w:ascii="宋体" w:eastAsia="宋体"/>
      <w:kern w:val="2"/>
      <w:sz w:val="24"/>
      <w:szCs w:val="24"/>
      <w:lang w:val="zh-CN" w:bidi="ar-SA"/>
    </w:rPr>
  </w:style>
  <w:style w:type="character" w:customStyle="1" w:styleId="308">
    <w:name w:val="称呼 Char"/>
    <w:link w:val="27"/>
    <w:autoRedefine/>
    <w:qFormat/>
    <w:uiPriority w:val="0"/>
    <w:rPr>
      <w:rFonts w:ascii="仿宋_GB2312" w:eastAsia="仿宋_GB2312"/>
      <w:kern w:val="2"/>
      <w:sz w:val="28"/>
    </w:rPr>
  </w:style>
  <w:style w:type="character" w:customStyle="1" w:styleId="309">
    <w:name w:val="文本正文 Char Char"/>
    <w:autoRedefine/>
    <w:qFormat/>
    <w:locked/>
    <w:uiPriority w:val="0"/>
    <w:rPr>
      <w:sz w:val="24"/>
      <w:lang w:bidi="ar-SA"/>
    </w:rPr>
  </w:style>
  <w:style w:type="character" w:customStyle="1" w:styleId="310">
    <w:name w:val="正文缩进 字符"/>
    <w:autoRedefine/>
    <w:qFormat/>
    <w:uiPriority w:val="0"/>
    <w:rPr>
      <w:rFonts w:ascii="宋体" w:eastAsia="宋体"/>
      <w:snapToGrid w:val="0"/>
      <w:color w:val="000000"/>
      <w:kern w:val="28"/>
      <w:sz w:val="28"/>
      <w:lang w:val="en-US" w:eastAsia="zh-CN" w:bidi="ar-SA"/>
    </w:rPr>
  </w:style>
  <w:style w:type="character" w:customStyle="1" w:styleId="311">
    <w:name w:val="HTML 预设格式 Char"/>
    <w:link w:val="62"/>
    <w:autoRedefine/>
    <w:qFormat/>
    <w:uiPriority w:val="0"/>
    <w:rPr>
      <w:rFonts w:ascii="黑体" w:hAnsi="Courier New" w:eastAsia="黑体"/>
    </w:rPr>
  </w:style>
  <w:style w:type="character" w:customStyle="1" w:styleId="312">
    <w:name w:val="正文文本 2 Char1"/>
    <w:link w:val="23"/>
    <w:autoRedefine/>
    <w:qFormat/>
    <w:uiPriority w:val="0"/>
    <w:rPr>
      <w:kern w:val="2"/>
      <w:sz w:val="21"/>
      <w:szCs w:val="24"/>
    </w:rPr>
  </w:style>
  <w:style w:type="character" w:customStyle="1" w:styleId="313">
    <w:name w:val="样式 样式 标题 4h4H4Fab-4T5Ref Heading 1rh1Heading sqlsect 1.2.3.... +... Char"/>
    <w:link w:val="314"/>
    <w:autoRedefine/>
    <w:qFormat/>
    <w:uiPriority w:val="0"/>
    <w:rPr>
      <w:rFonts w:ascii="微软雅黑" w:hAnsi="微软雅黑" w:eastAsia="微软雅黑"/>
      <w:b/>
      <w:bCs/>
      <w:kern w:val="2"/>
      <w:sz w:val="24"/>
      <w:szCs w:val="28"/>
    </w:rPr>
  </w:style>
  <w:style w:type="paragraph" w:customStyle="1" w:styleId="314">
    <w:name w:val="样式 样式 标题 4h4H4Fab-4T5Ref Heading 1rh1Heading sqlsect 1.2.3.... +..."/>
    <w:basedOn w:val="315"/>
    <w:link w:val="313"/>
    <w:autoRedefine/>
    <w:qFormat/>
    <w:uiPriority w:val="0"/>
    <w:pPr>
      <w:tabs>
        <w:tab w:val="left" w:pos="2356"/>
      </w:tabs>
    </w:pPr>
  </w:style>
  <w:style w:type="paragraph" w:customStyle="1" w:styleId="315">
    <w:name w:val="样式 标题 4h4H4Fab-4T5Ref Heading 1rh1Heading sqlsect 1.2.3...."/>
    <w:basedOn w:val="7"/>
    <w:link w:val="42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6">
    <w:name w:val="正文非缩进 Char"/>
    <w:autoRedefine/>
    <w:qFormat/>
    <w:uiPriority w:val="0"/>
    <w:rPr>
      <w:rFonts w:ascii="宋体" w:eastAsia="宋体"/>
      <w:snapToGrid w:val="0"/>
      <w:color w:val="000000"/>
      <w:kern w:val="28"/>
      <w:sz w:val="28"/>
      <w:lang w:val="en-US" w:eastAsia="zh-CN" w:bidi="ar-SA"/>
    </w:rPr>
  </w:style>
  <w:style w:type="character" w:customStyle="1" w:styleId="317">
    <w:name w:val="标题 7 Char"/>
    <w:link w:val="10"/>
    <w:autoRedefine/>
    <w:qFormat/>
    <w:uiPriority w:val="0"/>
    <w:rPr>
      <w:b/>
      <w:bCs/>
      <w:kern w:val="2"/>
      <w:sz w:val="24"/>
      <w:szCs w:val="24"/>
    </w:rPr>
  </w:style>
  <w:style w:type="character" w:customStyle="1" w:styleId="318">
    <w:name w:val="正文文本缩进 2 Char"/>
    <w:link w:val="42"/>
    <w:autoRedefine/>
    <w:qFormat/>
    <w:uiPriority w:val="0"/>
    <w:rPr>
      <w:rFonts w:ascii="宋体"/>
      <w:sz w:val="28"/>
    </w:rPr>
  </w:style>
  <w:style w:type="character" w:customStyle="1" w:styleId="319">
    <w:name w:val="Char Char5"/>
    <w:autoRedefine/>
    <w:qFormat/>
    <w:uiPriority w:val="0"/>
    <w:rPr>
      <w:rFonts w:ascii="宋体" w:hAnsi="Courier New" w:eastAsia="宋体"/>
      <w:kern w:val="2"/>
      <w:sz w:val="21"/>
      <w:lang w:val="en-US" w:eastAsia="zh-CN"/>
    </w:rPr>
  </w:style>
  <w:style w:type="character" w:customStyle="1" w:styleId="320">
    <w:name w:val="脚注文本 Char"/>
    <w:link w:val="56"/>
    <w:autoRedefine/>
    <w:qFormat/>
    <w:uiPriority w:val="0"/>
    <w:rPr>
      <w:color w:val="0000FF"/>
      <w:sz w:val="21"/>
    </w:rPr>
  </w:style>
  <w:style w:type="character" w:customStyle="1" w:styleId="321">
    <w:name w:val="称呼 Char1"/>
    <w:autoRedefine/>
    <w:qFormat/>
    <w:uiPriority w:val="0"/>
    <w:rPr>
      <w:rFonts w:ascii="Times New Roman" w:hAnsi="Times New Roman" w:eastAsia="宋体" w:cs="Times New Roman"/>
      <w:szCs w:val="24"/>
    </w:rPr>
  </w:style>
  <w:style w:type="character" w:customStyle="1" w:styleId="322">
    <w:name w:val="正文1 Char"/>
    <w:autoRedefine/>
    <w:qFormat/>
    <w:uiPriority w:val="0"/>
    <w:rPr>
      <w:rFonts w:ascii="宋体" w:eastAsia="宋体"/>
      <w:snapToGrid w:val="0"/>
      <w:color w:val="000000"/>
      <w:kern w:val="28"/>
      <w:sz w:val="28"/>
      <w:lang w:val="en-US" w:eastAsia="zh-CN" w:bidi="ar-SA"/>
    </w:rPr>
  </w:style>
  <w:style w:type="character" w:customStyle="1" w:styleId="323">
    <w:name w:val="正文缩进 Char1"/>
    <w:autoRedefine/>
    <w:qFormat/>
    <w:uiPriority w:val="0"/>
    <w:rPr>
      <w:rFonts w:ascii="宋体" w:eastAsia="宋体"/>
      <w:snapToGrid w:val="0"/>
      <w:color w:val="000000"/>
      <w:kern w:val="28"/>
      <w:sz w:val="28"/>
      <w:lang w:val="en-US" w:eastAsia="zh-CN" w:bidi="ar-SA"/>
    </w:rPr>
  </w:style>
  <w:style w:type="character" w:customStyle="1" w:styleId="324">
    <w:name w:val="font21"/>
    <w:autoRedefine/>
    <w:qFormat/>
    <w:uiPriority w:val="0"/>
    <w:rPr>
      <w:rFonts w:hint="eastAsia" w:ascii="宋体" w:hAnsi="宋体" w:eastAsia="宋体"/>
      <w:kern w:val="2"/>
      <w:sz w:val="28"/>
      <w:szCs w:val="28"/>
      <w:lang w:val="en-US" w:eastAsia="zh-CN" w:bidi="ar-SA"/>
    </w:rPr>
  </w:style>
  <w:style w:type="character" w:customStyle="1" w:styleId="325">
    <w:name w:val="Char Char26"/>
    <w:autoRedefine/>
    <w:qFormat/>
    <w:uiPriority w:val="6"/>
    <w:rPr>
      <w:kern w:val="1"/>
      <w:sz w:val="21"/>
      <w:szCs w:val="24"/>
    </w:rPr>
  </w:style>
  <w:style w:type="character" w:customStyle="1" w:styleId="326">
    <w:name w:val="Item List Char"/>
    <w:link w:val="327"/>
    <w:autoRedefine/>
    <w:qFormat/>
    <w:uiPriority w:val="0"/>
    <w:rPr>
      <w:rFonts w:ascii="Arial"/>
      <w:bCs/>
      <w:sz w:val="21"/>
      <w:szCs w:val="21"/>
      <w:lang w:val="en-US" w:eastAsia="zh-CN" w:bidi="ar-SA"/>
    </w:rPr>
  </w:style>
  <w:style w:type="paragraph" w:customStyle="1" w:styleId="327">
    <w:name w:val="Item List"/>
    <w:link w:val="32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autoRedefine/>
    <w:qFormat/>
    <w:uiPriority w:val="0"/>
    <w:rPr>
      <w:rFonts w:ascii="Times New Roman" w:hAnsi="Times New Roman" w:eastAsia="宋体" w:cs="Times New Roman"/>
      <w:sz w:val="18"/>
      <w:szCs w:val="18"/>
    </w:rPr>
  </w:style>
  <w:style w:type="character" w:customStyle="1" w:styleId="329">
    <w:name w:val="纯文本 Char1"/>
    <w:link w:val="330"/>
    <w:autoRedefine/>
    <w:qFormat/>
    <w:uiPriority w:val="0"/>
    <w:rPr>
      <w:rFonts w:ascii="宋体" w:hAnsi="Courier New"/>
    </w:rPr>
  </w:style>
  <w:style w:type="paragraph" w:customStyle="1" w:styleId="330">
    <w:name w:val="纯文本1"/>
    <w:basedOn w:val="1"/>
    <w:link w:val="329"/>
    <w:autoRedefine/>
    <w:qFormat/>
    <w:uiPriority w:val="0"/>
    <w:pPr>
      <w:adjustRightInd/>
    </w:pPr>
    <w:rPr>
      <w:rFonts w:ascii="宋体" w:hAnsi="Courier New"/>
      <w:kern w:val="0"/>
      <w:sz w:val="20"/>
      <w:szCs w:val="20"/>
    </w:rPr>
  </w:style>
  <w:style w:type="character" w:customStyle="1" w:styleId="331">
    <w:name w:val="正文首行缩进 Char"/>
    <w:link w:val="66"/>
    <w:autoRedefine/>
    <w:qFormat/>
    <w:uiPriority w:val="0"/>
    <w:rPr>
      <w:rFonts w:ascii="宋体"/>
      <w:kern w:val="2"/>
      <w:sz w:val="24"/>
      <w:lang w:val="zh-CN"/>
    </w:rPr>
  </w:style>
  <w:style w:type="character" w:customStyle="1" w:styleId="332">
    <w:name w:val="h3 Char"/>
    <w:autoRedefine/>
    <w:qFormat/>
    <w:uiPriority w:val="0"/>
    <w:rPr>
      <w:rFonts w:eastAsia="宋体"/>
      <w:b/>
      <w:kern w:val="2"/>
      <w:sz w:val="32"/>
      <w:lang w:val="en-US" w:eastAsia="zh-CN" w:bidi="ar-SA"/>
    </w:rPr>
  </w:style>
  <w:style w:type="character" w:customStyle="1" w:styleId="333">
    <w:name w:val="dandyren_title1"/>
    <w:autoRedefine/>
    <w:qFormat/>
    <w:uiPriority w:val="0"/>
    <w:rPr>
      <w:b/>
      <w:bCs/>
      <w:color w:val="FF6633"/>
      <w:sz w:val="18"/>
      <w:szCs w:val="18"/>
    </w:rPr>
  </w:style>
  <w:style w:type="character" w:customStyle="1" w:styleId="334">
    <w:name w:val="Char Char31"/>
    <w:autoRedefine/>
    <w:qFormat/>
    <w:uiPriority w:val="6"/>
    <w:rPr>
      <w:rFonts w:ascii="Arial" w:hAnsi="Arial" w:eastAsia="黑体"/>
      <w:kern w:val="1"/>
      <w:sz w:val="24"/>
      <w:szCs w:val="24"/>
    </w:rPr>
  </w:style>
  <w:style w:type="character" w:customStyle="1" w:styleId="335">
    <w:name w:val="h Char1"/>
    <w:autoRedefine/>
    <w:qFormat/>
    <w:uiPriority w:val="0"/>
    <w:rPr>
      <w:sz w:val="18"/>
      <w:szCs w:val="18"/>
    </w:rPr>
  </w:style>
  <w:style w:type="character" w:customStyle="1" w:styleId="336">
    <w:name w:val="solutionfonts"/>
    <w:autoRedefine/>
    <w:qFormat/>
    <w:uiPriority w:val="0"/>
  </w:style>
  <w:style w:type="character" w:customStyle="1" w:styleId="337">
    <w:name w:val="标题 4 Char2"/>
    <w:link w:val="7"/>
    <w:autoRedefine/>
    <w:qFormat/>
    <w:uiPriority w:val="9"/>
    <w:rPr>
      <w:rFonts w:ascii="Arial" w:hAnsi="Arial" w:eastAsia="黑体"/>
      <w:b/>
      <w:bCs/>
      <w:kern w:val="2"/>
      <w:sz w:val="28"/>
      <w:szCs w:val="28"/>
      <w:lang w:val="zh-CN"/>
    </w:rPr>
  </w:style>
  <w:style w:type="character" w:customStyle="1" w:styleId="338">
    <w:name w:val="首行缩进 Char"/>
    <w:autoRedefine/>
    <w:qFormat/>
    <w:uiPriority w:val="0"/>
    <w:rPr>
      <w:rFonts w:ascii="宋体" w:eastAsia="宋体"/>
      <w:kern w:val="2"/>
      <w:sz w:val="24"/>
      <w:lang w:val="en-US" w:eastAsia="zh-CN" w:bidi="ar-SA"/>
    </w:rPr>
  </w:style>
  <w:style w:type="character" w:customStyle="1" w:styleId="339">
    <w:name w:val="Char Char52"/>
    <w:autoRedefine/>
    <w:qFormat/>
    <w:uiPriority w:val="0"/>
    <w:rPr>
      <w:rFonts w:ascii="宋体" w:hAnsi="Courier New" w:eastAsia="宋体"/>
      <w:kern w:val="2"/>
      <w:sz w:val="21"/>
      <w:lang w:val="en-US" w:eastAsia="zh-CN"/>
    </w:rPr>
  </w:style>
  <w:style w:type="character" w:customStyle="1" w:styleId="340">
    <w:name w:val="正文文本 3 Char"/>
    <w:link w:val="28"/>
    <w:autoRedefine/>
    <w:qFormat/>
    <w:uiPriority w:val="0"/>
    <w:rPr>
      <w:kern w:val="2"/>
      <w:sz w:val="21"/>
    </w:rPr>
  </w:style>
  <w:style w:type="character" w:customStyle="1" w:styleId="341">
    <w:name w:val="font31"/>
    <w:autoRedefine/>
    <w:qFormat/>
    <w:uiPriority w:val="0"/>
    <w:rPr>
      <w:rFonts w:hint="eastAsia" w:ascii="仿宋" w:hAnsi="仿宋" w:eastAsia="仿宋" w:cs="仿宋"/>
      <w:color w:val="000000"/>
      <w:sz w:val="20"/>
      <w:szCs w:val="20"/>
      <w:u w:val="none"/>
    </w:rPr>
  </w:style>
  <w:style w:type="character" w:customStyle="1" w:styleId="342">
    <w:name w:val="正文说明 Char"/>
    <w:link w:val="343"/>
    <w:autoRedefine/>
    <w:qFormat/>
    <w:uiPriority w:val="0"/>
    <w:rPr>
      <w:sz w:val="24"/>
      <w:szCs w:val="24"/>
    </w:rPr>
  </w:style>
  <w:style w:type="paragraph" w:customStyle="1" w:styleId="343">
    <w:name w:val="正文说明"/>
    <w:basedOn w:val="1"/>
    <w:link w:val="342"/>
    <w:autoRedefine/>
    <w:qFormat/>
    <w:uiPriority w:val="0"/>
    <w:pPr>
      <w:adjustRightInd/>
      <w:spacing w:line="360" w:lineRule="auto"/>
    </w:pPr>
    <w:rPr>
      <w:kern w:val="0"/>
      <w:sz w:val="24"/>
    </w:rPr>
  </w:style>
  <w:style w:type="character" w:customStyle="1" w:styleId="344">
    <w:name w:val="脚注文本 Char1"/>
    <w:autoRedefine/>
    <w:qFormat/>
    <w:uiPriority w:val="0"/>
    <w:rPr>
      <w:rFonts w:ascii="Times New Roman" w:hAnsi="Times New Roman" w:eastAsia="宋体" w:cs="Times New Roman"/>
      <w:sz w:val="18"/>
      <w:szCs w:val="18"/>
    </w:rPr>
  </w:style>
  <w:style w:type="character" w:customStyle="1" w:styleId="345">
    <w:name w:val="Char Char1211"/>
    <w:autoRedefine/>
    <w:qFormat/>
    <w:uiPriority w:val="0"/>
    <w:rPr>
      <w:rFonts w:ascii="仿宋_GB2312" w:eastAsia="仿宋_GB2312"/>
      <w:b/>
      <w:bCs/>
      <w:kern w:val="2"/>
      <w:sz w:val="24"/>
      <w:szCs w:val="24"/>
      <w:lang w:val="zh-CN" w:eastAsia="zh-CN" w:bidi="ar-SA"/>
    </w:rPr>
  </w:style>
  <w:style w:type="character" w:customStyle="1" w:styleId="346">
    <w:name w:val="标题 Char"/>
    <w:autoRedefine/>
    <w:qFormat/>
    <w:uiPriority w:val="0"/>
    <w:rPr>
      <w:rFonts w:eastAsia="宋体"/>
      <w:b/>
      <w:sz w:val="24"/>
      <w:lang w:val="en-GB" w:eastAsia="zh-CN" w:bidi="ar-SA"/>
    </w:rPr>
  </w:style>
  <w:style w:type="character" w:customStyle="1" w:styleId="347">
    <w:name w:val="Char Char35"/>
    <w:autoRedefine/>
    <w:qFormat/>
    <w:uiPriority w:val="6"/>
    <w:rPr>
      <w:rFonts w:ascii="Arial" w:hAnsi="Arial" w:eastAsia="黑体"/>
      <w:b/>
      <w:kern w:val="1"/>
      <w:sz w:val="28"/>
      <w:szCs w:val="28"/>
      <w:lang w:val="zh-CN"/>
    </w:rPr>
  </w:style>
  <w:style w:type="character" w:customStyle="1" w:styleId="348">
    <w:name w:val="纯文本 Char Char Char"/>
    <w:autoRedefine/>
    <w:qFormat/>
    <w:uiPriority w:val="0"/>
    <w:rPr>
      <w:rFonts w:ascii="宋体" w:hAnsi="Courier New" w:eastAsia="宋体"/>
      <w:kern w:val="2"/>
      <w:sz w:val="21"/>
      <w:lang w:val="en-US" w:eastAsia="zh-CN" w:bidi="ar-SA"/>
    </w:rPr>
  </w:style>
  <w:style w:type="character" w:customStyle="1" w:styleId="349">
    <w:name w:val="Table Text Char"/>
    <w:link w:val="350"/>
    <w:autoRedefine/>
    <w:qFormat/>
    <w:uiPriority w:val="0"/>
    <w:rPr>
      <w:sz w:val="24"/>
      <w:szCs w:val="24"/>
    </w:rPr>
  </w:style>
  <w:style w:type="paragraph" w:customStyle="1" w:styleId="350">
    <w:name w:val="Table Text"/>
    <w:basedOn w:val="1"/>
    <w:link w:val="349"/>
    <w:autoRedefine/>
    <w:qFormat/>
    <w:uiPriority w:val="0"/>
    <w:pPr>
      <w:widowControl/>
      <w:spacing w:before="60" w:after="60"/>
      <w:jc w:val="left"/>
    </w:pPr>
    <w:rPr>
      <w:kern w:val="0"/>
      <w:sz w:val="24"/>
    </w:rPr>
  </w:style>
  <w:style w:type="character" w:customStyle="1" w:styleId="351">
    <w:name w:val="正文1 Char1"/>
    <w:autoRedefine/>
    <w:qFormat/>
    <w:uiPriority w:val="0"/>
    <w:rPr>
      <w:rFonts w:ascii="仿宋_GB2312" w:hAnsi="Courier New" w:eastAsia="仿宋_GB2312"/>
      <w:kern w:val="28"/>
      <w:sz w:val="24"/>
      <w:szCs w:val="24"/>
      <w:lang w:val="en-US" w:eastAsia="zh-CN"/>
    </w:rPr>
  </w:style>
  <w:style w:type="character" w:customStyle="1" w:styleId="352">
    <w:name w:val="页脚 Char1"/>
    <w:autoRedefine/>
    <w:qFormat/>
    <w:uiPriority w:val="0"/>
    <w:rPr>
      <w:rFonts w:eastAsia="宋体"/>
      <w:kern w:val="2"/>
      <w:sz w:val="18"/>
      <w:szCs w:val="18"/>
      <w:lang w:val="en-US" w:eastAsia="zh-CN" w:bidi="ar-SA"/>
    </w:rPr>
  </w:style>
  <w:style w:type="character" w:customStyle="1" w:styleId="353">
    <w:name w:val="Bold"/>
    <w:autoRedefine/>
    <w:qFormat/>
    <w:uiPriority w:val="0"/>
    <w:rPr>
      <w:rFonts w:ascii="Arial" w:hAnsi="Arial" w:eastAsia="黑体" w:cs="Times New Roman"/>
      <w:b/>
      <w:kern w:val="2"/>
      <w:sz w:val="32"/>
      <w:szCs w:val="32"/>
      <w:lang w:val="en-US" w:eastAsia="zh-CN" w:bidi="ar-SA"/>
    </w:rPr>
  </w:style>
  <w:style w:type="character" w:customStyle="1" w:styleId="354">
    <w:name w:val="批注文字 Char1"/>
    <w:link w:val="20"/>
    <w:autoRedefine/>
    <w:qFormat/>
    <w:uiPriority w:val="99"/>
    <w:rPr>
      <w:kern w:val="2"/>
      <w:sz w:val="21"/>
      <w:szCs w:val="24"/>
    </w:rPr>
  </w:style>
  <w:style w:type="character" w:customStyle="1" w:styleId="355">
    <w:name w:val="签名 Char"/>
    <w:link w:val="48"/>
    <w:autoRedefine/>
    <w:qFormat/>
    <w:uiPriority w:val="0"/>
    <w:rPr>
      <w:rFonts w:eastAsia="仿宋_GB2312"/>
      <w:sz w:val="24"/>
    </w:rPr>
  </w:style>
  <w:style w:type="character" w:customStyle="1" w:styleId="356">
    <w:name w:val="hui3"/>
    <w:autoRedefine/>
    <w:qFormat/>
    <w:uiPriority w:val="0"/>
    <w:rPr>
      <w:color w:val="333333"/>
    </w:rPr>
  </w:style>
  <w:style w:type="character" w:customStyle="1" w:styleId="357">
    <w:name w:val="Char Char17"/>
    <w:autoRedefine/>
    <w:qFormat/>
    <w:uiPriority w:val="6"/>
    <w:rPr>
      <w:rFonts w:eastAsia="仿宋_GB2312"/>
      <w:sz w:val="24"/>
    </w:rPr>
  </w:style>
  <w:style w:type="character" w:customStyle="1" w:styleId="3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9">
    <w:name w:val="Char Char37"/>
    <w:autoRedefine/>
    <w:qFormat/>
    <w:uiPriority w:val="6"/>
    <w:rPr>
      <w:b/>
      <w:kern w:val="1"/>
      <w:sz w:val="44"/>
      <w:szCs w:val="44"/>
    </w:rPr>
  </w:style>
  <w:style w:type="character" w:customStyle="1" w:styleId="360">
    <w:name w:val="列出段落 Char"/>
    <w:autoRedefine/>
    <w:qFormat/>
    <w:uiPriority w:val="0"/>
    <w:rPr>
      <w:rFonts w:eastAsia="楷体_GB2312" w:cs="Lucida Sans"/>
      <w:kern w:val="2"/>
      <w:sz w:val="24"/>
      <w:szCs w:val="24"/>
      <w:lang w:val="en-US" w:eastAsia="zh-CN" w:bidi="ar-SA"/>
    </w:rPr>
  </w:style>
  <w:style w:type="character" w:customStyle="1" w:styleId="361">
    <w:name w:val="正文文本缩进 3 Char1"/>
    <w:autoRedefine/>
    <w:semiHidden/>
    <w:qFormat/>
    <w:uiPriority w:val="99"/>
    <w:rPr>
      <w:rFonts w:ascii="Times New Roman" w:hAnsi="Times New Roman" w:eastAsia="宋体" w:cs="Times New Roman"/>
      <w:sz w:val="16"/>
      <w:szCs w:val="16"/>
    </w:rPr>
  </w:style>
  <w:style w:type="character" w:customStyle="1" w:styleId="362">
    <w:name w:val="公文正文 Char Char"/>
    <w:link w:val="363"/>
    <w:autoRedefine/>
    <w:qFormat/>
    <w:uiPriority w:val="0"/>
    <w:rPr>
      <w:rFonts w:ascii="仿宋_GB2312" w:eastAsia="仿宋_GB2312"/>
      <w:kern w:val="2"/>
      <w:sz w:val="24"/>
      <w:szCs w:val="24"/>
    </w:rPr>
  </w:style>
  <w:style w:type="paragraph" w:customStyle="1" w:styleId="363">
    <w:name w:val="公文正文"/>
    <w:basedOn w:val="1"/>
    <w:link w:val="362"/>
    <w:autoRedefine/>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autoRedefine/>
    <w:qFormat/>
    <w:uiPriority w:val="0"/>
    <w:rPr>
      <w:rFonts w:eastAsia="宋体"/>
      <w:sz w:val="24"/>
      <w:szCs w:val="24"/>
      <w:lang w:val="en-US" w:eastAsia="zh-CN" w:bidi="ar-SA"/>
    </w:rPr>
  </w:style>
  <w:style w:type="character" w:customStyle="1" w:styleId="365">
    <w:name w:val="标题 1 Char Char"/>
    <w:autoRedefine/>
    <w:qFormat/>
    <w:uiPriority w:val="0"/>
    <w:rPr>
      <w:rFonts w:hint="eastAsia" w:ascii="宋体" w:hAnsi="宋体" w:eastAsia="宋体"/>
      <w:b/>
      <w:spacing w:val="-2"/>
      <w:sz w:val="24"/>
      <w:lang w:val="en-US" w:eastAsia="zh-CN" w:bidi="ar-SA"/>
    </w:rPr>
  </w:style>
  <w:style w:type="character" w:customStyle="1" w:styleId="366">
    <w:name w:val="正文（缩进2汉字） Char"/>
    <w:link w:val="367"/>
    <w:autoRedefine/>
    <w:qFormat/>
    <w:uiPriority w:val="0"/>
    <w:rPr>
      <w:rFonts w:ascii="宋体"/>
    </w:rPr>
  </w:style>
  <w:style w:type="paragraph" w:customStyle="1" w:styleId="367">
    <w:name w:val="正文（缩进2汉字）"/>
    <w:basedOn w:val="1"/>
    <w:link w:val="3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题 8 Char"/>
    <w:link w:val="11"/>
    <w:autoRedefine/>
    <w:qFormat/>
    <w:uiPriority w:val="0"/>
    <w:rPr>
      <w:rFonts w:ascii="Arial" w:hAnsi="Arial" w:eastAsia="黑体"/>
      <w:kern w:val="2"/>
      <w:sz w:val="24"/>
      <w:szCs w:val="24"/>
    </w:rPr>
  </w:style>
  <w:style w:type="character" w:customStyle="1" w:styleId="369">
    <w:name w:val="标书表格字体格式 Char"/>
    <w:autoRedefine/>
    <w:qFormat/>
    <w:uiPriority w:val="0"/>
    <w:rPr>
      <w:kern w:val="2"/>
      <w:sz w:val="21"/>
      <w:szCs w:val="24"/>
      <w:lang w:bidi="ar-SA"/>
    </w:rPr>
  </w:style>
  <w:style w:type="character" w:customStyle="1" w:styleId="370">
    <w:name w:val="tw4winError"/>
    <w:autoRedefine/>
    <w:qFormat/>
    <w:uiPriority w:val="0"/>
    <w:rPr>
      <w:rFonts w:ascii="Courier New" w:hAnsi="Courier New" w:cs="Courier New"/>
      <w:color w:val="00FF00"/>
      <w:sz w:val="40"/>
      <w:szCs w:val="40"/>
    </w:rPr>
  </w:style>
  <w:style w:type="character" w:customStyle="1" w:styleId="371">
    <w:name w:val="Body Text(ch) Char Char"/>
    <w:autoRedefine/>
    <w:qFormat/>
    <w:uiPriority w:val="0"/>
    <w:rPr>
      <w:rFonts w:ascii="宋体"/>
      <w:kern w:val="2"/>
      <w:sz w:val="24"/>
      <w:szCs w:val="21"/>
      <w:lang w:val="zh-CN"/>
    </w:rPr>
  </w:style>
  <w:style w:type="character" w:customStyle="1" w:styleId="372">
    <w:name w:val="正文首行缩进两字 Char"/>
    <w:autoRedefine/>
    <w:qFormat/>
    <w:uiPriority w:val="0"/>
    <w:rPr>
      <w:sz w:val="24"/>
      <w:szCs w:val="24"/>
      <w:lang w:val="en-US" w:eastAsia="zh-CN" w:bidi="ar-SA"/>
    </w:rPr>
  </w:style>
  <w:style w:type="character" w:customStyle="1" w:styleId="373">
    <w:name w:val="正文文本 Char"/>
    <w:autoRedefine/>
    <w:qFormat/>
    <w:uiPriority w:val="0"/>
    <w:rPr>
      <w:rFonts w:eastAsia="宋体"/>
      <w:kern w:val="2"/>
      <w:sz w:val="24"/>
      <w:szCs w:val="24"/>
      <w:lang w:val="en-US" w:eastAsia="zh-CN" w:bidi="ar-SA"/>
    </w:rPr>
  </w:style>
  <w:style w:type="character" w:customStyle="1" w:styleId="374">
    <w:name w:val="文档结构图 字符1"/>
    <w:autoRedefine/>
    <w:qFormat/>
    <w:uiPriority w:val="0"/>
    <w:rPr>
      <w:rFonts w:ascii="宋体" w:hAnsi="Calibri" w:eastAsia="黑体" w:cs="Arial"/>
      <w:snapToGrid w:val="0"/>
      <w:kern w:val="2"/>
      <w:sz w:val="18"/>
      <w:szCs w:val="18"/>
    </w:rPr>
  </w:style>
  <w:style w:type="character" w:customStyle="1" w:styleId="375">
    <w:name w:val="content"/>
    <w:autoRedefine/>
    <w:qFormat/>
    <w:uiPriority w:val="0"/>
  </w:style>
  <w:style w:type="character" w:customStyle="1" w:styleId="376">
    <w:name w:val="tw4winPopup"/>
    <w:autoRedefine/>
    <w:qFormat/>
    <w:uiPriority w:val="0"/>
    <w:rPr>
      <w:rFonts w:ascii="Courier New" w:hAnsi="Courier New" w:cs="Courier New"/>
      <w:color w:val="008000"/>
      <w:lang w:val="en-US" w:eastAsia="zh-CN"/>
    </w:rPr>
  </w:style>
  <w:style w:type="character" w:customStyle="1" w:styleId="377">
    <w:name w:val="param-name"/>
    <w:autoRedefine/>
    <w:qFormat/>
    <w:uiPriority w:val="99"/>
    <w:rPr>
      <w:rFonts w:ascii="Arial" w:hAnsi="Arial" w:eastAsia="黑体" w:cs="Arial"/>
      <w:snapToGrid w:val="0"/>
      <w:kern w:val="0"/>
      <w:szCs w:val="21"/>
    </w:rPr>
  </w:style>
  <w:style w:type="character" w:customStyle="1" w:styleId="378">
    <w:name w:val="标准正文格式 Char"/>
    <w:autoRedefine/>
    <w:qFormat/>
    <w:uiPriority w:val="0"/>
    <w:rPr>
      <w:rFonts w:ascii="宋体" w:eastAsia="仿宋_GB2312" w:cs="宋体"/>
      <w:color w:val="000000"/>
      <w:sz w:val="24"/>
      <w:lang w:val="en-US" w:eastAsia="zh-CN" w:bidi="ar-SA"/>
    </w:rPr>
  </w:style>
  <w:style w:type="character" w:customStyle="1" w:styleId="379">
    <w:name w:val="Char Char212"/>
    <w:autoRedefine/>
    <w:qFormat/>
    <w:uiPriority w:val="0"/>
    <w:rPr>
      <w:rFonts w:eastAsia="宋体"/>
      <w:b/>
      <w:bCs/>
      <w:kern w:val="2"/>
      <w:sz w:val="21"/>
      <w:szCs w:val="24"/>
      <w:lang w:val="en-US" w:eastAsia="zh-CN" w:bidi="ar-SA"/>
    </w:rPr>
  </w:style>
  <w:style w:type="character" w:customStyle="1" w:styleId="380">
    <w:name w:val="文档结构图 Char"/>
    <w:autoRedefine/>
    <w:qFormat/>
    <w:uiPriority w:val="0"/>
    <w:rPr>
      <w:rFonts w:eastAsia="宋体"/>
      <w:kern w:val="2"/>
      <w:sz w:val="21"/>
      <w:szCs w:val="24"/>
      <w:lang w:val="en-US" w:eastAsia="zh-CN" w:bidi="ar-SA"/>
    </w:rPr>
  </w:style>
  <w:style w:type="character" w:customStyle="1" w:styleId="381">
    <w:name w:val="zbggmain style9"/>
    <w:autoRedefine/>
    <w:qFormat/>
    <w:uiPriority w:val="0"/>
  </w:style>
  <w:style w:type="character" w:customStyle="1" w:styleId="382">
    <w:name w:val="Char Char16"/>
    <w:autoRedefine/>
    <w:qFormat/>
    <w:uiPriority w:val="6"/>
    <w:rPr>
      <w:kern w:val="1"/>
      <w:sz w:val="18"/>
      <w:szCs w:val="18"/>
    </w:rPr>
  </w:style>
  <w:style w:type="character" w:customStyle="1" w:styleId="383">
    <w:name w:val="font51"/>
    <w:autoRedefine/>
    <w:qFormat/>
    <w:uiPriority w:val="0"/>
    <w:rPr>
      <w:rFonts w:hint="eastAsia" w:ascii="仿宋" w:hAnsi="仿宋" w:eastAsia="仿宋" w:cs="仿宋"/>
      <w:color w:val="000000"/>
      <w:sz w:val="20"/>
      <w:szCs w:val="20"/>
      <w:u w:val="none"/>
    </w:rPr>
  </w:style>
  <w:style w:type="character" w:customStyle="1" w:styleId="384">
    <w:name w:val="Char Char82"/>
    <w:autoRedefine/>
    <w:qFormat/>
    <w:uiPriority w:val="0"/>
    <w:rPr>
      <w:rFonts w:eastAsia="宋体"/>
      <w:b/>
      <w:sz w:val="24"/>
      <w:lang w:val="en-GB" w:eastAsia="zh-CN"/>
    </w:rPr>
  </w:style>
  <w:style w:type="character" w:customStyle="1" w:styleId="385">
    <w:name w:val="正文文本缩进 3 Char"/>
    <w:link w:val="59"/>
    <w:autoRedefine/>
    <w:qFormat/>
    <w:uiPriority w:val="0"/>
    <w:rPr>
      <w:kern w:val="2"/>
      <w:sz w:val="24"/>
    </w:rPr>
  </w:style>
  <w:style w:type="character" w:customStyle="1" w:styleId="386">
    <w:name w:val="日期 Char1"/>
    <w:autoRedefine/>
    <w:semiHidden/>
    <w:qFormat/>
    <w:uiPriority w:val="99"/>
    <w:rPr>
      <w:rFonts w:ascii="Times New Roman" w:hAnsi="Times New Roman" w:eastAsia="宋体" w:cs="Times New Roman"/>
      <w:szCs w:val="24"/>
    </w:rPr>
  </w:style>
  <w:style w:type="character" w:customStyle="1" w:styleId="387">
    <w:name w:val="页眉 字符"/>
    <w:autoRedefine/>
    <w:qFormat/>
    <w:uiPriority w:val="99"/>
    <w:rPr>
      <w:kern w:val="2"/>
      <w:sz w:val="18"/>
      <w:szCs w:val="18"/>
    </w:rPr>
  </w:style>
  <w:style w:type="character" w:customStyle="1" w:styleId="388">
    <w:name w:val="Char Char33"/>
    <w:autoRedefine/>
    <w:qFormat/>
    <w:uiPriority w:val="6"/>
    <w:rPr>
      <w:rFonts w:ascii="Arial" w:hAnsi="Arial" w:eastAsia="黑体"/>
      <w:b/>
      <w:kern w:val="1"/>
      <w:sz w:val="24"/>
      <w:szCs w:val="24"/>
    </w:rPr>
  </w:style>
  <w:style w:type="character" w:customStyle="1" w:styleId="389">
    <w:name w:val="b11_01b Char"/>
    <w:link w:val="390"/>
    <w:autoRedefine/>
    <w:qFormat/>
    <w:uiPriority w:val="0"/>
    <w:rPr>
      <w:rFonts w:ascii="Verdana" w:hAnsi="Verdana"/>
      <w:b/>
      <w:bCs/>
      <w:color w:val="4A82CA"/>
      <w:sz w:val="17"/>
      <w:szCs w:val="17"/>
    </w:rPr>
  </w:style>
  <w:style w:type="paragraph" w:customStyle="1" w:styleId="390">
    <w:name w:val="b11_01b"/>
    <w:basedOn w:val="1"/>
    <w:next w:val="1"/>
    <w:link w:val="3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autoRedefine/>
    <w:qFormat/>
    <w:uiPriority w:val="6"/>
    <w:rPr>
      <w:rFonts w:ascii="仿宋_GB2312" w:eastAsia="仿宋_GB2312"/>
      <w:b/>
      <w:bCs/>
      <w:kern w:val="2"/>
      <w:sz w:val="24"/>
      <w:szCs w:val="24"/>
      <w:lang w:val="zh-CN" w:eastAsia="zh-CN" w:bidi="ar-SA"/>
    </w:rPr>
  </w:style>
  <w:style w:type="character" w:customStyle="1" w:styleId="392">
    <w:name w:val="Footer-Even Char"/>
    <w:autoRedefine/>
    <w:qFormat/>
    <w:uiPriority w:val="0"/>
    <w:rPr>
      <w:rFonts w:eastAsia="宋体"/>
      <w:kern w:val="2"/>
      <w:sz w:val="18"/>
      <w:lang w:val="en-US" w:eastAsia="zh-CN" w:bidi="ar-SA"/>
    </w:rPr>
  </w:style>
  <w:style w:type="character" w:customStyle="1" w:styleId="393">
    <w:name w:val="页脚 Char2"/>
    <w:link w:val="45"/>
    <w:autoRedefine/>
    <w:qFormat/>
    <w:locked/>
    <w:uiPriority w:val="99"/>
    <w:rPr>
      <w:kern w:val="2"/>
      <w:sz w:val="18"/>
      <w:szCs w:val="18"/>
    </w:rPr>
  </w:style>
  <w:style w:type="character" w:customStyle="1" w:styleId="39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5">
    <w:name w:val="Char Char61"/>
    <w:autoRedefine/>
    <w:qFormat/>
    <w:uiPriority w:val="6"/>
    <w:rPr>
      <w:rFonts w:eastAsia="宋体"/>
      <w:kern w:val="2"/>
      <w:sz w:val="21"/>
      <w:szCs w:val="24"/>
      <w:lang w:val="en-US" w:eastAsia="zh-CN" w:bidi="ar-SA"/>
    </w:rPr>
  </w:style>
  <w:style w:type="character" w:customStyle="1" w:styleId="396">
    <w:name w:val="正文文字缩进 2 Char Char"/>
    <w:autoRedefine/>
    <w:qFormat/>
    <w:uiPriority w:val="0"/>
    <w:rPr>
      <w:rFonts w:ascii="宋体"/>
      <w:sz w:val="28"/>
    </w:rPr>
  </w:style>
  <w:style w:type="character" w:customStyle="1" w:styleId="397">
    <w:name w:val="f141"/>
    <w:autoRedefine/>
    <w:qFormat/>
    <w:uiPriority w:val="0"/>
    <w:rPr>
      <w:rFonts w:ascii="Tahoma" w:hAnsi="Tahoma" w:eastAsia="宋体"/>
      <w:b/>
      <w:kern w:val="2"/>
      <w:sz w:val="21"/>
      <w:szCs w:val="21"/>
      <w:lang w:val="en-US" w:eastAsia="zh-CN" w:bidi="ar-SA"/>
    </w:rPr>
  </w:style>
  <w:style w:type="character" w:customStyle="1" w:styleId="398">
    <w:name w:val="段落 Char Char"/>
    <w:link w:val="399"/>
    <w:autoRedefine/>
    <w:qFormat/>
    <w:uiPriority w:val="0"/>
    <w:rPr>
      <w:rFonts w:ascii="宋体" w:hAnsi="宋体"/>
      <w:sz w:val="24"/>
    </w:rPr>
  </w:style>
  <w:style w:type="paragraph" w:customStyle="1" w:styleId="399">
    <w:name w:val="段落"/>
    <w:basedOn w:val="1"/>
    <w:link w:val="398"/>
    <w:autoRedefine/>
    <w:qFormat/>
    <w:uiPriority w:val="0"/>
    <w:pPr>
      <w:adjustRightInd/>
      <w:spacing w:line="360" w:lineRule="auto"/>
      <w:ind w:firstLine="480" w:firstLineChars="200"/>
    </w:pPr>
    <w:rPr>
      <w:rFonts w:ascii="宋体" w:hAnsi="宋体"/>
      <w:kern w:val="0"/>
      <w:sz w:val="24"/>
      <w:szCs w:val="20"/>
    </w:rPr>
  </w:style>
  <w:style w:type="character" w:customStyle="1" w:styleId="400">
    <w:name w:val="标题 3 Char2"/>
    <w:autoRedefine/>
    <w:qFormat/>
    <w:uiPriority w:val="0"/>
    <w:rPr>
      <w:rFonts w:eastAsia="宋体"/>
      <w:b/>
      <w:bCs/>
      <w:kern w:val="2"/>
      <w:sz w:val="32"/>
      <w:szCs w:val="32"/>
      <w:lang w:val="en-US" w:eastAsia="zh-CN" w:bidi="ar-SA"/>
    </w:rPr>
  </w:style>
  <w:style w:type="character" w:customStyle="1" w:styleId="401">
    <w:name w:val="apple-converted-space"/>
    <w:autoRedefine/>
    <w:qFormat/>
    <w:uiPriority w:val="0"/>
  </w:style>
  <w:style w:type="character" w:customStyle="1" w:styleId="402">
    <w:name w:val="页眉 Char2"/>
    <w:link w:val="47"/>
    <w:autoRedefine/>
    <w:qFormat/>
    <w:uiPriority w:val="99"/>
    <w:rPr>
      <w:kern w:val="2"/>
      <w:sz w:val="18"/>
      <w:szCs w:val="18"/>
    </w:rPr>
  </w:style>
  <w:style w:type="character" w:customStyle="1" w:styleId="403">
    <w:name w:val="Char Char9"/>
    <w:autoRedefine/>
    <w:qFormat/>
    <w:uiPriority w:val="0"/>
    <w:rPr>
      <w:rFonts w:eastAsia="宋体"/>
      <w:kern w:val="2"/>
      <w:sz w:val="18"/>
      <w:szCs w:val="18"/>
      <w:lang w:val="en-US" w:eastAsia="zh-CN" w:bidi="ar-SA"/>
    </w:rPr>
  </w:style>
  <w:style w:type="character" w:customStyle="1" w:styleId="404">
    <w:name w:val="Char Char41"/>
    <w:autoRedefine/>
    <w:qFormat/>
    <w:uiPriority w:val="0"/>
    <w:rPr>
      <w:rFonts w:eastAsia="宋体"/>
      <w:b/>
      <w:sz w:val="24"/>
      <w:lang w:val="en-GB" w:eastAsia="zh-CN" w:bidi="ar-SA"/>
    </w:rPr>
  </w:style>
  <w:style w:type="character" w:customStyle="1" w:styleId="405">
    <w:name w:val="large1"/>
    <w:autoRedefine/>
    <w:qFormat/>
    <w:uiPriority w:val="0"/>
    <w:rPr>
      <w:rFonts w:hint="eastAsia" w:ascii="宋体" w:hAnsi="宋体" w:eastAsia="宋体"/>
      <w:sz w:val="21"/>
      <w:szCs w:val="21"/>
    </w:rPr>
  </w:style>
  <w:style w:type="character" w:customStyle="1" w:styleId="406">
    <w:name w:val="正文段 Char"/>
    <w:link w:val="407"/>
    <w:autoRedefine/>
    <w:qFormat/>
    <w:uiPriority w:val="0"/>
    <w:rPr>
      <w:sz w:val="24"/>
    </w:rPr>
  </w:style>
  <w:style w:type="paragraph" w:customStyle="1" w:styleId="407">
    <w:name w:val="正文段"/>
    <w:basedOn w:val="1"/>
    <w:link w:val="406"/>
    <w:autoRedefine/>
    <w:qFormat/>
    <w:uiPriority w:val="0"/>
    <w:pPr>
      <w:widowControl/>
      <w:snapToGrid w:val="0"/>
      <w:spacing w:after="156" w:afterLines="50"/>
      <w:ind w:firstLine="200" w:firstLineChars="200"/>
    </w:pPr>
    <w:rPr>
      <w:kern w:val="0"/>
      <w:sz w:val="24"/>
      <w:szCs w:val="20"/>
    </w:rPr>
  </w:style>
  <w:style w:type="character" w:customStyle="1" w:styleId="408">
    <w:name w:val="Char Char13"/>
    <w:autoRedefine/>
    <w:qFormat/>
    <w:uiPriority w:val="6"/>
    <w:rPr>
      <w:rFonts w:ascii="宋体" w:hAnsi="宋体"/>
      <w:kern w:val="1"/>
      <w:sz w:val="21"/>
      <w:szCs w:val="24"/>
    </w:rPr>
  </w:style>
  <w:style w:type="character" w:customStyle="1" w:styleId="40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autoRedefine/>
    <w:qFormat/>
    <w:uiPriority w:val="0"/>
    <w:rPr>
      <w:rFonts w:ascii="宋体" w:hAnsi="宋体"/>
      <w:kern w:val="2"/>
      <w:sz w:val="24"/>
      <w:szCs w:val="22"/>
    </w:rPr>
  </w:style>
  <w:style w:type="paragraph" w:customStyle="1" w:styleId="411">
    <w:name w:val="冯广丽"/>
    <w:basedOn w:val="1"/>
    <w:link w:val="410"/>
    <w:autoRedefine/>
    <w:qFormat/>
    <w:uiPriority w:val="0"/>
    <w:pPr>
      <w:adjustRightInd/>
      <w:spacing w:line="360" w:lineRule="auto"/>
      <w:ind w:firstLine="480" w:firstLineChars="200"/>
    </w:pPr>
    <w:rPr>
      <w:rFonts w:ascii="宋体" w:hAnsi="宋体"/>
      <w:sz w:val="24"/>
      <w:szCs w:val="22"/>
    </w:rPr>
  </w:style>
  <w:style w:type="character" w:customStyle="1" w:styleId="412">
    <w:name w:val="批注文字 字符"/>
    <w:autoRedefine/>
    <w:qFormat/>
    <w:uiPriority w:val="0"/>
    <w:rPr>
      <w:rFonts w:ascii="Arial" w:hAnsi="Arial" w:eastAsia="黑体" w:cs="Arial"/>
      <w:snapToGrid w:val="0"/>
      <w:kern w:val="0"/>
      <w:szCs w:val="21"/>
    </w:rPr>
  </w:style>
  <w:style w:type="character" w:customStyle="1" w:styleId="413">
    <w:name w:val="Char Char161"/>
    <w:autoRedefine/>
    <w:qFormat/>
    <w:uiPriority w:val="0"/>
    <w:rPr>
      <w:rFonts w:eastAsia="宋体"/>
      <w:b/>
      <w:kern w:val="2"/>
      <w:sz w:val="32"/>
      <w:lang w:val="en-US" w:eastAsia="zh-CN"/>
    </w:rPr>
  </w:style>
  <w:style w:type="character" w:customStyle="1" w:styleId="414">
    <w:name w:val="javascript"/>
    <w:autoRedefine/>
    <w:qFormat/>
    <w:uiPriority w:val="0"/>
  </w:style>
  <w:style w:type="character" w:customStyle="1" w:styleId="415">
    <w:name w:val="图名 Char"/>
    <w:autoRedefine/>
    <w:qFormat/>
    <w:uiPriority w:val="0"/>
    <w:rPr>
      <w:rFonts w:ascii="Arial" w:hAnsi="Arial" w:eastAsia="黑体"/>
      <w:kern w:val="2"/>
      <w:sz w:val="24"/>
      <w:szCs w:val="24"/>
      <w:lang w:val="en-US" w:eastAsia="zh-CN" w:bidi="ar-SA"/>
    </w:rPr>
  </w:style>
  <w:style w:type="character" w:customStyle="1" w:styleId="416">
    <w:name w:val="Used by Word for text of Help footnotes Char Char"/>
    <w:autoRedefine/>
    <w:qFormat/>
    <w:uiPriority w:val="0"/>
    <w:rPr>
      <w:rFonts w:ascii="Times New Roman" w:hAnsi="Times New Roman" w:eastAsia="宋体" w:cs="Times New Roman"/>
      <w:sz w:val="20"/>
      <w:szCs w:val="20"/>
    </w:rPr>
  </w:style>
  <w:style w:type="character" w:customStyle="1" w:styleId="417">
    <w:name w:val="编号，小四 Char"/>
    <w:link w:val="418"/>
    <w:autoRedefine/>
    <w:qFormat/>
    <w:uiPriority w:val="0"/>
    <w:rPr>
      <w:rFonts w:ascii="Arial" w:hAnsi="Arial"/>
      <w:sz w:val="24"/>
    </w:rPr>
  </w:style>
  <w:style w:type="paragraph" w:customStyle="1" w:styleId="418">
    <w:name w:val="编号，小四"/>
    <w:basedOn w:val="1"/>
    <w:link w:val="41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autoRedefine/>
    <w:qFormat/>
    <w:uiPriority w:val="99"/>
    <w:rPr>
      <w:rFonts w:ascii="宋体" w:eastAsia="宋体" w:cs="宋体"/>
      <w:color w:val="000000"/>
      <w:sz w:val="14"/>
      <w:szCs w:val="14"/>
    </w:rPr>
  </w:style>
  <w:style w:type="character" w:customStyle="1" w:styleId="42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1">
    <w:name w:val="未用 Char"/>
    <w:autoRedefine/>
    <w:qFormat/>
    <w:uiPriority w:val="0"/>
    <w:rPr>
      <w:rFonts w:ascii="Arial" w:hAnsi="Arial" w:eastAsia="黑体"/>
      <w:kern w:val="2"/>
      <w:sz w:val="21"/>
      <w:szCs w:val="21"/>
      <w:lang w:val="en-US" w:eastAsia="zh-CN" w:bidi="ar-SA"/>
    </w:rPr>
  </w:style>
  <w:style w:type="character" w:customStyle="1" w:styleId="422">
    <w:name w:val="myp1111"/>
    <w:autoRedefine/>
    <w:qFormat/>
    <w:uiPriority w:val="0"/>
    <w:rPr>
      <w:rFonts w:hint="default" w:ascii="ˎ̥" w:hAnsi="ˎ̥"/>
      <w:color w:val="000000"/>
      <w:sz w:val="20"/>
      <w:szCs w:val="20"/>
      <w:u w:val="none"/>
    </w:rPr>
  </w:style>
  <w:style w:type="character" w:customStyle="1" w:styleId="423">
    <w:name w:val="样式 标题 4h4H4Fab-4T5Ref Heading 1rh1Heading sqlsect 1.2.3.... Char"/>
    <w:link w:val="315"/>
    <w:autoRedefine/>
    <w:qFormat/>
    <w:uiPriority w:val="0"/>
    <w:rPr>
      <w:rFonts w:ascii="微软雅黑" w:hAnsi="微软雅黑" w:eastAsia="微软雅黑"/>
      <w:b/>
      <w:bCs/>
      <w:kern w:val="2"/>
      <w:sz w:val="24"/>
      <w:szCs w:val="28"/>
    </w:rPr>
  </w:style>
  <w:style w:type="character" w:customStyle="1" w:styleId="424">
    <w:name w:val="h Char Char"/>
    <w:autoRedefine/>
    <w:qFormat/>
    <w:uiPriority w:val="0"/>
    <w:rPr>
      <w:rFonts w:eastAsia="宋体"/>
      <w:kern w:val="2"/>
      <w:sz w:val="18"/>
      <w:lang w:val="en-US" w:eastAsia="zh-CN" w:bidi="ar-SA"/>
    </w:rPr>
  </w:style>
  <w:style w:type="character" w:customStyle="1" w:styleId="425">
    <w:name w:val="仿宋正文 Char"/>
    <w:link w:val="426"/>
    <w:autoRedefine/>
    <w:qFormat/>
    <w:uiPriority w:val="0"/>
    <w:rPr>
      <w:rFonts w:ascii="仿宋_GB2312" w:eastAsia="仿宋_GB2312"/>
      <w:kern w:val="2"/>
      <w:sz w:val="24"/>
      <w:lang w:val="en-US" w:eastAsia="zh-CN" w:bidi="ar-SA"/>
    </w:rPr>
  </w:style>
  <w:style w:type="paragraph" w:customStyle="1" w:styleId="426">
    <w:name w:val="仿宋正文"/>
    <w:basedOn w:val="1"/>
    <w:link w:val="425"/>
    <w:autoRedefine/>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autoRedefine/>
    <w:qFormat/>
    <w:uiPriority w:val="0"/>
    <w:rPr>
      <w:rFonts w:ascii="宋体" w:eastAsia="宋体"/>
      <w:kern w:val="2"/>
      <w:sz w:val="24"/>
      <w:lang w:val="zh-CN" w:bidi="ar-SA"/>
    </w:rPr>
  </w:style>
  <w:style w:type="character" w:customStyle="1" w:styleId="428">
    <w:name w:val="样式 宋体"/>
    <w:autoRedefine/>
    <w:qFormat/>
    <w:uiPriority w:val="0"/>
    <w:rPr>
      <w:rFonts w:ascii="宋体" w:hAnsi="宋体"/>
      <w:sz w:val="24"/>
    </w:rPr>
  </w:style>
  <w:style w:type="character" w:customStyle="1" w:styleId="429">
    <w:name w:val="tw4winJump"/>
    <w:autoRedefine/>
    <w:qFormat/>
    <w:uiPriority w:val="0"/>
    <w:rPr>
      <w:rFonts w:ascii="Courier New" w:hAnsi="Courier New" w:cs="Courier New"/>
      <w:color w:val="008080"/>
      <w:lang w:val="en-US" w:eastAsia="zh-CN"/>
    </w:rPr>
  </w:style>
  <w:style w:type="character" w:customStyle="1" w:styleId="430">
    <w:name w:val="标题 1 字符"/>
    <w:autoRedefine/>
    <w:qFormat/>
    <w:uiPriority w:val="9"/>
    <w:rPr>
      <w:rFonts w:ascii="Arial" w:hAnsi="Arial" w:eastAsia="黑体" w:cs="Arial"/>
      <w:b/>
      <w:bCs/>
      <w:snapToGrid w:val="0"/>
      <w:kern w:val="44"/>
      <w:sz w:val="44"/>
      <w:szCs w:val="44"/>
    </w:rPr>
  </w:style>
  <w:style w:type="character" w:customStyle="1" w:styleId="431">
    <w:name w:val="style36"/>
    <w:basedOn w:val="75"/>
    <w:autoRedefine/>
    <w:qFormat/>
    <w:uiPriority w:val="0"/>
    <w:rPr>
      <w:rFonts w:ascii="Arial" w:hAnsi="Arial" w:eastAsia="黑体" w:cs="Arial"/>
      <w:snapToGrid w:val="0"/>
      <w:kern w:val="0"/>
      <w:szCs w:val="21"/>
    </w:rPr>
  </w:style>
  <w:style w:type="character" w:customStyle="1" w:styleId="432">
    <w:name w:val="pt9"/>
    <w:autoRedefine/>
    <w:qFormat/>
    <w:uiPriority w:val="0"/>
    <w:rPr>
      <w:rFonts w:ascii="仿宋_GB2312" w:eastAsia="微软雅黑"/>
      <w:b/>
      <w:kern w:val="2"/>
      <w:sz w:val="32"/>
      <w:szCs w:val="32"/>
      <w:lang w:val="en-US" w:eastAsia="zh-CN" w:bidi="ar-SA"/>
    </w:rPr>
  </w:style>
  <w:style w:type="character" w:customStyle="1" w:styleId="433">
    <w:name w:val="DO_NOT_TRANSLATE"/>
    <w:autoRedefine/>
    <w:qFormat/>
    <w:uiPriority w:val="0"/>
    <w:rPr>
      <w:rFonts w:ascii="Courier New" w:hAnsi="Courier New" w:cs="Courier New"/>
      <w:color w:val="800000"/>
      <w:lang w:val="en-US" w:eastAsia="zh-CN"/>
    </w:rPr>
  </w:style>
  <w:style w:type="character" w:customStyle="1" w:styleId="434">
    <w:name w:val="标书1 Char1"/>
    <w:autoRedefine/>
    <w:qFormat/>
    <w:uiPriority w:val="0"/>
    <w:rPr>
      <w:rFonts w:eastAsia="宋体"/>
      <w:b/>
      <w:bCs/>
      <w:kern w:val="44"/>
      <w:sz w:val="44"/>
      <w:szCs w:val="44"/>
      <w:lang w:val="en-US" w:eastAsia="zh-CN" w:bidi="ar-SA"/>
    </w:rPr>
  </w:style>
  <w:style w:type="character" w:customStyle="1" w:styleId="435">
    <w:name w:val="页脚 字符"/>
    <w:autoRedefine/>
    <w:qFormat/>
    <w:uiPriority w:val="99"/>
    <w:rPr>
      <w:kern w:val="2"/>
      <w:sz w:val="18"/>
      <w:szCs w:val="18"/>
    </w:rPr>
  </w:style>
  <w:style w:type="character" w:customStyle="1" w:styleId="436">
    <w:name w:val="正文2 Char"/>
    <w:autoRedefine/>
    <w:qFormat/>
    <w:uiPriority w:val="0"/>
    <w:rPr>
      <w:rFonts w:eastAsia="宋体"/>
      <w:kern w:val="2"/>
      <w:sz w:val="24"/>
      <w:lang w:val="en-US" w:eastAsia="zh-CN" w:bidi="ar-SA"/>
    </w:rPr>
  </w:style>
  <w:style w:type="character" w:customStyle="1" w:styleId="437">
    <w:name w:val="Char Char21"/>
    <w:autoRedefine/>
    <w:qFormat/>
    <w:uiPriority w:val="6"/>
    <w:rPr>
      <w:rFonts w:ascii="宋体" w:hAnsi="宋体"/>
      <w:kern w:val="1"/>
      <w:sz w:val="24"/>
      <w:szCs w:val="21"/>
      <w:lang w:val="zh-CN"/>
    </w:rPr>
  </w:style>
  <w:style w:type="character" w:customStyle="1" w:styleId="438">
    <w:name w:val="样式 正文缩进 + 首行缩进:  2 字符 Char Char"/>
    <w:link w:val="439"/>
    <w:autoRedefine/>
    <w:qFormat/>
    <w:uiPriority w:val="0"/>
    <w:rPr>
      <w:rFonts w:cs="宋体"/>
      <w:kern w:val="2"/>
      <w:sz w:val="24"/>
    </w:rPr>
  </w:style>
  <w:style w:type="paragraph" w:customStyle="1" w:styleId="439">
    <w:name w:val="样式 正文缩进 + 首行缩进:  2 字符"/>
    <w:basedOn w:val="6"/>
    <w:link w:val="43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0">
    <w:name w:val="正文文本 Char1"/>
    <w:link w:val="30"/>
    <w:autoRedefine/>
    <w:qFormat/>
    <w:uiPriority w:val="0"/>
    <w:rPr>
      <w:rFonts w:ascii="宋体" w:hAnsi="Arial" w:eastAsia="宋体" w:cs="Arial"/>
      <w:snapToGrid w:val="0"/>
      <w:kern w:val="2"/>
      <w:sz w:val="24"/>
      <w:szCs w:val="21"/>
      <w:lang w:val="zh-CN" w:eastAsia="zh-CN" w:bidi="ar-SA"/>
    </w:rPr>
  </w:style>
  <w:style w:type="character" w:customStyle="1" w:styleId="441">
    <w:name w:val="gray6"/>
    <w:basedOn w:val="75"/>
    <w:autoRedefine/>
    <w:qFormat/>
    <w:uiPriority w:val="0"/>
    <w:rPr>
      <w:rFonts w:ascii="Arial" w:hAnsi="Arial" w:eastAsia="黑体" w:cs="Arial"/>
      <w:snapToGrid w:val="0"/>
      <w:kern w:val="0"/>
      <w:szCs w:val="21"/>
    </w:rPr>
  </w:style>
  <w:style w:type="character" w:customStyle="1" w:styleId="442">
    <w:name w:val="hui"/>
    <w:basedOn w:val="75"/>
    <w:autoRedefine/>
    <w:qFormat/>
    <w:uiPriority w:val="0"/>
    <w:rPr>
      <w:rFonts w:ascii="Arial" w:hAnsi="Arial" w:eastAsia="黑体" w:cs="Arial"/>
      <w:snapToGrid w:val="0"/>
      <w:kern w:val="0"/>
      <w:szCs w:val="21"/>
    </w:rPr>
  </w:style>
  <w:style w:type="character" w:customStyle="1" w:styleId="443">
    <w:name w:val="哈哈正文 Char Char"/>
    <w:autoRedefine/>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31"/>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5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autoRedefine/>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0"/>
    <w:pPr>
      <w:spacing w:before="120" w:line="360" w:lineRule="auto"/>
      <w:ind w:firstLine="567"/>
    </w:pPr>
    <w:rPr>
      <w:rFonts w:ascii="Arial" w:hAnsi="Arial"/>
      <w:sz w:val="20"/>
      <w:szCs w:val="20"/>
    </w:rPr>
  </w:style>
  <w:style w:type="paragraph" w:customStyle="1" w:styleId="45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autoRedefine/>
    <w:qFormat/>
    <w:uiPriority w:val="0"/>
    <w:pPr>
      <w:adjustRightInd/>
      <w:ind w:firstLine="200" w:firstLineChars="200"/>
    </w:pPr>
    <w:rPr>
      <w:rFonts w:ascii="Tahoma" w:hAnsi="Tahoma"/>
      <w:sz w:val="24"/>
      <w:szCs w:val="20"/>
    </w:rPr>
  </w:style>
  <w:style w:type="paragraph" w:customStyle="1" w:styleId="46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0"/>
    <w:pPr>
      <w:tabs>
        <w:tab w:val="left" w:pos="360"/>
      </w:tabs>
    </w:pPr>
    <w:rPr>
      <w:sz w:val="24"/>
      <w:szCs w:val="20"/>
    </w:rPr>
  </w:style>
  <w:style w:type="paragraph" w:customStyle="1" w:styleId="466">
    <w:name w:val="Char Char11 Char Char Char"/>
    <w:basedOn w:val="1"/>
    <w:autoRedefine/>
    <w:qFormat/>
    <w:uiPriority w:val="0"/>
    <w:pPr>
      <w:spacing w:line="360" w:lineRule="auto"/>
    </w:pPr>
    <w:rPr>
      <w:szCs w:val="20"/>
    </w:rPr>
  </w:style>
  <w:style w:type="paragraph" w:customStyle="1" w:styleId="46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0"/>
    <w:pPr>
      <w:tabs>
        <w:tab w:val="left" w:pos="2790"/>
        <w:tab w:val="left" w:pos="4230"/>
      </w:tabs>
      <w:spacing w:before="312" w:beforeLines="100"/>
      <w:jc w:val="left"/>
    </w:pPr>
  </w:style>
  <w:style w:type="paragraph" w:customStyle="1" w:styleId="47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0"/>
    <w:pPr>
      <w:tabs>
        <w:tab w:val="left" w:pos="840"/>
      </w:tabs>
      <w:ind w:left="840" w:hanging="420"/>
    </w:pPr>
    <w:rPr>
      <w:rFonts w:ascii="Tahoma" w:hAnsi="Tahoma"/>
      <w:sz w:val="24"/>
    </w:rPr>
  </w:style>
  <w:style w:type="paragraph" w:customStyle="1" w:styleId="47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0"/>
    <w:pPr>
      <w:adjustRightInd/>
      <w:spacing w:before="156" w:line="360" w:lineRule="auto"/>
      <w:ind w:firstLine="510" w:firstLineChars="200"/>
    </w:pPr>
    <w:rPr>
      <w:sz w:val="24"/>
      <w:szCs w:val="20"/>
    </w:rPr>
  </w:style>
  <w:style w:type="paragraph" w:customStyle="1" w:styleId="47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0"/>
    <w:rPr>
      <w:rFonts w:ascii="仿宋_GB2312" w:eastAsia="仿宋_GB2312"/>
      <w:b/>
      <w:sz w:val="32"/>
      <w:szCs w:val="32"/>
    </w:rPr>
  </w:style>
  <w:style w:type="paragraph" w:customStyle="1" w:styleId="47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8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0"/>
    <w:pPr>
      <w:keepNext/>
      <w:tabs>
        <w:tab w:val="left" w:pos="360"/>
      </w:tabs>
      <w:spacing w:before="0" w:after="0"/>
      <w:outlineLvl w:val="5"/>
    </w:pPr>
  </w:style>
  <w:style w:type="paragraph" w:customStyle="1" w:styleId="484">
    <w:name w:val="5级标题"/>
    <w:basedOn w:val="48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5">
    <w:name w:val="4级标题"/>
    <w:basedOn w:val="2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7">
    <w:name w:val="Char2 Char Char"/>
    <w:basedOn w:val="1"/>
    <w:autoRedefine/>
    <w:qFormat/>
    <w:uiPriority w:val="0"/>
    <w:pPr>
      <w:adjustRightInd/>
    </w:pPr>
    <w:rPr>
      <w:rFonts w:ascii="Tahoma" w:hAnsi="Tahoma"/>
      <w:sz w:val="24"/>
      <w:szCs w:val="20"/>
    </w:rPr>
  </w:style>
  <w:style w:type="paragraph" w:customStyle="1" w:styleId="488">
    <w:name w:val="_Style 11"/>
    <w:basedOn w:val="1"/>
    <w:autoRedefine/>
    <w:qFormat/>
    <w:uiPriority w:val="34"/>
    <w:pPr>
      <w:adjustRightInd/>
      <w:ind w:firstLine="420" w:firstLineChars="200"/>
    </w:pPr>
    <w:rPr>
      <w:rFonts w:eastAsia="仿宋_GB2312"/>
      <w:sz w:val="28"/>
    </w:rPr>
  </w:style>
  <w:style w:type="paragraph" w:customStyle="1" w:styleId="48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0"/>
    <w:rPr>
      <w:rFonts w:ascii="Tahoma" w:hAnsi="Tahoma"/>
      <w:sz w:val="24"/>
      <w:szCs w:val="20"/>
    </w:rPr>
  </w:style>
  <w:style w:type="paragraph" w:customStyle="1" w:styleId="49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9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3">
    <w:name w:val="No Spacing"/>
    <w:basedOn w:val="1"/>
    <w:link w:val="937"/>
    <w:autoRedefine/>
    <w:qFormat/>
    <w:uiPriority w:val="99"/>
    <w:rPr>
      <w:szCs w:val="22"/>
    </w:rPr>
  </w:style>
  <w:style w:type="paragraph" w:customStyle="1" w:styleId="49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5">
    <w:name w:val="Char Char Char Char Char Char Char Char Char Char Char Char1 Char1"/>
    <w:basedOn w:val="1"/>
    <w:autoRedefine/>
    <w:qFormat/>
    <w:uiPriority w:val="6"/>
    <w:rPr>
      <w:rFonts w:ascii="Tahoma" w:hAnsi="Tahoma" w:cs="仿宋_GB2312"/>
      <w:sz w:val="24"/>
      <w:szCs w:val="20"/>
    </w:rPr>
  </w:style>
  <w:style w:type="paragraph" w:customStyle="1" w:styleId="49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autoRedefine/>
    <w:qFormat/>
    <w:uiPriority w:val="0"/>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0"/>
    <w:pPr>
      <w:adjustRightInd/>
    </w:pPr>
  </w:style>
  <w:style w:type="paragraph" w:customStyle="1" w:styleId="501">
    <w:name w:val="Char5"/>
    <w:basedOn w:val="1"/>
    <w:autoRedefine/>
    <w:qFormat/>
    <w:uiPriority w:val="0"/>
    <w:rPr>
      <w:rFonts w:ascii="仿宋_GB2312" w:eastAsia="仿宋_GB2312"/>
      <w:b/>
      <w:sz w:val="32"/>
      <w:szCs w:val="32"/>
    </w:rPr>
  </w:style>
  <w:style w:type="paragraph" w:customStyle="1" w:styleId="50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autoRedefine/>
    <w:qFormat/>
    <w:uiPriority w:val="0"/>
    <w:rPr>
      <w:rFonts w:ascii="仿宋_GB2312" w:eastAsia="仿宋_GB2312"/>
      <w:b/>
      <w:sz w:val="32"/>
      <w:szCs w:val="32"/>
    </w:rPr>
  </w:style>
  <w:style w:type="paragraph" w:customStyle="1" w:styleId="506">
    <w:name w:val="数字标题3"/>
    <w:basedOn w:val="5"/>
    <w:next w:val="1"/>
    <w:autoRedefine/>
    <w:qFormat/>
    <w:uiPriority w:val="0"/>
    <w:pPr>
      <w:spacing w:line="240" w:lineRule="auto"/>
    </w:pPr>
    <w:rPr>
      <w:sz w:val="28"/>
      <w:szCs w:val="28"/>
    </w:rPr>
  </w:style>
  <w:style w:type="paragraph" w:customStyle="1" w:styleId="507">
    <w:name w:val="FA正文"/>
    <w:basedOn w:val="1"/>
    <w:autoRedefine/>
    <w:qFormat/>
    <w:uiPriority w:val="0"/>
    <w:pPr>
      <w:spacing w:line="360" w:lineRule="auto"/>
      <w:ind w:firstLine="480" w:firstLineChars="200"/>
    </w:pPr>
    <w:rPr>
      <w:rFonts w:hAnsi="宋体"/>
      <w:sz w:val="24"/>
      <w:szCs w:val="20"/>
    </w:rPr>
  </w:style>
  <w:style w:type="paragraph" w:customStyle="1" w:styleId="508">
    <w:name w:val="MM Topic 5"/>
    <w:basedOn w:val="8"/>
    <w:autoRedefine/>
    <w:qFormat/>
    <w:uiPriority w:val="0"/>
    <w:pPr>
      <w:tabs>
        <w:tab w:val="left" w:pos="2520"/>
      </w:tabs>
      <w:adjustRightInd/>
      <w:ind w:left="2520" w:hanging="420"/>
    </w:pPr>
  </w:style>
  <w:style w:type="paragraph" w:customStyle="1" w:styleId="509">
    <w:name w:val="Char Char Char Char Char Char Char Char Char Char1"/>
    <w:basedOn w:val="1"/>
    <w:autoRedefine/>
    <w:qFormat/>
    <w:uiPriority w:val="0"/>
    <w:rPr>
      <w:rFonts w:ascii="仿宋_GB2312" w:eastAsia="仿宋_GB2312"/>
      <w:b/>
      <w:sz w:val="32"/>
      <w:szCs w:val="32"/>
    </w:rPr>
  </w:style>
  <w:style w:type="paragraph" w:customStyle="1" w:styleId="51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12">
    <w:name w:val="Char2 Char Char Char"/>
    <w:basedOn w:val="1"/>
    <w:autoRedefine/>
    <w:qFormat/>
    <w:uiPriority w:val="0"/>
    <w:rPr>
      <w:rFonts w:ascii="仿宋_GB2312" w:eastAsia="仿宋_GB2312"/>
      <w:b/>
      <w:sz w:val="32"/>
      <w:szCs w:val="32"/>
    </w:rPr>
  </w:style>
  <w:style w:type="paragraph" w:customStyle="1" w:styleId="513">
    <w:name w:val="Char2 Char Char Char1"/>
    <w:basedOn w:val="1"/>
    <w:autoRedefine/>
    <w:qFormat/>
    <w:uiPriority w:val="6"/>
    <w:rPr>
      <w:rFonts w:ascii="仿宋_GB2312" w:eastAsia="仿宋_GB2312"/>
      <w:b/>
      <w:sz w:val="32"/>
      <w:szCs w:val="32"/>
    </w:rPr>
  </w:style>
  <w:style w:type="paragraph" w:customStyle="1" w:styleId="514">
    <w:name w:val="默认段落样式"/>
    <w:basedOn w:val="143"/>
    <w:autoRedefine/>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autoRedefine/>
    <w:qFormat/>
    <w:uiPriority w:val="0"/>
    <w:pPr>
      <w:tabs>
        <w:tab w:val="left" w:pos="1680"/>
      </w:tabs>
      <w:adjustRightInd/>
      <w:ind w:left="1680" w:hanging="420"/>
    </w:pPr>
  </w:style>
  <w:style w:type="paragraph" w:customStyle="1" w:styleId="518">
    <w:name w:val="标准小四"/>
    <w:basedOn w:val="1"/>
    <w:autoRedefine/>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0"/>
    <w:pPr>
      <w:adjustRightInd/>
      <w:snapToGrid w:val="0"/>
      <w:spacing w:line="300" w:lineRule="auto"/>
    </w:pPr>
    <w:rPr>
      <w:rFonts w:eastAsia="仿宋"/>
      <w:szCs w:val="21"/>
    </w:rPr>
  </w:style>
  <w:style w:type="paragraph" w:customStyle="1" w:styleId="52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6"/>
    <w:pPr>
      <w:adjustRightInd/>
    </w:pPr>
    <w:rPr>
      <w:rFonts w:ascii="Tahoma" w:hAnsi="Tahoma"/>
      <w:sz w:val="24"/>
      <w:szCs w:val="20"/>
    </w:rPr>
  </w:style>
  <w:style w:type="paragraph" w:customStyle="1" w:styleId="52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2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3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1">
    <w:name w:val="_Style 3"/>
    <w:basedOn w:val="1"/>
    <w:autoRedefine/>
    <w:qFormat/>
    <w:uiPriority w:val="0"/>
    <w:pPr>
      <w:adjustRightInd/>
      <w:ind w:firstLine="420" w:firstLineChars="200"/>
    </w:pPr>
    <w:rPr>
      <w:rFonts w:eastAsia="仿宋_GB2312"/>
      <w:sz w:val="28"/>
    </w:rPr>
  </w:style>
  <w:style w:type="paragraph" w:customStyle="1" w:styleId="53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6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autoRedefine/>
    <w:qFormat/>
    <w:uiPriority w:val="0"/>
    <w:pPr>
      <w:adjustRightInd/>
      <w:ind w:firstLine="200" w:firstLineChars="200"/>
      <w:jc w:val="right"/>
    </w:pPr>
  </w:style>
  <w:style w:type="paragraph" w:customStyle="1" w:styleId="535">
    <w:name w:val="Char Char11 Char Char Char Char Char Char Char Char Char"/>
    <w:basedOn w:val="1"/>
    <w:autoRedefine/>
    <w:qFormat/>
    <w:uiPriority w:val="0"/>
    <w:pPr>
      <w:spacing w:line="360" w:lineRule="auto"/>
    </w:pPr>
    <w:rPr>
      <w:szCs w:val="20"/>
    </w:rPr>
  </w:style>
  <w:style w:type="paragraph" w:customStyle="1" w:styleId="536">
    <w:name w:val="正文1.25"/>
    <w:basedOn w:val="1"/>
    <w:autoRedefine/>
    <w:qFormat/>
    <w:uiPriority w:val="0"/>
    <w:pPr>
      <w:adjustRightInd/>
      <w:spacing w:line="300" w:lineRule="auto"/>
      <w:ind w:firstLine="480" w:firstLineChars="200"/>
    </w:pPr>
    <w:rPr>
      <w:sz w:val="24"/>
      <w:szCs w:val="20"/>
    </w:rPr>
  </w:style>
  <w:style w:type="paragraph" w:customStyle="1" w:styleId="53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autoRedefine/>
    <w:qFormat/>
    <w:uiPriority w:val="6"/>
    <w:rPr>
      <w:rFonts w:ascii="仿宋_GB2312" w:eastAsia="仿宋_GB2312"/>
      <w:b/>
      <w:sz w:val="32"/>
      <w:szCs w:val="20"/>
    </w:rPr>
  </w:style>
  <w:style w:type="paragraph" w:customStyle="1" w:styleId="541">
    <w:name w:val="列出段落2"/>
    <w:basedOn w:val="1"/>
    <w:autoRedefine/>
    <w:qFormat/>
    <w:uiPriority w:val="0"/>
    <w:pPr>
      <w:adjustRightInd/>
      <w:ind w:firstLine="420" w:firstLineChars="200"/>
    </w:pPr>
    <w:rPr>
      <w:rFonts w:ascii="宋体" w:hAnsi="宋体"/>
      <w:sz w:val="24"/>
    </w:rPr>
  </w:style>
  <w:style w:type="paragraph" w:customStyle="1" w:styleId="542">
    <w:name w:val="默认段落字体 Para Char Char Char Char Char Char Char"/>
    <w:basedOn w:val="1"/>
    <w:autoRedefine/>
    <w:qFormat/>
    <w:uiPriority w:val="0"/>
    <w:rPr>
      <w:rFonts w:eastAsia="仿宋_GB2312"/>
      <w:sz w:val="28"/>
      <w:szCs w:val="20"/>
    </w:rPr>
  </w:style>
  <w:style w:type="paragraph" w:customStyle="1" w:styleId="54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7"/>
    <w:autoRedefine/>
    <w:qFormat/>
    <w:uiPriority w:val="0"/>
    <w:pPr>
      <w:widowControl/>
      <w:jc w:val="left"/>
    </w:pPr>
    <w:rPr>
      <w:rFonts w:cs="宋体"/>
      <w:sz w:val="24"/>
      <w:szCs w:val="20"/>
    </w:rPr>
  </w:style>
  <w:style w:type="paragraph" w:customStyle="1" w:styleId="545">
    <w:name w:val="彩色列表 - 强调文字颜色 11"/>
    <w:basedOn w:val="1"/>
    <w:autoRedefine/>
    <w:qFormat/>
    <w:uiPriority w:val="0"/>
    <w:pPr>
      <w:adjustRightInd/>
      <w:ind w:firstLine="420" w:firstLineChars="200"/>
    </w:pPr>
    <w:rPr>
      <w:rFonts w:ascii="Calibri" w:hAnsi="Calibri"/>
      <w:szCs w:val="22"/>
    </w:rPr>
  </w:style>
  <w:style w:type="paragraph" w:customStyle="1" w:styleId="54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autoRedefine/>
    <w:qFormat/>
    <w:uiPriority w:val="6"/>
    <w:rPr>
      <w:szCs w:val="20"/>
    </w:rPr>
  </w:style>
  <w:style w:type="paragraph" w:customStyle="1" w:styleId="55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89"/>
    <w:next w:val="89"/>
    <w:autoRedefine/>
    <w:qFormat/>
    <w:uiPriority w:val="0"/>
    <w:pPr>
      <w:spacing w:after="68"/>
    </w:pPr>
    <w:rPr>
      <w:rFonts w:ascii="FHLHE E+ Futura Bk" w:eastAsia="FHLHE E+ Futura Bk" w:cs="Times New Roman"/>
      <w:color w:val="auto"/>
    </w:rPr>
  </w:style>
  <w:style w:type="paragraph" w:customStyle="1" w:styleId="55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9">
    <w:name w:val="正文文字 2"/>
    <w:basedOn w:val="89"/>
    <w:next w:val="89"/>
    <w:autoRedefine/>
    <w:qFormat/>
    <w:uiPriority w:val="0"/>
    <w:rPr>
      <w:rFonts w:ascii="宋体" w:eastAsia="宋体" w:cs="Times New Roman"/>
      <w:color w:val="auto"/>
    </w:rPr>
  </w:style>
  <w:style w:type="paragraph" w:customStyle="1" w:styleId="56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1">
    <w:name w:val="Char Char1 Char"/>
    <w:basedOn w:val="1"/>
    <w:autoRedefine/>
    <w:qFormat/>
    <w:uiPriority w:val="0"/>
    <w:rPr>
      <w:rFonts w:ascii="仿宋_GB2312" w:eastAsia="仿宋_GB2312"/>
      <w:b/>
      <w:sz w:val="32"/>
      <w:szCs w:val="32"/>
    </w:rPr>
  </w:style>
  <w:style w:type="paragraph" w:customStyle="1" w:styleId="56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4">
    <w:name w:val="Char Char111"/>
    <w:basedOn w:val="1"/>
    <w:autoRedefine/>
    <w:qFormat/>
    <w:uiPriority w:val="0"/>
    <w:pPr>
      <w:spacing w:line="360" w:lineRule="auto"/>
    </w:pPr>
    <w:rPr>
      <w:szCs w:val="20"/>
    </w:rPr>
  </w:style>
  <w:style w:type="paragraph" w:customStyle="1" w:styleId="56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7">
    <w:name w:val="Char Char Char1 Char"/>
    <w:basedOn w:val="1"/>
    <w:autoRedefine/>
    <w:qFormat/>
    <w:uiPriority w:val="0"/>
    <w:rPr>
      <w:szCs w:val="20"/>
    </w:rPr>
  </w:style>
  <w:style w:type="paragraph" w:customStyle="1" w:styleId="56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1">
    <w:name w:val="Char Char Char Char Char Char Char Char Char Char"/>
    <w:basedOn w:val="1"/>
    <w:autoRedefine/>
    <w:qFormat/>
    <w:uiPriority w:val="0"/>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正文（首行缩进）"/>
    <w:basedOn w:val="31"/>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0"/>
    <w:rPr>
      <w:szCs w:val="20"/>
    </w:rPr>
  </w:style>
  <w:style w:type="paragraph" w:customStyle="1" w:styleId="59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2">
    <w:name w:val="标题五"/>
    <w:basedOn w:val="1"/>
    <w:autoRedefine/>
    <w:qFormat/>
    <w:uiPriority w:val="0"/>
    <w:pPr>
      <w:adjustRightInd/>
      <w:spacing w:before="156" w:beforeLines="50" w:line="360" w:lineRule="auto"/>
    </w:pPr>
    <w:rPr>
      <w:b/>
      <w:sz w:val="24"/>
    </w:rPr>
  </w:style>
  <w:style w:type="paragraph" w:customStyle="1" w:styleId="593">
    <w:name w:val="Char Char1101"/>
    <w:basedOn w:val="1"/>
    <w:autoRedefine/>
    <w:qFormat/>
    <w:uiPriority w:val="0"/>
    <w:pPr>
      <w:spacing w:line="360" w:lineRule="auto"/>
    </w:pPr>
    <w:rPr>
      <w:rFonts w:ascii="Tahoma" w:hAnsi="Tahoma"/>
      <w:sz w:val="24"/>
      <w:szCs w:val="20"/>
    </w:rPr>
  </w:style>
  <w:style w:type="paragraph" w:customStyle="1" w:styleId="594">
    <w:name w:val="Char Char Char Char Char Char Char Char1"/>
    <w:basedOn w:val="1"/>
    <w:autoRedefine/>
    <w:qFormat/>
    <w:uiPriority w:val="0"/>
    <w:pPr>
      <w:tabs>
        <w:tab w:val="left" w:pos="360"/>
      </w:tabs>
    </w:pPr>
    <w:rPr>
      <w:sz w:val="24"/>
      <w:szCs w:val="20"/>
    </w:rPr>
  </w:style>
  <w:style w:type="paragraph" w:customStyle="1" w:styleId="595">
    <w:name w:val="Char Char Char 字元 字元"/>
    <w:basedOn w:val="1"/>
    <w:autoRedefine/>
    <w:qFormat/>
    <w:uiPriority w:val="0"/>
    <w:pPr>
      <w:adjustRightInd/>
      <w:spacing w:line="360" w:lineRule="auto"/>
      <w:ind w:firstLine="200" w:firstLineChars="200"/>
    </w:pPr>
    <w:rPr>
      <w:szCs w:val="20"/>
    </w:rPr>
  </w:style>
  <w:style w:type="paragraph" w:customStyle="1" w:styleId="59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0"/>
    <w:rPr>
      <w:rFonts w:ascii="仿宋_GB2312" w:eastAsia="仿宋_GB2312"/>
      <w:b/>
      <w:sz w:val="32"/>
      <w:szCs w:val="32"/>
    </w:rPr>
  </w:style>
  <w:style w:type="paragraph" w:customStyle="1" w:styleId="59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31"/>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23"/>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autoRedefine/>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3"/>
    <w:autoRedefine/>
    <w:qFormat/>
    <w:uiPriority w:val="0"/>
    <w:pPr>
      <w:tabs>
        <w:tab w:val="left" w:pos="840"/>
      </w:tabs>
      <w:adjustRightInd/>
      <w:ind w:left="840" w:hanging="420"/>
    </w:pPr>
  </w:style>
  <w:style w:type="paragraph" w:customStyle="1" w:styleId="63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5"/>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autoRedefine/>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autoRedefine/>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autoRedefine/>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autoRedefine/>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autoRedefine/>
    <w:qFormat/>
    <w:uiPriority w:val="0"/>
    <w:pPr>
      <w:spacing w:after="156"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7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autoRedefine/>
    <w:qFormat/>
    <w:uiPriority w:val="0"/>
    <w:pPr>
      <w:adjustRightInd/>
    </w:pPr>
    <w:rPr>
      <w:rFonts w:ascii="Tahoma" w:hAnsi="Tahoma"/>
      <w:sz w:val="24"/>
      <w:szCs w:val="20"/>
    </w:rPr>
  </w:style>
  <w:style w:type="paragraph" w:customStyle="1" w:styleId="66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autoRedefine/>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0" w:beforeLines="0" w:after="0" w:afterLines="0"/>
      <w:ind w:left="1680"/>
      <w:outlineLvl w:val="2"/>
    </w:pPr>
  </w:style>
  <w:style w:type="paragraph" w:customStyle="1" w:styleId="665">
    <w:name w:val="章标题"/>
    <w:next w:val="64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autoRedefine/>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autoRedefine/>
    <w:qFormat/>
    <w:uiPriority w:val="0"/>
    <w:pPr>
      <w:tabs>
        <w:tab w:val="left" w:pos="703"/>
      </w:tabs>
      <w:adjustRightInd/>
      <w:spacing w:line="360" w:lineRule="auto"/>
      <w:ind w:left="703"/>
      <w:jc w:val="center"/>
    </w:pPr>
  </w:style>
  <w:style w:type="paragraph" w:customStyle="1" w:styleId="67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30"/>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autoRedefine/>
    <w:qFormat/>
    <w:uiPriority w:val="0"/>
    <w:pPr>
      <w:adjustRightInd/>
      <w:spacing w:line="360" w:lineRule="auto"/>
      <w:jc w:val="center"/>
    </w:pPr>
    <w:rPr>
      <w:sz w:val="24"/>
    </w:rPr>
  </w:style>
  <w:style w:type="paragraph" w:customStyle="1" w:styleId="70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autoRedefine/>
    <w:qFormat/>
    <w:uiPriority w:val="0"/>
    <w:pPr>
      <w:widowControl/>
      <w:adjustRightInd/>
      <w:spacing w:after="160" w:line="240" w:lineRule="exact"/>
      <w:jc w:val="left"/>
    </w:pPr>
    <w:rPr>
      <w:szCs w:val="20"/>
    </w:rPr>
  </w:style>
  <w:style w:type="paragraph" w:customStyle="1" w:styleId="711">
    <w:name w:val="Char Char1121"/>
    <w:basedOn w:val="1"/>
    <w:autoRedefine/>
    <w:qFormat/>
    <w:uiPriority w:val="0"/>
    <w:pPr>
      <w:spacing w:line="360" w:lineRule="auto"/>
    </w:pPr>
    <w:rPr>
      <w:szCs w:val="20"/>
    </w:rPr>
  </w:style>
  <w:style w:type="paragraph" w:customStyle="1" w:styleId="71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0"/>
    <w:rPr>
      <w:rFonts w:ascii="Times New Roman" w:hAnsi="Times New Roman" w:eastAsia="宋体" w:cs="Times New Roman"/>
      <w:lang w:val="en-US" w:eastAsia="en-US" w:bidi="ar-SA"/>
    </w:rPr>
  </w:style>
  <w:style w:type="paragraph" w:customStyle="1" w:styleId="715">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autoRedefine/>
    <w:qFormat/>
    <w:uiPriority w:val="0"/>
    <w:pPr>
      <w:spacing w:line="240" w:lineRule="atLeast"/>
      <w:ind w:left="420" w:firstLine="420"/>
    </w:pPr>
    <w:rPr>
      <w:sz w:val="24"/>
    </w:rPr>
  </w:style>
  <w:style w:type="paragraph" w:customStyle="1" w:styleId="722">
    <w:name w:val="WW-正文文字缩进 2"/>
    <w:basedOn w:val="1"/>
    <w:autoRedefine/>
    <w:qFormat/>
    <w:uiPriority w:val="0"/>
    <w:pPr>
      <w:suppressAutoHyphens/>
      <w:adjustRightInd/>
      <w:ind w:firstLine="420"/>
    </w:pPr>
    <w:rPr>
      <w:kern w:val="1"/>
      <w:szCs w:val="20"/>
    </w:rPr>
  </w:style>
  <w:style w:type="paragraph" w:customStyle="1" w:styleId="72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0"/>
    <w:pPr>
      <w:adjustRightInd/>
      <w:spacing w:line="400" w:lineRule="exact"/>
      <w:ind w:firstLine="200" w:firstLineChars="200"/>
    </w:pPr>
    <w:rPr>
      <w:rFonts w:ascii="Arial" w:hAnsi="Arial"/>
    </w:rPr>
  </w:style>
  <w:style w:type="paragraph" w:customStyle="1" w:styleId="72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42"/>
    <w:autoRedefine/>
    <w:qFormat/>
    <w:uiPriority w:val="0"/>
    <w:pPr>
      <w:spacing w:after="120" w:line="480" w:lineRule="auto"/>
      <w:ind w:left="420" w:leftChars="200"/>
    </w:pPr>
    <w:rPr>
      <w:sz w:val="24"/>
      <w:szCs w:val="20"/>
    </w:rPr>
  </w:style>
  <w:style w:type="paragraph" w:customStyle="1" w:styleId="72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0"/>
    <w:rPr>
      <w:rFonts w:ascii="仿宋_GB2312" w:eastAsia="仿宋_GB2312"/>
      <w:b/>
      <w:sz w:val="32"/>
      <w:szCs w:val="20"/>
    </w:rPr>
  </w:style>
  <w:style w:type="paragraph" w:customStyle="1" w:styleId="73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0"/>
    <w:rPr>
      <w:rFonts w:ascii="仿宋_GB2312" w:eastAsia="仿宋_GB2312"/>
      <w:b/>
      <w:sz w:val="32"/>
      <w:szCs w:val="32"/>
    </w:rPr>
  </w:style>
  <w:style w:type="paragraph" w:customStyle="1" w:styleId="742">
    <w:name w:val="Char3 Char Char Char1"/>
    <w:basedOn w:val="1"/>
    <w:autoRedefine/>
    <w:qFormat/>
    <w:uiPriority w:val="6"/>
    <w:pPr>
      <w:widowControl/>
      <w:adjustRightInd/>
      <w:spacing w:after="160" w:line="240" w:lineRule="exact"/>
      <w:jc w:val="left"/>
    </w:pPr>
    <w:rPr>
      <w:szCs w:val="20"/>
    </w:rPr>
  </w:style>
  <w:style w:type="paragraph" w:customStyle="1" w:styleId="743">
    <w:name w:val="Char1 Char Char Char21"/>
    <w:basedOn w:val="1"/>
    <w:autoRedefine/>
    <w:qFormat/>
    <w:uiPriority w:val="0"/>
    <w:rPr>
      <w:rFonts w:ascii="Tahoma" w:hAnsi="Tahoma"/>
      <w:sz w:val="24"/>
      <w:szCs w:val="20"/>
    </w:rPr>
  </w:style>
  <w:style w:type="paragraph" w:customStyle="1" w:styleId="74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autoRedefine/>
    <w:qFormat/>
    <w:uiPriority w:val="0"/>
    <w:pPr>
      <w:spacing w:line="360" w:lineRule="auto"/>
      <w:ind w:firstLine="200" w:firstLineChars="200"/>
    </w:pPr>
    <w:rPr>
      <w:sz w:val="24"/>
    </w:rPr>
  </w:style>
  <w:style w:type="paragraph" w:customStyle="1" w:styleId="74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0"/>
    <w:pPr>
      <w:adjustRightInd/>
      <w:ind w:firstLine="200" w:firstLineChars="200"/>
    </w:pPr>
    <w:rPr>
      <w:rFonts w:ascii="Tahoma" w:hAnsi="Tahoma"/>
      <w:sz w:val="24"/>
      <w:szCs w:val="20"/>
    </w:rPr>
  </w:style>
  <w:style w:type="paragraph" w:customStyle="1" w:styleId="752">
    <w:name w:val="_标题2"/>
    <w:basedOn w:val="719"/>
    <w:next w:val="71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0"/>
    <w:pPr>
      <w:adjustRightInd/>
      <w:spacing w:line="360" w:lineRule="auto"/>
    </w:pPr>
    <w:rPr>
      <w:rFonts w:ascii="宋体" w:hAnsi="宋体"/>
      <w:szCs w:val="20"/>
    </w:rPr>
  </w:style>
  <w:style w:type="paragraph" w:customStyle="1" w:styleId="75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0"/>
    <w:pPr>
      <w:adjustRightInd/>
    </w:pPr>
    <w:rPr>
      <w:rFonts w:ascii="Tahoma" w:hAnsi="Tahoma"/>
      <w:sz w:val="24"/>
    </w:rPr>
  </w:style>
  <w:style w:type="paragraph" w:customStyle="1" w:styleId="760">
    <w:name w:val="Char Char Char Char11"/>
    <w:basedOn w:val="1"/>
    <w:autoRedefine/>
    <w:qFormat/>
    <w:uiPriority w:val="0"/>
    <w:rPr>
      <w:rFonts w:ascii="Tahoma" w:hAnsi="Tahoma"/>
      <w:sz w:val="24"/>
      <w:szCs w:val="20"/>
    </w:rPr>
  </w:style>
  <w:style w:type="paragraph" w:customStyle="1" w:styleId="76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0"/>
    <w:rPr>
      <w:rFonts w:ascii="Tahoma" w:hAnsi="Tahoma"/>
      <w:sz w:val="24"/>
      <w:szCs w:val="20"/>
    </w:rPr>
  </w:style>
  <w:style w:type="paragraph" w:customStyle="1" w:styleId="76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0"/>
    <w:pPr>
      <w:adjustRightInd/>
    </w:pPr>
    <w:rPr>
      <w:szCs w:val="20"/>
    </w:rPr>
  </w:style>
  <w:style w:type="paragraph" w:customStyle="1" w:styleId="76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30"/>
    <w:autoRedefine/>
    <w:qFormat/>
    <w:uiPriority w:val="0"/>
    <w:pPr>
      <w:autoSpaceDE/>
      <w:autoSpaceDN/>
      <w:snapToGrid w:val="0"/>
      <w:ind w:firstLine="480" w:firstLineChars="200"/>
    </w:pPr>
    <w:rPr>
      <w:rFonts w:ascii="Times New Roman"/>
      <w:szCs w:val="24"/>
      <w:lang w:val="en-US"/>
    </w:rPr>
  </w:style>
  <w:style w:type="paragraph" w:customStyle="1" w:styleId="776">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0"/>
    <w:rPr>
      <w:rFonts w:ascii="宋体" w:hAnsi="Times New Roman" w:eastAsia="宋体" w:cs="Times New Roman"/>
      <w:kern w:val="2"/>
      <w:lang w:val="en-US" w:eastAsia="zh-CN" w:bidi="ar-SA"/>
    </w:rPr>
  </w:style>
  <w:style w:type="paragraph" w:customStyle="1" w:styleId="778">
    <w:name w:val="MM Title"/>
    <w:basedOn w:val="64"/>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0"/>
    <w:pPr>
      <w:tabs>
        <w:tab w:val="left" w:pos="360"/>
      </w:tabs>
    </w:pPr>
    <w:rPr>
      <w:sz w:val="24"/>
      <w:szCs w:val="20"/>
    </w:rPr>
  </w:style>
  <w:style w:type="paragraph" w:customStyle="1" w:styleId="78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31"/>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5"/>
    <w:next w:val="59"/>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7"/>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2"/>
    <w:next w:val="647"/>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1"/>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30"/>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6"/>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1"/>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9"/>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9"/>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8"/>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5"/>
    <w:autoRedefine/>
    <w:qFormat/>
    <w:uiPriority w:val="0"/>
    <w:rPr>
      <w:b w:val="0"/>
      <w:sz w:val="20"/>
    </w:rPr>
  </w:style>
  <w:style w:type="paragraph" w:customStyle="1" w:styleId="898">
    <w:name w:val="正文首行缩进1"/>
    <w:basedOn w:val="30"/>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autoRedefine/>
    <w:qFormat/>
    <w:uiPriority w:val="0"/>
    <w:pPr>
      <w:tabs>
        <w:tab w:val="left" w:pos="1080"/>
      </w:tabs>
      <w:ind w:left="1080" w:hanging="1080"/>
    </w:pPr>
  </w:style>
  <w:style w:type="paragraph" w:customStyle="1" w:styleId="901">
    <w:name w:val="数字标题1"/>
    <w:basedOn w:val="3"/>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53"/>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71"/>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43"/>
    <w:autoRedefine/>
    <w:qFormat/>
    <w:uiPriority w:val="0"/>
    <w:rPr>
      <w:kern w:val="2"/>
      <w:sz w:val="21"/>
      <w:szCs w:val="24"/>
      <w:lang w:val="zh-CN"/>
    </w:rPr>
  </w:style>
  <w:style w:type="character" w:customStyle="1" w:styleId="937">
    <w:name w:val="无间隔 Char"/>
    <w:link w:val="493"/>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5"/>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970">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971">
    <w:name w:val="Table Normal"/>
    <w:autoRedefine/>
    <w:unhideWhenUsed/>
    <w:qFormat/>
    <w:uiPriority w:val="0"/>
    <w:tblPr>
      <w:tblCellMar>
        <w:top w:w="0" w:type="dxa"/>
        <w:left w:w="0" w:type="dxa"/>
        <w:bottom w:w="0" w:type="dxa"/>
        <w:right w:w="0" w:type="dxa"/>
      </w:tblCellMar>
    </w:tblPr>
  </w:style>
  <w:style w:type="character" w:customStyle="1" w:styleId="972">
    <w:name w:val="NormalCharacter"/>
    <w:autoRedefine/>
    <w:semiHidden/>
    <w:qFormat/>
    <w:uiPriority w:val="0"/>
    <w:rPr>
      <w:rFonts w:ascii="Arial" w:hAnsi="Arial" w:eastAsia="黑体"/>
      <w:kern w:val="0"/>
      <w:szCs w:val="21"/>
    </w:rPr>
  </w:style>
  <w:style w:type="paragraph" w:customStyle="1" w:styleId="97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3519</Words>
  <Characters>3992</Characters>
  <Lines>274</Lines>
  <Paragraphs>77</Paragraphs>
  <TotalTime>38</TotalTime>
  <ScaleCrop>false</ScaleCrop>
  <LinksUpToDate>false</LinksUpToDate>
  <CharactersWithSpaces>4248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醉冬雪</cp:lastModifiedBy>
  <cp:lastPrinted>2021-12-27T03:06:00Z</cp:lastPrinted>
  <dcterms:modified xsi:type="dcterms:W3CDTF">2025-05-26T08:39:37Z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5F9F6E6C565049269E269428CE0EFE41_13</vt:lpwstr>
  </property>
  <property fmtid="{D5CDD505-2E9C-101B-9397-08002B2CF9AE}" pid="5" name="KSOTemplateDocerSaveRecord">
    <vt:lpwstr>eyJoZGlkIjoiNzFmYTlhMjc0MWMxZWIxMDY0YzBjOTgwZDQ5YmE1NzMiLCJ1c2VySWQiOiI0MzU0MjAyMDQifQ==</vt:lpwstr>
  </property>
</Properties>
</file>