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p>
    <w:p w14:paraId="3B957FA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4AF9549C">
      <w:pPr>
        <w:adjustRightInd/>
        <w:spacing w:line="360" w:lineRule="auto"/>
        <w:jc w:val="center"/>
        <w:rPr>
          <w:rFonts w:cs="仿宋_GB2312" w:asciiTheme="minorEastAsia" w:hAnsiTheme="minorEastAsia" w:eastAsiaTheme="minorEastAsia"/>
          <w:b/>
          <w:sz w:val="44"/>
          <w:szCs w:val="44"/>
          <w:highlight w:val="none"/>
        </w:rPr>
      </w:pPr>
    </w:p>
    <w:p w14:paraId="48FDC592">
      <w:pPr>
        <w:pStyle w:val="25"/>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中国美术学院艺术人文学院《名家：徐悲鸿、陆维钊、吴茀之》出版服务项目</w:t>
      </w:r>
    </w:p>
    <w:p w14:paraId="389A71CD">
      <w:pPr>
        <w:pStyle w:val="25"/>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项目编号:ZGMY-LD-2025018</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jc w:val="center"/>
        <w:rPr>
          <w:rFonts w:cs="仿宋_GB2312" w:asciiTheme="minorEastAsia" w:hAnsiTheme="minorEastAsia" w:eastAsiaTheme="minorEastAsia"/>
          <w:b/>
          <w:sz w:val="24"/>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24FAF87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六</w:t>
      </w:r>
      <w:r>
        <w:rPr>
          <w:rFonts w:hint="eastAsia" w:cs="仿宋_GB2312" w:asciiTheme="minorEastAsia" w:hAnsiTheme="minorEastAsia" w:eastAsiaTheme="minorEastAsia"/>
          <w:bCs/>
          <w:sz w:val="32"/>
          <w:szCs w:val="32"/>
          <w:highlight w:val="none"/>
        </w:rPr>
        <w:t>月</w:t>
      </w:r>
    </w:p>
    <w:p w14:paraId="65FCF00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中国美术学院艺术人文学院《名家：徐悲鸿、陆维钊、吴茀之》出版服务项目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 xml:space="preserve">14 </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3"/>
        <w:numPr>
          <w:ilvl w:val="0"/>
          <w:numId w:val="0"/>
        </w:numPr>
        <w:ind w:left="432" w:hanging="432"/>
        <w:rPr>
          <w:rFonts w:cs="宋体" w:asciiTheme="minorEastAsia" w:hAnsiTheme="minorEastAsia" w:eastAsiaTheme="minorEastAsia"/>
          <w:sz w:val="24"/>
          <w:szCs w:val="24"/>
          <w:highlight w:val="none"/>
        </w:rPr>
      </w:pPr>
      <w:bookmarkStart w:id="11" w:name="_Toc28359089"/>
      <w:bookmarkStart w:id="12" w:name="_Toc28359012"/>
      <w:bookmarkStart w:id="13" w:name="_Toc35393798"/>
      <w:bookmarkStart w:id="14" w:name="_Toc35393629"/>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ZGMY-LD-202501</w:t>
      </w:r>
      <w:r>
        <w:rPr>
          <w:rFonts w:hint="eastAsia" w:asciiTheme="minorEastAsia" w:hAnsiTheme="minorEastAsia" w:eastAsiaTheme="minorEastAsia"/>
          <w:b w:val="0"/>
          <w:bCs/>
          <w:sz w:val="24"/>
          <w:highlight w:val="none"/>
          <w:lang w:val="en-US" w:eastAsia="zh-CN"/>
        </w:rPr>
        <w:t>8</w:t>
      </w:r>
    </w:p>
    <w:p w14:paraId="68725282">
      <w:pPr>
        <w:spacing w:line="360" w:lineRule="auto"/>
        <w:ind w:firstLine="482"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u w:val="none"/>
          <w:lang w:eastAsia="zh-CN"/>
        </w:rPr>
        <w:t>中国美术学院艺术人文学院《名家：徐悲鸿、陆维钊、吴茀之》出版服务项目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087497E">
      <w:pPr>
        <w:spacing w:line="360" w:lineRule="auto"/>
        <w:ind w:firstLine="482" w:firstLineChars="200"/>
        <w:rPr>
          <w:rFonts w:hint="default"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130000</w:t>
      </w:r>
    </w:p>
    <w:p w14:paraId="0DBA0F95">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130000</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hAnsi="宋体" w:cs="宋体"/>
          <w:bCs/>
          <w:sz w:val="24"/>
          <w:highlight w:val="none"/>
          <w:lang w:eastAsia="zh-CN"/>
        </w:rPr>
        <w:t>主要内容：</w:t>
      </w:r>
      <w:r>
        <w:rPr>
          <w:rFonts w:hint="eastAsia" w:asciiTheme="minorEastAsia" w:hAnsiTheme="minorEastAsia" w:eastAsiaTheme="minorEastAsia"/>
          <w:sz w:val="24"/>
          <w:highlight w:val="none"/>
          <w:u w:val="none"/>
          <w:lang w:eastAsia="zh-CN"/>
        </w:rPr>
        <w:t>《名家：徐悲鸿、陆维钊、吴茀之》</w:t>
      </w:r>
      <w:r>
        <w:rPr>
          <w:rFonts w:hint="eastAsia" w:hAnsi="宋体" w:cs="宋体"/>
          <w:bCs/>
          <w:sz w:val="24"/>
          <w:highlight w:val="none"/>
          <w:lang w:eastAsia="zh-CN"/>
        </w:rPr>
        <w:t>出版服务</w:t>
      </w:r>
      <w:r>
        <w:rPr>
          <w:rFonts w:hint="eastAsia" w:ascii="宋体" w:hAnsi="宋体" w:cs="Arial"/>
          <w:kern w:val="0"/>
          <w:sz w:val="24"/>
          <w:highlight w:val="none"/>
          <w:lang w:eastAsia="zh-CN"/>
        </w:rPr>
        <w:t>。</w:t>
      </w:r>
      <w:r>
        <w:rPr>
          <w:rFonts w:hint="eastAsia" w:hAnsi="宋体" w:cs="宋体"/>
          <w:bCs/>
          <w:sz w:val="24"/>
          <w:highlight w:val="none"/>
          <w:lang w:eastAsia="zh-CN"/>
        </w:rPr>
        <w:t>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70A98E56">
      <w:pPr>
        <w:numPr>
          <w:ilvl w:val="0"/>
          <w:numId w:val="0"/>
        </w:numPr>
        <w:snapToGrid w:val="0"/>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宋体" w:hAnsi="宋体" w:eastAsia="宋体" w:cs="宋体"/>
          <w:color w:val="auto"/>
          <w:sz w:val="24"/>
          <w:szCs w:val="24"/>
          <w:highlight w:val="none"/>
          <w:lang w:val="zh-TW"/>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TW"/>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TW"/>
        </w:rPr>
        <w:t>月交货完毕。</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p>
    <w:p w14:paraId="5571E23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0350110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1C13DA4">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27075191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lang w:val="en-US" w:eastAsia="zh-CN"/>
        </w:rPr>
        <w:t>服务</w:t>
      </w:r>
      <w:r>
        <w:rPr>
          <w:rFonts w:hint="eastAsia" w:ascii="宋体" w:hAnsi="宋体" w:cs="宋体"/>
          <w:sz w:val="24"/>
          <w:highlight w:val="none"/>
        </w:rPr>
        <w:t>全部由符合政策要求的中小企业承建，提供中小企业声明函；</w:t>
      </w:r>
    </w:p>
    <w:p w14:paraId="053713F8">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w:t>
      </w:r>
    </w:p>
    <w:p w14:paraId="2E7467A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具有新闻出版行政部门核发的《图书出版许可证》；</w:t>
      </w:r>
    </w:p>
    <w:p w14:paraId="6C96690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 xml:space="preserve"> 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 xml:space="preserve"> 1</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5E729">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注：打款时请备注项目名称，获取采购文件时须同时将电汇或转账的银行回单和开票信息以附件形式上传至申请获取采购文件页面</w:t>
      </w:r>
      <w:r>
        <w:rPr>
          <w:rFonts w:hint="eastAsia" w:cs="宋体" w:asciiTheme="minorEastAsia" w:hAnsiTheme="minorEastAsia" w:eastAsiaTheme="minorEastAsia"/>
          <w:b w:val="0"/>
          <w:bCs/>
          <w:sz w:val="24"/>
          <w:highlight w:val="none"/>
          <w:lang w:eastAsia="zh-CN"/>
        </w:rPr>
        <w:t>。</w:t>
      </w:r>
      <w:r>
        <w:rPr>
          <w:rFonts w:hint="eastAsia" w:cs="宋体" w:asciiTheme="minorEastAsia" w:hAnsiTheme="minorEastAsia" w:eastAsiaTheme="minorEastAsia"/>
          <w:b w:val="0"/>
          <w:bCs/>
          <w:sz w:val="24"/>
          <w:highlight w:val="none"/>
        </w:rPr>
        <w:tab/>
      </w:r>
    </w:p>
    <w:p w14:paraId="28783E65">
      <w:pPr>
        <w:pStyle w:val="3"/>
        <w:numPr>
          <w:ilvl w:val="0"/>
          <w:numId w:val="0"/>
        </w:numPr>
        <w:ind w:left="0" w:firstLine="482" w:firstLineChars="200"/>
        <w:rPr>
          <w:rFonts w:cs="宋体" w:asciiTheme="minorEastAsia" w:hAnsiTheme="minorEastAsia" w:eastAsiaTheme="minorEastAsia"/>
          <w:sz w:val="24"/>
          <w:szCs w:val="24"/>
          <w:highlight w:val="none"/>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27" w:name="_Toc28359016"/>
      <w:bookmarkStart w:id="28" w:name="_Toc28359093"/>
      <w:bookmarkStart w:id="29" w:name="_Toc35393633"/>
      <w:bookmarkStart w:id="30" w:name="_Toc35393802"/>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5" w:name="_Toc35393635"/>
      <w:bookmarkStart w:id="36" w:name="_Toc35393804"/>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7" w:name="_Toc35393805"/>
      <w:bookmarkStart w:id="38" w:name="_Toc35393636"/>
      <w:bookmarkStart w:id="39" w:name="_Toc28359095"/>
      <w:bookmarkStart w:id="40" w:name="_Toc28359018"/>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41" w:name="_Toc28359019"/>
      <w:bookmarkStart w:id="42" w:name="_Toc35393637"/>
      <w:bookmarkStart w:id="43" w:name="_Toc28359096"/>
      <w:bookmarkStart w:id="44" w:name="_Toc3539380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王</w:t>
      </w:r>
      <w:r>
        <w:rPr>
          <w:rFonts w:hint="eastAsia" w:asciiTheme="minorEastAsia" w:hAnsiTheme="minorEastAsia" w:eastAsiaTheme="minorEastAsia"/>
          <w:sz w:val="24"/>
          <w:highlight w:val="none"/>
          <w:lang w:eastAsia="zh-CN"/>
        </w:rPr>
        <w:t>老师</w:t>
      </w:r>
      <w:r>
        <w:rPr>
          <w:rFonts w:hint="eastAsia" w:asciiTheme="minorEastAsia" w:hAnsiTheme="minorEastAsia" w:eastAsiaTheme="minorEastAsia"/>
          <w:sz w:val="24"/>
          <w:highlight w:val="none"/>
        </w:rPr>
        <w:t xml:space="preserve"> </w:t>
      </w:r>
    </w:p>
    <w:p w14:paraId="12A7B95C">
      <w:pPr>
        <w:spacing w:line="360" w:lineRule="auto"/>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17867936357</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3"/>
        <w:numPr>
          <w:ilvl w:val="0"/>
          <w:numId w:val="0"/>
        </w:numPr>
        <w:ind w:left="434" w:leftChars="202" w:hanging="10" w:hangingChars="4"/>
        <w:rPr>
          <w:rFonts w:cs="宋体" w:asciiTheme="minorEastAsia" w:hAnsiTheme="minorEastAsia" w:eastAsiaTheme="minorEastAsia"/>
          <w:sz w:val="24"/>
          <w:highlight w:val="none"/>
        </w:rPr>
      </w:pPr>
      <w:bookmarkStart w:id="45" w:name="_Toc28359097"/>
      <w:bookmarkStart w:id="46" w:name="_Toc28359020"/>
      <w:bookmarkStart w:id="47" w:name="_Toc35393638"/>
      <w:bookmarkStart w:id="48" w:name="_Toc35393807"/>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35393808"/>
      <w:bookmarkStart w:id="50" w:name="_Toc28359021"/>
      <w:bookmarkStart w:id="51" w:name="_Toc28359098"/>
      <w:bookmarkStart w:id="52" w:name="_Toc35393639"/>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13216182693</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宋体" w:hAnsi="宋体" w:eastAsia="宋体"/>
          <w:color w:val="000000"/>
          <w:sz w:val="24"/>
          <w:highlight w:val="none"/>
          <w:lang w:val="en-US" w:eastAsia="zh-CN"/>
        </w:rPr>
        <w:t>0571-86992343</w:t>
      </w:r>
      <w:bookmarkEnd w:id="49"/>
      <w:bookmarkEnd w:id="50"/>
      <w:bookmarkEnd w:id="51"/>
      <w:bookmarkEnd w:id="52"/>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3"/>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3"/>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highlight w:val="none"/>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highlight w:val="none"/>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13216182693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3"/>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3"/>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3"/>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3"/>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0C69D33D">
      <w:pPr>
        <w:pStyle w:val="393"/>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sz w:val="24"/>
          <w:szCs w:val="24"/>
          <w:highlight w:val="none"/>
        </w:rPr>
      </w:pPr>
    </w:p>
    <w:p w14:paraId="6ECE2C51">
      <w:pPr>
        <w:adjustRightInd/>
        <w:spacing w:line="360" w:lineRule="auto"/>
        <w:jc w:val="center"/>
        <w:outlineLvl w:val="0"/>
        <w:rPr>
          <w:rFonts w:cs="仿宋_GB2312" w:asciiTheme="minorEastAsia" w:hAnsiTheme="minorEastAsia" w:eastAsiaTheme="minorEastAsia"/>
          <w:b/>
          <w:sz w:val="32"/>
          <w:szCs w:val="20"/>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3"/>
        <w:spacing w:before="0"/>
        <w:ind w:firstLine="0" w:firstLineChars="0"/>
        <w:rPr>
          <w:rFonts w:cs="仿宋_GB2312" w:asciiTheme="minorEastAsia" w:hAnsiTheme="minorEastAsia" w:eastAsiaTheme="minorEastAsia"/>
          <w:b/>
          <w:szCs w:val="24"/>
          <w:highlight w:val="none"/>
        </w:rPr>
      </w:pPr>
    </w:p>
    <w:p w14:paraId="7A2B4B4B">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3"/>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3"/>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3"/>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3"/>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3"/>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3"/>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14665"/>
      <w:bookmarkEnd w:id="55"/>
      <w:bookmarkStart w:id="56" w:name="_Hlt68072990"/>
      <w:bookmarkEnd w:id="56"/>
      <w:bookmarkStart w:id="57" w:name="_Hlt68057669"/>
      <w:bookmarkEnd w:id="57"/>
      <w:bookmarkStart w:id="58" w:name="_Hlt74730295"/>
      <w:bookmarkEnd w:id="58"/>
      <w:bookmarkStart w:id="59" w:name="_Hlt74707468"/>
      <w:bookmarkEnd w:id="59"/>
      <w:bookmarkStart w:id="60" w:name="_Hlt75236290"/>
      <w:bookmarkEnd w:id="60"/>
      <w:bookmarkStart w:id="61" w:name="_Hlt75236101"/>
      <w:bookmarkEnd w:id="61"/>
      <w:bookmarkStart w:id="62" w:name="_Hlt74729768"/>
      <w:bookmarkEnd w:id="62"/>
      <w:bookmarkStart w:id="63" w:name="_Toc164416483"/>
      <w:bookmarkStart w:id="64" w:name="第三部分"/>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54BF0AF2">
      <w:pPr>
        <w:pStyle w:val="99"/>
        <w:adjustRightInd/>
        <w:spacing w:line="360" w:lineRule="auto"/>
        <w:ind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一、采购内容</w:t>
      </w:r>
    </w:p>
    <w:tbl>
      <w:tblPr>
        <w:tblStyle w:val="60"/>
        <w:tblpPr w:leftFromText="180" w:rightFromText="180" w:vertAnchor="text" w:horzAnchor="page" w:tblpXSpec="center" w:tblpY="4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750"/>
        <w:gridCol w:w="5608"/>
      </w:tblGrid>
      <w:tr w14:paraId="1F04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46FDF8D4">
            <w:pPr>
              <w:widowControl/>
              <w:spacing w:before="100" w:beforeAutospacing="1" w:after="100" w:afterAutospacing="1"/>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序号</w:t>
            </w:r>
          </w:p>
        </w:tc>
        <w:tc>
          <w:tcPr>
            <w:tcW w:w="1750" w:type="dxa"/>
            <w:shd w:val="clear" w:color="auto" w:fill="FFFFFF"/>
            <w:noWrap w:val="0"/>
            <w:tcMar>
              <w:top w:w="0" w:type="dxa"/>
              <w:left w:w="108" w:type="dxa"/>
              <w:bottom w:w="0" w:type="dxa"/>
              <w:right w:w="108" w:type="dxa"/>
            </w:tcMar>
            <w:vAlign w:val="center"/>
          </w:tcPr>
          <w:p w14:paraId="3EA9AC7C">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内容</w:t>
            </w:r>
          </w:p>
        </w:tc>
        <w:tc>
          <w:tcPr>
            <w:tcW w:w="5608" w:type="dxa"/>
            <w:shd w:val="clear" w:color="auto" w:fill="FFFFFF"/>
            <w:noWrap w:val="0"/>
            <w:tcMar>
              <w:top w:w="0" w:type="dxa"/>
              <w:left w:w="108" w:type="dxa"/>
              <w:bottom w:w="0" w:type="dxa"/>
              <w:right w:w="108" w:type="dxa"/>
            </w:tcMar>
            <w:vAlign w:val="center"/>
          </w:tcPr>
          <w:p w14:paraId="030318AB">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要求</w:t>
            </w:r>
          </w:p>
        </w:tc>
      </w:tr>
      <w:tr w14:paraId="0A02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0FEEDB2C">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w:t>
            </w:r>
          </w:p>
        </w:tc>
        <w:tc>
          <w:tcPr>
            <w:tcW w:w="1750" w:type="dxa"/>
            <w:shd w:val="clear" w:color="auto" w:fill="FFFFFF"/>
            <w:noWrap w:val="0"/>
            <w:tcMar>
              <w:top w:w="0" w:type="dxa"/>
              <w:left w:w="108" w:type="dxa"/>
              <w:bottom w:w="0" w:type="dxa"/>
              <w:right w:w="108" w:type="dxa"/>
            </w:tcMar>
            <w:vAlign w:val="center"/>
          </w:tcPr>
          <w:p w14:paraId="1F50367F">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书名</w:t>
            </w:r>
          </w:p>
        </w:tc>
        <w:tc>
          <w:tcPr>
            <w:tcW w:w="5608" w:type="dxa"/>
            <w:shd w:val="clear" w:color="auto" w:fill="FFFFFF"/>
            <w:noWrap w:val="0"/>
            <w:tcMar>
              <w:top w:w="0" w:type="dxa"/>
              <w:left w:w="108" w:type="dxa"/>
              <w:bottom w:w="0" w:type="dxa"/>
              <w:right w:w="108" w:type="dxa"/>
            </w:tcMar>
            <w:vAlign w:val="center"/>
          </w:tcPr>
          <w:p w14:paraId="0D44F1C3">
            <w:pPr>
              <w:widowControl/>
              <w:spacing w:before="100" w:beforeAutospacing="1" w:after="100" w:afterAutospacing="1"/>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名家：徐悲鸿、陆维钊、吴茀之</w:t>
            </w:r>
          </w:p>
        </w:tc>
      </w:tr>
      <w:tr w14:paraId="2016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4BBC6D33">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w:t>
            </w:r>
          </w:p>
        </w:tc>
        <w:tc>
          <w:tcPr>
            <w:tcW w:w="1750" w:type="dxa"/>
            <w:shd w:val="clear" w:color="auto" w:fill="FFFFFF"/>
            <w:noWrap w:val="0"/>
            <w:tcMar>
              <w:top w:w="0" w:type="dxa"/>
              <w:left w:w="108" w:type="dxa"/>
              <w:bottom w:w="0" w:type="dxa"/>
              <w:right w:w="108" w:type="dxa"/>
            </w:tcMar>
            <w:vAlign w:val="center"/>
          </w:tcPr>
          <w:p w14:paraId="4304C52D">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书号</w:t>
            </w:r>
          </w:p>
        </w:tc>
        <w:tc>
          <w:tcPr>
            <w:tcW w:w="5608" w:type="dxa"/>
            <w:shd w:val="clear" w:color="auto" w:fill="FFFFFF"/>
            <w:noWrap w:val="0"/>
            <w:tcMar>
              <w:top w:w="0" w:type="dxa"/>
              <w:left w:w="108" w:type="dxa"/>
              <w:bottom w:w="0" w:type="dxa"/>
              <w:right w:w="108" w:type="dxa"/>
            </w:tcMar>
            <w:vAlign w:val="center"/>
          </w:tcPr>
          <w:p w14:paraId="2E0886B2">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一本，一个书号</w:t>
            </w:r>
          </w:p>
        </w:tc>
      </w:tr>
      <w:tr w14:paraId="3D4F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130445F9">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p>
        </w:tc>
        <w:tc>
          <w:tcPr>
            <w:tcW w:w="1750" w:type="dxa"/>
            <w:shd w:val="clear" w:color="auto" w:fill="FFFFFF"/>
            <w:noWrap w:val="0"/>
            <w:tcMar>
              <w:top w:w="0" w:type="dxa"/>
              <w:left w:w="108" w:type="dxa"/>
              <w:bottom w:w="0" w:type="dxa"/>
              <w:right w:w="108" w:type="dxa"/>
            </w:tcMar>
            <w:vAlign w:val="center"/>
          </w:tcPr>
          <w:p w14:paraId="0AE30538">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开本</w:t>
            </w:r>
          </w:p>
        </w:tc>
        <w:tc>
          <w:tcPr>
            <w:tcW w:w="5608" w:type="dxa"/>
            <w:shd w:val="clear" w:color="auto" w:fill="FFFFFF"/>
            <w:noWrap w:val="0"/>
            <w:tcMar>
              <w:top w:w="0" w:type="dxa"/>
              <w:left w:w="108" w:type="dxa"/>
              <w:bottom w:w="0" w:type="dxa"/>
              <w:right w:w="108" w:type="dxa"/>
            </w:tcMar>
            <w:vAlign w:val="center"/>
          </w:tcPr>
          <w:p w14:paraId="1748F5FB">
            <w:pPr>
              <w:widowControl/>
              <w:spacing w:before="100" w:beforeAutospacing="1" w:after="100" w:afterAutospacing="1"/>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16开（</w:t>
            </w:r>
            <w:r>
              <w:rPr>
                <w:rFonts w:hint="eastAsia" w:asciiTheme="minorEastAsia" w:hAnsiTheme="minorEastAsia" w:eastAsiaTheme="minorEastAsia" w:cstheme="minorEastAsia"/>
                <w:sz w:val="24"/>
                <w:szCs w:val="24"/>
              </w:rPr>
              <w:t>210 mm×285 mm</w:t>
            </w:r>
            <w:r>
              <w:rPr>
                <w:rFonts w:hint="eastAsia" w:asciiTheme="minorEastAsia" w:hAnsiTheme="minorEastAsia" w:eastAsiaTheme="minorEastAsia" w:cstheme="minorEastAsia"/>
                <w:sz w:val="24"/>
                <w:szCs w:val="24"/>
                <w:lang w:eastAsia="zh-CN"/>
              </w:rPr>
              <w:t>）</w:t>
            </w:r>
          </w:p>
        </w:tc>
      </w:tr>
      <w:tr w14:paraId="1688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504281C0">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p>
        </w:tc>
        <w:tc>
          <w:tcPr>
            <w:tcW w:w="1750" w:type="dxa"/>
            <w:shd w:val="clear" w:color="auto" w:fill="FFFFFF"/>
            <w:noWrap w:val="0"/>
            <w:tcMar>
              <w:top w:w="0" w:type="dxa"/>
              <w:left w:w="108" w:type="dxa"/>
              <w:bottom w:w="0" w:type="dxa"/>
              <w:right w:w="108" w:type="dxa"/>
            </w:tcMar>
            <w:vAlign w:val="center"/>
          </w:tcPr>
          <w:p w14:paraId="38B7474E">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册数</w:t>
            </w:r>
          </w:p>
        </w:tc>
        <w:tc>
          <w:tcPr>
            <w:tcW w:w="5608" w:type="dxa"/>
            <w:shd w:val="clear" w:color="auto" w:fill="FFFFFF"/>
            <w:noWrap w:val="0"/>
            <w:tcMar>
              <w:top w:w="0" w:type="dxa"/>
              <w:left w:w="108" w:type="dxa"/>
              <w:bottom w:w="0" w:type="dxa"/>
              <w:right w:w="108" w:type="dxa"/>
            </w:tcMar>
            <w:vAlign w:val="center"/>
          </w:tcPr>
          <w:p w14:paraId="7D8C84E1">
            <w:pPr>
              <w:widowControl/>
              <w:spacing w:before="100" w:beforeAutospacing="1" w:after="100" w:afterAutospacing="1"/>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1册</w:t>
            </w:r>
          </w:p>
        </w:tc>
      </w:tr>
      <w:tr w14:paraId="3205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32D70889">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w:t>
            </w:r>
          </w:p>
        </w:tc>
        <w:tc>
          <w:tcPr>
            <w:tcW w:w="1750" w:type="dxa"/>
            <w:shd w:val="clear" w:color="auto" w:fill="FFFFFF"/>
            <w:noWrap w:val="0"/>
            <w:tcMar>
              <w:top w:w="0" w:type="dxa"/>
              <w:left w:w="108" w:type="dxa"/>
              <w:bottom w:w="0" w:type="dxa"/>
              <w:right w:w="108" w:type="dxa"/>
            </w:tcMar>
            <w:vAlign w:val="center"/>
          </w:tcPr>
          <w:p w14:paraId="23F77F4C">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页数</w:t>
            </w:r>
          </w:p>
        </w:tc>
        <w:tc>
          <w:tcPr>
            <w:tcW w:w="5608" w:type="dxa"/>
            <w:shd w:val="clear" w:color="auto" w:fill="FFFFFF"/>
            <w:noWrap w:val="0"/>
            <w:tcMar>
              <w:top w:w="0" w:type="dxa"/>
              <w:left w:w="108" w:type="dxa"/>
              <w:bottom w:w="0" w:type="dxa"/>
              <w:right w:w="108" w:type="dxa"/>
            </w:tcMar>
            <w:vAlign w:val="center"/>
          </w:tcPr>
          <w:p w14:paraId="524D3A53">
            <w:pPr>
              <w:widowControl/>
              <w:spacing w:before="100" w:beforeAutospacing="1" w:after="100" w:afterAutospacing="1"/>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200页</w:t>
            </w:r>
          </w:p>
        </w:tc>
      </w:tr>
      <w:tr w14:paraId="59C7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03095010">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w:t>
            </w:r>
          </w:p>
        </w:tc>
        <w:tc>
          <w:tcPr>
            <w:tcW w:w="1750" w:type="dxa"/>
            <w:shd w:val="clear" w:color="auto" w:fill="FFFFFF"/>
            <w:noWrap w:val="0"/>
            <w:tcMar>
              <w:top w:w="0" w:type="dxa"/>
              <w:left w:w="108" w:type="dxa"/>
              <w:bottom w:w="0" w:type="dxa"/>
              <w:right w:w="108" w:type="dxa"/>
            </w:tcMar>
            <w:vAlign w:val="center"/>
          </w:tcPr>
          <w:p w14:paraId="36AE4D9F">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字数</w:t>
            </w:r>
          </w:p>
        </w:tc>
        <w:tc>
          <w:tcPr>
            <w:tcW w:w="5608" w:type="dxa"/>
            <w:shd w:val="clear" w:color="auto" w:fill="FFFFFF"/>
            <w:noWrap w:val="0"/>
            <w:tcMar>
              <w:top w:w="0" w:type="dxa"/>
              <w:left w:w="108" w:type="dxa"/>
              <w:bottom w:w="0" w:type="dxa"/>
              <w:right w:w="108" w:type="dxa"/>
            </w:tcMar>
            <w:vAlign w:val="center"/>
          </w:tcPr>
          <w:p w14:paraId="1A2BEFAA">
            <w:pPr>
              <w:widowControl/>
              <w:spacing w:before="100" w:beforeAutospacing="1" w:after="100" w:afterAutospacing="1"/>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20千字</w:t>
            </w:r>
          </w:p>
        </w:tc>
      </w:tr>
      <w:tr w14:paraId="70C1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7147B873">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7</w:t>
            </w:r>
          </w:p>
        </w:tc>
        <w:tc>
          <w:tcPr>
            <w:tcW w:w="1750" w:type="dxa"/>
            <w:shd w:val="clear" w:color="auto" w:fill="FFFFFF"/>
            <w:noWrap w:val="0"/>
            <w:tcMar>
              <w:top w:w="0" w:type="dxa"/>
              <w:left w:w="108" w:type="dxa"/>
              <w:bottom w:w="0" w:type="dxa"/>
              <w:right w:w="108" w:type="dxa"/>
            </w:tcMar>
            <w:vAlign w:val="center"/>
          </w:tcPr>
          <w:p w14:paraId="1933B4E7">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图数</w:t>
            </w:r>
          </w:p>
        </w:tc>
        <w:tc>
          <w:tcPr>
            <w:tcW w:w="5608" w:type="dxa"/>
            <w:shd w:val="clear" w:color="auto" w:fill="FFFFFF"/>
            <w:noWrap w:val="0"/>
            <w:tcMar>
              <w:top w:w="0" w:type="dxa"/>
              <w:left w:w="108" w:type="dxa"/>
              <w:bottom w:w="0" w:type="dxa"/>
              <w:right w:w="108" w:type="dxa"/>
            </w:tcMar>
            <w:vAlign w:val="center"/>
          </w:tcPr>
          <w:p w14:paraId="6E04F413">
            <w:pPr>
              <w:widowControl/>
              <w:spacing w:before="100" w:beforeAutospacing="1" w:after="100" w:afterAutospacing="1"/>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highlight w:val="none"/>
                <w:lang w:val="en-US" w:eastAsia="zh-CN"/>
              </w:rPr>
              <w:t>150张</w:t>
            </w:r>
          </w:p>
        </w:tc>
      </w:tr>
      <w:tr w14:paraId="0B97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21" w:type="dxa"/>
            <w:shd w:val="clear" w:color="auto" w:fill="FFFFFF"/>
            <w:noWrap w:val="0"/>
            <w:tcMar>
              <w:top w:w="0" w:type="dxa"/>
              <w:left w:w="108" w:type="dxa"/>
              <w:bottom w:w="0" w:type="dxa"/>
              <w:right w:w="108" w:type="dxa"/>
            </w:tcMar>
            <w:vAlign w:val="center"/>
          </w:tcPr>
          <w:p w14:paraId="56625A00">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c>
          <w:tcPr>
            <w:tcW w:w="1750" w:type="dxa"/>
            <w:shd w:val="clear" w:color="auto" w:fill="FFFFFF"/>
            <w:noWrap w:val="0"/>
            <w:tcMar>
              <w:top w:w="0" w:type="dxa"/>
              <w:left w:w="108" w:type="dxa"/>
              <w:bottom w:w="0" w:type="dxa"/>
              <w:right w:w="108" w:type="dxa"/>
            </w:tcMar>
            <w:vAlign w:val="center"/>
          </w:tcPr>
          <w:p w14:paraId="181EBDC4">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印数</w:t>
            </w:r>
          </w:p>
        </w:tc>
        <w:tc>
          <w:tcPr>
            <w:tcW w:w="5608" w:type="dxa"/>
            <w:shd w:val="clear" w:color="auto" w:fill="FFFFFF"/>
            <w:noWrap w:val="0"/>
            <w:tcMar>
              <w:top w:w="0" w:type="dxa"/>
              <w:left w:w="108" w:type="dxa"/>
              <w:bottom w:w="0" w:type="dxa"/>
              <w:right w:w="108" w:type="dxa"/>
            </w:tcMar>
            <w:vAlign w:val="center"/>
          </w:tcPr>
          <w:p w14:paraId="007365C7">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1000</w:t>
            </w:r>
          </w:p>
        </w:tc>
      </w:tr>
      <w:tr w14:paraId="2841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0DF10934">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9</w:t>
            </w:r>
          </w:p>
        </w:tc>
        <w:tc>
          <w:tcPr>
            <w:tcW w:w="1750" w:type="dxa"/>
            <w:shd w:val="clear" w:color="auto" w:fill="FFFFFF"/>
            <w:noWrap w:val="0"/>
            <w:tcMar>
              <w:top w:w="0" w:type="dxa"/>
              <w:left w:w="108" w:type="dxa"/>
              <w:bottom w:w="0" w:type="dxa"/>
              <w:right w:w="108" w:type="dxa"/>
            </w:tcMar>
            <w:vAlign w:val="center"/>
          </w:tcPr>
          <w:p w14:paraId="1A3FAB60">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装订</w:t>
            </w:r>
          </w:p>
        </w:tc>
        <w:tc>
          <w:tcPr>
            <w:tcW w:w="5608" w:type="dxa"/>
            <w:shd w:val="clear" w:color="auto" w:fill="FFFFFF"/>
            <w:noWrap w:val="0"/>
            <w:tcMar>
              <w:top w:w="0" w:type="dxa"/>
              <w:left w:w="108" w:type="dxa"/>
              <w:bottom w:w="0" w:type="dxa"/>
              <w:right w:w="108" w:type="dxa"/>
            </w:tcMar>
            <w:vAlign w:val="center"/>
          </w:tcPr>
          <w:p w14:paraId="0004828C">
            <w:pPr>
              <w:widowControl/>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平装</w:t>
            </w:r>
          </w:p>
        </w:tc>
      </w:tr>
      <w:tr w14:paraId="6D5B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76185489">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10</w:t>
            </w:r>
          </w:p>
        </w:tc>
        <w:tc>
          <w:tcPr>
            <w:tcW w:w="1750" w:type="dxa"/>
            <w:shd w:val="clear" w:color="auto" w:fill="FFFFFF"/>
            <w:noWrap w:val="0"/>
            <w:tcMar>
              <w:top w:w="0" w:type="dxa"/>
              <w:left w:w="108" w:type="dxa"/>
              <w:bottom w:w="0" w:type="dxa"/>
              <w:right w:w="108" w:type="dxa"/>
            </w:tcMar>
            <w:vAlign w:val="center"/>
          </w:tcPr>
          <w:p w14:paraId="1150BAB3">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工艺</w:t>
            </w:r>
          </w:p>
        </w:tc>
        <w:tc>
          <w:tcPr>
            <w:tcW w:w="5608" w:type="dxa"/>
            <w:shd w:val="clear" w:color="auto" w:fill="FFFFFF"/>
            <w:noWrap w:val="0"/>
            <w:tcMar>
              <w:top w:w="0" w:type="dxa"/>
              <w:left w:w="108" w:type="dxa"/>
              <w:bottom w:w="0" w:type="dxa"/>
              <w:right w:w="108" w:type="dxa"/>
            </w:tcMar>
            <w:vAlign w:val="center"/>
          </w:tcPr>
          <w:p w14:paraId="414FD2AA">
            <w:pPr>
              <w:widowControl/>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封面覆哑膜</w:t>
            </w:r>
          </w:p>
        </w:tc>
      </w:tr>
      <w:tr w14:paraId="2B65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7BB0C606">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11</w:t>
            </w:r>
          </w:p>
        </w:tc>
        <w:tc>
          <w:tcPr>
            <w:tcW w:w="1750" w:type="dxa"/>
            <w:shd w:val="clear" w:color="auto" w:fill="FFFFFF"/>
            <w:noWrap w:val="0"/>
            <w:tcMar>
              <w:top w:w="0" w:type="dxa"/>
              <w:left w:w="108" w:type="dxa"/>
              <w:bottom w:w="0" w:type="dxa"/>
              <w:right w:w="108" w:type="dxa"/>
            </w:tcMar>
            <w:vAlign w:val="center"/>
          </w:tcPr>
          <w:p w14:paraId="2982585A">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封面用纸</w:t>
            </w:r>
          </w:p>
        </w:tc>
        <w:tc>
          <w:tcPr>
            <w:tcW w:w="5608" w:type="dxa"/>
            <w:shd w:val="clear" w:color="auto" w:fill="FFFFFF"/>
            <w:noWrap w:val="0"/>
            <w:tcMar>
              <w:top w:w="0" w:type="dxa"/>
              <w:left w:w="108" w:type="dxa"/>
              <w:bottom w:w="0" w:type="dxa"/>
              <w:right w:w="108" w:type="dxa"/>
            </w:tcMar>
            <w:vAlign w:val="center"/>
          </w:tcPr>
          <w:p w14:paraId="1ED26368">
            <w:pPr>
              <w:widowControl/>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szCs w:val="24"/>
              </w:rPr>
              <w:t>300g超级雅顿</w:t>
            </w:r>
          </w:p>
        </w:tc>
      </w:tr>
      <w:tr w14:paraId="465A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21" w:type="dxa"/>
            <w:shd w:val="clear" w:color="auto" w:fill="FFFFFF"/>
            <w:noWrap w:val="0"/>
            <w:tcMar>
              <w:top w:w="0" w:type="dxa"/>
              <w:left w:w="108" w:type="dxa"/>
              <w:bottom w:w="0" w:type="dxa"/>
              <w:right w:w="108" w:type="dxa"/>
            </w:tcMar>
            <w:vAlign w:val="center"/>
          </w:tcPr>
          <w:p w14:paraId="3F686C75">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12</w:t>
            </w:r>
          </w:p>
        </w:tc>
        <w:tc>
          <w:tcPr>
            <w:tcW w:w="1750" w:type="dxa"/>
            <w:shd w:val="clear" w:color="auto" w:fill="FFFFFF"/>
            <w:noWrap w:val="0"/>
            <w:tcMar>
              <w:top w:w="0" w:type="dxa"/>
              <w:left w:w="108" w:type="dxa"/>
              <w:bottom w:w="0" w:type="dxa"/>
              <w:right w:w="108" w:type="dxa"/>
            </w:tcMar>
            <w:vAlign w:val="center"/>
          </w:tcPr>
          <w:p w14:paraId="2456D7E0">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内文用纸</w:t>
            </w:r>
          </w:p>
        </w:tc>
        <w:tc>
          <w:tcPr>
            <w:tcW w:w="5608" w:type="dxa"/>
            <w:shd w:val="clear" w:color="auto" w:fill="FFFFFF"/>
            <w:noWrap w:val="0"/>
            <w:tcMar>
              <w:top w:w="0" w:type="dxa"/>
              <w:left w:w="108" w:type="dxa"/>
              <w:bottom w:w="0" w:type="dxa"/>
              <w:right w:w="108" w:type="dxa"/>
            </w:tcMar>
            <w:vAlign w:val="center"/>
          </w:tcPr>
          <w:p w14:paraId="756EF75D">
            <w:pPr>
              <w:widowControl/>
              <w:ind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szCs w:val="24"/>
              </w:rPr>
              <w:t>100g</w:t>
            </w:r>
            <w:r>
              <w:rPr>
                <w:rFonts w:hint="eastAsia" w:asciiTheme="minorEastAsia" w:hAnsiTheme="minorEastAsia" w:eastAsiaTheme="minorEastAsia" w:cstheme="minorEastAsia"/>
                <w:sz w:val="24"/>
                <w:szCs w:val="24"/>
                <w:lang w:eastAsia="zh-CN"/>
              </w:rPr>
              <w:t>涂布艺术纸</w:t>
            </w:r>
          </w:p>
        </w:tc>
      </w:tr>
      <w:tr w14:paraId="1F5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921" w:type="dxa"/>
            <w:shd w:val="clear" w:color="auto" w:fill="FFFFFF"/>
            <w:noWrap w:val="0"/>
            <w:tcMar>
              <w:top w:w="0" w:type="dxa"/>
              <w:left w:w="108" w:type="dxa"/>
              <w:bottom w:w="0" w:type="dxa"/>
              <w:right w:w="108" w:type="dxa"/>
            </w:tcMar>
            <w:vAlign w:val="center"/>
          </w:tcPr>
          <w:p w14:paraId="4500A7CD">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13</w:t>
            </w:r>
          </w:p>
        </w:tc>
        <w:tc>
          <w:tcPr>
            <w:tcW w:w="1750" w:type="dxa"/>
            <w:shd w:val="clear" w:color="auto" w:fill="FFFFFF"/>
            <w:noWrap w:val="0"/>
            <w:tcMar>
              <w:top w:w="0" w:type="dxa"/>
              <w:left w:w="108" w:type="dxa"/>
              <w:bottom w:w="0" w:type="dxa"/>
              <w:right w:w="108" w:type="dxa"/>
            </w:tcMar>
            <w:vAlign w:val="center"/>
          </w:tcPr>
          <w:p w14:paraId="6B934C19">
            <w:pPr>
              <w:spacing w:line="288" w:lineRule="auto"/>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环衬</w:t>
            </w:r>
          </w:p>
        </w:tc>
        <w:tc>
          <w:tcPr>
            <w:tcW w:w="5608" w:type="dxa"/>
            <w:shd w:val="clear" w:color="auto" w:fill="FFFFFF"/>
            <w:noWrap w:val="0"/>
            <w:tcMar>
              <w:top w:w="0" w:type="dxa"/>
              <w:left w:w="108" w:type="dxa"/>
              <w:bottom w:w="0" w:type="dxa"/>
              <w:right w:w="108" w:type="dxa"/>
            </w:tcMar>
            <w:vAlign w:val="center"/>
          </w:tcPr>
          <w:p w14:paraId="4B4538F1">
            <w:pPr>
              <w:spacing w:line="288" w:lineRule="auto"/>
              <w:ind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szCs w:val="24"/>
              </w:rPr>
              <w:t>130g色咭</w:t>
            </w:r>
          </w:p>
        </w:tc>
      </w:tr>
      <w:tr w14:paraId="118D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921" w:type="dxa"/>
            <w:shd w:val="clear" w:color="auto" w:fill="FFFFFF"/>
            <w:noWrap w:val="0"/>
            <w:tcMar>
              <w:top w:w="0" w:type="dxa"/>
              <w:left w:w="108" w:type="dxa"/>
              <w:bottom w:w="0" w:type="dxa"/>
              <w:right w:w="108" w:type="dxa"/>
            </w:tcMar>
            <w:vAlign w:val="center"/>
          </w:tcPr>
          <w:p w14:paraId="3308DABA">
            <w:pPr>
              <w:widowControl/>
              <w:spacing w:before="100" w:beforeAutospacing="1" w:after="100" w:afterAutospacing="1"/>
              <w:ind w:firstLine="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4</w:t>
            </w:r>
          </w:p>
        </w:tc>
        <w:tc>
          <w:tcPr>
            <w:tcW w:w="1750" w:type="dxa"/>
            <w:shd w:val="clear" w:color="auto" w:fill="FFFFFF"/>
            <w:noWrap w:val="0"/>
            <w:tcMar>
              <w:top w:w="0" w:type="dxa"/>
              <w:left w:w="108" w:type="dxa"/>
              <w:bottom w:w="0" w:type="dxa"/>
              <w:right w:w="108" w:type="dxa"/>
            </w:tcMar>
            <w:vAlign w:val="center"/>
          </w:tcPr>
          <w:p w14:paraId="5519B415">
            <w:pPr>
              <w:widowControl/>
              <w:spacing w:before="100" w:beforeAutospacing="1" w:after="100" w:afterAutospacing="1"/>
              <w:ind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出版说明</w:t>
            </w:r>
          </w:p>
        </w:tc>
        <w:tc>
          <w:tcPr>
            <w:tcW w:w="5608" w:type="dxa"/>
            <w:shd w:val="clear" w:color="auto" w:fill="FFFFFF"/>
            <w:noWrap w:val="0"/>
            <w:tcMar>
              <w:top w:w="0" w:type="dxa"/>
              <w:left w:w="108" w:type="dxa"/>
              <w:bottom w:w="0" w:type="dxa"/>
              <w:right w:w="108" w:type="dxa"/>
            </w:tcMar>
            <w:vAlign w:val="center"/>
          </w:tcPr>
          <w:p w14:paraId="49F682E6">
            <w:pPr>
              <w:widowControl/>
              <w:spacing w:before="100" w:beforeAutospacing="1" w:after="100" w:afterAutospacing="1"/>
              <w:ind w:firstLine="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书稿由编著单位直接提供给出版社，出版方负责上述所有作品集编辑校对、彩页制版、印刷装订、代办出版手续等并在出版后送货到指定地点</w:t>
            </w:r>
          </w:p>
        </w:tc>
      </w:tr>
      <w:tr w14:paraId="4215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921" w:type="dxa"/>
            <w:shd w:val="clear" w:color="auto" w:fill="FFFFFF"/>
            <w:noWrap w:val="0"/>
            <w:tcMar>
              <w:top w:w="0" w:type="dxa"/>
              <w:left w:w="108" w:type="dxa"/>
              <w:bottom w:w="0" w:type="dxa"/>
              <w:right w:w="108" w:type="dxa"/>
            </w:tcMar>
            <w:vAlign w:val="center"/>
          </w:tcPr>
          <w:p w14:paraId="64C6EAB9">
            <w:pPr>
              <w:widowControl/>
              <w:spacing w:before="100" w:beforeAutospacing="1" w:after="100" w:afterAutospacing="1"/>
              <w:ind w:firstLine="0"/>
              <w:jc w:val="center"/>
              <w:rPr>
                <w:rFonts w:hint="eastAsia" w:asciiTheme="minorEastAsia" w:hAnsiTheme="minorEastAsia" w:eastAsiaTheme="minorEastAsia" w:cstheme="minorEastAsia"/>
                <w:kern w:val="0"/>
                <w:sz w:val="24"/>
                <w:highlight w:val="none"/>
                <w:lang w:eastAsia="zh-CN"/>
              </w:rPr>
            </w:pPr>
            <w:bookmarkStart w:id="82" w:name="_GoBack"/>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kern w:val="0"/>
                <w:sz w:val="24"/>
                <w:highlight w:val="none"/>
                <w:lang w:val="en-US" w:eastAsia="zh-CN"/>
              </w:rPr>
              <w:t>5</w:t>
            </w:r>
          </w:p>
        </w:tc>
        <w:tc>
          <w:tcPr>
            <w:tcW w:w="1750" w:type="dxa"/>
            <w:shd w:val="clear" w:color="auto" w:fill="FFFFFF"/>
            <w:noWrap w:val="0"/>
            <w:tcMar>
              <w:top w:w="0" w:type="dxa"/>
              <w:left w:w="108" w:type="dxa"/>
              <w:bottom w:w="0" w:type="dxa"/>
              <w:right w:w="108" w:type="dxa"/>
            </w:tcMar>
            <w:vAlign w:val="center"/>
          </w:tcPr>
          <w:p w14:paraId="3B0F513D">
            <w:pPr>
              <w:widowControl/>
              <w:spacing w:before="100" w:beforeAutospacing="1" w:after="100" w:afterAutospacing="1"/>
              <w:ind w:firstLine="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交货</w:t>
            </w:r>
          </w:p>
        </w:tc>
        <w:tc>
          <w:tcPr>
            <w:tcW w:w="5608" w:type="dxa"/>
            <w:shd w:val="clear" w:color="auto" w:fill="FFFFFF"/>
            <w:noWrap w:val="0"/>
            <w:tcMar>
              <w:top w:w="0" w:type="dxa"/>
              <w:left w:w="108" w:type="dxa"/>
              <w:bottom w:w="0" w:type="dxa"/>
              <w:right w:w="108" w:type="dxa"/>
            </w:tcMar>
            <w:vAlign w:val="center"/>
          </w:tcPr>
          <w:p w14:paraId="79398B58">
            <w:pPr>
              <w:widowControl/>
              <w:spacing w:before="100" w:beforeAutospacing="1" w:after="100" w:afterAutospacing="1"/>
              <w:ind w:firstLine="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202</w:t>
            </w:r>
            <w:r>
              <w:rPr>
                <w:rFonts w:hint="eastAsia" w:asciiTheme="minorEastAsia" w:hAnsiTheme="minorEastAsia" w:eastAsiaTheme="minorEastAsia" w:cstheme="minorEastAsia"/>
                <w:kern w:val="0"/>
                <w:sz w:val="24"/>
                <w:highlight w:val="none"/>
                <w:lang w:eastAsia="zh-CN"/>
              </w:rPr>
              <w:t>5</w:t>
            </w:r>
            <w:r>
              <w:rPr>
                <w:rFonts w:hint="eastAsia" w:asciiTheme="minorEastAsia" w:hAnsiTheme="minorEastAsia" w:eastAsiaTheme="minorEastAsia" w:cstheme="minorEastAsia"/>
                <w:kern w:val="0"/>
                <w:sz w:val="24"/>
                <w:highlight w:val="none"/>
              </w:rPr>
              <w:t>年</w:t>
            </w:r>
            <w:r>
              <w:rPr>
                <w:rFonts w:hint="eastAsia" w:asciiTheme="minorEastAsia" w:hAnsiTheme="minorEastAsia" w:eastAsiaTheme="minorEastAsia" w:cstheme="minorEastAsia"/>
                <w:kern w:val="0"/>
                <w:sz w:val="24"/>
                <w:highlight w:val="none"/>
                <w:lang w:eastAsia="zh-CN"/>
              </w:rPr>
              <w:t>9</w:t>
            </w:r>
            <w:r>
              <w:rPr>
                <w:rFonts w:hint="eastAsia" w:asciiTheme="minorEastAsia" w:hAnsiTheme="minorEastAsia" w:eastAsiaTheme="minorEastAsia" w:cstheme="minorEastAsia"/>
                <w:kern w:val="0"/>
                <w:sz w:val="24"/>
                <w:highlight w:val="none"/>
              </w:rPr>
              <w:t>月</w:t>
            </w:r>
          </w:p>
        </w:tc>
      </w:tr>
    </w:tbl>
    <w:p w14:paraId="4CE341C8">
      <w:pPr>
        <w:pStyle w:val="99"/>
        <w:adjustRightInd/>
        <w:spacing w:line="360" w:lineRule="auto"/>
        <w:ind w:firstLine="482" w:firstLineChars="200"/>
        <w:rPr>
          <w:rFonts w:hint="default" w:asciiTheme="minorEastAsia" w:hAnsiTheme="minorEastAsia" w:eastAsiaTheme="minorEastAsia" w:cstheme="minorEastAsia"/>
          <w:b/>
          <w:sz w:val="24"/>
          <w:szCs w:val="24"/>
          <w:highlight w:val="none"/>
          <w:lang w:val="en-US" w:eastAsia="zh-CN"/>
        </w:rPr>
      </w:pPr>
    </w:p>
    <w:p w14:paraId="0436B7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5" w:name="_Toc13542"/>
      <w:r>
        <w:rPr>
          <w:rFonts w:hint="eastAsia" w:ascii="宋体" w:hAnsi="宋体" w:eastAsia="宋体" w:cs="宋体"/>
          <w:b/>
          <w:bCs/>
          <w:color w:val="auto"/>
          <w:kern w:val="0"/>
          <w:sz w:val="24"/>
          <w:szCs w:val="24"/>
          <w:highlight w:val="none"/>
          <w:lang w:eastAsia="zh-CN"/>
        </w:rPr>
        <w:t>二、交货期</w:t>
      </w:r>
      <w:bookmarkEnd w:id="65"/>
    </w:p>
    <w:p w14:paraId="3F34EB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TW"/>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TW"/>
        </w:rPr>
        <w:t>月交货完毕。</w:t>
      </w:r>
    </w:p>
    <w:p w14:paraId="50BED9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6" w:name="_Toc4783"/>
      <w:r>
        <w:rPr>
          <w:rFonts w:hint="eastAsia" w:ascii="宋体" w:hAnsi="宋体" w:eastAsia="宋体" w:cs="宋体"/>
          <w:b/>
          <w:bCs/>
          <w:color w:val="auto"/>
          <w:kern w:val="0"/>
          <w:sz w:val="24"/>
          <w:szCs w:val="24"/>
          <w:highlight w:val="none"/>
          <w:lang w:eastAsia="zh-CN"/>
        </w:rPr>
        <w:t>三、交货地点</w:t>
      </w:r>
      <w:bookmarkEnd w:id="66"/>
    </w:p>
    <w:bookmarkEnd w:id="82"/>
    <w:p w14:paraId="2391B9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采购人指定地点。</w:t>
      </w:r>
    </w:p>
    <w:p w14:paraId="431C1A05">
      <w:pPr>
        <w:pStyle w:val="3"/>
        <w:numPr>
          <w:ilvl w:val="-1"/>
          <w:numId w:val="0"/>
        </w:numPr>
        <w:ind w:left="0" w:firstLine="482" w:firstLineChars="200"/>
        <w:rPr>
          <w:rFonts w:hint="eastAsia"/>
          <w:highlight w:val="none"/>
          <w:lang w:val="zh-TW"/>
        </w:rPr>
      </w:pPr>
      <w:r>
        <w:rPr>
          <w:rFonts w:hint="eastAsia" w:ascii="宋体" w:hAnsi="宋体" w:eastAsia="宋体" w:cs="宋体"/>
          <w:color w:val="auto"/>
          <w:sz w:val="24"/>
          <w:szCs w:val="24"/>
          <w:highlight w:val="none"/>
          <w:lang w:val="en-US" w:eastAsia="zh-CN"/>
        </w:rPr>
        <w:t>四、支付条款</w:t>
      </w:r>
    </w:p>
    <w:p w14:paraId="740D1C61">
      <w:pPr>
        <w:numPr>
          <w:ilvl w:val="0"/>
          <w:numId w:val="0"/>
        </w:numPr>
        <w:snapToGrid w:val="0"/>
        <w:spacing w:line="360" w:lineRule="auto"/>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zh-TW" w:eastAsia="zh-CN"/>
        </w:rPr>
        <w:t>履约保证金：</w:t>
      </w:r>
      <w:r>
        <w:rPr>
          <w:rFonts w:hint="eastAsia" w:ascii="宋体" w:hAnsi="宋体" w:cs="宋体"/>
          <w:color w:val="auto"/>
          <w:sz w:val="24"/>
          <w:highlight w:val="none"/>
          <w:lang w:val="zh-TW"/>
        </w:rPr>
        <w:t>合同签订后</w:t>
      </w:r>
      <w:r>
        <w:rPr>
          <w:rFonts w:hint="eastAsia" w:ascii="宋体" w:hAnsi="宋体" w:cs="宋体"/>
          <w:color w:val="auto"/>
          <w:sz w:val="24"/>
          <w:highlight w:val="none"/>
          <w:lang w:val="zh-TW" w:eastAsia="zh-CN"/>
        </w:rPr>
        <w:t>5个工作日</w:t>
      </w:r>
      <w:r>
        <w:rPr>
          <w:rFonts w:hint="eastAsia" w:ascii="宋体" w:hAnsi="宋体" w:cs="宋体"/>
          <w:color w:val="auto"/>
          <w:sz w:val="24"/>
          <w:highlight w:val="none"/>
          <w:lang w:val="zh-TW"/>
        </w:rPr>
        <w:t>内，</w:t>
      </w:r>
      <w:r>
        <w:rPr>
          <w:rFonts w:hint="eastAsia" w:ascii="宋体" w:hAnsi="宋体" w:cs="宋体"/>
          <w:color w:val="auto"/>
          <w:sz w:val="24"/>
          <w:highlight w:val="none"/>
          <w:lang w:val="zh-TW" w:eastAsia="zh-CN"/>
        </w:rPr>
        <w:t>中标供应商</w:t>
      </w:r>
      <w:r>
        <w:rPr>
          <w:rFonts w:hint="eastAsia" w:ascii="宋体" w:hAnsi="宋体" w:cs="宋体"/>
          <w:color w:val="auto"/>
          <w:sz w:val="24"/>
          <w:highlight w:val="none"/>
          <w:lang w:val="zh-TW"/>
        </w:rPr>
        <w:t>向</w:t>
      </w:r>
      <w:r>
        <w:rPr>
          <w:rFonts w:hint="eastAsia" w:ascii="宋体" w:hAnsi="宋体" w:cs="宋体"/>
          <w:color w:val="auto"/>
          <w:sz w:val="24"/>
          <w:highlight w:val="none"/>
          <w:lang w:val="zh-TW" w:eastAsia="zh-CN"/>
        </w:rPr>
        <w:t>采购人</w:t>
      </w:r>
      <w:r>
        <w:rPr>
          <w:rFonts w:hint="eastAsia" w:ascii="宋体" w:hAnsi="宋体" w:cs="宋体"/>
          <w:color w:val="auto"/>
          <w:sz w:val="24"/>
          <w:highlight w:val="none"/>
          <w:lang w:val="zh-TW"/>
        </w:rPr>
        <w:t>提交合同总价1%的履约保证金，履约保证金在合同履约期间无违约情形的，项目验收</w:t>
      </w:r>
      <w:r>
        <w:rPr>
          <w:rFonts w:hint="eastAsia" w:ascii="宋体" w:hAnsi="宋体" w:cs="宋体"/>
          <w:color w:val="auto"/>
          <w:sz w:val="24"/>
          <w:highlight w:val="none"/>
          <w:lang w:val="zh-TW" w:eastAsia="zh-CN"/>
        </w:rPr>
        <w:t>合格</w:t>
      </w:r>
      <w:r>
        <w:rPr>
          <w:rFonts w:hint="eastAsia" w:ascii="宋体" w:hAnsi="宋体" w:cs="宋体"/>
          <w:color w:val="auto"/>
          <w:sz w:val="24"/>
          <w:highlight w:val="none"/>
          <w:lang w:val="zh-TW"/>
        </w:rPr>
        <w:t>后，于一周内退还（不计息）。接受支票、汇票、本票或金融机构、担保机构出具的保函等非现金形式。</w:t>
      </w:r>
    </w:p>
    <w:p w14:paraId="19FC6765">
      <w:pPr>
        <w:numPr>
          <w:ilvl w:val="0"/>
          <w:numId w:val="0"/>
        </w:numPr>
        <w:snapToGrid w:val="0"/>
        <w:spacing w:line="360" w:lineRule="auto"/>
        <w:ind w:firstLine="480" w:firstLineChars="200"/>
        <w:rPr>
          <w:rFonts w:hint="eastAsia" w:ascii="宋体" w:hAnsi="宋体" w:cs="宋体"/>
          <w:color w:val="auto"/>
          <w:sz w:val="24"/>
          <w:highlight w:val="none"/>
          <w:lang w:val="zh-TW"/>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TW" w:eastAsia="zh-CN"/>
        </w:rPr>
        <w:t>合同签订生效且项目具备实施条件后7个工作日内，</w:t>
      </w:r>
      <w:r>
        <w:rPr>
          <w:rFonts w:hint="eastAsia" w:ascii="宋体" w:hAnsi="宋体" w:eastAsia="宋体" w:cs="宋体"/>
          <w:color w:val="auto"/>
          <w:sz w:val="24"/>
          <w:highlight w:val="none"/>
          <w:lang w:val="zh-TW"/>
        </w:rPr>
        <w:t>且</w:t>
      </w:r>
      <w:r>
        <w:rPr>
          <w:rFonts w:hint="eastAsia" w:ascii="宋体" w:hAnsi="宋体" w:eastAsia="宋体" w:cs="宋体"/>
          <w:color w:val="auto"/>
          <w:sz w:val="24"/>
          <w:highlight w:val="none"/>
          <w:lang w:val="zh-TW" w:eastAsia="zh-CN"/>
        </w:rPr>
        <w:t>供应商</w:t>
      </w:r>
      <w:r>
        <w:rPr>
          <w:rFonts w:hint="eastAsia" w:ascii="宋体" w:hAnsi="宋体" w:eastAsia="宋体" w:cs="宋体"/>
          <w:color w:val="auto"/>
          <w:sz w:val="24"/>
          <w:highlight w:val="none"/>
          <w:lang w:val="zh-TW"/>
        </w:rPr>
        <w:t>已向采购人提交履约保证金或履约保函的，</w:t>
      </w:r>
      <w:r>
        <w:rPr>
          <w:rFonts w:hint="eastAsia" w:ascii="宋体" w:hAnsi="宋体" w:eastAsia="宋体" w:cs="宋体"/>
          <w:color w:val="auto"/>
          <w:sz w:val="24"/>
          <w:highlight w:val="none"/>
          <w:lang w:val="zh-TW" w:eastAsia="zh-CN"/>
        </w:rPr>
        <w:t>支付合同金额40%的预付款；项目履约完成，经采购人验收合格，</w:t>
      </w:r>
      <w:r>
        <w:rPr>
          <w:rFonts w:hint="eastAsia" w:ascii="宋体" w:hAnsi="宋体" w:eastAsia="宋体" w:cs="宋体"/>
          <w:color w:val="auto"/>
          <w:sz w:val="24"/>
          <w:highlight w:val="none"/>
          <w:lang w:val="zh-TW"/>
        </w:rPr>
        <w:t>采购人收到发票后7个工作日内支付剩余款项。</w:t>
      </w:r>
    </w:p>
    <w:p w14:paraId="24DC55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7" w:name="_Toc29158"/>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、项目实施人员要求</w:t>
      </w:r>
      <w:bookmarkEnd w:id="67"/>
    </w:p>
    <w:p w14:paraId="654166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rPr>
        <w:t>1.本项目需配备项目负责人1人。项目负责人</w:t>
      </w:r>
      <w:r>
        <w:rPr>
          <w:rFonts w:hint="eastAsia" w:ascii="宋体" w:hAnsi="宋体" w:eastAsia="宋体" w:cs="宋体"/>
          <w:color w:val="auto"/>
          <w:sz w:val="24"/>
          <w:szCs w:val="24"/>
          <w:highlight w:val="none"/>
          <w:lang w:val="zh-TW" w:eastAsia="zh-CN"/>
        </w:rPr>
        <w:t>需</w:t>
      </w:r>
      <w:r>
        <w:rPr>
          <w:rFonts w:hint="eastAsia" w:ascii="宋体" w:hAnsi="宋体" w:eastAsia="宋体" w:cs="宋体"/>
          <w:color w:val="auto"/>
          <w:sz w:val="24"/>
          <w:szCs w:val="24"/>
          <w:highlight w:val="none"/>
          <w:lang w:val="zh-TW"/>
        </w:rPr>
        <w:t>工作经验丰富，专业能力强</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TW"/>
        </w:rPr>
        <w:t>履历表和相关资料、证书等</w:t>
      </w:r>
      <w:r>
        <w:rPr>
          <w:rFonts w:hint="eastAsia" w:ascii="宋体" w:hAnsi="宋体" w:eastAsia="宋体" w:cs="宋体"/>
          <w:color w:val="auto"/>
          <w:sz w:val="24"/>
          <w:szCs w:val="24"/>
          <w:highlight w:val="none"/>
          <w:lang w:val="zh-TW" w:eastAsia="zh-CN"/>
        </w:rPr>
        <w:t>。</w:t>
      </w:r>
    </w:p>
    <w:p w14:paraId="3F9D72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zh-TW"/>
        </w:rPr>
        <w:t>2.项目团队职责分工详细明确、经验丰富、数量、专业等应满足本项目需求。</w:t>
      </w:r>
      <w:r>
        <w:rPr>
          <w:rFonts w:hint="eastAsia" w:ascii="宋体" w:hAnsi="宋体" w:eastAsia="宋体" w:cs="宋体"/>
          <w:color w:val="auto"/>
          <w:sz w:val="24"/>
          <w:szCs w:val="24"/>
          <w:highlight w:val="none"/>
          <w:lang w:val="en-US" w:eastAsia="zh-CN"/>
        </w:rPr>
        <w:t>提供人员清单和履历表、相关资料、证书等。</w:t>
      </w:r>
    </w:p>
    <w:p w14:paraId="5372BD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8" w:name="_Toc6265"/>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、印刷质量要求</w:t>
      </w:r>
      <w:bookmarkEnd w:id="68"/>
    </w:p>
    <w:p w14:paraId="0F7708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1、印刷字迹清晰，黑色均匀适度，书页无黑点，无缺字，无指印。</w:t>
      </w:r>
    </w:p>
    <w:p w14:paraId="306744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2、页码装订无错漏、颠倒，无倒页、漏页，裁剪符合国家标准。</w:t>
      </w:r>
    </w:p>
    <w:p w14:paraId="013B04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3、纸质色泽一致，硬壳平整光洁不翘；</w:t>
      </w:r>
    </w:p>
    <w:p w14:paraId="74D680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4、装订精细，锁线松密适度，符合装订标准。</w:t>
      </w:r>
    </w:p>
    <w:p w14:paraId="50C935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、成品装箱，整本无破损。</w:t>
      </w:r>
    </w:p>
    <w:p w14:paraId="0921D3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TW"/>
        </w:rPr>
        <w:t>、书稿内容准确无误，编校质量符合国家标准，装帧设计美观大方，印制工艺先进、套色准确、墨色均匀，书刊整体质量达到优秀水平。</w:t>
      </w:r>
    </w:p>
    <w:p w14:paraId="5AD64CD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9" w:name="_Toc3659"/>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eastAsia="zh-CN"/>
        </w:rPr>
        <w:t>、审稿要求</w:t>
      </w:r>
      <w:bookmarkEnd w:id="69"/>
    </w:p>
    <w:p w14:paraId="4F251B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书稿须经过认真审校，出版前需要有专业专职人员把关审稿，严格执行三审三校。</w:t>
      </w:r>
    </w:p>
    <w:p w14:paraId="5F48ED32">
      <w:pPr>
        <w:pStyle w:val="99"/>
        <w:numPr>
          <w:ilvl w:val="0"/>
          <w:numId w:val="8"/>
        </w:numPr>
        <w:adjustRightInd/>
        <w:spacing w:line="360" w:lineRule="auto"/>
        <w:ind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项目验收</w:t>
      </w:r>
    </w:p>
    <w:p w14:paraId="405F3D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w:t>
      </w:r>
    </w:p>
    <w:p w14:paraId="40B93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（1）印刷字迹清晰，黑色均匀适度，书页无黑点，无缺字，无指印。</w:t>
      </w:r>
    </w:p>
    <w:p w14:paraId="4D9193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（2）页码装订无错漏、颠倒，无倒页、漏页，裁剪符合国家标准。</w:t>
      </w:r>
    </w:p>
    <w:p w14:paraId="0EF286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（3）纸质色泽一致，硬壳平整光洁不翘；</w:t>
      </w:r>
    </w:p>
    <w:p w14:paraId="6440A6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（4）装订精细，锁线松密适度，符合装订标准。</w:t>
      </w:r>
    </w:p>
    <w:p w14:paraId="6E2C10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（5）采用高保真印刷，彩色还原性好、套印准确，着墨均匀，具有较强的色饱和度和色亮度。</w:t>
      </w:r>
    </w:p>
    <w:p w14:paraId="35C6C2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（6）成品装箱，整本无破损。</w:t>
      </w:r>
    </w:p>
    <w:p w14:paraId="48A66E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（7）书稿内容准确无误，编校质量符合国家标准，装帧设计美观大方，印制工艺先进、套色准确、墨色均匀，图书整体质量达到优秀水平。</w:t>
      </w:r>
    </w:p>
    <w:p w14:paraId="6CEAFC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（8）项目其它服务内容根据采购文件（包括但不限于合同、采购文件、</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响应文件等）以及相关法律法规的规定进行验收。</w:t>
      </w:r>
    </w:p>
    <w:p w14:paraId="4D11C5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2、验收流程</w:t>
      </w:r>
    </w:p>
    <w:p w14:paraId="6572B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采购需求部门按照采购合同规定的技术、服务、安全标准以及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响应文件、本项目采购文件等要求，组织对供应商履约情况的进行最终验收，并出具验收书。</w:t>
      </w:r>
    </w:p>
    <w:p w14:paraId="632A90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70" w:name="_Toc1330"/>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eastAsia="zh-CN"/>
        </w:rPr>
        <w:t>、知识产权</w:t>
      </w:r>
      <w:bookmarkEnd w:id="70"/>
    </w:p>
    <w:p w14:paraId="0435D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项目所产生的照片、视频、音频等一切相关资料的著作权与使用权归属采购人，未经采购人授权使用所产生的法律责任由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供应商承担</w:t>
      </w:r>
      <w:r>
        <w:rPr>
          <w:rFonts w:hint="eastAsia" w:ascii="宋体" w:hAnsi="宋体" w:eastAsia="宋体" w:cs="宋体"/>
          <w:color w:val="auto"/>
          <w:sz w:val="24"/>
          <w:szCs w:val="24"/>
          <w:highlight w:val="none"/>
          <w:lang w:eastAsia="zh-CN"/>
        </w:rPr>
        <w:t>。</w:t>
      </w:r>
    </w:p>
    <w:p w14:paraId="203F5B1D">
      <w:pPr>
        <w:pStyle w:val="99"/>
        <w:numPr>
          <w:ilvl w:val="-1"/>
          <w:numId w:val="0"/>
        </w:numPr>
        <w:adjustRightInd/>
        <w:spacing w:line="360" w:lineRule="auto"/>
        <w:ind w:firstLine="0" w:firstLineChars="0"/>
        <w:rPr>
          <w:rFonts w:hint="default" w:asciiTheme="minorEastAsia" w:hAnsiTheme="minorEastAsia" w:eastAsiaTheme="minorEastAsia" w:cstheme="minorEastAsia"/>
          <w:b/>
          <w:sz w:val="24"/>
          <w:szCs w:val="24"/>
          <w:highlight w:val="none"/>
          <w:lang w:val="en-US" w:eastAsia="zh-CN"/>
        </w:rPr>
      </w:pPr>
    </w:p>
    <w:p w14:paraId="1A6C6469">
      <w:pPr>
        <w:ind w:firstLine="480" w:firstLineChars="200"/>
        <w:rPr>
          <w:rFonts w:hint="eastAsia" w:ascii="宋体" w:hAnsi="宋体"/>
          <w:sz w:val="24"/>
          <w:highlight w:val="none"/>
        </w:rPr>
      </w:pPr>
    </w:p>
    <w:p w14:paraId="0D4683E3">
      <w:pPr>
        <w:widowControl/>
        <w:adjustRightInd/>
        <w:ind w:firstLine="0" w:firstLineChars="0"/>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71" w:name="第四部分"/>
      <w:r>
        <w:rPr>
          <w:rFonts w:hint="eastAsia" w:cs="仿宋_GB2312" w:asciiTheme="minorEastAsia" w:hAnsiTheme="minorEastAsia" w:eastAsiaTheme="minorEastAsia"/>
          <w:b/>
          <w:sz w:val="36"/>
          <w:szCs w:val="36"/>
          <w:highlight w:val="none"/>
        </w:rPr>
        <w:t>评审方法及评审标准</w:t>
      </w:r>
    </w:p>
    <w:p w14:paraId="2ED4B3BF">
      <w:pPr>
        <w:pStyle w:val="393"/>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3"/>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560" w:type="dxa"/>
            <w:vAlign w:val="center"/>
          </w:tcPr>
          <w:p w14:paraId="0CF2482F">
            <w:pPr>
              <w:pStyle w:val="393"/>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评审标准</w:t>
            </w:r>
          </w:p>
        </w:tc>
        <w:tc>
          <w:tcPr>
            <w:tcW w:w="790" w:type="dxa"/>
            <w:vAlign w:val="center"/>
          </w:tcPr>
          <w:p w14:paraId="11BBC34C">
            <w:pPr>
              <w:pStyle w:val="393"/>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权重</w:t>
            </w:r>
          </w:p>
        </w:tc>
        <w:tc>
          <w:tcPr>
            <w:tcW w:w="957" w:type="dxa"/>
            <w:vAlign w:val="center"/>
          </w:tcPr>
          <w:p w14:paraId="7ACB4EFB">
            <w:pPr>
              <w:pStyle w:val="393"/>
              <w:spacing w:before="0"/>
              <w:ind w:firstLine="0" w:firstLineChars="0"/>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磋商响应供应商自20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年1月1日以来（以</w:t>
            </w:r>
            <w:r>
              <w:rPr>
                <w:rFonts w:hint="eastAsia" w:asciiTheme="minorEastAsia" w:hAnsiTheme="minorEastAsia" w:eastAsiaTheme="minorEastAsia" w:cstheme="minorEastAsia"/>
                <w:sz w:val="24"/>
                <w:szCs w:val="24"/>
                <w:highlight w:val="none"/>
                <w:lang w:val="en-US" w:eastAsia="zh-CN"/>
              </w:rPr>
              <w:t>出版日期</w:t>
            </w:r>
            <w:r>
              <w:rPr>
                <w:rFonts w:hint="eastAsia" w:asciiTheme="minorEastAsia" w:hAnsiTheme="minorEastAsia" w:eastAsiaTheme="minorEastAsia" w:cstheme="minorEastAsia"/>
                <w:sz w:val="24"/>
                <w:szCs w:val="24"/>
                <w:highlight w:val="none"/>
              </w:rPr>
              <w:t>为准）</w:t>
            </w:r>
            <w:r>
              <w:rPr>
                <w:rFonts w:hint="eastAsia" w:asciiTheme="minorEastAsia" w:hAnsiTheme="minorEastAsia" w:eastAsiaTheme="minorEastAsia" w:cstheme="minorEastAsia"/>
                <w:sz w:val="24"/>
                <w:szCs w:val="24"/>
                <w:highlight w:val="none"/>
                <w:lang w:val="en-US" w:eastAsia="zh-CN"/>
              </w:rPr>
              <w:t>类似图书出版服务相关业绩情况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证明材料：合同复制件，并加盖单位公章。</w:t>
            </w:r>
          </w:p>
        </w:tc>
        <w:tc>
          <w:tcPr>
            <w:tcW w:w="790" w:type="dxa"/>
            <w:vAlign w:val="center"/>
          </w:tcPr>
          <w:p w14:paraId="26406427">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957" w:type="dxa"/>
            <w:vAlign w:val="center"/>
          </w:tcPr>
          <w:p w14:paraId="3C619C8B">
            <w:pPr>
              <w:pStyle w:val="393"/>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9AC43F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本项目的配备团队中的项目负责人具有高级及以上职称的，每个得3分，最高得3分。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证明材料：职称证书，未提供不得分。</w:t>
            </w:r>
          </w:p>
        </w:tc>
        <w:tc>
          <w:tcPr>
            <w:tcW w:w="790" w:type="dxa"/>
            <w:vAlign w:val="center"/>
          </w:tcPr>
          <w:p w14:paraId="6434E7D7">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957" w:type="dxa"/>
            <w:vAlign w:val="center"/>
          </w:tcPr>
          <w:p w14:paraId="7E2F9FFE">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769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8616A5E">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450900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本项目的配备团队成员（除项目负责人外）具有中级及以上职称的，每个得2分，最高得6分。</w:t>
            </w:r>
          </w:p>
          <w:p w14:paraId="5EBABF5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证明材料：职称证书，未提供不得分。</w:t>
            </w:r>
          </w:p>
        </w:tc>
        <w:tc>
          <w:tcPr>
            <w:tcW w:w="790" w:type="dxa"/>
            <w:vAlign w:val="center"/>
          </w:tcPr>
          <w:p w14:paraId="722E05F5">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957" w:type="dxa"/>
            <w:vAlign w:val="center"/>
          </w:tcPr>
          <w:p w14:paraId="1A025292">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4E7726D">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62CFCF">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供应商对本项目背景、现状的理解和分析的深度进行综合评审。（</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29CAB55">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20899A10">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根据各供应商针对项目实施计划（如：编辑、设计、排版、印刷、出版、运输等内容）等进行评分。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76AD4F78">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F8A3C64">
            <w:pPr>
              <w:pStyle w:val="393"/>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根据各供应商提供的审稿、校对方案或措施的等进行评分。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523E5F7">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64FC3FD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根据各供应商提供的项目验收方案、相关资料提供的完整程度进行评分。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1E44D81">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49A85C9F">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sz w:val="24"/>
                <w:highlight w:val="none"/>
                <w:u w:val="none"/>
                <w:lang w:eastAsia="zh-CN"/>
              </w:rPr>
              <w:t>《名家：徐悲鸿、陆维钊、吴茀之》</w:t>
            </w:r>
            <w:r>
              <w:rPr>
                <w:rFonts w:hint="eastAsia" w:asciiTheme="minorEastAsia" w:hAnsiTheme="minorEastAsia" w:eastAsiaTheme="minorEastAsia" w:cstheme="minorEastAsia"/>
                <w:kern w:val="0"/>
                <w:sz w:val="24"/>
                <w:highlight w:val="none"/>
              </w:rPr>
              <w:t>封面材质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内文材质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其它材料</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F5F6981">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558D2225">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505795E">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提供印刷过程中文件及相关信息的保管及保密措施，根据措施的可行性和合理性评审。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0A134902">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08EA8FEB">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14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7EEB020">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4516A92F">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磋商响应方针对本项目知识产权保护等方面的安全措施。</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7C47460">
            <w:pPr>
              <w:pStyle w:val="393"/>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32CFD947">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E72B0A5">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eastAsia="zh-CN"/>
              </w:rPr>
              <w:t>根据各供应商提供的</w:t>
            </w:r>
            <w:r>
              <w:rPr>
                <w:rFonts w:hint="eastAsia" w:asciiTheme="minorEastAsia" w:hAnsiTheme="minorEastAsia" w:eastAsiaTheme="minorEastAsia" w:cstheme="minorEastAsia"/>
                <w:sz w:val="24"/>
                <w:szCs w:val="24"/>
                <w:highlight w:val="none"/>
              </w:rPr>
              <w:t>印刷工艺</w:t>
            </w:r>
            <w:r>
              <w:rPr>
                <w:rFonts w:hint="eastAsia" w:asciiTheme="minorEastAsia" w:hAnsiTheme="minorEastAsia" w:eastAsiaTheme="minorEastAsia" w:cstheme="minorEastAsia"/>
                <w:color w:val="auto"/>
                <w:kern w:val="0"/>
                <w:sz w:val="24"/>
                <w:szCs w:val="24"/>
                <w:highlight w:val="none"/>
                <w:lang w:eastAsia="zh-CN"/>
              </w:rPr>
              <w:t>进行评分。（</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5037444D">
            <w:pPr>
              <w:pStyle w:val="393"/>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395B9E03">
            <w:pPr>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49B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A2C4A48">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4B07B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各供应商提供的</w:t>
            </w:r>
            <w:r>
              <w:rPr>
                <w:rFonts w:hint="eastAsia" w:ascii="宋体" w:hAnsi="宋体" w:eastAsia="宋体" w:cs="宋体"/>
                <w:color w:val="auto"/>
                <w:sz w:val="24"/>
                <w:szCs w:val="24"/>
                <w:highlight w:val="none"/>
                <w:lang w:val="en-US" w:eastAsia="zh-CN"/>
              </w:rPr>
              <w:t>原材料情况：根据纸张品牌、油墨等原材料品牌情况等进行评分。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19262AE1">
            <w:pPr>
              <w:pStyle w:val="393"/>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6ABBA396">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066C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2841A18">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76128E9">
            <w:pPr>
              <w:pStyle w:val="633"/>
              <w:keepNext w:val="0"/>
              <w:keepLines w:val="0"/>
              <w:pageBreakBefore w:val="0"/>
              <w:kinsoku/>
              <w:wordWrap/>
              <w:overflowPunct/>
              <w:topLinePunct w:val="0"/>
              <w:autoSpaceDE/>
              <w:autoSpaceDN/>
              <w:bidi w:val="0"/>
              <w:adjustRightInd w:val="0"/>
              <w:snapToGrid w:val="0"/>
              <w:ind w:right="-21" w:rightChars="-10" w:firstLineChars="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sz w:val="24"/>
                <w:szCs w:val="24"/>
                <w:highlight w:val="none"/>
                <w:lang w:eastAsia="zh-CN"/>
              </w:rPr>
              <w:t>根据</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拟采用</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排版印刷</w:t>
            </w:r>
            <w:r>
              <w:rPr>
                <w:rFonts w:hint="eastAsia" w:asciiTheme="minorEastAsia" w:hAnsiTheme="minorEastAsia" w:eastAsiaTheme="minorEastAsia" w:cstheme="minorEastAsia"/>
                <w:sz w:val="24"/>
                <w:szCs w:val="24"/>
                <w:highlight w:val="none"/>
              </w:rPr>
              <w:t>设施</w:t>
            </w:r>
            <w:r>
              <w:rPr>
                <w:rFonts w:hint="eastAsia" w:asciiTheme="minorEastAsia" w:hAnsiTheme="minorEastAsia" w:eastAsiaTheme="minorEastAsia" w:cstheme="minorEastAsia"/>
                <w:sz w:val="24"/>
                <w:szCs w:val="24"/>
                <w:highlight w:val="none"/>
                <w:lang w:val="en-US" w:eastAsia="zh-CN"/>
              </w:rPr>
              <w:t>设备</w:t>
            </w:r>
            <w:r>
              <w:rPr>
                <w:rFonts w:hint="eastAsia" w:asciiTheme="minorEastAsia" w:hAnsiTheme="minorEastAsia" w:eastAsiaTheme="minorEastAsia" w:cstheme="minorEastAsia"/>
                <w:sz w:val="24"/>
                <w:szCs w:val="24"/>
                <w:highlight w:val="none"/>
              </w:rPr>
              <w:t>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01E8788">
            <w:pPr>
              <w:pStyle w:val="393"/>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17EF8863">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C8E301">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整合</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合作资源</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措施及方案</w:t>
            </w:r>
            <w:r>
              <w:rPr>
                <w:rFonts w:hint="eastAsia" w:asciiTheme="minorEastAsia" w:hAnsiTheme="minorEastAsia" w:eastAsiaTheme="minorEastAsia" w:cstheme="minorEastAsia"/>
                <w:color w:val="auto"/>
                <w:sz w:val="24"/>
                <w:szCs w:val="24"/>
                <w:highlight w:val="none"/>
                <w:lang w:eastAsia="zh-CN"/>
              </w:rPr>
              <w:t>。根据方案的可行性、合理性与项目的匹配性进行评审。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811C786">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74C1B1B6">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组织机构设置是否科学健全、责任是否明确、运行是否合理。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93F4D86">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2E30FF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根据遭遇突发事件时，团队和后备技术团队响应时效，处理时效，相关人员合理性进行评审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B61B449">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A777A71">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385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3C75881">
            <w:pPr>
              <w:pStyle w:val="101"/>
              <w:numPr>
                <w:ilvl w:val="0"/>
                <w:numId w:val="9"/>
              </w:numPr>
              <w:bidi w:val="0"/>
              <w:ind w:left="635" w:leftChars="0" w:hanging="425" w:firstLineChars="0"/>
              <w:jc w:val="center"/>
              <w:rPr>
                <w:rFonts w:hint="eastAsia" w:asciiTheme="minorEastAsia" w:hAnsiTheme="minorEastAsia" w:eastAsiaTheme="minorEastAsia" w:cstheme="minorEastAsia"/>
                <w:kern w:val="2"/>
                <w:sz w:val="24"/>
                <w:szCs w:val="24"/>
                <w:highlight w:val="none"/>
                <w:lang w:val="en-US" w:eastAsia="zh-CN" w:bidi="ar-SA"/>
              </w:rPr>
            </w:pPr>
          </w:p>
        </w:tc>
        <w:tc>
          <w:tcPr>
            <w:tcW w:w="6560" w:type="dxa"/>
            <w:shd w:val="clear" w:color="auto" w:fill="auto"/>
            <w:vAlign w:val="center"/>
          </w:tcPr>
          <w:p w14:paraId="380D3BA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针对本项目技术重点、难点的分析，并提供应对措施，相应的咨询服务。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39E2DEE">
            <w:pPr>
              <w:pStyle w:val="393"/>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957" w:type="dxa"/>
            <w:shd w:val="clear" w:color="auto" w:fill="auto"/>
            <w:vAlign w:val="center"/>
          </w:tcPr>
          <w:p w14:paraId="4B73E845">
            <w:pPr>
              <w:pStyle w:val="393"/>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F77F95">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售后服务承诺的可行性以及服务承诺落实的保障措施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2F04779">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3E026C4C">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根据投标人针对本项目提供的建议的合理性、可行性。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47B88E0">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43D872B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1"/>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7B47D08">
            <w:pPr>
              <w:widowControl/>
              <w:shd w:val="clear" w:color="auto" w:fill="FFFFFF"/>
              <w:adjustRightInd/>
              <w:spacing w:after="225" w:line="315" w:lineRule="atLeast"/>
              <w:ind w:firstLine="420"/>
              <w:jc w:val="both"/>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评审过程中，不得去掉报价中的最高报价和最低报价。</w:t>
            </w:r>
          </w:p>
        </w:tc>
        <w:tc>
          <w:tcPr>
            <w:tcW w:w="790" w:type="dxa"/>
            <w:vAlign w:val="center"/>
          </w:tcPr>
          <w:p w14:paraId="2B0908D6">
            <w:pPr>
              <w:pStyle w:val="393"/>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957" w:type="dxa"/>
            <w:vAlign w:val="center"/>
          </w:tcPr>
          <w:p w14:paraId="6726A1D0">
            <w:pPr>
              <w:pStyle w:val="393"/>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3"/>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3"/>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3"/>
        <w:spacing w:before="0"/>
        <w:ind w:firstLine="0" w:firstLineChars="0"/>
        <w:rPr>
          <w:rFonts w:asciiTheme="minorEastAsia" w:hAnsiTheme="minorEastAsia" w:eastAsiaTheme="minorEastAsia"/>
          <w:b/>
          <w:highlight w:val="none"/>
        </w:rPr>
      </w:pPr>
    </w:p>
    <w:p w14:paraId="51648F15">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3"/>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3"/>
        <w:spacing w:before="0"/>
        <w:ind w:firstLine="0" w:firstLineChars="0"/>
        <w:rPr>
          <w:rFonts w:asciiTheme="minorEastAsia" w:hAnsiTheme="minorEastAsia" w:eastAsiaTheme="minorEastAsia"/>
          <w:b/>
          <w:highlight w:val="none"/>
        </w:rPr>
      </w:pPr>
    </w:p>
    <w:p w14:paraId="7E9267EE">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5"/>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3"/>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51E9A1A1">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71"/>
      <w:r>
        <w:rPr>
          <w:rFonts w:hint="eastAsia" w:cs="仿宋_GB2312" w:asciiTheme="minorEastAsia" w:hAnsiTheme="minorEastAsia" w:eastAsiaTheme="minorEastAsia"/>
          <w:b/>
          <w:sz w:val="36"/>
          <w:szCs w:val="36"/>
          <w:highlight w:val="none"/>
        </w:rPr>
        <w:t xml:space="preserve">  拟签订的合同文本</w:t>
      </w:r>
    </w:p>
    <w:p w14:paraId="61507660">
      <w:pPr>
        <w:spacing w:line="360" w:lineRule="auto"/>
        <w:rPr>
          <w:rFonts w:asciiTheme="minorEastAsia" w:hAnsiTheme="minorEastAsia" w:eastAsiaTheme="minorEastAsia"/>
          <w:sz w:val="24"/>
          <w:highlight w:val="none"/>
        </w:rPr>
      </w:pPr>
      <w:bookmarkStart w:id="72" w:name="第五部分"/>
      <w:bookmarkStart w:id="73" w:name="_Toc86217003"/>
    </w:p>
    <w:p w14:paraId="1230523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082AE94A">
      <w:pPr>
        <w:adjustRightInd w:val="0"/>
        <w:snapToGrid w:val="0"/>
        <w:spacing w:line="360" w:lineRule="auto"/>
        <w:rPr>
          <w:rFonts w:hint="eastAsia" w:ascii="宋体" w:hAnsi="宋体" w:eastAsia="宋体" w:cs="Times New Roman"/>
          <w:b/>
          <w:bCs/>
          <w:color w:val="auto"/>
          <w:spacing w:val="0"/>
          <w:szCs w:val="21"/>
          <w:highlight w:val="none"/>
        </w:rPr>
      </w:pPr>
    </w:p>
    <w:p w14:paraId="5ABA5717">
      <w:pPr>
        <w:snapToGrid w:val="0"/>
        <w:spacing w:line="360" w:lineRule="auto"/>
        <w:jc w:val="both"/>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rPr>
        <w:t>项目名称：</w:t>
      </w:r>
      <w:r>
        <w:rPr>
          <w:rFonts w:hint="eastAsia" w:asciiTheme="minorEastAsia" w:hAnsiTheme="minorEastAsia" w:eastAsiaTheme="minorEastAsia" w:cstheme="minorEastAsia"/>
          <w:b/>
          <w:bCs/>
          <w:color w:val="auto"/>
          <w:spacing w:val="0"/>
          <w:sz w:val="24"/>
          <w:szCs w:val="24"/>
          <w:highlight w:val="none"/>
          <w:lang w:eastAsia="zh-CN"/>
        </w:rPr>
        <w:t>中国美术学院艺术人文学院《名家：徐悲鸿、陆维钊、吴茀之》出版服务项目</w:t>
      </w:r>
    </w:p>
    <w:p w14:paraId="0C86ED3E">
      <w:pPr>
        <w:snapToGrid w:val="0"/>
        <w:spacing w:line="360" w:lineRule="auto"/>
        <w:jc w:val="both"/>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项目编号：ZGMY-LD-202</w:t>
      </w:r>
      <w:r>
        <w:rPr>
          <w:rFonts w:hint="eastAsia" w:asciiTheme="minorEastAsia" w:hAnsiTheme="minorEastAsia" w:eastAsiaTheme="minorEastAsia" w:cstheme="minorEastAsia"/>
          <w:b/>
          <w:bCs/>
          <w:color w:val="auto"/>
          <w:spacing w:val="0"/>
          <w:sz w:val="24"/>
          <w:szCs w:val="24"/>
          <w:highlight w:val="none"/>
          <w:lang w:val="en-US" w:eastAsia="zh-CN"/>
        </w:rPr>
        <w:t>5018</w:t>
      </w:r>
    </w:p>
    <w:p w14:paraId="12CBD9E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确认书号</w:t>
      </w:r>
      <w:r>
        <w:rPr>
          <w:rFonts w:hint="eastAsia" w:asciiTheme="minorEastAsia" w:hAnsiTheme="minorEastAsia" w:eastAsiaTheme="minorEastAsia" w:cstheme="minorEastAsia"/>
          <w:b/>
          <w:bCs/>
          <w:color w:val="auto"/>
          <w:spacing w:val="0"/>
          <w:sz w:val="24"/>
          <w:szCs w:val="24"/>
          <w:highlight w:val="none"/>
        </w:rPr>
        <w:t>：</w:t>
      </w:r>
    </w:p>
    <w:p w14:paraId="249EF74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甲方（需方）：</w:t>
      </w:r>
      <w:r>
        <w:rPr>
          <w:rFonts w:hint="eastAsia" w:asciiTheme="minorEastAsia" w:hAnsiTheme="minorEastAsia" w:eastAsiaTheme="minorEastAsia" w:cstheme="minorEastAsia"/>
          <w:b/>
          <w:bCs/>
          <w:color w:val="auto"/>
          <w:spacing w:val="0"/>
          <w:sz w:val="24"/>
          <w:szCs w:val="24"/>
          <w:highlight w:val="none"/>
          <w:lang w:val="en-US" w:eastAsia="zh-CN"/>
        </w:rPr>
        <w:t>中国美术学院</w:t>
      </w:r>
    </w:p>
    <w:p w14:paraId="39A3AAF0">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乙方（供方）：</w:t>
      </w:r>
    </w:p>
    <w:p w14:paraId="7B93E51F">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采购代理机构：</w:t>
      </w:r>
      <w:r>
        <w:rPr>
          <w:rFonts w:hint="eastAsia" w:asciiTheme="minorEastAsia" w:hAnsiTheme="minorEastAsia" w:eastAsiaTheme="minorEastAsia" w:cstheme="minorEastAsia"/>
          <w:b/>
          <w:bCs/>
          <w:color w:val="auto"/>
          <w:spacing w:val="0"/>
          <w:sz w:val="24"/>
          <w:szCs w:val="24"/>
          <w:highlight w:val="none"/>
          <w:lang w:eastAsia="zh-CN"/>
        </w:rPr>
        <w:t>浙江力德工程顾问有限公司</w:t>
      </w:r>
    </w:p>
    <w:p w14:paraId="422B2942">
      <w:pPr>
        <w:adjustRightInd w:val="0"/>
        <w:snapToGrid w:val="0"/>
        <w:spacing w:line="360" w:lineRule="auto"/>
        <w:rPr>
          <w:rFonts w:hint="eastAsia" w:asciiTheme="minorEastAsia" w:hAnsiTheme="minorEastAsia" w:eastAsiaTheme="minorEastAsia" w:cstheme="minorEastAsia"/>
          <w:color w:val="auto"/>
          <w:spacing w:val="-6"/>
          <w:sz w:val="24"/>
          <w:szCs w:val="24"/>
          <w:highlight w:val="none"/>
        </w:rPr>
      </w:pPr>
    </w:p>
    <w:p w14:paraId="07A231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根据《中华人民共和国民法典》</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《中华人民共和国政府采购法》等</w:t>
      </w:r>
      <w:r>
        <w:rPr>
          <w:rFonts w:hint="eastAsia" w:asciiTheme="minorEastAsia" w:hAnsiTheme="minorEastAsia" w:eastAsiaTheme="minorEastAsia" w:cstheme="minorEastAsia"/>
          <w:color w:val="auto"/>
          <w:spacing w:val="0"/>
          <w:sz w:val="24"/>
          <w:szCs w:val="24"/>
          <w:highlight w:val="none"/>
          <w:lang w:val="en-US" w:eastAsia="zh-CN"/>
        </w:rPr>
        <w:t>有关</w:t>
      </w:r>
      <w:r>
        <w:rPr>
          <w:rFonts w:hint="eastAsia" w:asciiTheme="minorEastAsia" w:hAnsiTheme="minorEastAsia" w:eastAsiaTheme="minorEastAsia" w:cstheme="minorEastAsia"/>
          <w:color w:val="auto"/>
          <w:spacing w:val="0"/>
          <w:sz w:val="24"/>
          <w:szCs w:val="24"/>
          <w:highlight w:val="none"/>
        </w:rPr>
        <w:t>法律法规规定，浙江力德工程顾问有限公司</w:t>
      </w:r>
      <w:r>
        <w:rPr>
          <w:rFonts w:hint="eastAsia" w:asciiTheme="minorEastAsia" w:hAnsiTheme="minorEastAsia" w:eastAsiaTheme="minorEastAsia" w:cstheme="minorEastAsia"/>
          <w:color w:val="auto"/>
          <w:sz w:val="24"/>
          <w:szCs w:val="24"/>
          <w:highlight w:val="none"/>
        </w:rPr>
        <w:t>受中国美术学院委托，对</w:t>
      </w:r>
      <w:r>
        <w:rPr>
          <w:rFonts w:hint="eastAsia" w:asciiTheme="minorEastAsia" w:hAnsiTheme="minorEastAsia" w:eastAsiaTheme="minorEastAsia" w:cstheme="minorEastAsia"/>
          <w:color w:val="auto"/>
          <w:sz w:val="24"/>
          <w:szCs w:val="24"/>
          <w:highlight w:val="none"/>
          <w:lang w:eastAsia="zh-CN"/>
        </w:rPr>
        <w:t>中国美术学院艺术人文学院《名家：徐悲鸿、陆维钊、吴茀之》出版服务项目</w:t>
      </w:r>
      <w:r>
        <w:rPr>
          <w:rFonts w:hint="eastAsia" w:asciiTheme="minorEastAsia" w:hAnsiTheme="minorEastAsia" w:eastAsiaTheme="minorEastAsia" w:cstheme="minorEastAsia"/>
          <w:color w:val="auto"/>
          <w:sz w:val="24"/>
          <w:szCs w:val="24"/>
          <w:highlight w:val="none"/>
        </w:rPr>
        <w:t>通过</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（乙方承诺的其他服务内容，如有，请填写；</w:t>
      </w: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rPr>
        <w:t>报价清单</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另附</w:t>
      </w:r>
      <w:r>
        <w:rPr>
          <w:rFonts w:hint="eastAsia" w:asciiTheme="minorEastAsia" w:hAnsiTheme="minorEastAsia" w:eastAsiaTheme="minorEastAsia" w:cstheme="minorEastAsia"/>
          <w:color w:val="auto"/>
          <w:sz w:val="24"/>
          <w:szCs w:val="24"/>
          <w:highlight w:val="none"/>
          <w:lang w:val="en-US" w:eastAsia="zh-CN"/>
        </w:rPr>
        <w:t>页</w:t>
      </w:r>
      <w:r>
        <w:rPr>
          <w:rFonts w:hint="eastAsia" w:asciiTheme="minorEastAsia" w:hAnsiTheme="minorEastAsia" w:eastAsiaTheme="minorEastAsia" w:cstheme="minorEastAsia"/>
          <w:color w:val="auto"/>
          <w:sz w:val="24"/>
          <w:szCs w:val="24"/>
          <w:highlight w:val="none"/>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2.履行地点：</w:t>
      </w:r>
      <w:r>
        <w:rPr>
          <w:rFonts w:hint="eastAsia" w:asciiTheme="minorEastAsia" w:hAnsiTheme="minorEastAsia" w:eastAsiaTheme="minorEastAsia" w:cstheme="minorEastAsia"/>
          <w:color w:val="auto"/>
          <w:sz w:val="24"/>
          <w:szCs w:val="24"/>
          <w:highlight w:val="none"/>
          <w:u w:val="single"/>
          <w:lang w:eastAsia="zh-CN"/>
        </w:rPr>
        <w:t>按采购人要求</w:t>
      </w:r>
      <w:r>
        <w:rPr>
          <w:rFonts w:hint="eastAsia" w:asciiTheme="minorEastAsia" w:hAnsiTheme="minorEastAsia" w:eastAsiaTheme="minorEastAsia" w:cstheme="minorEastAsia"/>
          <w:color w:val="auto"/>
          <w:sz w:val="24"/>
          <w:szCs w:val="24"/>
          <w:highlight w:val="none"/>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3.本合同金额为（大写）：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元（￥元）人民币。本合同的价款为含税价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已包含乙方为履行本合同义务所需的全部费用，除甲、乙双方重新达成书面一致外，甲方不再向乙方支付其它任何费用</w:t>
      </w:r>
      <w:r>
        <w:rPr>
          <w:rFonts w:hint="eastAsia" w:asciiTheme="minorEastAsia" w:hAnsiTheme="minorEastAsia" w:eastAsiaTheme="minorEastAsia" w:cstheme="minorEastAsia"/>
          <w:color w:val="auto"/>
          <w:sz w:val="24"/>
          <w:szCs w:val="24"/>
          <w:highlight w:val="none"/>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1.合同签订后5个工作日内，</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2.履约保证金提交方式：</w:t>
      </w:r>
      <w:r>
        <w:rPr>
          <w:rFonts w:hint="eastAsia" w:asciiTheme="minorEastAsia" w:hAnsiTheme="minorEastAsia" w:eastAsiaTheme="minorEastAsia" w:cstheme="minorEastAsia"/>
          <w:color w:val="auto"/>
          <w:sz w:val="24"/>
          <w:szCs w:val="24"/>
          <w:highlight w:val="none"/>
          <w:lang w:eastAsia="zh-CN"/>
        </w:rPr>
        <w:t>接收</w:t>
      </w:r>
      <w:r>
        <w:rPr>
          <w:rFonts w:hint="eastAsia" w:asciiTheme="minorEastAsia" w:hAnsiTheme="minorEastAsia" w:eastAsiaTheme="minorEastAsia" w:cstheme="minorEastAsia"/>
          <w:color w:val="auto"/>
          <w:sz w:val="24"/>
          <w:szCs w:val="24"/>
          <w:highlight w:val="none"/>
        </w:rPr>
        <w:t>支票、汇票、本票或金融机构、担保机构出具的保函等非现金形式。</w:t>
      </w:r>
    </w:p>
    <w:p w14:paraId="279E1B94">
      <w:pPr>
        <w:numPr>
          <w:ilvl w:val="0"/>
          <w:numId w:val="0"/>
        </w:numPr>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2"/>
          <w:sz w:val="24"/>
          <w:szCs w:val="24"/>
          <w:highlight w:val="none"/>
          <w:lang w:val="en-US" w:eastAsia="zh-CN" w:bidi="ar-SA"/>
        </w:rPr>
        <w:t>合同签订生效且项目具备实施条件后7个工作日内，</w:t>
      </w:r>
      <w:r>
        <w:rPr>
          <w:rFonts w:hint="eastAsia" w:asciiTheme="minorEastAsia" w:hAnsiTheme="minorEastAsia" w:eastAsiaTheme="minorEastAsia" w:cstheme="minorEastAsia"/>
          <w:sz w:val="24"/>
          <w:szCs w:val="24"/>
          <w:highlight w:val="none"/>
        </w:rPr>
        <w:t>且</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已向采购人提交履约保证金或履约保函的，</w:t>
      </w:r>
      <w:r>
        <w:rPr>
          <w:rFonts w:hint="eastAsia" w:asciiTheme="minorEastAsia" w:hAnsiTheme="minorEastAsia" w:eastAsiaTheme="minorEastAsia" w:cstheme="minorEastAsia"/>
          <w:color w:val="auto"/>
          <w:kern w:val="2"/>
          <w:sz w:val="24"/>
          <w:szCs w:val="24"/>
          <w:highlight w:val="none"/>
          <w:lang w:val="en-US" w:eastAsia="zh-CN" w:bidi="ar-SA"/>
        </w:rPr>
        <w:t>支付合同金额40%的预付款；项目履约完成，经采购人验收合格，</w:t>
      </w:r>
      <w:r>
        <w:rPr>
          <w:rFonts w:hint="eastAsia" w:asciiTheme="minorEastAsia" w:hAnsiTheme="minorEastAsia" w:eastAsiaTheme="minorEastAsia" w:cstheme="minorEastAsia"/>
          <w:spacing w:val="-6"/>
          <w:kern w:val="0"/>
          <w:sz w:val="24"/>
          <w:szCs w:val="24"/>
          <w:highlight w:val="none"/>
        </w:rPr>
        <w:t>采购人收到发票后7个工作日内</w:t>
      </w:r>
      <w:r>
        <w:rPr>
          <w:rFonts w:hint="eastAsia" w:asciiTheme="minorEastAsia" w:hAnsiTheme="minorEastAsia" w:eastAsiaTheme="minorEastAsia" w:cstheme="minorEastAsia"/>
          <w:sz w:val="24"/>
          <w:szCs w:val="24"/>
          <w:highlight w:val="none"/>
        </w:rPr>
        <w:t>支付</w:t>
      </w:r>
      <w:r>
        <w:rPr>
          <w:rFonts w:hint="eastAsia" w:asciiTheme="minorEastAsia" w:hAnsiTheme="minorEastAsia" w:eastAsiaTheme="minorEastAsia" w:cstheme="minorEastAsia"/>
          <w:spacing w:val="-6"/>
          <w:kern w:val="0"/>
          <w:sz w:val="24"/>
          <w:szCs w:val="24"/>
          <w:highlight w:val="none"/>
        </w:rPr>
        <w:t>剩余款项</w:t>
      </w:r>
      <w:r>
        <w:rPr>
          <w:rFonts w:hint="eastAsia" w:asciiTheme="minorEastAsia" w:hAnsiTheme="minorEastAsia" w:eastAsiaTheme="minorEastAsia" w:cstheme="minorEastAsia"/>
          <w:color w:val="auto"/>
          <w:sz w:val="24"/>
          <w:szCs w:val="24"/>
          <w:highlight w:val="none"/>
        </w:rPr>
        <w:t>。</w:t>
      </w:r>
    </w:p>
    <w:p w14:paraId="2C66F5CB">
      <w:pPr>
        <w:pStyle w:val="25"/>
        <w:snapToGrid w:val="0"/>
        <w:spacing w:line="360" w:lineRule="auto"/>
        <w:ind w:left="0" w:lef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3.乙方应保证提供服务过程中不会侵犯任何第三方的知识产权</w:t>
      </w:r>
      <w:r>
        <w:rPr>
          <w:rFonts w:hint="eastAsia" w:asciiTheme="minorEastAsia" w:hAnsiTheme="minorEastAsia" w:eastAsiaTheme="minorEastAsia" w:cstheme="minorEastAsia"/>
          <w:bCs/>
          <w:color w:val="auto"/>
          <w:sz w:val="24"/>
          <w:szCs w:val="24"/>
          <w:highlight w:val="none"/>
        </w:rPr>
        <w:t>，否则甲方有权解除本合同，拒绝支付合同价款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或要求乙方退还已收款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lang w:val="en-US" w:eastAsia="zh-CN"/>
        </w:rPr>
        <w:t>及本合同</w:t>
      </w:r>
      <w:r>
        <w:rPr>
          <w:rFonts w:hint="eastAsia" w:asciiTheme="minorEastAsia" w:hAnsiTheme="minorEastAsia" w:eastAsiaTheme="minorEastAsia" w:cstheme="minorEastAsia"/>
          <w:color w:val="auto"/>
          <w:sz w:val="24"/>
          <w:szCs w:val="24"/>
          <w:highlight w:val="none"/>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3.合同履行期限内，乙方接到甲方通知后</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小时内到达甲方现场，并在</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小时内排除故障。若乙方缺陷修复不及时，甲方有权</w:t>
      </w:r>
      <w:r>
        <w:rPr>
          <w:rFonts w:hint="eastAsia" w:asciiTheme="minorEastAsia" w:hAnsiTheme="minorEastAsia" w:eastAsiaTheme="minorEastAsia" w:cstheme="minorEastAsia"/>
          <w:color w:val="auto"/>
          <w:sz w:val="24"/>
          <w:szCs w:val="24"/>
          <w:highlight w:val="none"/>
          <w:lang w:val="en-US" w:eastAsia="zh-CN"/>
        </w:rPr>
        <w:t>自行或</w:t>
      </w:r>
      <w:r>
        <w:rPr>
          <w:rFonts w:hint="eastAsia" w:asciiTheme="minorEastAsia" w:hAnsiTheme="minorEastAsia" w:eastAsiaTheme="minorEastAsia" w:cstheme="minorEastAsia"/>
          <w:color w:val="auto"/>
          <w:sz w:val="24"/>
          <w:szCs w:val="24"/>
          <w:highlight w:val="none"/>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4.在服务质量保证期内，乙方应对出现的质量及安全问题负责处理解决并承担一切费用。</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乙方完成本合同服务内容后</w:t>
      </w:r>
      <w:r>
        <w:rPr>
          <w:rFonts w:hint="eastAsia" w:asciiTheme="minorEastAsia" w:hAnsiTheme="minorEastAsia" w:eastAsiaTheme="minorEastAsia" w:cstheme="minorEastAsia"/>
          <w:color w:val="auto"/>
          <w:sz w:val="24"/>
          <w:szCs w:val="24"/>
          <w:highlight w:val="none"/>
        </w:rPr>
        <w:t>，乙方按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响应（投标）文件</w:t>
      </w:r>
      <w:r>
        <w:rPr>
          <w:rFonts w:hint="eastAsia" w:asciiTheme="minorEastAsia" w:hAnsiTheme="minorEastAsia" w:eastAsiaTheme="minorEastAsia" w:cstheme="minorEastAsia"/>
          <w:color w:val="auto"/>
          <w:sz w:val="24"/>
          <w:szCs w:val="24"/>
          <w:highlight w:val="none"/>
        </w:rPr>
        <w:t>及合同中的服务内容和要求提供相应材料并</w:t>
      </w:r>
      <w:r>
        <w:rPr>
          <w:rFonts w:hint="eastAsia" w:asciiTheme="minorEastAsia" w:hAnsiTheme="minorEastAsia" w:eastAsiaTheme="minorEastAsia" w:cstheme="minorEastAsia"/>
          <w:color w:val="auto"/>
          <w:sz w:val="24"/>
          <w:szCs w:val="24"/>
          <w:highlight w:val="none"/>
          <w:lang w:val="en-US" w:eastAsia="zh-CN"/>
        </w:rPr>
        <w:t>申请</w:t>
      </w:r>
      <w:r>
        <w:rPr>
          <w:rFonts w:hint="eastAsia" w:asciiTheme="minorEastAsia" w:hAnsiTheme="minorEastAsia" w:eastAsiaTheme="minorEastAsia" w:cstheme="minorEastAsia"/>
          <w:color w:val="auto"/>
          <w:sz w:val="24"/>
          <w:szCs w:val="24"/>
          <w:highlight w:val="none"/>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3.乙方逾期履行合同义务的，乙方应向甲方每日偿付合同总价</w:t>
      </w:r>
      <w:r>
        <w:rPr>
          <w:rFonts w:hint="eastAsia" w:asciiTheme="minorEastAsia" w:hAnsiTheme="minorEastAsia" w:eastAsiaTheme="minorEastAsia" w:cstheme="minorEastAsia"/>
          <w:color w:val="auto"/>
          <w:sz w:val="24"/>
          <w:szCs w:val="24"/>
          <w:highlight w:val="none"/>
          <w:lang w:val="en-US" w:eastAsia="zh-CN"/>
        </w:rPr>
        <w:t>万</w:t>
      </w:r>
      <w:r>
        <w:rPr>
          <w:rFonts w:hint="eastAsia" w:asciiTheme="minorEastAsia" w:hAnsiTheme="minorEastAsia" w:eastAsiaTheme="minorEastAsia" w:cstheme="minorEastAsia"/>
          <w:color w:val="auto"/>
          <w:sz w:val="24"/>
          <w:szCs w:val="24"/>
          <w:highlight w:val="none"/>
        </w:rPr>
        <w:t>分之五的违约金。乙方逾期</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个工作日及以上履行合同义务的，甲方有权解除本合同，并拒付（或要求乙方退还）合同价款，乙方应按合同总价款的</w:t>
      </w:r>
      <w:r>
        <w:rPr>
          <w:rFonts w:hint="eastAsia" w:asciiTheme="minorEastAsia" w:hAnsiTheme="minorEastAsia" w:eastAsiaTheme="minorEastAsia" w:cstheme="minorEastAsia"/>
          <w:color w:val="auto"/>
          <w:sz w:val="24"/>
          <w:szCs w:val="24"/>
          <w:highlight w:val="none"/>
          <w:lang w:val="en-US" w:eastAsia="zh-CN"/>
        </w:rPr>
        <w:t>百分之五</w:t>
      </w:r>
      <w:r>
        <w:rPr>
          <w:rFonts w:hint="eastAsia" w:asciiTheme="minorEastAsia" w:hAnsiTheme="minorEastAsia" w:eastAsiaTheme="minorEastAsia" w:cstheme="minorEastAsia"/>
          <w:color w:val="auto"/>
          <w:sz w:val="24"/>
          <w:szCs w:val="24"/>
          <w:highlight w:val="none"/>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九</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合同生效</w:t>
      </w:r>
      <w:r>
        <w:rPr>
          <w:rFonts w:hint="eastAsia" w:asciiTheme="minorEastAsia" w:hAnsiTheme="minorEastAsia" w:eastAsiaTheme="minorEastAsia" w:cstheme="minorEastAsia"/>
          <w:b/>
          <w:color w:val="auto"/>
          <w:sz w:val="24"/>
          <w:szCs w:val="24"/>
          <w:highlight w:val="none"/>
          <w:lang w:val="en-US" w:eastAsia="zh-CN"/>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本</w:t>
      </w:r>
      <w:r>
        <w:rPr>
          <w:rFonts w:hint="eastAsia" w:asciiTheme="minorEastAsia" w:hAnsiTheme="minorEastAsia" w:eastAsiaTheme="minorEastAsia" w:cstheme="minorEastAsia"/>
          <w:color w:val="auto"/>
          <w:spacing w:val="0"/>
          <w:sz w:val="24"/>
          <w:highlight w:val="none"/>
        </w:rPr>
        <w:t>合同经</w:t>
      </w:r>
      <w:r>
        <w:rPr>
          <w:rFonts w:hint="eastAsia" w:asciiTheme="minorEastAsia" w:hAnsiTheme="minorEastAsia" w:eastAsiaTheme="minorEastAsia" w:cstheme="minorEastAsia"/>
          <w:color w:val="auto"/>
          <w:spacing w:val="0"/>
          <w:sz w:val="24"/>
          <w:highlight w:val="none"/>
          <w:lang w:val="en-US" w:eastAsia="zh-CN"/>
        </w:rPr>
        <w:t>甲、乙、采购代理机构</w:t>
      </w:r>
      <w:r>
        <w:rPr>
          <w:rFonts w:hint="eastAsia" w:asciiTheme="minorEastAsia" w:hAnsiTheme="minorEastAsia" w:eastAsiaTheme="minorEastAsia" w:cstheme="minorEastAsia"/>
          <w:color w:val="auto"/>
          <w:spacing w:val="0"/>
          <w:sz w:val="24"/>
          <w:highlight w:val="none"/>
        </w:rPr>
        <w:t>三方法定代表人或</w:t>
      </w:r>
      <w:r>
        <w:rPr>
          <w:rFonts w:hint="eastAsia" w:asciiTheme="minorEastAsia" w:hAnsiTheme="minorEastAsia" w:eastAsiaTheme="minorEastAsia" w:cstheme="minorEastAsia"/>
          <w:color w:val="auto"/>
          <w:spacing w:val="0"/>
          <w:sz w:val="24"/>
          <w:highlight w:val="none"/>
          <w:lang w:val="en-US" w:eastAsia="zh-CN"/>
        </w:rPr>
        <w:t>其</w:t>
      </w:r>
      <w:r>
        <w:rPr>
          <w:rFonts w:hint="eastAsia" w:asciiTheme="minorEastAsia" w:hAnsiTheme="minorEastAsia" w:eastAsiaTheme="minorEastAsia" w:cstheme="minorEastAsia"/>
          <w:color w:val="auto"/>
          <w:spacing w:val="0"/>
          <w:sz w:val="24"/>
          <w:highlight w:val="none"/>
        </w:rPr>
        <w:t>授权代表签字并</w:t>
      </w:r>
      <w:r>
        <w:rPr>
          <w:rFonts w:hint="eastAsia" w:asciiTheme="minorEastAsia" w:hAnsiTheme="minorEastAsia" w:eastAsiaTheme="minorEastAsia" w:cstheme="minorEastAsia"/>
          <w:color w:val="auto"/>
          <w:spacing w:val="0"/>
          <w:sz w:val="24"/>
          <w:highlight w:val="none"/>
          <w:lang w:val="en-US" w:eastAsia="zh-CN"/>
        </w:rPr>
        <w:t>加盖公章/合同专用章</w:t>
      </w:r>
      <w:r>
        <w:rPr>
          <w:rFonts w:hint="eastAsia" w:asciiTheme="minorEastAsia" w:hAnsiTheme="minorEastAsia" w:eastAsiaTheme="minorEastAsia" w:cstheme="minorEastAsia"/>
          <w:color w:val="auto"/>
          <w:spacing w:val="0"/>
          <w:sz w:val="24"/>
          <w:highlight w:val="none"/>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2</w:t>
      </w:r>
      <w:r>
        <w:rPr>
          <w:rFonts w:hint="eastAsia" w:asciiTheme="minorEastAsia" w:hAnsiTheme="minorEastAsia" w:eastAsiaTheme="minorEastAsia" w:cstheme="minorEastAsia"/>
          <w:color w:val="auto"/>
          <w:spacing w:val="0"/>
          <w:sz w:val="24"/>
          <w:highlight w:val="none"/>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.本合同一式</w:t>
      </w:r>
      <w:r>
        <w:rPr>
          <w:rFonts w:hint="eastAsia" w:asciiTheme="minorEastAsia" w:hAnsiTheme="minorEastAsia" w:eastAsiaTheme="minorEastAsia" w:cstheme="minorEastAsia"/>
          <w:color w:val="auto"/>
          <w:spacing w:val="0"/>
          <w:sz w:val="24"/>
          <w:highlight w:val="none"/>
          <w:lang w:val="en-US" w:eastAsia="zh-CN"/>
        </w:rPr>
        <w:t>柒</w:t>
      </w:r>
      <w:r>
        <w:rPr>
          <w:rFonts w:hint="eastAsia" w:asciiTheme="minorEastAsia" w:hAnsiTheme="minorEastAsia" w:eastAsiaTheme="minorEastAsia" w:cstheme="minorEastAsia"/>
          <w:color w:val="auto"/>
          <w:spacing w:val="0"/>
          <w:sz w:val="24"/>
          <w:highlight w:val="none"/>
        </w:rPr>
        <w:t>份，甲方执</w:t>
      </w:r>
      <w:r>
        <w:rPr>
          <w:rFonts w:hint="eastAsia" w:asciiTheme="minorEastAsia" w:hAnsiTheme="minorEastAsia" w:eastAsiaTheme="minorEastAsia" w:cstheme="minorEastAsia"/>
          <w:color w:val="auto"/>
          <w:spacing w:val="0"/>
          <w:sz w:val="24"/>
          <w:highlight w:val="none"/>
          <w:lang w:eastAsia="zh-CN"/>
        </w:rPr>
        <w:t>肆</w:t>
      </w:r>
      <w:r>
        <w:rPr>
          <w:rFonts w:hint="eastAsia" w:asciiTheme="minorEastAsia" w:hAnsiTheme="minorEastAsia" w:eastAsiaTheme="minorEastAsia" w:cstheme="minorEastAsia"/>
          <w:color w:val="auto"/>
          <w:spacing w:val="0"/>
          <w:sz w:val="24"/>
          <w:highlight w:val="none"/>
        </w:rPr>
        <w:t>份</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乙方</w:t>
      </w:r>
      <w:r>
        <w:rPr>
          <w:rFonts w:hint="eastAsia" w:asciiTheme="minorEastAsia" w:hAnsiTheme="minorEastAsia" w:eastAsiaTheme="minorEastAsia" w:cstheme="minorEastAsia"/>
          <w:color w:val="auto"/>
          <w:spacing w:val="0"/>
          <w:sz w:val="24"/>
          <w:highlight w:val="none"/>
          <w:lang w:val="en-US" w:eastAsia="zh-CN"/>
        </w:rPr>
        <w:t>执贰份，</w:t>
      </w:r>
      <w:r>
        <w:rPr>
          <w:rFonts w:hint="eastAsia" w:asciiTheme="minorEastAsia" w:hAnsiTheme="minorEastAsia" w:eastAsiaTheme="minorEastAsia" w:cstheme="minorEastAsia"/>
          <w:color w:val="auto"/>
          <w:spacing w:val="0"/>
          <w:sz w:val="24"/>
          <w:highlight w:val="none"/>
        </w:rPr>
        <w:t>采购代理机构执壹份，</w:t>
      </w:r>
      <w:r>
        <w:rPr>
          <w:rFonts w:hint="eastAsia" w:asciiTheme="minorEastAsia" w:hAnsiTheme="minorEastAsia" w:eastAsiaTheme="minorEastAsia" w:cstheme="minorEastAsia"/>
          <w:color w:val="auto"/>
          <w:spacing w:val="0"/>
          <w:sz w:val="24"/>
          <w:highlight w:val="none"/>
          <w:lang w:val="en-US" w:eastAsia="zh-CN"/>
        </w:rPr>
        <w:t>具有同等法律效力</w:t>
      </w:r>
      <w:r>
        <w:rPr>
          <w:rFonts w:hint="eastAsia" w:asciiTheme="minorEastAsia" w:hAnsiTheme="minorEastAsia" w:eastAsiaTheme="minorEastAsia" w:cstheme="minorEastAsia"/>
          <w:color w:val="auto"/>
          <w:spacing w:val="0"/>
          <w:sz w:val="24"/>
          <w:highlight w:val="none"/>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highlight w:val="none"/>
          <w:lang w:val="en-US" w:eastAsia="zh-CN"/>
        </w:rPr>
        <w:t>4</w:t>
      </w:r>
      <w:r>
        <w:rPr>
          <w:rFonts w:hint="eastAsia" w:asciiTheme="minorEastAsia" w:hAnsiTheme="minorEastAsia" w:eastAsiaTheme="minorEastAsia" w:cstheme="minorEastAsia"/>
          <w:b w:val="0"/>
          <w:bCs/>
          <w:color w:val="auto"/>
          <w:spacing w:val="0"/>
          <w:sz w:val="24"/>
          <w:highlight w:val="none"/>
        </w:rPr>
        <w:t>.</w:t>
      </w:r>
      <w:r>
        <w:rPr>
          <w:rFonts w:hint="eastAsia" w:asciiTheme="minorEastAsia" w:hAnsiTheme="minorEastAsia" w:eastAsiaTheme="minorEastAsia" w:cstheme="minorEastAsia"/>
          <w:b w:val="0"/>
          <w:bCs/>
          <w:color w:val="auto"/>
          <w:spacing w:val="0"/>
          <w:sz w:val="24"/>
          <w:highlight w:val="none"/>
          <w:lang w:val="en-US" w:eastAsia="zh-CN"/>
        </w:rPr>
        <w:t>与</w:t>
      </w:r>
      <w:r>
        <w:rPr>
          <w:rFonts w:hint="eastAsia" w:asciiTheme="minorEastAsia" w:hAnsiTheme="minorEastAsia" w:eastAsiaTheme="minorEastAsia" w:cstheme="minorEastAsia"/>
          <w:color w:val="auto"/>
          <w:spacing w:val="0"/>
          <w:sz w:val="24"/>
          <w:szCs w:val="24"/>
          <w:highlight w:val="none"/>
        </w:rPr>
        <w:t>本</w:t>
      </w:r>
      <w:r>
        <w:rPr>
          <w:rFonts w:hint="eastAsia" w:asciiTheme="minorEastAsia" w:hAnsiTheme="minorEastAsia" w:eastAsiaTheme="minorEastAsia" w:cstheme="minorEastAsia"/>
          <w:color w:val="auto"/>
          <w:spacing w:val="0"/>
          <w:sz w:val="24"/>
          <w:szCs w:val="24"/>
          <w:highlight w:val="none"/>
          <w:lang w:val="en-US" w:eastAsia="zh-CN"/>
        </w:rPr>
        <w:t>合同有关的采购</w:t>
      </w:r>
      <w:r>
        <w:rPr>
          <w:rFonts w:hint="eastAsia" w:asciiTheme="minorEastAsia" w:hAnsiTheme="minorEastAsia" w:eastAsiaTheme="minorEastAsia" w:cstheme="minorEastAsia"/>
          <w:color w:val="auto"/>
          <w:spacing w:val="0"/>
          <w:sz w:val="24"/>
          <w:szCs w:val="24"/>
          <w:highlight w:val="none"/>
        </w:rPr>
        <w:t>文件、</w:t>
      </w:r>
      <w:r>
        <w:rPr>
          <w:rFonts w:hint="eastAsia" w:asciiTheme="minorEastAsia" w:hAnsiTheme="minorEastAsia" w:eastAsiaTheme="minorEastAsia" w:cstheme="minorEastAsia"/>
          <w:color w:val="auto"/>
          <w:spacing w:val="0"/>
          <w:sz w:val="24"/>
          <w:szCs w:val="24"/>
          <w:highlight w:val="none"/>
          <w:lang w:val="en-US" w:eastAsia="zh-CN"/>
        </w:rPr>
        <w:t>响应（投标）文件</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lang w:val="en-US" w:eastAsia="zh-CN"/>
        </w:rPr>
        <w:t>记录等</w:t>
      </w:r>
      <w:r>
        <w:rPr>
          <w:rFonts w:hint="eastAsia" w:asciiTheme="minorEastAsia" w:hAnsiTheme="minorEastAsia" w:eastAsiaTheme="minorEastAsia" w:cstheme="minorEastAsia"/>
          <w:color w:val="auto"/>
          <w:spacing w:val="0"/>
          <w:sz w:val="24"/>
          <w:szCs w:val="24"/>
          <w:highlight w:val="none"/>
        </w:rPr>
        <w:t>，与本合同具有同等法律效力。</w:t>
      </w:r>
    </w:p>
    <w:p w14:paraId="2EF96D3B">
      <w:pPr>
        <w:pStyle w:val="25"/>
        <w:spacing w:line="360" w:lineRule="auto"/>
        <w:ind w:left="0" w:leftChars="0" w:firstLine="0" w:firstLineChars="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以下无正文</w:t>
      </w:r>
      <w:r>
        <w:rPr>
          <w:rFonts w:hint="eastAsia" w:asciiTheme="minorEastAsia" w:hAnsiTheme="minorEastAsia" w:eastAsiaTheme="minorEastAsia" w:cstheme="minorEastAsia"/>
          <w:color w:val="auto"/>
          <w:spacing w:val="-6"/>
          <w:sz w:val="24"/>
          <w:szCs w:val="24"/>
          <w:highlight w:val="none"/>
          <w:lang w:eastAsia="zh-CN"/>
        </w:rPr>
        <w:t>）</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52C8C32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甲方（需方）：       （公章/合同专用章）</w:t>
            </w:r>
          </w:p>
        </w:tc>
        <w:tc>
          <w:tcPr>
            <w:tcW w:w="4678" w:type="dxa"/>
            <w:vAlign w:val="center"/>
          </w:tcPr>
          <w:p w14:paraId="5139320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6B491FE3">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c>
          <w:tcPr>
            <w:tcW w:w="4678" w:type="dxa"/>
            <w:vAlign w:val="center"/>
          </w:tcPr>
          <w:p w14:paraId="578564EB">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79AD686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c>
          <w:tcPr>
            <w:tcW w:w="4678" w:type="dxa"/>
            <w:vAlign w:val="center"/>
          </w:tcPr>
          <w:p w14:paraId="33C7D8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4678" w:type="dxa"/>
            <w:vAlign w:val="center"/>
          </w:tcPr>
          <w:p w14:paraId="664EB7C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BBD985">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4678" w:type="dxa"/>
            <w:vAlign w:val="center"/>
          </w:tcPr>
          <w:p w14:paraId="21BD7198">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4678" w:type="dxa"/>
            <w:vAlign w:val="center"/>
          </w:tcPr>
          <w:p w14:paraId="709568BE">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c>
          <w:tcPr>
            <w:tcW w:w="4678" w:type="dxa"/>
            <w:vAlign w:val="center"/>
          </w:tcPr>
          <w:p w14:paraId="115DC9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采购代理机构法定代表人或授权代表：</w:t>
            </w:r>
          </w:p>
          <w:p w14:paraId="58ED7F7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鉴证日期：      年    月    日</w:t>
            </w:r>
          </w:p>
        </w:tc>
      </w:tr>
    </w:tbl>
    <w:p w14:paraId="75E2D023">
      <w:pPr>
        <w:pStyle w:val="25"/>
        <w:ind w:left="126" w:leftChars="20" w:hanging="84" w:hangingChars="35"/>
        <w:rPr>
          <w:rFonts w:hint="eastAsia" w:asciiTheme="minorEastAsia" w:hAnsiTheme="minorEastAsia" w:eastAsiaTheme="minorEastAsia" w:cstheme="minorEastAsia"/>
          <w:color w:val="auto"/>
          <w:sz w:val="24"/>
          <w:highlight w:val="none"/>
        </w:rPr>
      </w:pPr>
    </w:p>
    <w:p w14:paraId="56BB47D9">
      <w:pPr>
        <w:pStyle w:val="25"/>
        <w:ind w:left="980" w:hanging="5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附件</w:t>
      </w:r>
      <w:r>
        <w:rPr>
          <w:rFonts w:hint="eastAsia" w:asciiTheme="minorEastAsia" w:hAnsiTheme="minorEastAsia" w:eastAsiaTheme="minorEastAsia" w:cstheme="minorEastAsia"/>
          <w:color w:val="auto"/>
          <w:sz w:val="24"/>
          <w:szCs w:val="24"/>
          <w:highlight w:val="none"/>
        </w:rPr>
        <w:t>：报价清单</w:t>
      </w:r>
    </w:p>
    <w:p w14:paraId="16444752">
      <w:pPr>
        <w:widowControl/>
        <w:adjustRightInd/>
        <w:jc w:val="left"/>
        <w:rPr>
          <w:rFonts w:cs="仿宋_GB2312" w:asciiTheme="minorEastAsia" w:hAnsiTheme="minorEastAsia" w:eastAsiaTheme="minorEastAsia"/>
          <w:b/>
          <w:sz w:val="24"/>
          <w:highlight w:val="none"/>
        </w:rPr>
      </w:pPr>
    </w:p>
    <w:p w14:paraId="4111DB0F">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72"/>
      <w:r>
        <w:rPr>
          <w:rFonts w:hint="eastAsia" w:cs="仿宋_GB2312" w:asciiTheme="minorEastAsia" w:hAnsiTheme="minorEastAsia" w:eastAsiaTheme="minorEastAsia"/>
          <w:b/>
          <w:sz w:val="36"/>
          <w:szCs w:val="20"/>
          <w:highlight w:val="none"/>
        </w:rPr>
        <w:t xml:space="preserve">  </w:t>
      </w:r>
      <w:bookmarkEnd w:id="73"/>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FA88C48">
      <w:pPr>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15</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C26EE1C">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sz w:val="24"/>
          <w:highlight w:val="none"/>
        </w:rPr>
        <w:t>【项目编号：】的有关活动，并对此项目进行响应。为此：</w:t>
      </w:r>
    </w:p>
    <w:p w14:paraId="4AB1B0F3">
      <w:pPr>
        <w:pStyle w:val="105"/>
        <w:numPr>
          <w:ilvl w:val="0"/>
          <w:numId w:val="12"/>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0BA10F0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2"/>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5"/>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6A6A4A5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2484901B">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7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7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75"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75"/>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6"/>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6A9587F2">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248" w:bottom="1276" w:left="1247"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F997BF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073320BD">
      <w:pPr>
        <w:spacing w:line="360" w:lineRule="auto"/>
        <w:ind w:firstLine="480" w:firstLineChars="200"/>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0" w:firstLineChars="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1DF508A">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四</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五</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17DE0B2B">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3"/>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932F67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5BE44E98">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7"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7"/>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EEA19E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eastAsia="zh-CN"/>
        </w:rPr>
        <w:t>中国美术学院艺术人文学院《名家：徐悲鸿、陆维钊、吴茀之》出版服务项目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86A3EF3">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asciiTheme="minorEastAsia" w:hAnsiTheme="minorEastAsia" w:eastAsiaTheme="minorEastAsia"/>
          <w:sz w:val="24"/>
          <w:highlight w:val="none"/>
          <w:u w:val="none"/>
          <w:lang w:eastAsia="zh-CN"/>
        </w:rPr>
        <w:t>中国美术学院艺术人文学院《名家：徐悲鸿、陆维钊、吴茀之》出版服务项目</w:t>
      </w:r>
      <w:r>
        <w:rPr>
          <w:rFonts w:hint="eastAsia" w:cs="仿宋_GB2312" w:asciiTheme="minorEastAsia" w:hAnsiTheme="minorEastAsia" w:eastAsiaTheme="minorEastAsia"/>
          <w:sz w:val="24"/>
          <w:highlight w:val="none"/>
        </w:rPr>
        <w:t>【项目编号：】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3E136BD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eastAsia="zh-CN"/>
        </w:rPr>
        <w:t>中国美术学院艺术人文学院《名家：徐悲鸿、陆维钊、吴茀之》出版服务项目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8" w:name="_Toc36110187"/>
    <w:bookmarkStart w:id="79" w:name="_Toc91899912"/>
    <w:bookmarkStart w:id="80" w:name="_Toc131845147"/>
    <w:bookmarkStart w:id="81" w:name="_Toc164085800"/>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7D3D"/>
    <w:multiLevelType w:val="singleLevel"/>
    <w:tmpl w:val="9DA47D3D"/>
    <w:lvl w:ilvl="0" w:tentative="0">
      <w:start w:val="8"/>
      <w:numFmt w:val="chineseCounting"/>
      <w:suff w:val="nothing"/>
      <w:lvlText w:val="%1、"/>
      <w:lvlJc w:val="left"/>
      <w:rPr>
        <w:rFonts w:hint="eastAsia"/>
      </w:rPr>
    </w:lvl>
  </w:abstractNum>
  <w:abstractNum w:abstractNumId="1">
    <w:nsid w:val="B679AFAC"/>
    <w:multiLevelType w:val="singleLevel"/>
    <w:tmpl w:val="B679AFAC"/>
    <w:lvl w:ilvl="0" w:tentative="0">
      <w:start w:val="1"/>
      <w:numFmt w:val="decimal"/>
      <w:lvlText w:val="%1."/>
      <w:lvlJc w:val="left"/>
      <w:pPr>
        <w:ind w:left="635" w:hanging="425"/>
      </w:pPr>
      <w:rPr>
        <w:rFonts w:hint="default"/>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0"/>
  </w:num>
  <w:num w:numId="9">
    <w:abstractNumId w:val="1"/>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8F64A6"/>
    <w:rsid w:val="02DA0C0E"/>
    <w:rsid w:val="03DD35E4"/>
    <w:rsid w:val="065A6178"/>
    <w:rsid w:val="075562B7"/>
    <w:rsid w:val="08F227D8"/>
    <w:rsid w:val="096B2097"/>
    <w:rsid w:val="0A5B7E63"/>
    <w:rsid w:val="0A5F00B5"/>
    <w:rsid w:val="0C87121B"/>
    <w:rsid w:val="0DF702FE"/>
    <w:rsid w:val="0E3F698B"/>
    <w:rsid w:val="0F21508F"/>
    <w:rsid w:val="0F816ACD"/>
    <w:rsid w:val="104E49D9"/>
    <w:rsid w:val="108E3B89"/>
    <w:rsid w:val="10B047CF"/>
    <w:rsid w:val="10FC16EA"/>
    <w:rsid w:val="118963A1"/>
    <w:rsid w:val="127723A9"/>
    <w:rsid w:val="13072A44"/>
    <w:rsid w:val="13A30630"/>
    <w:rsid w:val="145044FA"/>
    <w:rsid w:val="14B5493F"/>
    <w:rsid w:val="1882015B"/>
    <w:rsid w:val="19124F53"/>
    <w:rsid w:val="1B283968"/>
    <w:rsid w:val="1B2A271F"/>
    <w:rsid w:val="1B890139"/>
    <w:rsid w:val="1D266CE1"/>
    <w:rsid w:val="1D3963AF"/>
    <w:rsid w:val="1E391FA8"/>
    <w:rsid w:val="1E47A093"/>
    <w:rsid w:val="1E714A66"/>
    <w:rsid w:val="1E76782B"/>
    <w:rsid w:val="1FE868A9"/>
    <w:rsid w:val="20E17F7A"/>
    <w:rsid w:val="211E26D6"/>
    <w:rsid w:val="21283D08"/>
    <w:rsid w:val="21CA418F"/>
    <w:rsid w:val="23D02512"/>
    <w:rsid w:val="24053EB3"/>
    <w:rsid w:val="24D943C0"/>
    <w:rsid w:val="25B440B3"/>
    <w:rsid w:val="262502D3"/>
    <w:rsid w:val="27D0183A"/>
    <w:rsid w:val="2AA1365A"/>
    <w:rsid w:val="2DD15014"/>
    <w:rsid w:val="2FCC4362"/>
    <w:rsid w:val="2FD25781"/>
    <w:rsid w:val="30B077A8"/>
    <w:rsid w:val="319C6071"/>
    <w:rsid w:val="322B492C"/>
    <w:rsid w:val="32DB72BE"/>
    <w:rsid w:val="33F6C718"/>
    <w:rsid w:val="342E63AB"/>
    <w:rsid w:val="345D260B"/>
    <w:rsid w:val="365302AE"/>
    <w:rsid w:val="367821D1"/>
    <w:rsid w:val="371F46C9"/>
    <w:rsid w:val="38E76B1A"/>
    <w:rsid w:val="39A13F14"/>
    <w:rsid w:val="3A402248"/>
    <w:rsid w:val="3A825243"/>
    <w:rsid w:val="3C5F759A"/>
    <w:rsid w:val="3D5C78D4"/>
    <w:rsid w:val="3EE135B2"/>
    <w:rsid w:val="41847BB7"/>
    <w:rsid w:val="42A47CE4"/>
    <w:rsid w:val="42E1381E"/>
    <w:rsid w:val="42F03239"/>
    <w:rsid w:val="43FB717C"/>
    <w:rsid w:val="451E447A"/>
    <w:rsid w:val="45304029"/>
    <w:rsid w:val="45345B76"/>
    <w:rsid w:val="46047DC5"/>
    <w:rsid w:val="47307808"/>
    <w:rsid w:val="47B7680B"/>
    <w:rsid w:val="482A04BC"/>
    <w:rsid w:val="486F747C"/>
    <w:rsid w:val="49E9219B"/>
    <w:rsid w:val="4BC816D8"/>
    <w:rsid w:val="4D861CF6"/>
    <w:rsid w:val="4EA92C3F"/>
    <w:rsid w:val="4EF345D6"/>
    <w:rsid w:val="519379C9"/>
    <w:rsid w:val="51A0432A"/>
    <w:rsid w:val="527140E5"/>
    <w:rsid w:val="5292508F"/>
    <w:rsid w:val="52A96B6F"/>
    <w:rsid w:val="549C6790"/>
    <w:rsid w:val="54A935B2"/>
    <w:rsid w:val="54B20658"/>
    <w:rsid w:val="550764A4"/>
    <w:rsid w:val="551926E0"/>
    <w:rsid w:val="56515F3B"/>
    <w:rsid w:val="572B71CA"/>
    <w:rsid w:val="58313520"/>
    <w:rsid w:val="585A4758"/>
    <w:rsid w:val="58AE4F0C"/>
    <w:rsid w:val="5A2A7C7B"/>
    <w:rsid w:val="5ABEAD04"/>
    <w:rsid w:val="5B38402F"/>
    <w:rsid w:val="5BD21FBB"/>
    <w:rsid w:val="5C80234E"/>
    <w:rsid w:val="5C873F4B"/>
    <w:rsid w:val="5D6E4AE7"/>
    <w:rsid w:val="5E261785"/>
    <w:rsid w:val="5FCC5339"/>
    <w:rsid w:val="60E53485"/>
    <w:rsid w:val="61054A27"/>
    <w:rsid w:val="611D2366"/>
    <w:rsid w:val="61530965"/>
    <w:rsid w:val="62885958"/>
    <w:rsid w:val="64CE2EAA"/>
    <w:rsid w:val="662E75B1"/>
    <w:rsid w:val="66342C2E"/>
    <w:rsid w:val="663E784C"/>
    <w:rsid w:val="685867EC"/>
    <w:rsid w:val="69380844"/>
    <w:rsid w:val="6A093E50"/>
    <w:rsid w:val="6AF44773"/>
    <w:rsid w:val="6B8B0A96"/>
    <w:rsid w:val="6D5F00FB"/>
    <w:rsid w:val="6E8E12EF"/>
    <w:rsid w:val="6FF15DEB"/>
    <w:rsid w:val="6FFC56CC"/>
    <w:rsid w:val="70D47CA1"/>
    <w:rsid w:val="71AE1621"/>
    <w:rsid w:val="71D43752"/>
    <w:rsid w:val="73AA7AA7"/>
    <w:rsid w:val="73DD6243"/>
    <w:rsid w:val="749C4185"/>
    <w:rsid w:val="75DA2C18"/>
    <w:rsid w:val="75E35207"/>
    <w:rsid w:val="75F3025D"/>
    <w:rsid w:val="775319EF"/>
    <w:rsid w:val="77FF6A51"/>
    <w:rsid w:val="7870578C"/>
    <w:rsid w:val="790F1C77"/>
    <w:rsid w:val="7A67303B"/>
    <w:rsid w:val="7A906F3F"/>
    <w:rsid w:val="7AAB1D04"/>
    <w:rsid w:val="7ABA4368"/>
    <w:rsid w:val="7B257FFD"/>
    <w:rsid w:val="7BFF95B8"/>
    <w:rsid w:val="7BFFBD66"/>
    <w:rsid w:val="7C2B1DA5"/>
    <w:rsid w:val="7D002C2A"/>
    <w:rsid w:val="7D95EA1D"/>
    <w:rsid w:val="7DE76E5B"/>
    <w:rsid w:val="7DF4317E"/>
    <w:rsid w:val="7E64308B"/>
    <w:rsid w:val="7EEF0020"/>
    <w:rsid w:val="7EFF5786"/>
    <w:rsid w:val="7F9CF665"/>
    <w:rsid w:val="7FF71027"/>
    <w:rsid w:val="9BDFBED5"/>
    <w:rsid w:val="AFD79F9B"/>
    <w:rsid w:val="CDFCAD54"/>
    <w:rsid w:val="D4ED4B22"/>
    <w:rsid w:val="DD3FD8BE"/>
    <w:rsid w:val="DFDEFE69"/>
    <w:rsid w:val="DFFBF0C0"/>
    <w:rsid w:val="EF5F9941"/>
    <w:rsid w:val="EFFFBDEC"/>
    <w:rsid w:val="F97FDA7A"/>
    <w:rsid w:val="FB7E403B"/>
    <w:rsid w:val="FBF61B03"/>
    <w:rsid w:val="FBFD2BE8"/>
    <w:rsid w:val="FDFB60B8"/>
    <w:rsid w:val="FEEEEAD5"/>
    <w:rsid w:val="FFF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1"/>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4"/>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4"/>
    <w:autoRedefine/>
    <w:qFormat/>
    <w:uiPriority w:val="0"/>
    <w:pPr>
      <w:ind w:firstLine="420"/>
    </w:pPr>
    <w:rPr>
      <w:szCs w:val="20"/>
    </w:rPr>
  </w:style>
  <w:style w:type="paragraph" w:styleId="59">
    <w:name w:val="Body Text First Indent 2"/>
    <w:basedOn w:val="23"/>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标题 1 Char"/>
    <w:link w:val="2"/>
    <w:autoRedefine/>
    <w:qFormat/>
    <w:uiPriority w:val="0"/>
    <w:rPr>
      <w:b/>
      <w:bCs/>
      <w:kern w:val="44"/>
      <w:sz w:val="44"/>
      <w:szCs w:val="44"/>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autoRedefine/>
    <w:qFormat/>
    <w:uiPriority w:val="0"/>
    <w:pPr>
      <w:snapToGrid w:val="0"/>
      <w:spacing w:line="360" w:lineRule="auto"/>
    </w:pPr>
    <w:rPr>
      <w:rFonts w:ascii="宋体"/>
      <w:b/>
      <w:sz w:val="24"/>
      <w:szCs w:val="20"/>
    </w:rPr>
  </w:style>
  <w:style w:type="paragraph" w:customStyle="1" w:styleId="229">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39"/>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7"/>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4"/>
    <w:autoRedefine/>
    <w:qFormat/>
    <w:uiPriority w:val="0"/>
    <w:rPr>
      <w:rFonts w:ascii="Arial" w:hAnsi="Arial" w:eastAsia="隶书"/>
      <w:b/>
      <w:bCs/>
      <w:kern w:val="28"/>
      <w:sz w:val="44"/>
      <w:szCs w:val="32"/>
      <w:lang w:val="en-US" w:eastAsia="zh-CN" w:bidi="ar-SA"/>
    </w:rPr>
  </w:style>
  <w:style w:type="character" w:customStyle="1" w:styleId="488">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5"/>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4"/>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8"/>
    <w:autoRedefine/>
    <w:qFormat/>
    <w:uiPriority w:val="0"/>
    <w:rPr>
      <w:rFonts w:ascii="Verdana" w:hAnsi="Verdana"/>
      <w:b/>
      <w:bCs/>
      <w:color w:val="4A82CA"/>
      <w:sz w:val="17"/>
      <w:szCs w:val="17"/>
    </w:rPr>
  </w:style>
  <w:style w:type="character" w:customStyle="1" w:styleId="550">
    <w:name w:val="标题4-dyf Char"/>
    <w:link w:val="346"/>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5"/>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10002</Words>
  <Characters>10593</Characters>
  <Lines>323</Lines>
  <Paragraphs>91</Paragraphs>
  <TotalTime>10</TotalTime>
  <ScaleCrop>false</ScaleCrop>
  <LinksUpToDate>false</LinksUpToDate>
  <CharactersWithSpaces>10939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2015-04-30T01:52:00Z</dcterms:created>
  <dc:creator>Roronoa Zoro</dc:creator>
  <cp:lastModifiedBy>Roronoa Zoro</cp:lastModifiedBy>
  <cp:lastPrinted>2021-10-25T10:37:00Z</cp:lastPrinted>
  <dcterms:modified xsi:type="dcterms:W3CDTF">2025-06-20T07:07:34Z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FFEE46CE92354641B597839AD0AEB1CF_13</vt:lpwstr>
  </property>
  <property fmtid="{D5CDD505-2E9C-101B-9397-08002B2CF9AE}" pid="4" name="KSOTemplateDocerSaveRecord">
    <vt:lpwstr>eyJoZGlkIjoiYzdlODhkNzZkYjJmOWIyNTFjOTgzZThkZDJiOTg5NzciLCJ1c2VySWQiOiI1NjI2NTI5NDYifQ==</vt:lpwstr>
  </property>
</Properties>
</file>